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F4746" w:rsidRDefault="00EF4746">
      <w:pPr>
        <w:pStyle w:val="PURBody"/>
        <w:shd w:val="clear" w:color="auto" w:fill="00188F"/>
        <w:tabs>
          <w:tab w:val="clear" w:pos="360"/>
        </w:tabs>
        <w:ind w:right="7920" w:firstLine="360"/>
        <w:rPr>
          <w:rFonts w:asciiTheme="majorHAnsi" w:hAnsiTheme="majorHAnsi"/>
          <w:color w:val="FFFFFF"/>
          <w:sz w:val="6"/>
          <w:szCs w:val="6"/>
        </w:rPr>
      </w:pPr>
    </w:p>
    <w:p w:rsidR="00EF4746" w:rsidRDefault="00D379C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EF4746" w:rsidRDefault="00D379CC">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w:t>
      </w:r>
      <w:bookmarkStart w:id="0" w:name="_GoBack"/>
      <w:bookmarkEnd w:id="0"/>
      <w:r>
        <w:rPr>
          <w:rFonts w:asciiTheme="majorHAnsi" w:hAnsiTheme="majorHAnsi"/>
          <w:color w:val="FFFFFF" w:themeColor="background1"/>
          <w:sz w:val="32"/>
          <w:szCs w:val="32"/>
        </w:rPr>
        <w:t>to</w:t>
      </w:r>
    </w:p>
    <w:p w:rsidR="00EF4746" w:rsidRDefault="00EF474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4746" w:rsidRDefault="00EF474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4746" w:rsidRDefault="00EF474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4746" w:rsidRDefault="00EF474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4746" w:rsidRDefault="00EF474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F4746" w:rsidRDefault="00EF4746">
      <w:pPr>
        <w:pStyle w:val="PURBody"/>
        <w:shd w:val="clear" w:color="auto" w:fill="0072C6"/>
        <w:tabs>
          <w:tab w:val="clear" w:pos="360"/>
        </w:tabs>
        <w:ind w:right="1800" w:firstLine="360"/>
        <w:rPr>
          <w:sz w:val="72"/>
          <w:szCs w:val="72"/>
        </w:rPr>
      </w:pPr>
    </w:p>
    <w:p w:rsidR="00EF4746" w:rsidRDefault="00EF474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F4746" w:rsidRPr="00C810B7" w:rsidRDefault="00D379CC">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C810B7">
        <w:rPr>
          <w:rFonts w:asciiTheme="majorHAnsi" w:hAnsiTheme="majorHAnsi"/>
          <w:color w:val="FFFFFF" w:themeColor="background1"/>
          <w:sz w:val="72"/>
          <w:szCs w:val="72"/>
        </w:rPr>
        <w:t>Termos de Produtos</w:t>
      </w:r>
    </w:p>
    <w:p w:rsidR="00EF4746" w:rsidRPr="00C810B7" w:rsidRDefault="00D379CC">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C810B7">
        <w:rPr>
          <w:rFonts w:asciiTheme="majorHAnsi" w:hAnsiTheme="majorHAnsi"/>
          <w:color w:val="FFFFFF" w:themeColor="background1"/>
          <w:sz w:val="72"/>
          <w:szCs w:val="72"/>
        </w:rPr>
        <w:t>1º de novembro de 2015</w:t>
      </w:r>
    </w:p>
    <w:p w:rsidR="00EF4746" w:rsidRDefault="00EF474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F4746" w:rsidRDefault="00D379C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F4746" w:rsidRDefault="00EF4746">
      <w:pPr>
        <w:sectPr w:rsidR="00EF474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F4746" w:rsidRDefault="00D379CC">
      <w:pPr>
        <w:pStyle w:val="ProductList-SectionHeading"/>
        <w:pageBreakBefore/>
      </w:pPr>
      <w:bookmarkStart w:id="1" w:name="_Sec842"/>
      <w:r>
        <w:lastRenderedPageBreak/>
        <w:t>Índice</w:t>
      </w:r>
    </w:p>
    <w:p w:rsidR="00EF4746" w:rsidRDefault="00EF4746">
      <w:pPr>
        <w:pStyle w:val="ProductList-Body"/>
      </w:pPr>
    </w:p>
    <w:p w:rsidR="00EF4746" w:rsidRDefault="00EF4746">
      <w:pPr>
        <w:sectPr w:rsidR="00EF4746">
          <w:headerReference w:type="default" r:id="rId16"/>
          <w:footerReference w:type="default" r:id="rId17"/>
          <w:type w:val="continuous"/>
          <w:pgSz w:w="12240" w:h="15840" w:code="1"/>
          <w:pgMar w:top="1170" w:right="720" w:bottom="1620" w:left="720" w:header="432" w:footer="288" w:gutter="0"/>
          <w:cols w:space="360"/>
        </w:sectPr>
      </w:pPr>
    </w:p>
    <w:p w:rsidR="00D379CC" w:rsidRDefault="00D379CC">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2428" w:history="1">
        <w:r w:rsidRPr="00B41EE0">
          <w:rPr>
            <w:rStyle w:val="Hyperlink"/>
            <w:noProof/>
          </w:rPr>
          <w:t>Introdução</w:t>
        </w:r>
        <w:r>
          <w:rPr>
            <w:noProof/>
          </w:rPr>
          <w:tab/>
        </w:r>
        <w:r>
          <w:rPr>
            <w:noProof/>
          </w:rPr>
          <w:fldChar w:fldCharType="begin"/>
        </w:r>
        <w:r>
          <w:rPr>
            <w:noProof/>
          </w:rPr>
          <w:instrText xml:space="preserve"> PAGEREF _Toc433722428 \h </w:instrText>
        </w:r>
        <w:r>
          <w:rPr>
            <w:noProof/>
          </w:rPr>
        </w:r>
        <w:r>
          <w:rPr>
            <w:noProof/>
          </w:rPr>
          <w:fldChar w:fldCharType="separate"/>
        </w:r>
        <w:r>
          <w:rPr>
            <w:noProof/>
          </w:rPr>
          <w:t>4</w:t>
        </w:r>
        <w:r>
          <w:rPr>
            <w:noProof/>
          </w:rPr>
          <w:fldChar w:fldCharType="end"/>
        </w:r>
      </w:hyperlink>
    </w:p>
    <w:p w:rsidR="00D379CC" w:rsidRDefault="0047084B">
      <w:pPr>
        <w:pStyle w:val="TOC2"/>
        <w:rPr>
          <w:rFonts w:eastAsiaTheme="minorEastAsia"/>
          <w:smallCaps w:val="0"/>
          <w:sz w:val="22"/>
        </w:rPr>
      </w:pPr>
      <w:hyperlink w:anchor="_Toc433722429" w:history="1">
        <w:r w:rsidR="00D379CC" w:rsidRPr="00B41EE0">
          <w:rPr>
            <w:rStyle w:val="Hyperlink"/>
          </w:rPr>
          <w:t>Sobre este Documento</w:t>
        </w:r>
        <w:r w:rsidR="00D379CC">
          <w:tab/>
        </w:r>
        <w:r w:rsidR="00D379CC">
          <w:fldChar w:fldCharType="begin"/>
        </w:r>
        <w:r w:rsidR="00D379CC">
          <w:instrText xml:space="preserve"> PAGEREF _Toc433722429 \h </w:instrText>
        </w:r>
        <w:r w:rsidR="00D379CC">
          <w:fldChar w:fldCharType="separate"/>
        </w:r>
        <w:r w:rsidR="00D379CC">
          <w:t>4</w:t>
        </w:r>
        <w:r w:rsidR="00D379CC">
          <w:fldChar w:fldCharType="end"/>
        </w:r>
      </w:hyperlink>
    </w:p>
    <w:p w:rsidR="00D379CC" w:rsidRDefault="0047084B">
      <w:pPr>
        <w:pStyle w:val="TOC2"/>
        <w:rPr>
          <w:rFonts w:eastAsiaTheme="minorEastAsia"/>
          <w:smallCaps w:val="0"/>
          <w:sz w:val="22"/>
        </w:rPr>
      </w:pPr>
      <w:hyperlink w:anchor="_Toc433722430" w:history="1">
        <w:r w:rsidR="00D379CC" w:rsidRPr="00B41EE0">
          <w:rPr>
            <w:rStyle w:val="Hyperlink"/>
          </w:rPr>
          <w:t>O que este Documento contém</w:t>
        </w:r>
        <w:r w:rsidR="00D379CC">
          <w:tab/>
        </w:r>
        <w:r w:rsidR="00D379CC">
          <w:fldChar w:fldCharType="begin"/>
        </w:r>
        <w:r w:rsidR="00D379CC">
          <w:instrText xml:space="preserve"> PAGEREF _Toc433722430 \h </w:instrText>
        </w:r>
        <w:r w:rsidR="00D379CC">
          <w:fldChar w:fldCharType="separate"/>
        </w:r>
        <w:r w:rsidR="00D379CC">
          <w:t>4</w:t>
        </w:r>
        <w:r w:rsidR="00D379CC">
          <w:fldChar w:fldCharType="end"/>
        </w:r>
      </w:hyperlink>
    </w:p>
    <w:p w:rsidR="00D379CC" w:rsidRDefault="0047084B">
      <w:pPr>
        <w:pStyle w:val="TOC2"/>
        <w:rPr>
          <w:rFonts w:eastAsiaTheme="minorEastAsia"/>
          <w:smallCaps w:val="0"/>
          <w:sz w:val="22"/>
        </w:rPr>
      </w:pPr>
      <w:hyperlink w:anchor="_Toc433722431" w:history="1">
        <w:r w:rsidR="00D379CC" w:rsidRPr="00B41EE0">
          <w:rPr>
            <w:rStyle w:val="Hyperlink"/>
          </w:rPr>
          <w:t>Como Navegar em uma Entrada do Produto</w:t>
        </w:r>
        <w:r w:rsidR="00D379CC">
          <w:tab/>
        </w:r>
        <w:r w:rsidR="00D379CC">
          <w:fldChar w:fldCharType="begin"/>
        </w:r>
        <w:r w:rsidR="00D379CC">
          <w:instrText xml:space="preserve"> PAGEREF _Toc433722431 \h </w:instrText>
        </w:r>
        <w:r w:rsidR="00D379CC">
          <w:fldChar w:fldCharType="separate"/>
        </w:r>
        <w:r w:rsidR="00D379CC">
          <w:t>4</w:t>
        </w:r>
        <w:r w:rsidR="00D379CC">
          <w:fldChar w:fldCharType="end"/>
        </w:r>
      </w:hyperlink>
    </w:p>
    <w:p w:rsidR="00D379CC" w:rsidRDefault="0047084B">
      <w:pPr>
        <w:pStyle w:val="TOC2"/>
        <w:rPr>
          <w:rFonts w:eastAsiaTheme="minorEastAsia"/>
          <w:smallCaps w:val="0"/>
          <w:sz w:val="22"/>
        </w:rPr>
      </w:pPr>
      <w:hyperlink w:anchor="_Toc433722432" w:history="1">
        <w:r w:rsidR="00D379CC" w:rsidRPr="00B41EE0">
          <w:rPr>
            <w:rStyle w:val="Hyperlink"/>
          </w:rPr>
          <w:t>Esclarecimentos e Resumo das Alterações para este Documento</w:t>
        </w:r>
        <w:r w:rsidR="00D379CC">
          <w:tab/>
        </w:r>
        <w:r w:rsidR="00D379CC">
          <w:fldChar w:fldCharType="begin"/>
        </w:r>
        <w:r w:rsidR="00D379CC">
          <w:instrText xml:space="preserve"> PAGEREF _Toc433722432 \h </w:instrText>
        </w:r>
        <w:r w:rsidR="00D379CC">
          <w:fldChar w:fldCharType="separate"/>
        </w:r>
        <w:r w:rsidR="00D379CC">
          <w:t>5</w:t>
        </w:r>
        <w:r w:rsidR="00D379CC">
          <w:fldChar w:fldCharType="end"/>
        </w:r>
      </w:hyperlink>
    </w:p>
    <w:p w:rsidR="00D379CC" w:rsidRDefault="0047084B">
      <w:pPr>
        <w:pStyle w:val="TOC1"/>
        <w:rPr>
          <w:rFonts w:eastAsiaTheme="minorEastAsia"/>
          <w:b w:val="0"/>
          <w:caps w:val="0"/>
          <w:noProof/>
          <w:sz w:val="22"/>
          <w:szCs w:val="22"/>
        </w:rPr>
      </w:pPr>
      <w:hyperlink w:anchor="_Toc433722433" w:history="1">
        <w:r w:rsidR="00D379CC" w:rsidRPr="00B41EE0">
          <w:rPr>
            <w:rStyle w:val="Hyperlink"/>
            <w:noProof/>
          </w:rPr>
          <w:t>Termos de Licença</w:t>
        </w:r>
        <w:r w:rsidR="00D379CC">
          <w:rPr>
            <w:noProof/>
          </w:rPr>
          <w:tab/>
        </w:r>
        <w:r w:rsidR="00D379CC">
          <w:rPr>
            <w:noProof/>
          </w:rPr>
          <w:fldChar w:fldCharType="begin"/>
        </w:r>
        <w:r w:rsidR="00D379CC">
          <w:rPr>
            <w:noProof/>
          </w:rPr>
          <w:instrText xml:space="preserve"> PAGEREF _Toc433722433 \h </w:instrText>
        </w:r>
        <w:r w:rsidR="00D379CC">
          <w:rPr>
            <w:noProof/>
          </w:rPr>
        </w:r>
        <w:r w:rsidR="00D379CC">
          <w:rPr>
            <w:noProof/>
          </w:rPr>
          <w:fldChar w:fldCharType="separate"/>
        </w:r>
        <w:r w:rsidR="00D379CC">
          <w:rPr>
            <w:noProof/>
          </w:rPr>
          <w:t>7</w:t>
        </w:r>
        <w:r w:rsidR="00D379CC">
          <w:rPr>
            <w:noProof/>
          </w:rPr>
          <w:fldChar w:fldCharType="end"/>
        </w:r>
      </w:hyperlink>
    </w:p>
    <w:p w:rsidR="00D379CC" w:rsidRDefault="0047084B">
      <w:pPr>
        <w:pStyle w:val="TOC2"/>
        <w:rPr>
          <w:rFonts w:eastAsiaTheme="minorEastAsia"/>
          <w:smallCaps w:val="0"/>
          <w:sz w:val="22"/>
        </w:rPr>
      </w:pPr>
      <w:hyperlink w:anchor="_Toc433722434" w:history="1">
        <w:r w:rsidR="00D379CC" w:rsidRPr="00B41EE0">
          <w:rPr>
            <w:rStyle w:val="Hyperlink"/>
          </w:rPr>
          <w:t>Termos Universais de Licença</w:t>
        </w:r>
        <w:r w:rsidR="00D379CC">
          <w:tab/>
        </w:r>
        <w:r w:rsidR="00D379CC">
          <w:fldChar w:fldCharType="begin"/>
        </w:r>
        <w:r w:rsidR="00D379CC">
          <w:instrText xml:space="preserve"> PAGEREF _Toc433722434 \h </w:instrText>
        </w:r>
        <w:r w:rsidR="00D379CC">
          <w:fldChar w:fldCharType="separate"/>
        </w:r>
        <w:r w:rsidR="00D379CC">
          <w:t>7</w:t>
        </w:r>
        <w:r w:rsidR="00D379CC">
          <w:fldChar w:fldCharType="end"/>
        </w:r>
      </w:hyperlink>
    </w:p>
    <w:p w:rsidR="00D379CC" w:rsidRDefault="0047084B">
      <w:pPr>
        <w:pStyle w:val="TOC2"/>
        <w:rPr>
          <w:rFonts w:eastAsiaTheme="minorEastAsia"/>
          <w:smallCaps w:val="0"/>
          <w:sz w:val="22"/>
        </w:rPr>
      </w:pPr>
      <w:hyperlink w:anchor="_Toc433722435" w:history="1">
        <w:r w:rsidR="00D379CC" w:rsidRPr="00B41EE0">
          <w:rPr>
            <w:rStyle w:val="Hyperlink"/>
          </w:rPr>
          <w:t>Termos do Modelo de Licença</w:t>
        </w:r>
        <w:r w:rsidR="00D379CC">
          <w:tab/>
        </w:r>
        <w:r w:rsidR="00D379CC">
          <w:fldChar w:fldCharType="begin"/>
        </w:r>
        <w:r w:rsidR="00D379CC">
          <w:instrText xml:space="preserve"> PAGEREF _Toc433722435 \h </w:instrText>
        </w:r>
        <w:r w:rsidR="00D379CC">
          <w:fldChar w:fldCharType="separate"/>
        </w:r>
        <w:r w:rsidR="00D379CC">
          <w:t>10</w:t>
        </w:r>
        <w:r w:rsidR="00D379CC">
          <w:fldChar w:fldCharType="end"/>
        </w:r>
      </w:hyperlink>
    </w:p>
    <w:p w:rsidR="00D379CC" w:rsidRDefault="0047084B">
      <w:pPr>
        <w:pStyle w:val="TOC3"/>
        <w:rPr>
          <w:rFonts w:eastAsiaTheme="minorEastAsia"/>
          <w:smallCaps w:val="0"/>
          <w:sz w:val="22"/>
        </w:rPr>
      </w:pPr>
      <w:hyperlink w:anchor="_Toc433722436" w:history="1">
        <w:r w:rsidR="00D379CC" w:rsidRPr="00B41EE0">
          <w:rPr>
            <w:rStyle w:val="Hyperlink"/>
          </w:rPr>
          <w:t>Aplicativos Desktop</w:t>
        </w:r>
        <w:r w:rsidR="00D379CC">
          <w:tab/>
        </w:r>
        <w:r w:rsidR="00D379CC">
          <w:fldChar w:fldCharType="begin"/>
        </w:r>
        <w:r w:rsidR="00D379CC">
          <w:instrText xml:space="preserve"> PAGEREF _Toc433722436 \h </w:instrText>
        </w:r>
        <w:r w:rsidR="00D379CC">
          <w:fldChar w:fldCharType="separate"/>
        </w:r>
        <w:r w:rsidR="00D379CC">
          <w:t>10</w:t>
        </w:r>
        <w:r w:rsidR="00D379CC">
          <w:fldChar w:fldCharType="end"/>
        </w:r>
      </w:hyperlink>
    </w:p>
    <w:p w:rsidR="00D379CC" w:rsidRDefault="0047084B">
      <w:pPr>
        <w:pStyle w:val="TOC3"/>
        <w:rPr>
          <w:rFonts w:eastAsiaTheme="minorEastAsia"/>
          <w:smallCaps w:val="0"/>
          <w:sz w:val="22"/>
        </w:rPr>
      </w:pPr>
      <w:hyperlink w:anchor="_Toc433722437" w:history="1">
        <w:r w:rsidR="00D379CC" w:rsidRPr="00B41EE0">
          <w:rPr>
            <w:rStyle w:val="Hyperlink"/>
          </w:rPr>
          <w:t>Sistemas Operacionais Desktop</w:t>
        </w:r>
        <w:r w:rsidR="00D379CC">
          <w:tab/>
        </w:r>
        <w:r w:rsidR="00D379CC">
          <w:fldChar w:fldCharType="begin"/>
        </w:r>
        <w:r w:rsidR="00D379CC">
          <w:instrText xml:space="preserve"> PAGEREF _Toc433722437 \h </w:instrText>
        </w:r>
        <w:r w:rsidR="00D379CC">
          <w:fldChar w:fldCharType="separate"/>
        </w:r>
        <w:r w:rsidR="00D379CC">
          <w:t>10</w:t>
        </w:r>
        <w:r w:rsidR="00D379CC">
          <w:fldChar w:fldCharType="end"/>
        </w:r>
      </w:hyperlink>
    </w:p>
    <w:p w:rsidR="00D379CC" w:rsidRDefault="0047084B">
      <w:pPr>
        <w:pStyle w:val="TOC3"/>
        <w:rPr>
          <w:rFonts w:eastAsiaTheme="minorEastAsia"/>
          <w:smallCaps w:val="0"/>
          <w:sz w:val="22"/>
        </w:rPr>
      </w:pPr>
      <w:hyperlink w:anchor="_Toc433722438" w:history="1">
        <w:r w:rsidR="00D379CC" w:rsidRPr="00B41EE0">
          <w:rPr>
            <w:rStyle w:val="Hyperlink"/>
          </w:rPr>
          <w:t>Processador/CAL</w:t>
        </w:r>
        <w:r w:rsidR="00D379CC">
          <w:tab/>
        </w:r>
        <w:r w:rsidR="00D379CC">
          <w:fldChar w:fldCharType="begin"/>
        </w:r>
        <w:r w:rsidR="00D379CC">
          <w:instrText xml:space="preserve"> PAGEREF _Toc433722438 \h </w:instrText>
        </w:r>
        <w:r w:rsidR="00D379CC">
          <w:fldChar w:fldCharType="separate"/>
        </w:r>
        <w:r w:rsidR="00D379CC">
          <w:t>10</w:t>
        </w:r>
        <w:r w:rsidR="00D379CC">
          <w:fldChar w:fldCharType="end"/>
        </w:r>
      </w:hyperlink>
    </w:p>
    <w:p w:rsidR="00D379CC" w:rsidRDefault="0047084B">
      <w:pPr>
        <w:pStyle w:val="TOC3"/>
        <w:rPr>
          <w:rFonts w:eastAsiaTheme="minorEastAsia"/>
          <w:smallCaps w:val="0"/>
          <w:sz w:val="22"/>
        </w:rPr>
      </w:pPr>
      <w:hyperlink w:anchor="_Toc433722439" w:history="1">
        <w:r w:rsidR="00D379CC" w:rsidRPr="00B41EE0">
          <w:rPr>
            <w:rStyle w:val="Hyperlink"/>
          </w:rPr>
          <w:t>Servidor/CAL</w:t>
        </w:r>
        <w:r w:rsidR="00D379CC">
          <w:tab/>
        </w:r>
        <w:r w:rsidR="00D379CC">
          <w:fldChar w:fldCharType="begin"/>
        </w:r>
        <w:r w:rsidR="00D379CC">
          <w:instrText xml:space="preserve"> PAGEREF _Toc433722439 \h </w:instrText>
        </w:r>
        <w:r w:rsidR="00D379CC">
          <w:fldChar w:fldCharType="separate"/>
        </w:r>
        <w:r w:rsidR="00D379CC">
          <w:t>11</w:t>
        </w:r>
        <w:r w:rsidR="00D379CC">
          <w:fldChar w:fldCharType="end"/>
        </w:r>
      </w:hyperlink>
    </w:p>
    <w:p w:rsidR="00D379CC" w:rsidRDefault="0047084B">
      <w:pPr>
        <w:pStyle w:val="TOC3"/>
        <w:rPr>
          <w:rFonts w:eastAsiaTheme="minorEastAsia"/>
          <w:smallCaps w:val="0"/>
          <w:sz w:val="22"/>
        </w:rPr>
      </w:pPr>
      <w:hyperlink w:anchor="_Toc433722440" w:history="1">
        <w:r w:rsidR="00D379CC" w:rsidRPr="00B41EE0">
          <w:rPr>
            <w:rStyle w:val="Hyperlink"/>
          </w:rPr>
          <w:t>Por Núcleo</w:t>
        </w:r>
        <w:r w:rsidR="00D379CC">
          <w:tab/>
        </w:r>
        <w:r w:rsidR="00D379CC">
          <w:fldChar w:fldCharType="begin"/>
        </w:r>
        <w:r w:rsidR="00D379CC">
          <w:instrText xml:space="preserve"> PAGEREF _Toc433722440 \h </w:instrText>
        </w:r>
        <w:r w:rsidR="00D379CC">
          <w:fldChar w:fldCharType="separate"/>
        </w:r>
        <w:r w:rsidR="00D379CC">
          <w:t>11</w:t>
        </w:r>
        <w:r w:rsidR="00D379CC">
          <w:fldChar w:fldCharType="end"/>
        </w:r>
      </w:hyperlink>
    </w:p>
    <w:p w:rsidR="00D379CC" w:rsidRDefault="0047084B">
      <w:pPr>
        <w:pStyle w:val="TOC3"/>
        <w:rPr>
          <w:rFonts w:eastAsiaTheme="minorEastAsia"/>
          <w:smallCaps w:val="0"/>
          <w:sz w:val="22"/>
        </w:rPr>
      </w:pPr>
      <w:hyperlink w:anchor="_Toc433722441" w:history="1">
        <w:r w:rsidR="00D379CC" w:rsidRPr="00B41EE0">
          <w:rPr>
            <w:rStyle w:val="Hyperlink"/>
          </w:rPr>
          <w:t>Servidores de Gerenciamento</w:t>
        </w:r>
        <w:r w:rsidR="00D379CC">
          <w:tab/>
        </w:r>
        <w:r w:rsidR="00D379CC">
          <w:fldChar w:fldCharType="begin"/>
        </w:r>
        <w:r w:rsidR="00D379CC">
          <w:instrText xml:space="preserve"> PAGEREF _Toc433722441 \h </w:instrText>
        </w:r>
        <w:r w:rsidR="00D379CC">
          <w:fldChar w:fldCharType="separate"/>
        </w:r>
        <w:r w:rsidR="00D379CC">
          <w:t>11</w:t>
        </w:r>
        <w:r w:rsidR="00D379CC">
          <w:fldChar w:fldCharType="end"/>
        </w:r>
      </w:hyperlink>
    </w:p>
    <w:p w:rsidR="00D379CC" w:rsidRDefault="0047084B">
      <w:pPr>
        <w:pStyle w:val="TOC3"/>
        <w:rPr>
          <w:rFonts w:eastAsiaTheme="minorEastAsia"/>
          <w:smallCaps w:val="0"/>
          <w:sz w:val="22"/>
        </w:rPr>
      </w:pPr>
      <w:hyperlink w:anchor="_Toc433722442" w:history="1">
        <w:r w:rsidR="00D379CC" w:rsidRPr="00B41EE0">
          <w:rPr>
            <w:rStyle w:val="Hyperlink"/>
          </w:rPr>
          <w:t>Servidores Especiais</w:t>
        </w:r>
        <w:r w:rsidR="00D379CC">
          <w:tab/>
        </w:r>
        <w:r w:rsidR="00D379CC">
          <w:fldChar w:fldCharType="begin"/>
        </w:r>
        <w:r w:rsidR="00D379CC">
          <w:instrText xml:space="preserve"> PAGEREF _Toc433722442 \h </w:instrText>
        </w:r>
        <w:r w:rsidR="00D379CC">
          <w:fldChar w:fldCharType="separate"/>
        </w:r>
        <w:r w:rsidR="00D379CC">
          <w:t>12</w:t>
        </w:r>
        <w:r w:rsidR="00D379CC">
          <w:fldChar w:fldCharType="end"/>
        </w:r>
      </w:hyperlink>
    </w:p>
    <w:p w:rsidR="00D379CC" w:rsidRDefault="0047084B">
      <w:pPr>
        <w:pStyle w:val="TOC3"/>
        <w:rPr>
          <w:rFonts w:eastAsiaTheme="minorEastAsia"/>
          <w:smallCaps w:val="0"/>
          <w:sz w:val="22"/>
        </w:rPr>
      </w:pPr>
      <w:hyperlink w:anchor="_Toc433722443" w:history="1">
        <w:r w:rsidR="00D379CC" w:rsidRPr="00B41EE0">
          <w:rPr>
            <w:rStyle w:val="Hyperlink"/>
          </w:rPr>
          <w:t>Ferramentas para Desenvolvedor</w:t>
        </w:r>
        <w:r w:rsidR="00D379CC">
          <w:tab/>
        </w:r>
        <w:r w:rsidR="00D379CC">
          <w:fldChar w:fldCharType="begin"/>
        </w:r>
        <w:r w:rsidR="00D379CC">
          <w:instrText xml:space="preserve"> PAGEREF _Toc433722443 \h </w:instrText>
        </w:r>
        <w:r w:rsidR="00D379CC">
          <w:fldChar w:fldCharType="separate"/>
        </w:r>
        <w:r w:rsidR="00D379CC">
          <w:t>12</w:t>
        </w:r>
        <w:r w:rsidR="00D379CC">
          <w:fldChar w:fldCharType="end"/>
        </w:r>
      </w:hyperlink>
    </w:p>
    <w:p w:rsidR="00D379CC" w:rsidRDefault="0047084B">
      <w:pPr>
        <w:pStyle w:val="TOC1"/>
        <w:rPr>
          <w:rFonts w:eastAsiaTheme="minorEastAsia"/>
          <w:b w:val="0"/>
          <w:caps w:val="0"/>
          <w:noProof/>
          <w:sz w:val="22"/>
          <w:szCs w:val="22"/>
        </w:rPr>
      </w:pPr>
      <w:hyperlink w:anchor="_Toc433722444" w:history="1">
        <w:r w:rsidR="00D379CC" w:rsidRPr="00B41EE0">
          <w:rPr>
            <w:rStyle w:val="Hyperlink"/>
            <w:noProof/>
          </w:rPr>
          <w:t>Software</w:t>
        </w:r>
        <w:r w:rsidR="00D379CC">
          <w:rPr>
            <w:noProof/>
          </w:rPr>
          <w:tab/>
        </w:r>
        <w:r w:rsidR="00D379CC">
          <w:rPr>
            <w:noProof/>
          </w:rPr>
          <w:fldChar w:fldCharType="begin"/>
        </w:r>
        <w:r w:rsidR="00D379CC">
          <w:rPr>
            <w:noProof/>
          </w:rPr>
          <w:instrText xml:space="preserve"> PAGEREF _Toc433722444 \h </w:instrText>
        </w:r>
        <w:r w:rsidR="00D379CC">
          <w:rPr>
            <w:noProof/>
          </w:rPr>
        </w:r>
        <w:r w:rsidR="00D379CC">
          <w:rPr>
            <w:noProof/>
          </w:rPr>
          <w:fldChar w:fldCharType="separate"/>
        </w:r>
        <w:r w:rsidR="00D379CC">
          <w:rPr>
            <w:noProof/>
          </w:rPr>
          <w:t>14</w:t>
        </w:r>
        <w:r w:rsidR="00D379CC">
          <w:rPr>
            <w:noProof/>
          </w:rPr>
          <w:fldChar w:fldCharType="end"/>
        </w:r>
      </w:hyperlink>
    </w:p>
    <w:p w:rsidR="00D379CC" w:rsidRDefault="0047084B">
      <w:pPr>
        <w:pStyle w:val="TOC2"/>
        <w:rPr>
          <w:rFonts w:eastAsiaTheme="minorEastAsia"/>
          <w:smallCaps w:val="0"/>
          <w:sz w:val="22"/>
        </w:rPr>
      </w:pPr>
      <w:hyperlink w:anchor="_Toc433722445" w:history="1">
        <w:r w:rsidR="00D379CC" w:rsidRPr="00B41EE0">
          <w:rPr>
            <w:rStyle w:val="Hyperlink"/>
          </w:rPr>
          <w:t>Análise Avançada contra Ameaças</w:t>
        </w:r>
        <w:r w:rsidR="00D379CC">
          <w:tab/>
        </w:r>
        <w:r w:rsidR="00D379CC">
          <w:fldChar w:fldCharType="begin"/>
        </w:r>
        <w:r w:rsidR="00D379CC">
          <w:instrText xml:space="preserve"> PAGEREF _Toc433722445 \h </w:instrText>
        </w:r>
        <w:r w:rsidR="00D379CC">
          <w:fldChar w:fldCharType="separate"/>
        </w:r>
        <w:r w:rsidR="00D379CC">
          <w:t>14</w:t>
        </w:r>
        <w:r w:rsidR="00D379CC">
          <w:fldChar w:fldCharType="end"/>
        </w:r>
      </w:hyperlink>
    </w:p>
    <w:p w:rsidR="00D379CC" w:rsidRDefault="0047084B">
      <w:pPr>
        <w:pStyle w:val="TOC2"/>
        <w:rPr>
          <w:rFonts w:eastAsiaTheme="minorEastAsia"/>
          <w:smallCaps w:val="0"/>
          <w:sz w:val="22"/>
        </w:rPr>
      </w:pPr>
      <w:hyperlink w:anchor="_Toc433722446" w:history="1">
        <w:r w:rsidR="00D379CC" w:rsidRPr="00B41EE0">
          <w:rPr>
            <w:rStyle w:val="Hyperlink"/>
          </w:rPr>
          <w:t>BizTalk</w:t>
        </w:r>
        <w:r w:rsidR="00D379CC">
          <w:tab/>
        </w:r>
        <w:r w:rsidR="00D379CC">
          <w:fldChar w:fldCharType="begin"/>
        </w:r>
        <w:r w:rsidR="00D379CC">
          <w:instrText xml:space="preserve"> PAGEREF _Toc433722446 \h </w:instrText>
        </w:r>
        <w:r w:rsidR="00D379CC">
          <w:fldChar w:fldCharType="separate"/>
        </w:r>
        <w:r w:rsidR="00D379CC">
          <w:t>14</w:t>
        </w:r>
        <w:r w:rsidR="00D379CC">
          <w:fldChar w:fldCharType="end"/>
        </w:r>
      </w:hyperlink>
    </w:p>
    <w:p w:rsidR="00D379CC" w:rsidRDefault="0047084B">
      <w:pPr>
        <w:pStyle w:val="TOC2"/>
        <w:rPr>
          <w:rFonts w:eastAsiaTheme="minorEastAsia"/>
          <w:smallCaps w:val="0"/>
          <w:sz w:val="22"/>
        </w:rPr>
      </w:pPr>
      <w:hyperlink w:anchor="_Toc433722447" w:history="1">
        <w:r w:rsidR="00D379CC" w:rsidRPr="00B41EE0">
          <w:rPr>
            <w:rStyle w:val="Hyperlink"/>
          </w:rPr>
          <w:t>Pacotes CAL</w:t>
        </w:r>
        <w:r w:rsidR="00D379CC">
          <w:tab/>
        </w:r>
        <w:r w:rsidR="00D379CC">
          <w:fldChar w:fldCharType="begin"/>
        </w:r>
        <w:r w:rsidR="00D379CC">
          <w:instrText xml:space="preserve"> PAGEREF _Toc433722447 \h </w:instrText>
        </w:r>
        <w:r w:rsidR="00D379CC">
          <w:fldChar w:fldCharType="separate"/>
        </w:r>
        <w:r w:rsidR="00D379CC">
          <w:t>16</w:t>
        </w:r>
        <w:r w:rsidR="00D379CC">
          <w:fldChar w:fldCharType="end"/>
        </w:r>
      </w:hyperlink>
    </w:p>
    <w:p w:rsidR="00D379CC" w:rsidRDefault="0047084B">
      <w:pPr>
        <w:pStyle w:val="TOC2"/>
        <w:rPr>
          <w:rFonts w:eastAsiaTheme="minorEastAsia"/>
          <w:smallCaps w:val="0"/>
          <w:sz w:val="22"/>
        </w:rPr>
      </w:pPr>
      <w:hyperlink w:anchor="_Toc433722448" w:history="1">
        <w:r w:rsidR="00D379CC" w:rsidRPr="00B41EE0">
          <w:rPr>
            <w:rStyle w:val="Hyperlink"/>
          </w:rPr>
          <w:t>Core Infrastructure Server (CIS) Suite</w:t>
        </w:r>
        <w:r w:rsidR="00D379CC">
          <w:tab/>
        </w:r>
        <w:r w:rsidR="00D379CC">
          <w:fldChar w:fldCharType="begin"/>
        </w:r>
        <w:r w:rsidR="00D379CC">
          <w:instrText xml:space="preserve"> PAGEREF _Toc433722448 \h </w:instrText>
        </w:r>
        <w:r w:rsidR="00D379CC">
          <w:fldChar w:fldCharType="separate"/>
        </w:r>
        <w:r w:rsidR="00D379CC">
          <w:t>18</w:t>
        </w:r>
        <w:r w:rsidR="00D379CC">
          <w:fldChar w:fldCharType="end"/>
        </w:r>
      </w:hyperlink>
    </w:p>
    <w:p w:rsidR="00D379CC" w:rsidRDefault="0047084B">
      <w:pPr>
        <w:pStyle w:val="TOC2"/>
        <w:rPr>
          <w:rFonts w:eastAsiaTheme="minorEastAsia"/>
          <w:smallCaps w:val="0"/>
          <w:sz w:val="22"/>
        </w:rPr>
      </w:pPr>
      <w:hyperlink w:anchor="_Toc433722449" w:history="1">
        <w:r w:rsidR="00D379CC" w:rsidRPr="00B41EE0">
          <w:rPr>
            <w:rStyle w:val="Hyperlink"/>
          </w:rPr>
          <w:t>Forefront</w:t>
        </w:r>
        <w:r w:rsidR="00D379CC">
          <w:tab/>
        </w:r>
        <w:r w:rsidR="00D379CC">
          <w:fldChar w:fldCharType="begin"/>
        </w:r>
        <w:r w:rsidR="00D379CC">
          <w:instrText xml:space="preserve"> PAGEREF _Toc433722449 \h </w:instrText>
        </w:r>
        <w:r w:rsidR="00D379CC">
          <w:fldChar w:fldCharType="separate"/>
        </w:r>
        <w:r w:rsidR="00D379CC">
          <w:t>19</w:t>
        </w:r>
        <w:r w:rsidR="00D379CC">
          <w:fldChar w:fldCharType="end"/>
        </w:r>
      </w:hyperlink>
    </w:p>
    <w:p w:rsidR="00D379CC" w:rsidRDefault="0047084B">
      <w:pPr>
        <w:pStyle w:val="TOC2"/>
        <w:rPr>
          <w:rFonts w:eastAsiaTheme="minorEastAsia"/>
          <w:smallCaps w:val="0"/>
          <w:sz w:val="22"/>
        </w:rPr>
      </w:pPr>
      <w:hyperlink w:anchor="_Toc433722450" w:history="1">
        <w:r w:rsidR="00D379CC" w:rsidRPr="00B41EE0">
          <w:rPr>
            <w:rStyle w:val="Hyperlink"/>
          </w:rPr>
          <w:t>Microsoft Dynamics</w:t>
        </w:r>
        <w:r w:rsidR="00D379CC">
          <w:tab/>
        </w:r>
        <w:r w:rsidR="00D379CC">
          <w:fldChar w:fldCharType="begin"/>
        </w:r>
        <w:r w:rsidR="00D379CC">
          <w:instrText xml:space="preserve"> PAGEREF _Toc433722450 \h </w:instrText>
        </w:r>
        <w:r w:rsidR="00D379CC">
          <w:fldChar w:fldCharType="separate"/>
        </w:r>
        <w:r w:rsidR="00D379CC">
          <w:t>20</w:t>
        </w:r>
        <w:r w:rsidR="00D379CC">
          <w:fldChar w:fldCharType="end"/>
        </w:r>
      </w:hyperlink>
    </w:p>
    <w:p w:rsidR="00D379CC" w:rsidRDefault="0047084B">
      <w:pPr>
        <w:pStyle w:val="TOC3"/>
        <w:rPr>
          <w:rFonts w:eastAsiaTheme="minorEastAsia"/>
          <w:smallCaps w:val="0"/>
          <w:sz w:val="22"/>
        </w:rPr>
      </w:pPr>
      <w:hyperlink w:anchor="_Toc433722451" w:history="1">
        <w:r w:rsidR="00D379CC" w:rsidRPr="00B41EE0">
          <w:rPr>
            <w:rStyle w:val="Hyperlink"/>
          </w:rPr>
          <w:t>Microsoft Dynamics AX</w:t>
        </w:r>
        <w:r w:rsidR="00D379CC">
          <w:tab/>
        </w:r>
        <w:r w:rsidR="00D379CC">
          <w:fldChar w:fldCharType="begin"/>
        </w:r>
        <w:r w:rsidR="00D379CC">
          <w:instrText xml:space="preserve"> PAGEREF _Toc433722451 \h </w:instrText>
        </w:r>
        <w:r w:rsidR="00D379CC">
          <w:fldChar w:fldCharType="separate"/>
        </w:r>
        <w:r w:rsidR="00D379CC">
          <w:t>20</w:t>
        </w:r>
        <w:r w:rsidR="00D379CC">
          <w:fldChar w:fldCharType="end"/>
        </w:r>
      </w:hyperlink>
    </w:p>
    <w:p w:rsidR="00D379CC" w:rsidRDefault="0047084B">
      <w:pPr>
        <w:pStyle w:val="TOC3"/>
        <w:rPr>
          <w:rFonts w:eastAsiaTheme="minorEastAsia"/>
          <w:smallCaps w:val="0"/>
          <w:sz w:val="22"/>
        </w:rPr>
      </w:pPr>
      <w:hyperlink w:anchor="_Toc433722452" w:history="1">
        <w:r w:rsidR="00D379CC" w:rsidRPr="00B41EE0">
          <w:rPr>
            <w:rStyle w:val="Hyperlink"/>
          </w:rPr>
          <w:t>Microsoft Dynamics CRM</w:t>
        </w:r>
        <w:r w:rsidR="00D379CC">
          <w:tab/>
        </w:r>
        <w:r w:rsidR="00D379CC">
          <w:fldChar w:fldCharType="begin"/>
        </w:r>
        <w:r w:rsidR="00D379CC">
          <w:instrText xml:space="preserve"> PAGEREF _Toc433722452 \h </w:instrText>
        </w:r>
        <w:r w:rsidR="00D379CC">
          <w:fldChar w:fldCharType="separate"/>
        </w:r>
        <w:r w:rsidR="00D379CC">
          <w:t>21</w:t>
        </w:r>
        <w:r w:rsidR="00D379CC">
          <w:fldChar w:fldCharType="end"/>
        </w:r>
      </w:hyperlink>
    </w:p>
    <w:p w:rsidR="00D379CC" w:rsidRDefault="0047084B">
      <w:pPr>
        <w:pStyle w:val="TOC2"/>
        <w:rPr>
          <w:rFonts w:eastAsiaTheme="minorEastAsia"/>
          <w:smallCaps w:val="0"/>
          <w:sz w:val="22"/>
        </w:rPr>
      </w:pPr>
      <w:hyperlink w:anchor="_Toc433722453" w:history="1">
        <w:r w:rsidR="00D379CC" w:rsidRPr="00B41EE0">
          <w:rPr>
            <w:rStyle w:val="Hyperlink"/>
          </w:rPr>
          <w:t>Microsoft Identity Manager</w:t>
        </w:r>
        <w:r w:rsidR="00D379CC">
          <w:tab/>
        </w:r>
        <w:r w:rsidR="00D379CC">
          <w:fldChar w:fldCharType="begin"/>
        </w:r>
        <w:r w:rsidR="00D379CC">
          <w:instrText xml:space="preserve"> PAGEREF _Toc433722453 \h </w:instrText>
        </w:r>
        <w:r w:rsidR="00D379CC">
          <w:fldChar w:fldCharType="separate"/>
        </w:r>
        <w:r w:rsidR="00D379CC">
          <w:t>23</w:t>
        </w:r>
        <w:r w:rsidR="00D379CC">
          <w:fldChar w:fldCharType="end"/>
        </w:r>
      </w:hyperlink>
    </w:p>
    <w:p w:rsidR="00D379CC" w:rsidRDefault="0047084B">
      <w:pPr>
        <w:pStyle w:val="TOC2"/>
        <w:rPr>
          <w:rFonts w:eastAsiaTheme="minorEastAsia"/>
          <w:smallCaps w:val="0"/>
          <w:sz w:val="22"/>
        </w:rPr>
      </w:pPr>
      <w:hyperlink w:anchor="_Toc433722454" w:history="1">
        <w:r w:rsidR="00D379CC" w:rsidRPr="00B41EE0">
          <w:rPr>
            <w:rStyle w:val="Hyperlink"/>
          </w:rPr>
          <w:t>Aplicativos do Office</w:t>
        </w:r>
        <w:r w:rsidR="00D379CC">
          <w:tab/>
        </w:r>
        <w:r w:rsidR="00D379CC">
          <w:fldChar w:fldCharType="begin"/>
        </w:r>
        <w:r w:rsidR="00D379CC">
          <w:instrText xml:space="preserve"> PAGEREF _Toc433722454 \h </w:instrText>
        </w:r>
        <w:r w:rsidR="00D379CC">
          <w:fldChar w:fldCharType="separate"/>
        </w:r>
        <w:r w:rsidR="00D379CC">
          <w:t>23</w:t>
        </w:r>
        <w:r w:rsidR="00D379CC">
          <w:fldChar w:fldCharType="end"/>
        </w:r>
      </w:hyperlink>
    </w:p>
    <w:p w:rsidR="00D379CC" w:rsidRDefault="0047084B">
      <w:pPr>
        <w:pStyle w:val="TOC3"/>
        <w:rPr>
          <w:rFonts w:eastAsiaTheme="minorEastAsia"/>
          <w:smallCaps w:val="0"/>
          <w:sz w:val="22"/>
        </w:rPr>
      </w:pPr>
      <w:hyperlink w:anchor="_Toc433722455" w:history="1">
        <w:r w:rsidR="00D379CC" w:rsidRPr="00B41EE0">
          <w:rPr>
            <w:rStyle w:val="Hyperlink"/>
          </w:rPr>
          <w:t>Aplicati</w:t>
        </w:r>
        <w:r w:rsidR="00D379CC" w:rsidRPr="00B41EE0">
          <w:rPr>
            <w:rStyle w:val="Hyperlink"/>
          </w:rPr>
          <w:t>v</w:t>
        </w:r>
        <w:r w:rsidR="00D379CC" w:rsidRPr="00B41EE0">
          <w:rPr>
            <w:rStyle w:val="Hyperlink"/>
          </w:rPr>
          <w:t>os Desktop do Office</w:t>
        </w:r>
        <w:r w:rsidR="00D379CC">
          <w:tab/>
        </w:r>
        <w:r w:rsidR="00D379CC">
          <w:fldChar w:fldCharType="begin"/>
        </w:r>
        <w:r w:rsidR="00D379CC">
          <w:instrText xml:space="preserve"> PAGEREF _Toc433722455 \h </w:instrText>
        </w:r>
        <w:r w:rsidR="00D379CC">
          <w:fldChar w:fldCharType="separate"/>
        </w:r>
        <w:r w:rsidR="00D379CC">
          <w:t>23</w:t>
        </w:r>
        <w:r w:rsidR="00D379CC">
          <w:fldChar w:fldCharType="end"/>
        </w:r>
      </w:hyperlink>
    </w:p>
    <w:p w:rsidR="00D379CC" w:rsidRDefault="0047084B">
      <w:pPr>
        <w:pStyle w:val="TOC3"/>
        <w:rPr>
          <w:rFonts w:eastAsiaTheme="minorEastAsia"/>
          <w:smallCaps w:val="0"/>
          <w:sz w:val="22"/>
        </w:rPr>
      </w:pPr>
      <w:hyperlink w:anchor="_Toc433722456" w:history="1">
        <w:r w:rsidR="00D379CC" w:rsidRPr="00B41EE0">
          <w:rPr>
            <w:rStyle w:val="Hyperlink"/>
          </w:rPr>
          <w:t>Office para Mac</w:t>
        </w:r>
        <w:r w:rsidR="00D379CC">
          <w:tab/>
        </w:r>
        <w:r w:rsidR="00D379CC">
          <w:fldChar w:fldCharType="begin"/>
        </w:r>
        <w:r w:rsidR="00D379CC">
          <w:instrText xml:space="preserve"> PAGEREF _Toc433722456 \h </w:instrText>
        </w:r>
        <w:r w:rsidR="00D379CC">
          <w:fldChar w:fldCharType="separate"/>
        </w:r>
        <w:r w:rsidR="00D379CC">
          <w:t>25</w:t>
        </w:r>
        <w:r w:rsidR="00D379CC">
          <w:fldChar w:fldCharType="end"/>
        </w:r>
      </w:hyperlink>
    </w:p>
    <w:p w:rsidR="00D379CC" w:rsidRDefault="0047084B">
      <w:pPr>
        <w:pStyle w:val="TOC2"/>
        <w:rPr>
          <w:rFonts w:eastAsiaTheme="minorEastAsia"/>
          <w:smallCaps w:val="0"/>
          <w:sz w:val="22"/>
        </w:rPr>
      </w:pPr>
      <w:hyperlink w:anchor="_Toc433722457" w:history="1">
        <w:r w:rsidR="00D379CC" w:rsidRPr="00B41EE0">
          <w:rPr>
            <w:rStyle w:val="Hyperlink"/>
          </w:rPr>
          <w:t>Servidores do Office</w:t>
        </w:r>
        <w:r w:rsidR="00D379CC">
          <w:tab/>
        </w:r>
        <w:r w:rsidR="00D379CC">
          <w:fldChar w:fldCharType="begin"/>
        </w:r>
        <w:r w:rsidR="00D379CC">
          <w:instrText xml:space="preserve"> PAGEREF _Toc433722457 \h </w:instrText>
        </w:r>
        <w:r w:rsidR="00D379CC">
          <w:fldChar w:fldCharType="separate"/>
        </w:r>
        <w:r w:rsidR="00D379CC">
          <w:t>26</w:t>
        </w:r>
        <w:r w:rsidR="00D379CC">
          <w:fldChar w:fldCharType="end"/>
        </w:r>
      </w:hyperlink>
    </w:p>
    <w:p w:rsidR="00D379CC" w:rsidRDefault="0047084B">
      <w:pPr>
        <w:pStyle w:val="TOC3"/>
        <w:rPr>
          <w:rFonts w:eastAsiaTheme="minorEastAsia"/>
          <w:smallCaps w:val="0"/>
          <w:sz w:val="22"/>
        </w:rPr>
      </w:pPr>
      <w:hyperlink w:anchor="_Toc433722458" w:history="1">
        <w:r w:rsidR="00D379CC" w:rsidRPr="00B41EE0">
          <w:rPr>
            <w:rStyle w:val="Hyperlink"/>
          </w:rPr>
          <w:t>Exchange Server</w:t>
        </w:r>
        <w:r w:rsidR="00D379CC">
          <w:tab/>
        </w:r>
        <w:r w:rsidR="00D379CC">
          <w:fldChar w:fldCharType="begin"/>
        </w:r>
        <w:r w:rsidR="00D379CC">
          <w:instrText xml:space="preserve"> PAGEREF _Toc433722458 \h </w:instrText>
        </w:r>
        <w:r w:rsidR="00D379CC">
          <w:fldChar w:fldCharType="separate"/>
        </w:r>
        <w:r w:rsidR="00D379CC">
          <w:t>26</w:t>
        </w:r>
        <w:r w:rsidR="00D379CC">
          <w:fldChar w:fldCharType="end"/>
        </w:r>
      </w:hyperlink>
    </w:p>
    <w:p w:rsidR="00D379CC" w:rsidRDefault="0047084B">
      <w:pPr>
        <w:pStyle w:val="TOC3"/>
        <w:rPr>
          <w:rFonts w:eastAsiaTheme="minorEastAsia"/>
          <w:smallCaps w:val="0"/>
          <w:sz w:val="22"/>
        </w:rPr>
      </w:pPr>
      <w:hyperlink w:anchor="_Toc433722459" w:history="1">
        <w:r w:rsidR="00D379CC" w:rsidRPr="00B41EE0">
          <w:rPr>
            <w:rStyle w:val="Hyperlink"/>
          </w:rPr>
          <w:t>Project Server</w:t>
        </w:r>
        <w:r w:rsidR="00D379CC">
          <w:tab/>
        </w:r>
        <w:r w:rsidR="00D379CC">
          <w:fldChar w:fldCharType="begin"/>
        </w:r>
        <w:r w:rsidR="00D379CC">
          <w:instrText xml:space="preserve"> PAGEREF _Toc433722459 \h </w:instrText>
        </w:r>
        <w:r w:rsidR="00D379CC">
          <w:fldChar w:fldCharType="separate"/>
        </w:r>
        <w:r w:rsidR="00D379CC">
          <w:t>27</w:t>
        </w:r>
        <w:r w:rsidR="00D379CC">
          <w:fldChar w:fldCharType="end"/>
        </w:r>
      </w:hyperlink>
    </w:p>
    <w:p w:rsidR="00D379CC" w:rsidRDefault="0047084B">
      <w:pPr>
        <w:pStyle w:val="TOC3"/>
        <w:rPr>
          <w:rFonts w:eastAsiaTheme="minorEastAsia"/>
          <w:smallCaps w:val="0"/>
          <w:sz w:val="22"/>
        </w:rPr>
      </w:pPr>
      <w:hyperlink w:anchor="_Toc433722460" w:history="1">
        <w:r w:rsidR="00D379CC" w:rsidRPr="00B41EE0">
          <w:rPr>
            <w:rStyle w:val="Hyperlink"/>
          </w:rPr>
          <w:t>SharePoint Server</w:t>
        </w:r>
        <w:r w:rsidR="00D379CC">
          <w:tab/>
        </w:r>
        <w:r w:rsidR="00D379CC">
          <w:fldChar w:fldCharType="begin"/>
        </w:r>
        <w:r w:rsidR="00D379CC">
          <w:instrText xml:space="preserve"> PAGEREF _Toc433722460 \h </w:instrText>
        </w:r>
        <w:r w:rsidR="00D379CC">
          <w:fldChar w:fldCharType="separate"/>
        </w:r>
        <w:r w:rsidR="00D379CC">
          <w:t>28</w:t>
        </w:r>
        <w:r w:rsidR="00D379CC">
          <w:fldChar w:fldCharType="end"/>
        </w:r>
      </w:hyperlink>
    </w:p>
    <w:p w:rsidR="00D379CC" w:rsidRDefault="0047084B">
      <w:pPr>
        <w:pStyle w:val="TOC3"/>
        <w:rPr>
          <w:rFonts w:eastAsiaTheme="minorEastAsia"/>
          <w:smallCaps w:val="0"/>
          <w:sz w:val="22"/>
        </w:rPr>
      </w:pPr>
      <w:hyperlink w:anchor="_Toc433722461" w:history="1">
        <w:r w:rsidR="00D379CC" w:rsidRPr="00B41EE0">
          <w:rPr>
            <w:rStyle w:val="Hyperlink"/>
          </w:rPr>
          <w:t>Skype for Business Server</w:t>
        </w:r>
        <w:r w:rsidR="00D379CC">
          <w:tab/>
        </w:r>
        <w:r w:rsidR="00D379CC">
          <w:fldChar w:fldCharType="begin"/>
        </w:r>
        <w:r w:rsidR="00D379CC">
          <w:instrText xml:space="preserve"> PAGEREF _Toc433722461 \h </w:instrText>
        </w:r>
        <w:r w:rsidR="00D379CC">
          <w:fldChar w:fldCharType="separate"/>
        </w:r>
        <w:r w:rsidR="00D379CC">
          <w:t>29</w:t>
        </w:r>
        <w:r w:rsidR="00D379CC">
          <w:fldChar w:fldCharType="end"/>
        </w:r>
      </w:hyperlink>
    </w:p>
    <w:p w:rsidR="00D379CC" w:rsidRDefault="0047084B">
      <w:pPr>
        <w:pStyle w:val="TOC2"/>
        <w:rPr>
          <w:rFonts w:eastAsiaTheme="minorEastAsia"/>
          <w:smallCaps w:val="0"/>
          <w:sz w:val="22"/>
        </w:rPr>
      </w:pPr>
      <w:hyperlink w:anchor="_Toc433722462" w:history="1">
        <w:r w:rsidR="00D379CC" w:rsidRPr="00B41EE0">
          <w:rPr>
            <w:rStyle w:val="Hyperlink"/>
          </w:rPr>
          <w:t>Direitos de Locação</w:t>
        </w:r>
        <w:r w:rsidR="00D379CC">
          <w:tab/>
        </w:r>
        <w:r w:rsidR="00D379CC">
          <w:fldChar w:fldCharType="begin"/>
        </w:r>
        <w:r w:rsidR="00D379CC">
          <w:instrText xml:space="preserve"> PAGEREF _Toc433722462 \h </w:instrText>
        </w:r>
        <w:r w:rsidR="00D379CC">
          <w:fldChar w:fldCharType="separate"/>
        </w:r>
        <w:r w:rsidR="00D379CC">
          <w:t>30</w:t>
        </w:r>
        <w:r w:rsidR="00D379CC">
          <w:fldChar w:fldCharType="end"/>
        </w:r>
      </w:hyperlink>
    </w:p>
    <w:p w:rsidR="00D379CC" w:rsidRDefault="0047084B">
      <w:pPr>
        <w:pStyle w:val="TOC2"/>
        <w:rPr>
          <w:rFonts w:eastAsiaTheme="minorEastAsia"/>
          <w:smallCaps w:val="0"/>
          <w:sz w:val="22"/>
        </w:rPr>
      </w:pPr>
      <w:hyperlink w:anchor="_Toc433722463" w:history="1">
        <w:r w:rsidR="00D379CC" w:rsidRPr="00B41EE0">
          <w:rPr>
            <w:rStyle w:val="Hyperlink"/>
          </w:rPr>
          <w:t>SQL Server</w:t>
        </w:r>
        <w:r w:rsidR="00D379CC">
          <w:tab/>
        </w:r>
        <w:r w:rsidR="00D379CC">
          <w:fldChar w:fldCharType="begin"/>
        </w:r>
        <w:r w:rsidR="00D379CC">
          <w:instrText xml:space="preserve"> PAGEREF _Toc433722463 \h </w:instrText>
        </w:r>
        <w:r w:rsidR="00D379CC">
          <w:fldChar w:fldCharType="separate"/>
        </w:r>
        <w:r w:rsidR="00D379CC">
          <w:t>32</w:t>
        </w:r>
        <w:r w:rsidR="00D379CC">
          <w:fldChar w:fldCharType="end"/>
        </w:r>
      </w:hyperlink>
    </w:p>
    <w:p w:rsidR="00D379CC" w:rsidRDefault="0047084B">
      <w:pPr>
        <w:pStyle w:val="TOC2"/>
        <w:rPr>
          <w:rFonts w:eastAsiaTheme="minorEastAsia"/>
          <w:smallCaps w:val="0"/>
          <w:sz w:val="22"/>
        </w:rPr>
      </w:pPr>
      <w:hyperlink w:anchor="_Toc433722464" w:history="1">
        <w:r w:rsidR="00D379CC" w:rsidRPr="00B41EE0">
          <w:rPr>
            <w:rStyle w:val="Hyperlink"/>
          </w:rPr>
          <w:t>System Center</w:t>
        </w:r>
        <w:r w:rsidR="00D379CC">
          <w:tab/>
        </w:r>
        <w:r w:rsidR="00D379CC">
          <w:fldChar w:fldCharType="begin"/>
        </w:r>
        <w:r w:rsidR="00D379CC">
          <w:instrText xml:space="preserve"> PAGEREF _Toc433722464 \h </w:instrText>
        </w:r>
        <w:r w:rsidR="00D379CC">
          <w:fldChar w:fldCharType="separate"/>
        </w:r>
        <w:r w:rsidR="00D379CC">
          <w:t>34</w:t>
        </w:r>
        <w:r w:rsidR="00D379CC">
          <w:fldChar w:fldCharType="end"/>
        </w:r>
      </w:hyperlink>
    </w:p>
    <w:p w:rsidR="00D379CC" w:rsidRDefault="0047084B">
      <w:pPr>
        <w:pStyle w:val="TOC3"/>
        <w:rPr>
          <w:rFonts w:eastAsiaTheme="minorEastAsia"/>
          <w:smallCaps w:val="0"/>
          <w:sz w:val="22"/>
        </w:rPr>
      </w:pPr>
      <w:hyperlink w:anchor="_Toc433722465" w:history="1">
        <w:r w:rsidR="00D379CC" w:rsidRPr="00B41EE0">
          <w:rPr>
            <w:rStyle w:val="Hyperlink"/>
          </w:rPr>
          <w:t>System Center Server</w:t>
        </w:r>
        <w:r w:rsidR="00D379CC">
          <w:tab/>
        </w:r>
        <w:r w:rsidR="00D379CC">
          <w:fldChar w:fldCharType="begin"/>
        </w:r>
        <w:r w:rsidR="00D379CC">
          <w:instrText xml:space="preserve"> PAGEREF _Toc433722465 \h </w:instrText>
        </w:r>
        <w:r w:rsidR="00D379CC">
          <w:fldChar w:fldCharType="separate"/>
        </w:r>
        <w:r w:rsidR="00D379CC">
          <w:t>34</w:t>
        </w:r>
        <w:r w:rsidR="00D379CC">
          <w:fldChar w:fldCharType="end"/>
        </w:r>
      </w:hyperlink>
    </w:p>
    <w:p w:rsidR="00D379CC" w:rsidRDefault="0047084B">
      <w:pPr>
        <w:pStyle w:val="TOC3"/>
        <w:rPr>
          <w:rFonts w:eastAsiaTheme="minorEastAsia"/>
          <w:smallCaps w:val="0"/>
          <w:sz w:val="22"/>
        </w:rPr>
      </w:pPr>
      <w:hyperlink w:anchor="_Toc433722466" w:history="1">
        <w:r w:rsidR="00D379CC" w:rsidRPr="00B41EE0">
          <w:rPr>
            <w:rStyle w:val="Hyperlink"/>
          </w:rPr>
          <w:t>System Center Client Management Suite</w:t>
        </w:r>
        <w:r w:rsidR="00D379CC">
          <w:tab/>
        </w:r>
        <w:r w:rsidR="00D379CC">
          <w:fldChar w:fldCharType="begin"/>
        </w:r>
        <w:r w:rsidR="00D379CC">
          <w:instrText xml:space="preserve"> PAGEREF _Toc433722466 \h </w:instrText>
        </w:r>
        <w:r w:rsidR="00D379CC">
          <w:fldChar w:fldCharType="separate"/>
        </w:r>
        <w:r w:rsidR="00D379CC">
          <w:t>35</w:t>
        </w:r>
        <w:r w:rsidR="00D379CC">
          <w:fldChar w:fldCharType="end"/>
        </w:r>
      </w:hyperlink>
    </w:p>
    <w:p w:rsidR="00D379CC" w:rsidRDefault="0047084B">
      <w:pPr>
        <w:pStyle w:val="TOC3"/>
        <w:rPr>
          <w:rFonts w:eastAsiaTheme="minorEastAsia"/>
          <w:smallCaps w:val="0"/>
          <w:sz w:val="22"/>
        </w:rPr>
      </w:pPr>
      <w:hyperlink w:anchor="_Toc433722467" w:history="1">
        <w:r w:rsidR="00D379CC" w:rsidRPr="00B41EE0">
          <w:rPr>
            <w:rStyle w:val="Hyperlink"/>
          </w:rPr>
          <w:t>System Center Configuration Manager</w:t>
        </w:r>
        <w:r w:rsidR="00D379CC">
          <w:tab/>
        </w:r>
        <w:r w:rsidR="00D379CC">
          <w:fldChar w:fldCharType="begin"/>
        </w:r>
        <w:r w:rsidR="00D379CC">
          <w:instrText xml:space="preserve"> PAGEREF _Toc433722467 \h </w:instrText>
        </w:r>
        <w:r w:rsidR="00D379CC">
          <w:fldChar w:fldCharType="separate"/>
        </w:r>
        <w:r w:rsidR="00D379CC">
          <w:t>36</w:t>
        </w:r>
        <w:r w:rsidR="00D379CC">
          <w:fldChar w:fldCharType="end"/>
        </w:r>
      </w:hyperlink>
    </w:p>
    <w:p w:rsidR="00D379CC" w:rsidRDefault="0047084B">
      <w:pPr>
        <w:pStyle w:val="TOC3"/>
        <w:rPr>
          <w:rFonts w:eastAsiaTheme="minorEastAsia"/>
          <w:smallCaps w:val="0"/>
          <w:sz w:val="22"/>
        </w:rPr>
      </w:pPr>
      <w:hyperlink w:anchor="_Toc433722468" w:history="1">
        <w:r w:rsidR="00D379CC" w:rsidRPr="00B41EE0">
          <w:rPr>
            <w:rStyle w:val="Hyperlink"/>
          </w:rPr>
          <w:t>System Center Data Protection Manager</w:t>
        </w:r>
        <w:r w:rsidR="00D379CC">
          <w:tab/>
        </w:r>
        <w:r w:rsidR="00D379CC">
          <w:fldChar w:fldCharType="begin"/>
        </w:r>
        <w:r w:rsidR="00D379CC">
          <w:instrText xml:space="preserve"> PAGEREF _Toc433722468 \h </w:instrText>
        </w:r>
        <w:r w:rsidR="00D379CC">
          <w:fldChar w:fldCharType="separate"/>
        </w:r>
        <w:r w:rsidR="00D379CC">
          <w:t>37</w:t>
        </w:r>
        <w:r w:rsidR="00D379CC">
          <w:fldChar w:fldCharType="end"/>
        </w:r>
      </w:hyperlink>
    </w:p>
    <w:p w:rsidR="00D379CC" w:rsidRDefault="0047084B">
      <w:pPr>
        <w:pStyle w:val="TOC3"/>
        <w:rPr>
          <w:rFonts w:eastAsiaTheme="minorEastAsia"/>
          <w:smallCaps w:val="0"/>
          <w:sz w:val="22"/>
        </w:rPr>
      </w:pPr>
      <w:hyperlink w:anchor="_Toc433722469" w:history="1">
        <w:r w:rsidR="00D379CC" w:rsidRPr="00B41EE0">
          <w:rPr>
            <w:rStyle w:val="Hyperlink"/>
          </w:rPr>
          <w:t>System Center Operation Manager</w:t>
        </w:r>
        <w:r w:rsidR="00D379CC">
          <w:tab/>
        </w:r>
        <w:r w:rsidR="00D379CC">
          <w:fldChar w:fldCharType="begin"/>
        </w:r>
        <w:r w:rsidR="00D379CC">
          <w:instrText xml:space="preserve"> PAGEREF _Toc433722469 \h </w:instrText>
        </w:r>
        <w:r w:rsidR="00D379CC">
          <w:fldChar w:fldCharType="separate"/>
        </w:r>
        <w:r w:rsidR="00D379CC">
          <w:t>37</w:t>
        </w:r>
        <w:r w:rsidR="00D379CC">
          <w:fldChar w:fldCharType="end"/>
        </w:r>
      </w:hyperlink>
    </w:p>
    <w:p w:rsidR="00D379CC" w:rsidRDefault="0047084B">
      <w:pPr>
        <w:pStyle w:val="TOC3"/>
        <w:rPr>
          <w:rFonts w:eastAsiaTheme="minorEastAsia"/>
          <w:smallCaps w:val="0"/>
          <w:sz w:val="22"/>
        </w:rPr>
      </w:pPr>
      <w:hyperlink w:anchor="_Toc433722470" w:history="1">
        <w:r w:rsidR="00D379CC" w:rsidRPr="00B41EE0">
          <w:rPr>
            <w:rStyle w:val="Hyperlink"/>
          </w:rPr>
          <w:t>System Center Server Management Suite</w:t>
        </w:r>
        <w:r w:rsidR="00D379CC">
          <w:tab/>
        </w:r>
        <w:r w:rsidR="00D379CC">
          <w:fldChar w:fldCharType="begin"/>
        </w:r>
        <w:r w:rsidR="00D379CC">
          <w:instrText xml:space="preserve"> PAGEREF _Toc433722470 \h </w:instrText>
        </w:r>
        <w:r w:rsidR="00D379CC">
          <w:fldChar w:fldCharType="separate"/>
        </w:r>
        <w:r w:rsidR="00D379CC">
          <w:t>37</w:t>
        </w:r>
        <w:r w:rsidR="00D379CC">
          <w:fldChar w:fldCharType="end"/>
        </w:r>
      </w:hyperlink>
    </w:p>
    <w:p w:rsidR="00D379CC" w:rsidRDefault="0047084B">
      <w:pPr>
        <w:pStyle w:val="TOC3"/>
        <w:rPr>
          <w:rFonts w:eastAsiaTheme="minorEastAsia"/>
          <w:smallCaps w:val="0"/>
          <w:sz w:val="22"/>
        </w:rPr>
      </w:pPr>
      <w:hyperlink w:anchor="_Toc433722471" w:history="1">
        <w:r w:rsidR="00D379CC" w:rsidRPr="00B41EE0">
          <w:rPr>
            <w:rStyle w:val="Hyperlink"/>
          </w:rPr>
          <w:t>System Center Service Manager</w:t>
        </w:r>
        <w:r w:rsidR="00D379CC">
          <w:tab/>
        </w:r>
        <w:r w:rsidR="00D379CC">
          <w:fldChar w:fldCharType="begin"/>
        </w:r>
        <w:r w:rsidR="00D379CC">
          <w:instrText xml:space="preserve"> PAGEREF _Toc433722471 \h </w:instrText>
        </w:r>
        <w:r w:rsidR="00D379CC">
          <w:fldChar w:fldCharType="separate"/>
        </w:r>
        <w:r w:rsidR="00D379CC">
          <w:t>37</w:t>
        </w:r>
        <w:r w:rsidR="00D379CC">
          <w:fldChar w:fldCharType="end"/>
        </w:r>
      </w:hyperlink>
    </w:p>
    <w:p w:rsidR="00D379CC" w:rsidRDefault="0047084B">
      <w:pPr>
        <w:pStyle w:val="TOC2"/>
        <w:rPr>
          <w:rFonts w:eastAsiaTheme="minorEastAsia"/>
          <w:smallCaps w:val="0"/>
          <w:sz w:val="22"/>
        </w:rPr>
      </w:pPr>
      <w:hyperlink w:anchor="_Toc433722472" w:history="1">
        <w:r w:rsidR="00D379CC" w:rsidRPr="00B41EE0">
          <w:rPr>
            <w:rStyle w:val="Hyperlink"/>
          </w:rPr>
          <w:t>Virtual Desktop Infrastructure (VDI) Suite</w:t>
        </w:r>
        <w:r w:rsidR="00D379CC">
          <w:tab/>
        </w:r>
        <w:r w:rsidR="00D379CC">
          <w:fldChar w:fldCharType="begin"/>
        </w:r>
        <w:r w:rsidR="00D379CC">
          <w:instrText xml:space="preserve"> PAGEREF _Toc433722472 \h </w:instrText>
        </w:r>
        <w:r w:rsidR="00D379CC">
          <w:fldChar w:fldCharType="separate"/>
        </w:r>
        <w:r w:rsidR="00D379CC">
          <w:t>37</w:t>
        </w:r>
        <w:r w:rsidR="00D379CC">
          <w:fldChar w:fldCharType="end"/>
        </w:r>
      </w:hyperlink>
    </w:p>
    <w:p w:rsidR="00D379CC" w:rsidRDefault="0047084B">
      <w:pPr>
        <w:pStyle w:val="TOC2"/>
        <w:rPr>
          <w:rFonts w:eastAsiaTheme="minorEastAsia"/>
          <w:smallCaps w:val="0"/>
          <w:sz w:val="22"/>
        </w:rPr>
      </w:pPr>
      <w:hyperlink w:anchor="_Toc433722473" w:history="1">
        <w:r w:rsidR="00D379CC" w:rsidRPr="00B41EE0">
          <w:rPr>
            <w:rStyle w:val="Hyperlink"/>
          </w:rPr>
          <w:t>Visual Studio</w:t>
        </w:r>
        <w:r w:rsidR="00D379CC">
          <w:tab/>
        </w:r>
        <w:r w:rsidR="00D379CC">
          <w:fldChar w:fldCharType="begin"/>
        </w:r>
        <w:r w:rsidR="00D379CC">
          <w:instrText xml:space="preserve"> PAGEREF _Toc433722473 \h </w:instrText>
        </w:r>
        <w:r w:rsidR="00D379CC">
          <w:fldChar w:fldCharType="separate"/>
        </w:r>
        <w:r w:rsidR="00D379CC">
          <w:t>37</w:t>
        </w:r>
        <w:r w:rsidR="00D379CC">
          <w:fldChar w:fldCharType="end"/>
        </w:r>
      </w:hyperlink>
    </w:p>
    <w:p w:rsidR="00D379CC" w:rsidRDefault="0047084B">
      <w:pPr>
        <w:pStyle w:val="TOC3"/>
        <w:rPr>
          <w:rFonts w:eastAsiaTheme="minorEastAsia"/>
          <w:smallCaps w:val="0"/>
          <w:sz w:val="22"/>
        </w:rPr>
      </w:pPr>
      <w:hyperlink w:anchor="_Toc433722474" w:history="1">
        <w:r w:rsidR="00D379CC" w:rsidRPr="00B41EE0">
          <w:rPr>
            <w:rStyle w:val="Hyperlink"/>
          </w:rPr>
          <w:t>Visual Studio</w:t>
        </w:r>
        <w:r w:rsidR="00D379CC">
          <w:tab/>
        </w:r>
        <w:r w:rsidR="00D379CC">
          <w:fldChar w:fldCharType="begin"/>
        </w:r>
        <w:r w:rsidR="00D379CC">
          <w:instrText xml:space="preserve"> PAGEREF _Toc433722474 \h </w:instrText>
        </w:r>
        <w:r w:rsidR="00D379CC">
          <w:fldChar w:fldCharType="separate"/>
        </w:r>
        <w:r w:rsidR="00D379CC">
          <w:t>37</w:t>
        </w:r>
        <w:r w:rsidR="00D379CC">
          <w:fldChar w:fldCharType="end"/>
        </w:r>
      </w:hyperlink>
    </w:p>
    <w:p w:rsidR="00D379CC" w:rsidRDefault="0047084B">
      <w:pPr>
        <w:pStyle w:val="TOC3"/>
        <w:rPr>
          <w:rFonts w:eastAsiaTheme="minorEastAsia"/>
          <w:smallCaps w:val="0"/>
          <w:sz w:val="22"/>
        </w:rPr>
      </w:pPr>
      <w:hyperlink w:anchor="_Toc433722475" w:history="1">
        <w:r w:rsidR="00D379CC" w:rsidRPr="00B41EE0">
          <w:rPr>
            <w:rStyle w:val="Hyperlink"/>
          </w:rPr>
          <w:t>Visual Studio Team Foundation Server</w:t>
        </w:r>
        <w:r w:rsidR="00D379CC">
          <w:tab/>
        </w:r>
        <w:r w:rsidR="00D379CC">
          <w:fldChar w:fldCharType="begin"/>
        </w:r>
        <w:r w:rsidR="00D379CC">
          <w:instrText xml:space="preserve"> PAGEREF _Toc433722475 \h </w:instrText>
        </w:r>
        <w:r w:rsidR="00D379CC">
          <w:fldChar w:fldCharType="separate"/>
        </w:r>
        <w:r w:rsidR="00D379CC">
          <w:t>39</w:t>
        </w:r>
        <w:r w:rsidR="00D379CC">
          <w:fldChar w:fldCharType="end"/>
        </w:r>
      </w:hyperlink>
    </w:p>
    <w:p w:rsidR="00D379CC" w:rsidRDefault="0047084B">
      <w:pPr>
        <w:pStyle w:val="TOC2"/>
        <w:rPr>
          <w:rFonts w:eastAsiaTheme="minorEastAsia"/>
          <w:smallCaps w:val="0"/>
          <w:sz w:val="22"/>
        </w:rPr>
      </w:pPr>
      <w:hyperlink w:anchor="_Toc433722476" w:history="1">
        <w:r w:rsidR="00D379CC" w:rsidRPr="00B41EE0">
          <w:rPr>
            <w:rStyle w:val="Hyperlink"/>
          </w:rPr>
          <w:t>Windows</w:t>
        </w:r>
        <w:r w:rsidR="00D379CC">
          <w:tab/>
        </w:r>
        <w:r w:rsidR="00D379CC">
          <w:fldChar w:fldCharType="begin"/>
        </w:r>
        <w:r w:rsidR="00D379CC">
          <w:instrText xml:space="preserve"> PAGEREF _Toc433722476 \h </w:instrText>
        </w:r>
        <w:r w:rsidR="00D379CC">
          <w:fldChar w:fldCharType="separate"/>
        </w:r>
        <w:r w:rsidR="00D379CC">
          <w:t>40</w:t>
        </w:r>
        <w:r w:rsidR="00D379CC">
          <w:fldChar w:fldCharType="end"/>
        </w:r>
      </w:hyperlink>
    </w:p>
    <w:p w:rsidR="00D379CC" w:rsidRDefault="0047084B">
      <w:pPr>
        <w:pStyle w:val="TOC3"/>
        <w:rPr>
          <w:rFonts w:eastAsiaTheme="minorEastAsia"/>
          <w:smallCaps w:val="0"/>
          <w:sz w:val="22"/>
        </w:rPr>
      </w:pPr>
      <w:hyperlink w:anchor="_Toc433722477" w:history="1">
        <w:r w:rsidR="00D379CC" w:rsidRPr="00B41EE0">
          <w:rPr>
            <w:rStyle w:val="Hyperlink"/>
          </w:rPr>
          <w:t>Sistema Operacional Windows Desktop</w:t>
        </w:r>
        <w:r w:rsidR="00D379CC">
          <w:tab/>
        </w:r>
        <w:r w:rsidR="00D379CC">
          <w:fldChar w:fldCharType="begin"/>
        </w:r>
        <w:r w:rsidR="00D379CC">
          <w:instrText xml:space="preserve"> PAGEREF _Toc433722477 \h </w:instrText>
        </w:r>
        <w:r w:rsidR="00D379CC">
          <w:fldChar w:fldCharType="separate"/>
        </w:r>
        <w:r w:rsidR="00D379CC">
          <w:t>40</w:t>
        </w:r>
        <w:r w:rsidR="00D379CC">
          <w:fldChar w:fldCharType="end"/>
        </w:r>
      </w:hyperlink>
    </w:p>
    <w:p w:rsidR="00D379CC" w:rsidRDefault="0047084B">
      <w:pPr>
        <w:pStyle w:val="TOC2"/>
        <w:rPr>
          <w:rFonts w:eastAsiaTheme="minorEastAsia"/>
          <w:smallCaps w:val="0"/>
          <w:sz w:val="22"/>
        </w:rPr>
      </w:pPr>
      <w:hyperlink w:anchor="_Toc433722478" w:history="1">
        <w:r w:rsidR="00D379CC" w:rsidRPr="00B41EE0">
          <w:rPr>
            <w:rStyle w:val="Hyperlink"/>
          </w:rPr>
          <w:t>Windows Server</w:t>
        </w:r>
        <w:r w:rsidR="00D379CC">
          <w:tab/>
        </w:r>
        <w:r w:rsidR="00D379CC">
          <w:fldChar w:fldCharType="begin"/>
        </w:r>
        <w:r w:rsidR="00D379CC">
          <w:instrText xml:space="preserve"> PAGEREF _Toc433722478 \h </w:instrText>
        </w:r>
        <w:r w:rsidR="00D379CC">
          <w:fldChar w:fldCharType="separate"/>
        </w:r>
        <w:r w:rsidR="00D379CC">
          <w:t>46</w:t>
        </w:r>
        <w:r w:rsidR="00D379CC">
          <w:fldChar w:fldCharType="end"/>
        </w:r>
      </w:hyperlink>
    </w:p>
    <w:p w:rsidR="00D379CC" w:rsidRDefault="0047084B">
      <w:pPr>
        <w:pStyle w:val="TOC3"/>
        <w:rPr>
          <w:rFonts w:eastAsiaTheme="minorEastAsia"/>
          <w:smallCaps w:val="0"/>
          <w:sz w:val="22"/>
        </w:rPr>
      </w:pPr>
      <w:hyperlink w:anchor="_Toc433722479" w:history="1">
        <w:r w:rsidR="00D379CC" w:rsidRPr="00B41EE0">
          <w:rPr>
            <w:rStyle w:val="Hyperlink"/>
          </w:rPr>
          <w:t>Windows MultiPoint Server</w:t>
        </w:r>
        <w:r w:rsidR="00D379CC">
          <w:tab/>
        </w:r>
        <w:r w:rsidR="00D379CC">
          <w:fldChar w:fldCharType="begin"/>
        </w:r>
        <w:r w:rsidR="00D379CC">
          <w:instrText xml:space="preserve"> PAGEREF _Toc433722479 \h </w:instrText>
        </w:r>
        <w:r w:rsidR="00D379CC">
          <w:fldChar w:fldCharType="separate"/>
        </w:r>
        <w:r w:rsidR="00D379CC">
          <w:t>46</w:t>
        </w:r>
        <w:r w:rsidR="00D379CC">
          <w:fldChar w:fldCharType="end"/>
        </w:r>
      </w:hyperlink>
    </w:p>
    <w:p w:rsidR="00D379CC" w:rsidRDefault="0047084B">
      <w:pPr>
        <w:pStyle w:val="TOC3"/>
        <w:rPr>
          <w:rFonts w:eastAsiaTheme="minorEastAsia"/>
          <w:smallCaps w:val="0"/>
          <w:sz w:val="22"/>
        </w:rPr>
      </w:pPr>
      <w:hyperlink w:anchor="_Toc433722480" w:history="1">
        <w:r w:rsidR="00D379CC" w:rsidRPr="00B41EE0">
          <w:rPr>
            <w:rStyle w:val="Hyperlink"/>
          </w:rPr>
          <w:t>Windows Server</w:t>
        </w:r>
        <w:r w:rsidR="00D379CC">
          <w:tab/>
        </w:r>
        <w:r w:rsidR="00D379CC">
          <w:fldChar w:fldCharType="begin"/>
        </w:r>
        <w:r w:rsidR="00D379CC">
          <w:instrText xml:space="preserve"> PAGEREF _Toc433722480 \h </w:instrText>
        </w:r>
        <w:r w:rsidR="00D379CC">
          <w:fldChar w:fldCharType="separate"/>
        </w:r>
        <w:r w:rsidR="00D379CC">
          <w:t>47</w:t>
        </w:r>
        <w:r w:rsidR="00D379CC">
          <w:fldChar w:fldCharType="end"/>
        </w:r>
      </w:hyperlink>
    </w:p>
    <w:p w:rsidR="00D379CC" w:rsidRDefault="0047084B">
      <w:pPr>
        <w:pStyle w:val="TOC3"/>
        <w:rPr>
          <w:rFonts w:eastAsiaTheme="minorEastAsia"/>
          <w:smallCaps w:val="0"/>
          <w:sz w:val="22"/>
        </w:rPr>
      </w:pPr>
      <w:hyperlink w:anchor="_Toc433722481" w:history="1">
        <w:r w:rsidR="00D379CC" w:rsidRPr="00B41EE0">
          <w:rPr>
            <w:rStyle w:val="Hyperlink"/>
          </w:rPr>
          <w:t>Windows Small Business Server</w:t>
        </w:r>
        <w:r w:rsidR="00D379CC">
          <w:tab/>
        </w:r>
        <w:r w:rsidR="00D379CC">
          <w:fldChar w:fldCharType="begin"/>
        </w:r>
        <w:r w:rsidR="00D379CC">
          <w:instrText xml:space="preserve"> PAGEREF _Toc433722481 \h </w:instrText>
        </w:r>
        <w:r w:rsidR="00D379CC">
          <w:fldChar w:fldCharType="separate"/>
        </w:r>
        <w:r w:rsidR="00D379CC">
          <w:t>50</w:t>
        </w:r>
        <w:r w:rsidR="00D379CC">
          <w:fldChar w:fldCharType="end"/>
        </w:r>
      </w:hyperlink>
    </w:p>
    <w:p w:rsidR="00D379CC" w:rsidRDefault="0047084B">
      <w:pPr>
        <w:pStyle w:val="TOC1"/>
        <w:rPr>
          <w:rFonts w:eastAsiaTheme="minorEastAsia"/>
          <w:b w:val="0"/>
          <w:caps w:val="0"/>
          <w:noProof/>
          <w:sz w:val="22"/>
          <w:szCs w:val="22"/>
        </w:rPr>
      </w:pPr>
      <w:hyperlink w:anchor="_Toc433722482" w:history="1">
        <w:r w:rsidR="00D379CC" w:rsidRPr="00B41EE0">
          <w:rPr>
            <w:rStyle w:val="Hyperlink"/>
            <w:noProof/>
          </w:rPr>
          <w:t>Serviços Online</w:t>
        </w:r>
        <w:r w:rsidR="00D379CC">
          <w:rPr>
            <w:noProof/>
          </w:rPr>
          <w:tab/>
        </w:r>
        <w:r w:rsidR="00D379CC">
          <w:rPr>
            <w:noProof/>
          </w:rPr>
          <w:fldChar w:fldCharType="begin"/>
        </w:r>
        <w:r w:rsidR="00D379CC">
          <w:rPr>
            <w:noProof/>
          </w:rPr>
          <w:instrText xml:space="preserve"> PAGEREF _Toc433722482 \h </w:instrText>
        </w:r>
        <w:r w:rsidR="00D379CC">
          <w:rPr>
            <w:noProof/>
          </w:rPr>
        </w:r>
        <w:r w:rsidR="00D379CC">
          <w:rPr>
            <w:noProof/>
          </w:rPr>
          <w:fldChar w:fldCharType="separate"/>
        </w:r>
        <w:r w:rsidR="00D379CC">
          <w:rPr>
            <w:noProof/>
          </w:rPr>
          <w:t>51</w:t>
        </w:r>
        <w:r w:rsidR="00D379CC">
          <w:rPr>
            <w:noProof/>
          </w:rPr>
          <w:fldChar w:fldCharType="end"/>
        </w:r>
      </w:hyperlink>
    </w:p>
    <w:p w:rsidR="00D379CC" w:rsidRDefault="0047084B">
      <w:pPr>
        <w:pStyle w:val="TOC2"/>
        <w:rPr>
          <w:rFonts w:eastAsiaTheme="minorEastAsia"/>
          <w:smallCaps w:val="0"/>
          <w:sz w:val="22"/>
        </w:rPr>
      </w:pPr>
      <w:hyperlink w:anchor="_Toc433722483" w:history="1">
        <w:r w:rsidR="00D379CC" w:rsidRPr="00B41EE0">
          <w:rPr>
            <w:rStyle w:val="Hyperlink"/>
          </w:rPr>
          <w:t>Disponibilidade Regional dos Serviços Online</w:t>
        </w:r>
        <w:r w:rsidR="00D379CC">
          <w:tab/>
        </w:r>
        <w:r w:rsidR="00D379CC">
          <w:fldChar w:fldCharType="begin"/>
        </w:r>
        <w:r w:rsidR="00D379CC">
          <w:instrText xml:space="preserve"> PAGEREF _Toc433722483 \h </w:instrText>
        </w:r>
        <w:r w:rsidR="00D379CC">
          <w:fldChar w:fldCharType="separate"/>
        </w:r>
        <w:r w:rsidR="00D379CC">
          <w:t>51</w:t>
        </w:r>
        <w:r w:rsidR="00D379CC">
          <w:fldChar w:fldCharType="end"/>
        </w:r>
      </w:hyperlink>
    </w:p>
    <w:p w:rsidR="00D379CC" w:rsidRDefault="0047084B">
      <w:pPr>
        <w:pStyle w:val="TOC2"/>
        <w:rPr>
          <w:rFonts w:eastAsiaTheme="minorEastAsia"/>
          <w:smallCaps w:val="0"/>
          <w:sz w:val="22"/>
        </w:rPr>
      </w:pPr>
      <w:hyperlink w:anchor="_Toc433722484" w:history="1">
        <w:r w:rsidR="00D379CC" w:rsidRPr="00B41EE0">
          <w:rPr>
            <w:rStyle w:val="Hyperlink"/>
          </w:rPr>
          <w:t>Regras de Compra de Serviços Online</w:t>
        </w:r>
        <w:r w:rsidR="00D379CC">
          <w:tab/>
        </w:r>
        <w:r w:rsidR="00D379CC">
          <w:fldChar w:fldCharType="begin"/>
        </w:r>
        <w:r w:rsidR="00D379CC">
          <w:instrText xml:space="preserve"> PAGEREF _Toc433722484 \h </w:instrText>
        </w:r>
        <w:r w:rsidR="00D379CC">
          <w:fldChar w:fldCharType="separate"/>
        </w:r>
        <w:r w:rsidR="00D379CC">
          <w:t>51</w:t>
        </w:r>
        <w:r w:rsidR="00D379CC">
          <w:fldChar w:fldCharType="end"/>
        </w:r>
      </w:hyperlink>
    </w:p>
    <w:p w:rsidR="00D379CC" w:rsidRDefault="0047084B">
      <w:pPr>
        <w:pStyle w:val="TOC2"/>
        <w:rPr>
          <w:rFonts w:eastAsiaTheme="minorEastAsia"/>
          <w:smallCaps w:val="0"/>
          <w:sz w:val="22"/>
        </w:rPr>
      </w:pPr>
      <w:hyperlink w:anchor="_Toc433722485" w:history="1">
        <w:r w:rsidR="00D379CC" w:rsidRPr="00B41EE0">
          <w:rPr>
            <w:rStyle w:val="Hyperlink"/>
          </w:rPr>
          <w:t>Licença de Assinatura de Usuário (SL) Complementar</w:t>
        </w:r>
        <w:r w:rsidR="00D379CC">
          <w:tab/>
        </w:r>
        <w:r w:rsidR="00D379CC">
          <w:fldChar w:fldCharType="begin"/>
        </w:r>
        <w:r w:rsidR="00D379CC">
          <w:instrText xml:space="preserve"> PAGEREF _Toc433722485 \h </w:instrText>
        </w:r>
        <w:r w:rsidR="00D379CC">
          <w:fldChar w:fldCharType="separate"/>
        </w:r>
        <w:r w:rsidR="00D379CC">
          <w:t>51</w:t>
        </w:r>
        <w:r w:rsidR="00D379CC">
          <w:fldChar w:fldCharType="end"/>
        </w:r>
      </w:hyperlink>
    </w:p>
    <w:p w:rsidR="00D379CC" w:rsidRDefault="0047084B">
      <w:pPr>
        <w:pStyle w:val="TOC2"/>
        <w:rPr>
          <w:rFonts w:eastAsiaTheme="minorEastAsia"/>
          <w:smallCaps w:val="0"/>
          <w:sz w:val="22"/>
        </w:rPr>
      </w:pPr>
      <w:hyperlink w:anchor="_Toc433722486" w:history="1">
        <w:r w:rsidR="00D379CC" w:rsidRPr="00B41EE0">
          <w:rPr>
            <w:rStyle w:val="Hyperlink"/>
          </w:rPr>
          <w:t>Renovação dos Serviços Online</w:t>
        </w:r>
        <w:r w:rsidR="00D379CC">
          <w:tab/>
        </w:r>
        <w:r w:rsidR="00D379CC">
          <w:fldChar w:fldCharType="begin"/>
        </w:r>
        <w:r w:rsidR="00D379CC">
          <w:instrText xml:space="preserve"> PAGEREF _Toc433722486 \h </w:instrText>
        </w:r>
        <w:r w:rsidR="00D379CC">
          <w:fldChar w:fldCharType="separate"/>
        </w:r>
        <w:r w:rsidR="00D379CC">
          <w:t>51</w:t>
        </w:r>
        <w:r w:rsidR="00D379CC">
          <w:fldChar w:fldCharType="end"/>
        </w:r>
      </w:hyperlink>
    </w:p>
    <w:p w:rsidR="00D379CC" w:rsidRDefault="0047084B">
      <w:pPr>
        <w:pStyle w:val="TOC2"/>
        <w:rPr>
          <w:rFonts w:eastAsiaTheme="minorEastAsia"/>
          <w:smallCaps w:val="0"/>
          <w:sz w:val="22"/>
        </w:rPr>
      </w:pPr>
      <w:hyperlink w:anchor="_Toc433722487" w:history="1">
        <w:r w:rsidR="00D379CC" w:rsidRPr="00B41EE0">
          <w:rPr>
            <w:rStyle w:val="Hyperlink"/>
          </w:rPr>
          <w:t>Serviços do Microsoft Azure</w:t>
        </w:r>
        <w:r w:rsidR="00D379CC">
          <w:tab/>
        </w:r>
        <w:r w:rsidR="00D379CC">
          <w:fldChar w:fldCharType="begin"/>
        </w:r>
        <w:r w:rsidR="00D379CC">
          <w:instrText xml:space="preserve"> PAGEREF _Toc433722487 \h </w:instrText>
        </w:r>
        <w:r w:rsidR="00D379CC">
          <w:fldChar w:fldCharType="separate"/>
        </w:r>
        <w:r w:rsidR="00D379CC">
          <w:t>51</w:t>
        </w:r>
        <w:r w:rsidR="00D379CC">
          <w:fldChar w:fldCharType="end"/>
        </w:r>
      </w:hyperlink>
    </w:p>
    <w:p w:rsidR="00D379CC" w:rsidRDefault="0047084B">
      <w:pPr>
        <w:pStyle w:val="TOC3"/>
        <w:rPr>
          <w:rFonts w:eastAsiaTheme="minorEastAsia"/>
          <w:smallCaps w:val="0"/>
          <w:sz w:val="22"/>
        </w:rPr>
      </w:pPr>
      <w:hyperlink w:anchor="_Toc433722488" w:history="1">
        <w:r w:rsidR="00D379CC" w:rsidRPr="00B41EE0">
          <w:rPr>
            <w:rStyle w:val="Hyperlink"/>
          </w:rPr>
          <w:t>Serviços do Microsoft Azure</w:t>
        </w:r>
        <w:r w:rsidR="00D379CC">
          <w:tab/>
        </w:r>
        <w:r w:rsidR="00D379CC">
          <w:fldChar w:fldCharType="begin"/>
        </w:r>
        <w:r w:rsidR="00D379CC">
          <w:instrText xml:space="preserve"> PAGEREF _Toc433722488 \h </w:instrText>
        </w:r>
        <w:r w:rsidR="00D379CC">
          <w:fldChar w:fldCharType="separate"/>
        </w:r>
        <w:r w:rsidR="00D379CC">
          <w:t>53</w:t>
        </w:r>
        <w:r w:rsidR="00D379CC">
          <w:fldChar w:fldCharType="end"/>
        </w:r>
      </w:hyperlink>
    </w:p>
    <w:p w:rsidR="00D379CC" w:rsidRDefault="0047084B">
      <w:pPr>
        <w:pStyle w:val="TOC3"/>
        <w:rPr>
          <w:rFonts w:eastAsiaTheme="minorEastAsia"/>
          <w:smallCaps w:val="0"/>
          <w:sz w:val="22"/>
        </w:rPr>
      </w:pPr>
      <w:hyperlink w:anchor="_Toc433722489" w:history="1">
        <w:r w:rsidR="00D379CC" w:rsidRPr="00B41EE0">
          <w:rPr>
            <w:rStyle w:val="Hyperlink"/>
          </w:rPr>
          <w:t>Suporte para Microsoft Azure (Plano)</w:t>
        </w:r>
        <w:r w:rsidR="00D379CC">
          <w:tab/>
        </w:r>
        <w:r w:rsidR="00D379CC">
          <w:fldChar w:fldCharType="begin"/>
        </w:r>
        <w:r w:rsidR="00D379CC">
          <w:instrText xml:space="preserve"> PAGEREF _Toc433722489 \h </w:instrText>
        </w:r>
        <w:r w:rsidR="00D379CC">
          <w:fldChar w:fldCharType="separate"/>
        </w:r>
        <w:r w:rsidR="00D379CC">
          <w:t>53</w:t>
        </w:r>
        <w:r w:rsidR="00D379CC">
          <w:fldChar w:fldCharType="end"/>
        </w:r>
      </w:hyperlink>
    </w:p>
    <w:p w:rsidR="00D379CC" w:rsidRDefault="0047084B">
      <w:pPr>
        <w:pStyle w:val="TOC3"/>
        <w:rPr>
          <w:rFonts w:eastAsiaTheme="minorEastAsia"/>
          <w:smallCaps w:val="0"/>
          <w:sz w:val="22"/>
        </w:rPr>
      </w:pPr>
      <w:hyperlink w:anchor="_Toc433722490" w:history="1">
        <w:r w:rsidR="00D379CC" w:rsidRPr="00B41EE0">
          <w:rPr>
            <w:rStyle w:val="Hyperlink"/>
          </w:rPr>
          <w:t>Recuperação de Site do Microsoft Azure (Plano)</w:t>
        </w:r>
        <w:r w:rsidR="00D379CC">
          <w:tab/>
        </w:r>
        <w:r w:rsidR="00D379CC">
          <w:fldChar w:fldCharType="begin"/>
        </w:r>
        <w:r w:rsidR="00D379CC">
          <w:instrText xml:space="preserve"> PAGEREF _Toc433722490 \h </w:instrText>
        </w:r>
        <w:r w:rsidR="00D379CC">
          <w:fldChar w:fldCharType="separate"/>
        </w:r>
        <w:r w:rsidR="00D379CC">
          <w:t>54</w:t>
        </w:r>
        <w:r w:rsidR="00D379CC">
          <w:fldChar w:fldCharType="end"/>
        </w:r>
      </w:hyperlink>
    </w:p>
    <w:p w:rsidR="00D379CC" w:rsidRDefault="0047084B">
      <w:pPr>
        <w:pStyle w:val="TOC3"/>
        <w:rPr>
          <w:rFonts w:eastAsiaTheme="minorEastAsia"/>
          <w:smallCaps w:val="0"/>
          <w:sz w:val="22"/>
        </w:rPr>
      </w:pPr>
      <w:hyperlink w:anchor="_Toc433722491" w:history="1">
        <w:r w:rsidR="00D379CC" w:rsidRPr="00B41EE0">
          <w:rPr>
            <w:rStyle w:val="Hyperlink"/>
          </w:rPr>
          <w:t>Pacote de Mobilidade Corporativa (Plano)</w:t>
        </w:r>
        <w:r w:rsidR="00D379CC">
          <w:tab/>
        </w:r>
        <w:r w:rsidR="00D379CC">
          <w:fldChar w:fldCharType="begin"/>
        </w:r>
        <w:r w:rsidR="00D379CC">
          <w:instrText xml:space="preserve"> PAGEREF _Toc433722491 \h </w:instrText>
        </w:r>
        <w:r w:rsidR="00D379CC">
          <w:fldChar w:fldCharType="separate"/>
        </w:r>
        <w:r w:rsidR="00D379CC">
          <w:t>54</w:t>
        </w:r>
        <w:r w:rsidR="00D379CC">
          <w:fldChar w:fldCharType="end"/>
        </w:r>
      </w:hyperlink>
    </w:p>
    <w:p w:rsidR="00D379CC" w:rsidRDefault="0047084B">
      <w:pPr>
        <w:pStyle w:val="TOC3"/>
        <w:rPr>
          <w:rFonts w:eastAsiaTheme="minorEastAsia"/>
          <w:smallCaps w:val="0"/>
          <w:sz w:val="22"/>
        </w:rPr>
      </w:pPr>
      <w:hyperlink w:anchor="_Toc433722492" w:history="1">
        <w:r w:rsidR="00D379CC" w:rsidRPr="00B41EE0">
          <w:rPr>
            <w:rStyle w:val="Hyperlink"/>
          </w:rPr>
          <w:t>Active Directory do Azure (Plano)</w:t>
        </w:r>
        <w:r w:rsidR="00D379CC">
          <w:tab/>
        </w:r>
        <w:r w:rsidR="00D379CC">
          <w:fldChar w:fldCharType="begin"/>
        </w:r>
        <w:r w:rsidR="00D379CC">
          <w:instrText xml:space="preserve"> PAGEREF _Toc433722492 \h </w:instrText>
        </w:r>
        <w:r w:rsidR="00D379CC">
          <w:fldChar w:fldCharType="separate"/>
        </w:r>
        <w:r w:rsidR="00D379CC">
          <w:t>55</w:t>
        </w:r>
        <w:r w:rsidR="00D379CC">
          <w:fldChar w:fldCharType="end"/>
        </w:r>
      </w:hyperlink>
    </w:p>
    <w:p w:rsidR="00D379CC" w:rsidRDefault="0047084B">
      <w:pPr>
        <w:pStyle w:val="TOC3"/>
        <w:rPr>
          <w:rFonts w:eastAsiaTheme="minorEastAsia"/>
          <w:smallCaps w:val="0"/>
          <w:sz w:val="22"/>
        </w:rPr>
      </w:pPr>
      <w:hyperlink w:anchor="_Toc433722493" w:history="1">
        <w:r w:rsidR="00D379CC" w:rsidRPr="00B41EE0">
          <w:rPr>
            <w:rStyle w:val="Hyperlink"/>
          </w:rPr>
          <w:t>Azure Rights Management (Plano)</w:t>
        </w:r>
        <w:r w:rsidR="00D379CC">
          <w:tab/>
        </w:r>
        <w:r w:rsidR="00D379CC">
          <w:fldChar w:fldCharType="begin"/>
        </w:r>
        <w:r w:rsidR="00D379CC">
          <w:instrText xml:space="preserve"> PAGEREF _Toc433722493 \h </w:instrText>
        </w:r>
        <w:r w:rsidR="00D379CC">
          <w:fldChar w:fldCharType="separate"/>
        </w:r>
        <w:r w:rsidR="00D379CC">
          <w:t>55</w:t>
        </w:r>
        <w:r w:rsidR="00D379CC">
          <w:fldChar w:fldCharType="end"/>
        </w:r>
      </w:hyperlink>
    </w:p>
    <w:p w:rsidR="00D379CC" w:rsidRDefault="0047084B">
      <w:pPr>
        <w:pStyle w:val="TOC3"/>
        <w:rPr>
          <w:rFonts w:eastAsiaTheme="minorEastAsia"/>
          <w:smallCaps w:val="0"/>
          <w:sz w:val="22"/>
        </w:rPr>
      </w:pPr>
      <w:hyperlink w:anchor="_Toc433722494" w:history="1">
        <w:r w:rsidR="00D379CC" w:rsidRPr="00B41EE0">
          <w:rPr>
            <w:rStyle w:val="Hyperlink"/>
          </w:rPr>
          <w:t>Azure RemoteApp (Plano)</w:t>
        </w:r>
        <w:r w:rsidR="00D379CC">
          <w:tab/>
        </w:r>
        <w:r w:rsidR="00D379CC">
          <w:fldChar w:fldCharType="begin"/>
        </w:r>
        <w:r w:rsidR="00D379CC">
          <w:instrText xml:space="preserve"> PAGEREF _Toc433722494 \h </w:instrText>
        </w:r>
        <w:r w:rsidR="00D379CC">
          <w:fldChar w:fldCharType="separate"/>
        </w:r>
        <w:r w:rsidR="00D379CC">
          <w:t>56</w:t>
        </w:r>
        <w:r w:rsidR="00D379CC">
          <w:fldChar w:fldCharType="end"/>
        </w:r>
      </w:hyperlink>
    </w:p>
    <w:p w:rsidR="00D379CC" w:rsidRDefault="0047084B">
      <w:pPr>
        <w:pStyle w:val="TOC3"/>
        <w:rPr>
          <w:rFonts w:eastAsiaTheme="minorEastAsia"/>
          <w:smallCaps w:val="0"/>
          <w:sz w:val="22"/>
        </w:rPr>
      </w:pPr>
      <w:hyperlink w:anchor="_Toc433722495" w:history="1">
        <w:r w:rsidR="00D379CC" w:rsidRPr="00B41EE0">
          <w:rPr>
            <w:rStyle w:val="Hyperlink"/>
          </w:rPr>
          <w:t>Operations Management Suite (Plano)</w:t>
        </w:r>
        <w:r w:rsidR="00D379CC">
          <w:tab/>
        </w:r>
        <w:r w:rsidR="00D379CC">
          <w:fldChar w:fldCharType="begin"/>
        </w:r>
        <w:r w:rsidR="00D379CC">
          <w:instrText xml:space="preserve"> PAGEREF _Toc433722495 \h </w:instrText>
        </w:r>
        <w:r w:rsidR="00D379CC">
          <w:fldChar w:fldCharType="separate"/>
        </w:r>
        <w:r w:rsidR="00D379CC">
          <w:t>56</w:t>
        </w:r>
        <w:r w:rsidR="00D379CC">
          <w:fldChar w:fldCharType="end"/>
        </w:r>
      </w:hyperlink>
    </w:p>
    <w:p w:rsidR="00D379CC" w:rsidRDefault="0047084B">
      <w:pPr>
        <w:pStyle w:val="TOC2"/>
        <w:rPr>
          <w:rFonts w:eastAsiaTheme="minorEastAsia"/>
          <w:smallCaps w:val="0"/>
          <w:sz w:val="22"/>
        </w:rPr>
      </w:pPr>
      <w:hyperlink w:anchor="_Toc433722496" w:history="1">
        <w:r w:rsidR="00D379CC" w:rsidRPr="00B41EE0">
          <w:rPr>
            <w:rStyle w:val="Hyperlink"/>
          </w:rPr>
          <w:t>Pacote de Nuvem Corporativa</w:t>
        </w:r>
        <w:r w:rsidR="00D379CC">
          <w:tab/>
        </w:r>
        <w:r w:rsidR="00D379CC">
          <w:fldChar w:fldCharType="begin"/>
        </w:r>
        <w:r w:rsidR="00D379CC">
          <w:instrText xml:space="preserve"> PAGEREF _Toc433722496 \h </w:instrText>
        </w:r>
        <w:r w:rsidR="00D379CC">
          <w:fldChar w:fldCharType="separate"/>
        </w:r>
        <w:r w:rsidR="00D379CC">
          <w:t>57</w:t>
        </w:r>
        <w:r w:rsidR="00D379CC">
          <w:fldChar w:fldCharType="end"/>
        </w:r>
      </w:hyperlink>
    </w:p>
    <w:p w:rsidR="00D379CC" w:rsidRDefault="0047084B">
      <w:pPr>
        <w:pStyle w:val="TOC2"/>
        <w:rPr>
          <w:rFonts w:eastAsiaTheme="minorEastAsia"/>
          <w:smallCaps w:val="0"/>
          <w:sz w:val="22"/>
        </w:rPr>
      </w:pPr>
      <w:hyperlink w:anchor="_Toc433722497" w:history="1">
        <w:r w:rsidR="00D379CC" w:rsidRPr="00B41EE0">
          <w:rPr>
            <w:rStyle w:val="Hyperlink"/>
          </w:rPr>
          <w:t>Microsoft Intune</w:t>
        </w:r>
        <w:r w:rsidR="00D379CC">
          <w:tab/>
        </w:r>
        <w:r w:rsidR="00D379CC">
          <w:fldChar w:fldCharType="begin"/>
        </w:r>
        <w:r w:rsidR="00D379CC">
          <w:instrText xml:space="preserve"> PAGEREF _Toc433722497 \h </w:instrText>
        </w:r>
        <w:r w:rsidR="00D379CC">
          <w:fldChar w:fldCharType="separate"/>
        </w:r>
        <w:r w:rsidR="00D379CC">
          <w:t>57</w:t>
        </w:r>
        <w:r w:rsidR="00D379CC">
          <w:fldChar w:fldCharType="end"/>
        </w:r>
      </w:hyperlink>
    </w:p>
    <w:p w:rsidR="00D379CC" w:rsidRDefault="0047084B">
      <w:pPr>
        <w:pStyle w:val="TOC2"/>
        <w:rPr>
          <w:rFonts w:eastAsiaTheme="minorEastAsia"/>
          <w:smallCaps w:val="0"/>
          <w:sz w:val="22"/>
        </w:rPr>
      </w:pPr>
      <w:hyperlink w:anchor="_Toc433722498" w:history="1">
        <w:r w:rsidR="00D379CC" w:rsidRPr="00B41EE0">
          <w:rPr>
            <w:rStyle w:val="Hyperlink"/>
          </w:rPr>
          <w:t>Microsoft Dynamics Online Services</w:t>
        </w:r>
        <w:r w:rsidR="00D379CC">
          <w:tab/>
        </w:r>
        <w:r w:rsidR="00D379CC">
          <w:fldChar w:fldCharType="begin"/>
        </w:r>
        <w:r w:rsidR="00D379CC">
          <w:instrText xml:space="preserve"> PAGEREF _Toc433722498 \h </w:instrText>
        </w:r>
        <w:r w:rsidR="00D379CC">
          <w:fldChar w:fldCharType="separate"/>
        </w:r>
        <w:r w:rsidR="00D379CC">
          <w:t>58</w:t>
        </w:r>
        <w:r w:rsidR="00D379CC">
          <w:fldChar w:fldCharType="end"/>
        </w:r>
      </w:hyperlink>
    </w:p>
    <w:p w:rsidR="00D379CC" w:rsidRDefault="0047084B">
      <w:pPr>
        <w:pStyle w:val="TOC3"/>
        <w:rPr>
          <w:rFonts w:eastAsiaTheme="minorEastAsia"/>
          <w:smallCaps w:val="0"/>
          <w:sz w:val="22"/>
        </w:rPr>
      </w:pPr>
      <w:hyperlink w:anchor="_Toc433722499" w:history="1">
        <w:r w:rsidR="00D379CC" w:rsidRPr="00B41EE0">
          <w:rPr>
            <w:rStyle w:val="Hyperlink"/>
          </w:rPr>
          <w:t>Microsoft Dynamics CRM Online</w:t>
        </w:r>
        <w:r w:rsidR="00D379CC">
          <w:tab/>
        </w:r>
        <w:r w:rsidR="00D379CC">
          <w:fldChar w:fldCharType="begin"/>
        </w:r>
        <w:r w:rsidR="00D379CC">
          <w:instrText xml:space="preserve"> PAGEREF _Toc433722499 \h </w:instrText>
        </w:r>
        <w:r w:rsidR="00D379CC">
          <w:fldChar w:fldCharType="separate"/>
        </w:r>
        <w:r w:rsidR="00D379CC">
          <w:t>58</w:t>
        </w:r>
        <w:r w:rsidR="00D379CC">
          <w:fldChar w:fldCharType="end"/>
        </w:r>
      </w:hyperlink>
    </w:p>
    <w:p w:rsidR="00D379CC" w:rsidRDefault="0047084B">
      <w:pPr>
        <w:pStyle w:val="TOC3"/>
        <w:rPr>
          <w:rFonts w:eastAsiaTheme="minorEastAsia"/>
          <w:smallCaps w:val="0"/>
          <w:sz w:val="22"/>
        </w:rPr>
      </w:pPr>
      <w:hyperlink w:anchor="_Toc433722500" w:history="1">
        <w:r w:rsidR="00D379CC" w:rsidRPr="00B41EE0">
          <w:rPr>
            <w:rStyle w:val="Hyperlink"/>
          </w:rPr>
          <w:t>Microsoft Dynamics Marketing</w:t>
        </w:r>
        <w:r w:rsidR="00D379CC">
          <w:tab/>
        </w:r>
        <w:r w:rsidR="00D379CC">
          <w:fldChar w:fldCharType="begin"/>
        </w:r>
        <w:r w:rsidR="00D379CC">
          <w:instrText xml:space="preserve"> PAGEREF _Toc433722500 \h </w:instrText>
        </w:r>
        <w:r w:rsidR="00D379CC">
          <w:fldChar w:fldCharType="separate"/>
        </w:r>
        <w:r w:rsidR="00D379CC">
          <w:t>59</w:t>
        </w:r>
        <w:r w:rsidR="00D379CC">
          <w:fldChar w:fldCharType="end"/>
        </w:r>
      </w:hyperlink>
    </w:p>
    <w:p w:rsidR="00D379CC" w:rsidRDefault="0047084B">
      <w:pPr>
        <w:pStyle w:val="TOC3"/>
        <w:rPr>
          <w:rFonts w:eastAsiaTheme="minorEastAsia"/>
          <w:smallCaps w:val="0"/>
          <w:sz w:val="22"/>
        </w:rPr>
      </w:pPr>
      <w:hyperlink w:anchor="_Toc433722501" w:history="1">
        <w:r w:rsidR="00D379CC" w:rsidRPr="00B41EE0">
          <w:rPr>
            <w:rStyle w:val="Hyperlink"/>
          </w:rPr>
          <w:t>Microsoft Social Engagement</w:t>
        </w:r>
        <w:r w:rsidR="00D379CC">
          <w:tab/>
        </w:r>
        <w:r w:rsidR="00D379CC">
          <w:fldChar w:fldCharType="begin"/>
        </w:r>
        <w:r w:rsidR="00D379CC">
          <w:instrText xml:space="preserve"> PAGEREF _Toc433722501 \h </w:instrText>
        </w:r>
        <w:r w:rsidR="00D379CC">
          <w:fldChar w:fldCharType="separate"/>
        </w:r>
        <w:r w:rsidR="00D379CC">
          <w:t>59</w:t>
        </w:r>
        <w:r w:rsidR="00D379CC">
          <w:fldChar w:fldCharType="end"/>
        </w:r>
      </w:hyperlink>
    </w:p>
    <w:p w:rsidR="00D379CC" w:rsidRDefault="0047084B">
      <w:pPr>
        <w:pStyle w:val="TOC3"/>
        <w:rPr>
          <w:rFonts w:eastAsiaTheme="minorEastAsia"/>
          <w:smallCaps w:val="0"/>
          <w:sz w:val="22"/>
        </w:rPr>
      </w:pPr>
      <w:hyperlink w:anchor="_Toc433722502" w:history="1">
        <w:r w:rsidR="00D379CC" w:rsidRPr="00B41EE0">
          <w:rPr>
            <w:rStyle w:val="Hyperlink"/>
          </w:rPr>
          <w:t>Parature da Microsoft</w:t>
        </w:r>
        <w:r w:rsidR="00D379CC">
          <w:tab/>
        </w:r>
        <w:r w:rsidR="00D379CC">
          <w:fldChar w:fldCharType="begin"/>
        </w:r>
        <w:r w:rsidR="00D379CC">
          <w:instrText xml:space="preserve"> PAGEREF _Toc433722502 \h </w:instrText>
        </w:r>
        <w:r w:rsidR="00D379CC">
          <w:fldChar w:fldCharType="separate"/>
        </w:r>
        <w:r w:rsidR="00D379CC">
          <w:t>60</w:t>
        </w:r>
        <w:r w:rsidR="00D379CC">
          <w:fldChar w:fldCharType="end"/>
        </w:r>
      </w:hyperlink>
    </w:p>
    <w:p w:rsidR="00D379CC" w:rsidRDefault="0047084B">
      <w:pPr>
        <w:pStyle w:val="TOC2"/>
        <w:rPr>
          <w:rFonts w:eastAsiaTheme="minorEastAsia"/>
          <w:smallCaps w:val="0"/>
          <w:sz w:val="22"/>
        </w:rPr>
      </w:pPr>
      <w:hyperlink w:anchor="_Toc433722503" w:history="1">
        <w:r w:rsidR="00D379CC" w:rsidRPr="00B41EE0">
          <w:rPr>
            <w:rStyle w:val="Hyperlink"/>
          </w:rPr>
          <w:t>Serviços do Office 365</w:t>
        </w:r>
        <w:r w:rsidR="00D379CC">
          <w:tab/>
        </w:r>
        <w:r w:rsidR="00D379CC">
          <w:fldChar w:fldCharType="begin"/>
        </w:r>
        <w:r w:rsidR="00D379CC">
          <w:instrText xml:space="preserve"> PAGEREF _Toc433722503 \h </w:instrText>
        </w:r>
        <w:r w:rsidR="00D379CC">
          <w:fldChar w:fldCharType="separate"/>
        </w:r>
        <w:r w:rsidR="00D379CC">
          <w:t>60</w:t>
        </w:r>
        <w:r w:rsidR="00D379CC">
          <w:fldChar w:fldCharType="end"/>
        </w:r>
      </w:hyperlink>
    </w:p>
    <w:p w:rsidR="00D379CC" w:rsidRDefault="0047084B">
      <w:pPr>
        <w:pStyle w:val="TOC3"/>
        <w:rPr>
          <w:rFonts w:eastAsiaTheme="minorEastAsia"/>
          <w:smallCaps w:val="0"/>
          <w:sz w:val="22"/>
        </w:rPr>
      </w:pPr>
      <w:hyperlink w:anchor="_Toc433722504" w:history="1">
        <w:r w:rsidR="00D379CC" w:rsidRPr="00B41EE0">
          <w:rPr>
            <w:rStyle w:val="Hyperlink"/>
          </w:rPr>
          <w:t>Aplicativos do Office 365</w:t>
        </w:r>
        <w:r w:rsidR="00D379CC">
          <w:tab/>
        </w:r>
        <w:r w:rsidR="00D379CC">
          <w:fldChar w:fldCharType="begin"/>
        </w:r>
        <w:r w:rsidR="00D379CC">
          <w:instrText xml:space="preserve"> PAGEREF _Toc433722504 \h </w:instrText>
        </w:r>
        <w:r w:rsidR="00D379CC">
          <w:fldChar w:fldCharType="separate"/>
        </w:r>
        <w:r w:rsidR="00D379CC">
          <w:t>60</w:t>
        </w:r>
        <w:r w:rsidR="00D379CC">
          <w:fldChar w:fldCharType="end"/>
        </w:r>
      </w:hyperlink>
    </w:p>
    <w:p w:rsidR="00D379CC" w:rsidRDefault="0047084B">
      <w:pPr>
        <w:pStyle w:val="TOC3"/>
        <w:rPr>
          <w:rFonts w:eastAsiaTheme="minorEastAsia"/>
          <w:smallCaps w:val="0"/>
          <w:sz w:val="22"/>
        </w:rPr>
      </w:pPr>
      <w:hyperlink w:anchor="_Toc433722505" w:history="1">
        <w:r w:rsidR="00D379CC" w:rsidRPr="00B41EE0">
          <w:rPr>
            <w:rStyle w:val="Hyperlink"/>
          </w:rPr>
          <w:t>Pacotes do Office 365</w:t>
        </w:r>
        <w:r w:rsidR="00D379CC">
          <w:tab/>
        </w:r>
        <w:r w:rsidR="00D379CC">
          <w:fldChar w:fldCharType="begin"/>
        </w:r>
        <w:r w:rsidR="00D379CC">
          <w:instrText xml:space="preserve"> PAGEREF _Toc433722505 \h </w:instrText>
        </w:r>
        <w:r w:rsidR="00D379CC">
          <w:fldChar w:fldCharType="separate"/>
        </w:r>
        <w:r w:rsidR="00D379CC">
          <w:t>62</w:t>
        </w:r>
        <w:r w:rsidR="00D379CC">
          <w:fldChar w:fldCharType="end"/>
        </w:r>
      </w:hyperlink>
    </w:p>
    <w:p w:rsidR="00D379CC" w:rsidRDefault="0047084B">
      <w:pPr>
        <w:pStyle w:val="TOC3"/>
        <w:rPr>
          <w:rFonts w:eastAsiaTheme="minorEastAsia"/>
          <w:smallCaps w:val="0"/>
          <w:sz w:val="22"/>
        </w:rPr>
      </w:pPr>
      <w:hyperlink w:anchor="_Toc433722506" w:history="1">
        <w:r w:rsidR="00D379CC" w:rsidRPr="00B41EE0">
          <w:rPr>
            <w:rStyle w:val="Hyperlink"/>
          </w:rPr>
          <w:t>Exchange Online</w:t>
        </w:r>
        <w:r w:rsidR="00D379CC">
          <w:tab/>
        </w:r>
        <w:r w:rsidR="00D379CC">
          <w:fldChar w:fldCharType="begin"/>
        </w:r>
        <w:r w:rsidR="00D379CC">
          <w:instrText xml:space="preserve"> PAGEREF _Toc433722506 \h </w:instrText>
        </w:r>
        <w:r w:rsidR="00D379CC">
          <w:fldChar w:fldCharType="separate"/>
        </w:r>
        <w:r w:rsidR="00D379CC">
          <w:t>64</w:t>
        </w:r>
        <w:r w:rsidR="00D379CC">
          <w:fldChar w:fldCharType="end"/>
        </w:r>
      </w:hyperlink>
    </w:p>
    <w:p w:rsidR="00D379CC" w:rsidRDefault="0047084B">
      <w:pPr>
        <w:pStyle w:val="TOC3"/>
        <w:rPr>
          <w:rFonts w:eastAsiaTheme="minorEastAsia"/>
          <w:smallCaps w:val="0"/>
          <w:sz w:val="22"/>
        </w:rPr>
      </w:pPr>
      <w:hyperlink w:anchor="_Toc433722507" w:history="1">
        <w:r w:rsidR="00D379CC" w:rsidRPr="00B41EE0">
          <w:rPr>
            <w:rStyle w:val="Hyperlink"/>
          </w:rPr>
          <w:t>OneDrive para Business</w:t>
        </w:r>
        <w:r w:rsidR="00D379CC">
          <w:tab/>
        </w:r>
        <w:r w:rsidR="00D379CC">
          <w:fldChar w:fldCharType="begin"/>
        </w:r>
        <w:r w:rsidR="00D379CC">
          <w:instrText xml:space="preserve"> PAGEREF _Toc433722507 \h </w:instrText>
        </w:r>
        <w:r w:rsidR="00D379CC">
          <w:fldChar w:fldCharType="separate"/>
        </w:r>
        <w:r w:rsidR="00D379CC">
          <w:t>65</w:t>
        </w:r>
        <w:r w:rsidR="00D379CC">
          <w:fldChar w:fldCharType="end"/>
        </w:r>
      </w:hyperlink>
    </w:p>
    <w:p w:rsidR="00D379CC" w:rsidRDefault="0047084B">
      <w:pPr>
        <w:pStyle w:val="TOC3"/>
        <w:rPr>
          <w:rFonts w:eastAsiaTheme="minorEastAsia"/>
          <w:smallCaps w:val="0"/>
          <w:sz w:val="22"/>
        </w:rPr>
      </w:pPr>
      <w:hyperlink w:anchor="_Toc433722508" w:history="1">
        <w:r w:rsidR="00D379CC" w:rsidRPr="00B41EE0">
          <w:rPr>
            <w:rStyle w:val="Hyperlink"/>
          </w:rPr>
          <w:t>Project Online</w:t>
        </w:r>
        <w:r w:rsidR="00D379CC">
          <w:tab/>
        </w:r>
        <w:r w:rsidR="00D379CC">
          <w:fldChar w:fldCharType="begin"/>
        </w:r>
        <w:r w:rsidR="00D379CC">
          <w:instrText xml:space="preserve"> PAGEREF _Toc433722508 \h </w:instrText>
        </w:r>
        <w:r w:rsidR="00D379CC">
          <w:fldChar w:fldCharType="separate"/>
        </w:r>
        <w:r w:rsidR="00D379CC">
          <w:t>65</w:t>
        </w:r>
        <w:r w:rsidR="00D379CC">
          <w:fldChar w:fldCharType="end"/>
        </w:r>
      </w:hyperlink>
    </w:p>
    <w:p w:rsidR="00D379CC" w:rsidRDefault="0047084B">
      <w:pPr>
        <w:pStyle w:val="TOC3"/>
        <w:rPr>
          <w:rFonts w:eastAsiaTheme="minorEastAsia"/>
          <w:smallCaps w:val="0"/>
          <w:sz w:val="22"/>
        </w:rPr>
      </w:pPr>
      <w:hyperlink w:anchor="_Toc433722509" w:history="1">
        <w:r w:rsidR="00D379CC" w:rsidRPr="00B41EE0">
          <w:rPr>
            <w:rStyle w:val="Hyperlink"/>
          </w:rPr>
          <w:t>SharePoint Online</w:t>
        </w:r>
        <w:r w:rsidR="00D379CC">
          <w:tab/>
        </w:r>
        <w:r w:rsidR="00D379CC">
          <w:fldChar w:fldCharType="begin"/>
        </w:r>
        <w:r w:rsidR="00D379CC">
          <w:instrText xml:space="preserve"> PAGEREF _Toc433722509 \h </w:instrText>
        </w:r>
        <w:r w:rsidR="00D379CC">
          <w:fldChar w:fldCharType="separate"/>
        </w:r>
        <w:r w:rsidR="00D379CC">
          <w:t>66</w:t>
        </w:r>
        <w:r w:rsidR="00D379CC">
          <w:fldChar w:fldCharType="end"/>
        </w:r>
      </w:hyperlink>
    </w:p>
    <w:p w:rsidR="00D379CC" w:rsidRDefault="0047084B">
      <w:pPr>
        <w:pStyle w:val="TOC3"/>
        <w:rPr>
          <w:rFonts w:eastAsiaTheme="minorEastAsia"/>
          <w:smallCaps w:val="0"/>
          <w:sz w:val="22"/>
        </w:rPr>
      </w:pPr>
      <w:hyperlink w:anchor="_Toc433722510" w:history="1">
        <w:r w:rsidR="00D379CC" w:rsidRPr="00B41EE0">
          <w:rPr>
            <w:rStyle w:val="Hyperlink"/>
          </w:rPr>
          <w:t>Skype para Empresas Online</w:t>
        </w:r>
        <w:r w:rsidR="00D379CC">
          <w:tab/>
        </w:r>
        <w:r w:rsidR="00D379CC">
          <w:fldChar w:fldCharType="begin"/>
        </w:r>
        <w:r w:rsidR="00D379CC">
          <w:instrText xml:space="preserve"> PAGEREF _Toc433722510 \h </w:instrText>
        </w:r>
        <w:r w:rsidR="00D379CC">
          <w:fldChar w:fldCharType="separate"/>
        </w:r>
        <w:r w:rsidR="00D379CC">
          <w:t>66</w:t>
        </w:r>
        <w:r w:rsidR="00D379CC">
          <w:fldChar w:fldCharType="end"/>
        </w:r>
      </w:hyperlink>
    </w:p>
    <w:p w:rsidR="00D379CC" w:rsidRDefault="0047084B">
      <w:pPr>
        <w:pStyle w:val="TOC2"/>
        <w:rPr>
          <w:rFonts w:eastAsiaTheme="minorEastAsia"/>
          <w:smallCaps w:val="0"/>
          <w:sz w:val="22"/>
        </w:rPr>
      </w:pPr>
      <w:hyperlink w:anchor="_Toc433722511" w:history="1">
        <w:r w:rsidR="00D379CC" w:rsidRPr="00B41EE0">
          <w:rPr>
            <w:rStyle w:val="Hyperlink"/>
          </w:rPr>
          <w:t>Outros Serviços Online</w:t>
        </w:r>
        <w:r w:rsidR="00D379CC">
          <w:tab/>
        </w:r>
        <w:r w:rsidR="00D379CC">
          <w:fldChar w:fldCharType="begin"/>
        </w:r>
        <w:r w:rsidR="00D379CC">
          <w:instrText xml:space="preserve"> PAGEREF _Toc433722511 \h </w:instrText>
        </w:r>
        <w:r w:rsidR="00D379CC">
          <w:fldChar w:fldCharType="separate"/>
        </w:r>
        <w:r w:rsidR="00D379CC">
          <w:t>67</w:t>
        </w:r>
        <w:r w:rsidR="00D379CC">
          <w:fldChar w:fldCharType="end"/>
        </w:r>
      </w:hyperlink>
    </w:p>
    <w:p w:rsidR="00D379CC" w:rsidRDefault="0047084B">
      <w:pPr>
        <w:pStyle w:val="TOC3"/>
        <w:rPr>
          <w:rFonts w:eastAsiaTheme="minorEastAsia"/>
          <w:smallCaps w:val="0"/>
          <w:sz w:val="22"/>
        </w:rPr>
      </w:pPr>
      <w:hyperlink w:anchor="_Toc433722512" w:history="1">
        <w:r w:rsidR="00D379CC" w:rsidRPr="00B41EE0">
          <w:rPr>
            <w:rStyle w:val="Hyperlink"/>
          </w:rPr>
          <w:t>Bing Mapas</w:t>
        </w:r>
        <w:r w:rsidR="00D379CC">
          <w:tab/>
        </w:r>
        <w:r w:rsidR="00D379CC">
          <w:fldChar w:fldCharType="begin"/>
        </w:r>
        <w:r w:rsidR="00D379CC">
          <w:instrText xml:space="preserve"> PAGEREF _Toc433722512 \h </w:instrText>
        </w:r>
        <w:r w:rsidR="00D379CC">
          <w:fldChar w:fldCharType="separate"/>
        </w:r>
        <w:r w:rsidR="00D379CC">
          <w:t>67</w:t>
        </w:r>
        <w:r w:rsidR="00D379CC">
          <w:fldChar w:fldCharType="end"/>
        </w:r>
      </w:hyperlink>
    </w:p>
    <w:p w:rsidR="00D379CC" w:rsidRDefault="0047084B">
      <w:pPr>
        <w:pStyle w:val="TOC3"/>
        <w:rPr>
          <w:rFonts w:eastAsiaTheme="minorEastAsia"/>
          <w:smallCaps w:val="0"/>
          <w:sz w:val="22"/>
        </w:rPr>
      </w:pPr>
      <w:hyperlink w:anchor="_Toc433722513" w:history="1">
        <w:r w:rsidR="00D379CC" w:rsidRPr="00B41EE0">
          <w:rPr>
            <w:rStyle w:val="Hyperlink"/>
          </w:rPr>
          <w:t>Microsoft Learning</w:t>
        </w:r>
        <w:r w:rsidR="00D379CC">
          <w:tab/>
        </w:r>
        <w:r w:rsidR="00D379CC">
          <w:fldChar w:fldCharType="begin"/>
        </w:r>
        <w:r w:rsidR="00D379CC">
          <w:instrText xml:space="preserve"> PAGEREF _Toc433722513 \h </w:instrText>
        </w:r>
        <w:r w:rsidR="00D379CC">
          <w:fldChar w:fldCharType="separate"/>
        </w:r>
        <w:r w:rsidR="00D379CC">
          <w:t>67</w:t>
        </w:r>
        <w:r w:rsidR="00D379CC">
          <w:fldChar w:fldCharType="end"/>
        </w:r>
      </w:hyperlink>
    </w:p>
    <w:p w:rsidR="00D379CC" w:rsidRDefault="0047084B">
      <w:pPr>
        <w:pStyle w:val="TOC3"/>
        <w:rPr>
          <w:rFonts w:eastAsiaTheme="minorEastAsia"/>
          <w:smallCaps w:val="0"/>
          <w:sz w:val="22"/>
        </w:rPr>
      </w:pPr>
      <w:hyperlink w:anchor="_Toc433722514" w:history="1">
        <w:r w:rsidR="00D379CC" w:rsidRPr="00B41EE0">
          <w:rPr>
            <w:rStyle w:val="Hyperlink"/>
          </w:rPr>
          <w:t>Microsoft Translator</w:t>
        </w:r>
        <w:r w:rsidR="00D379CC">
          <w:tab/>
        </w:r>
        <w:r w:rsidR="00D379CC">
          <w:fldChar w:fldCharType="begin"/>
        </w:r>
        <w:r w:rsidR="00D379CC">
          <w:instrText xml:space="preserve"> PAGEREF _Toc433722514 \h </w:instrText>
        </w:r>
        <w:r w:rsidR="00D379CC">
          <w:fldChar w:fldCharType="separate"/>
        </w:r>
        <w:r w:rsidR="00D379CC">
          <w:t>68</w:t>
        </w:r>
        <w:r w:rsidR="00D379CC">
          <w:fldChar w:fldCharType="end"/>
        </w:r>
      </w:hyperlink>
    </w:p>
    <w:p w:rsidR="00D379CC" w:rsidRDefault="0047084B">
      <w:pPr>
        <w:pStyle w:val="TOC3"/>
        <w:rPr>
          <w:rFonts w:eastAsiaTheme="minorEastAsia"/>
          <w:smallCaps w:val="0"/>
          <w:sz w:val="22"/>
        </w:rPr>
      </w:pPr>
      <w:hyperlink w:anchor="_Toc433722515" w:history="1">
        <w:r w:rsidR="00D379CC" w:rsidRPr="00B41EE0">
          <w:rPr>
            <w:rStyle w:val="Hyperlink"/>
          </w:rPr>
          <w:t>Power BI Pro</w:t>
        </w:r>
        <w:r w:rsidR="00D379CC">
          <w:tab/>
        </w:r>
        <w:r w:rsidR="00D379CC">
          <w:fldChar w:fldCharType="begin"/>
        </w:r>
        <w:r w:rsidR="00D379CC">
          <w:instrText xml:space="preserve"> PAGEREF _Toc433722515 \h </w:instrText>
        </w:r>
        <w:r w:rsidR="00D379CC">
          <w:fldChar w:fldCharType="separate"/>
        </w:r>
        <w:r w:rsidR="00D379CC">
          <w:t>68</w:t>
        </w:r>
        <w:r w:rsidR="00D379CC">
          <w:fldChar w:fldCharType="end"/>
        </w:r>
      </w:hyperlink>
    </w:p>
    <w:p w:rsidR="00D379CC" w:rsidRDefault="0047084B">
      <w:pPr>
        <w:pStyle w:val="TOC3"/>
        <w:rPr>
          <w:rFonts w:eastAsiaTheme="minorEastAsia"/>
          <w:smallCaps w:val="0"/>
          <w:sz w:val="22"/>
        </w:rPr>
      </w:pPr>
      <w:hyperlink w:anchor="_Toc433722516" w:history="1">
        <w:r w:rsidR="00D379CC" w:rsidRPr="00B41EE0">
          <w:rPr>
            <w:rStyle w:val="Hyperlink"/>
          </w:rPr>
          <w:t>System Center Endpoint Protection</w:t>
        </w:r>
        <w:r w:rsidR="00D379CC">
          <w:tab/>
        </w:r>
        <w:r w:rsidR="00D379CC">
          <w:fldChar w:fldCharType="begin"/>
        </w:r>
        <w:r w:rsidR="00D379CC">
          <w:instrText xml:space="preserve"> PAGEREF _Toc433722516 \h </w:instrText>
        </w:r>
        <w:r w:rsidR="00D379CC">
          <w:fldChar w:fldCharType="separate"/>
        </w:r>
        <w:r w:rsidR="00D379CC">
          <w:t>69</w:t>
        </w:r>
        <w:r w:rsidR="00D379CC">
          <w:fldChar w:fldCharType="end"/>
        </w:r>
      </w:hyperlink>
    </w:p>
    <w:p w:rsidR="00D379CC" w:rsidRDefault="0047084B">
      <w:pPr>
        <w:pStyle w:val="TOC3"/>
        <w:rPr>
          <w:rFonts w:eastAsiaTheme="minorEastAsia"/>
          <w:smallCaps w:val="0"/>
          <w:sz w:val="22"/>
        </w:rPr>
      </w:pPr>
      <w:hyperlink w:anchor="_Toc433722517" w:history="1">
        <w:r w:rsidR="00D379CC" w:rsidRPr="00B41EE0">
          <w:rPr>
            <w:rStyle w:val="Hyperlink"/>
          </w:rPr>
          <w:t>Yammer Enterprise</w:t>
        </w:r>
        <w:r w:rsidR="00D379CC">
          <w:tab/>
        </w:r>
        <w:r w:rsidR="00D379CC">
          <w:fldChar w:fldCharType="begin"/>
        </w:r>
        <w:r w:rsidR="00D379CC">
          <w:instrText xml:space="preserve"> PAGEREF _Toc433722517 \h </w:instrText>
        </w:r>
        <w:r w:rsidR="00D379CC">
          <w:fldChar w:fldCharType="separate"/>
        </w:r>
        <w:r w:rsidR="00D379CC">
          <w:t>69</w:t>
        </w:r>
        <w:r w:rsidR="00D379CC">
          <w:fldChar w:fldCharType="end"/>
        </w:r>
      </w:hyperlink>
    </w:p>
    <w:p w:rsidR="00D379CC" w:rsidRDefault="0047084B">
      <w:pPr>
        <w:pStyle w:val="TOC1"/>
        <w:rPr>
          <w:rFonts w:eastAsiaTheme="minorEastAsia"/>
          <w:b w:val="0"/>
          <w:caps w:val="0"/>
          <w:noProof/>
          <w:sz w:val="22"/>
          <w:szCs w:val="22"/>
        </w:rPr>
      </w:pPr>
      <w:hyperlink w:anchor="_Toc433722518" w:history="1">
        <w:r w:rsidR="00D379CC" w:rsidRPr="00B41EE0">
          <w:rPr>
            <w:rStyle w:val="Hyperlink"/>
            <w:noProof/>
          </w:rPr>
          <w:t>Glossário</w:t>
        </w:r>
        <w:r w:rsidR="00D379CC">
          <w:rPr>
            <w:noProof/>
          </w:rPr>
          <w:tab/>
        </w:r>
        <w:r w:rsidR="00D379CC">
          <w:rPr>
            <w:noProof/>
          </w:rPr>
          <w:fldChar w:fldCharType="begin"/>
        </w:r>
        <w:r w:rsidR="00D379CC">
          <w:rPr>
            <w:noProof/>
          </w:rPr>
          <w:instrText xml:space="preserve"> PAGEREF _Toc433722518 \h </w:instrText>
        </w:r>
        <w:r w:rsidR="00D379CC">
          <w:rPr>
            <w:noProof/>
          </w:rPr>
        </w:r>
        <w:r w:rsidR="00D379CC">
          <w:rPr>
            <w:noProof/>
          </w:rPr>
          <w:fldChar w:fldCharType="separate"/>
        </w:r>
        <w:r w:rsidR="00D379CC">
          <w:rPr>
            <w:noProof/>
          </w:rPr>
          <w:t>70</w:t>
        </w:r>
        <w:r w:rsidR="00D379CC">
          <w:rPr>
            <w:noProof/>
          </w:rPr>
          <w:fldChar w:fldCharType="end"/>
        </w:r>
      </w:hyperlink>
    </w:p>
    <w:p w:rsidR="00D379CC" w:rsidRDefault="0047084B">
      <w:pPr>
        <w:pStyle w:val="TOC2"/>
        <w:rPr>
          <w:rFonts w:eastAsiaTheme="minorEastAsia"/>
          <w:smallCaps w:val="0"/>
          <w:sz w:val="22"/>
        </w:rPr>
      </w:pPr>
      <w:hyperlink w:anchor="_Toc433722519" w:history="1">
        <w:r w:rsidR="00D379CC" w:rsidRPr="00B41EE0">
          <w:rPr>
            <w:rStyle w:val="Hyperlink"/>
          </w:rPr>
          <w:t>Atributos</w:t>
        </w:r>
        <w:r w:rsidR="00D379CC">
          <w:tab/>
        </w:r>
        <w:r w:rsidR="00D379CC">
          <w:fldChar w:fldCharType="begin"/>
        </w:r>
        <w:r w:rsidR="00D379CC">
          <w:instrText xml:space="preserve"> PAGEREF _Toc433722519 \h </w:instrText>
        </w:r>
        <w:r w:rsidR="00D379CC">
          <w:fldChar w:fldCharType="separate"/>
        </w:r>
        <w:r w:rsidR="00D379CC">
          <w:t>70</w:t>
        </w:r>
        <w:r w:rsidR="00D379CC">
          <w:fldChar w:fldCharType="end"/>
        </w:r>
      </w:hyperlink>
    </w:p>
    <w:p w:rsidR="00D379CC" w:rsidRDefault="0047084B">
      <w:pPr>
        <w:pStyle w:val="TOC2"/>
        <w:rPr>
          <w:rFonts w:eastAsiaTheme="minorEastAsia"/>
          <w:smallCaps w:val="0"/>
          <w:sz w:val="22"/>
        </w:rPr>
      </w:pPr>
      <w:hyperlink w:anchor="_Toc433722520" w:history="1">
        <w:r w:rsidR="00D379CC" w:rsidRPr="00B41EE0">
          <w:rPr>
            <w:rStyle w:val="Hyperlink"/>
          </w:rPr>
          <w:t>Valor das Células</w:t>
        </w:r>
        <w:r w:rsidR="00D379CC">
          <w:tab/>
        </w:r>
        <w:r w:rsidR="00D379CC">
          <w:fldChar w:fldCharType="begin"/>
        </w:r>
        <w:r w:rsidR="00D379CC">
          <w:instrText xml:space="preserve"> PAGEREF _Toc433722520 \h </w:instrText>
        </w:r>
        <w:r w:rsidR="00D379CC">
          <w:fldChar w:fldCharType="separate"/>
        </w:r>
        <w:r w:rsidR="00D379CC">
          <w:t>71</w:t>
        </w:r>
        <w:r w:rsidR="00D379CC">
          <w:fldChar w:fldCharType="end"/>
        </w:r>
      </w:hyperlink>
    </w:p>
    <w:p w:rsidR="00D379CC" w:rsidRDefault="0047084B">
      <w:pPr>
        <w:pStyle w:val="TOC2"/>
        <w:rPr>
          <w:rFonts w:eastAsiaTheme="minorEastAsia"/>
          <w:smallCaps w:val="0"/>
          <w:sz w:val="22"/>
        </w:rPr>
      </w:pPr>
      <w:hyperlink w:anchor="_Toc433722521" w:history="1">
        <w:r w:rsidR="00D379CC" w:rsidRPr="00B41EE0">
          <w:rPr>
            <w:rStyle w:val="Hyperlink"/>
          </w:rPr>
          <w:t>Títulos das colunas</w:t>
        </w:r>
        <w:r w:rsidR="00D379CC">
          <w:tab/>
        </w:r>
        <w:r w:rsidR="00D379CC">
          <w:fldChar w:fldCharType="begin"/>
        </w:r>
        <w:r w:rsidR="00D379CC">
          <w:instrText xml:space="preserve"> PAGEREF _Toc433722521 \h </w:instrText>
        </w:r>
        <w:r w:rsidR="00D379CC">
          <w:fldChar w:fldCharType="separate"/>
        </w:r>
        <w:r w:rsidR="00D379CC">
          <w:t>72</w:t>
        </w:r>
        <w:r w:rsidR="00D379CC">
          <w:fldChar w:fldCharType="end"/>
        </w:r>
      </w:hyperlink>
    </w:p>
    <w:p w:rsidR="00D379CC" w:rsidRDefault="0047084B">
      <w:pPr>
        <w:pStyle w:val="TOC2"/>
        <w:rPr>
          <w:rFonts w:eastAsiaTheme="minorEastAsia"/>
          <w:smallCaps w:val="0"/>
          <w:sz w:val="22"/>
        </w:rPr>
      </w:pPr>
      <w:hyperlink w:anchor="_Toc433722522" w:history="1">
        <w:r w:rsidR="00D379CC" w:rsidRPr="00B41EE0">
          <w:rPr>
            <w:rStyle w:val="Hyperlink"/>
          </w:rPr>
          <w:t>Definições</w:t>
        </w:r>
        <w:r w:rsidR="00D379CC">
          <w:tab/>
        </w:r>
        <w:r w:rsidR="00D379CC">
          <w:fldChar w:fldCharType="begin"/>
        </w:r>
        <w:r w:rsidR="00D379CC">
          <w:instrText xml:space="preserve"> PAGEREF _Toc433722522 \h </w:instrText>
        </w:r>
        <w:r w:rsidR="00D379CC">
          <w:fldChar w:fldCharType="separate"/>
        </w:r>
        <w:r w:rsidR="00D379CC">
          <w:t>72</w:t>
        </w:r>
        <w:r w:rsidR="00D379CC">
          <w:fldChar w:fldCharType="end"/>
        </w:r>
      </w:hyperlink>
    </w:p>
    <w:p w:rsidR="00D379CC" w:rsidRDefault="0047084B">
      <w:pPr>
        <w:pStyle w:val="TOC1"/>
        <w:rPr>
          <w:rFonts w:eastAsiaTheme="minorEastAsia"/>
          <w:b w:val="0"/>
          <w:caps w:val="0"/>
          <w:noProof/>
          <w:sz w:val="22"/>
          <w:szCs w:val="22"/>
        </w:rPr>
      </w:pPr>
      <w:hyperlink w:anchor="_Toc433722523" w:history="1">
        <w:r w:rsidR="00D379CC" w:rsidRPr="00B41EE0">
          <w:rPr>
            <w:rStyle w:val="Hyperlink"/>
            <w:noProof/>
          </w:rPr>
          <w:t>Apêndice A - Licenças Equivalentes à CAL/ML</w:t>
        </w:r>
        <w:r w:rsidR="00D379CC">
          <w:rPr>
            <w:noProof/>
          </w:rPr>
          <w:tab/>
        </w:r>
        <w:r w:rsidR="00D379CC">
          <w:rPr>
            <w:noProof/>
          </w:rPr>
          <w:fldChar w:fldCharType="begin"/>
        </w:r>
        <w:r w:rsidR="00D379CC">
          <w:rPr>
            <w:noProof/>
          </w:rPr>
          <w:instrText xml:space="preserve"> PAGEREF _Toc433722523 \h </w:instrText>
        </w:r>
        <w:r w:rsidR="00D379CC">
          <w:rPr>
            <w:noProof/>
          </w:rPr>
        </w:r>
        <w:r w:rsidR="00D379CC">
          <w:rPr>
            <w:noProof/>
          </w:rPr>
          <w:fldChar w:fldCharType="separate"/>
        </w:r>
        <w:r w:rsidR="00D379CC">
          <w:rPr>
            <w:noProof/>
          </w:rPr>
          <w:t>75</w:t>
        </w:r>
        <w:r w:rsidR="00D379CC">
          <w:rPr>
            <w:noProof/>
          </w:rPr>
          <w:fldChar w:fldCharType="end"/>
        </w:r>
      </w:hyperlink>
    </w:p>
    <w:p w:rsidR="00D379CC" w:rsidRDefault="0047084B">
      <w:pPr>
        <w:pStyle w:val="TOC1"/>
        <w:rPr>
          <w:rFonts w:eastAsiaTheme="minorEastAsia"/>
          <w:b w:val="0"/>
          <w:caps w:val="0"/>
          <w:noProof/>
          <w:sz w:val="22"/>
          <w:szCs w:val="22"/>
        </w:rPr>
      </w:pPr>
      <w:hyperlink w:anchor="_Toc433722524" w:history="1">
        <w:r w:rsidR="00D379CC" w:rsidRPr="00B41EE0">
          <w:rPr>
            <w:rStyle w:val="Hyperlink"/>
            <w:noProof/>
          </w:rPr>
          <w:t>Apêndice B - Software Assurance</w:t>
        </w:r>
        <w:r w:rsidR="00D379CC">
          <w:rPr>
            <w:noProof/>
          </w:rPr>
          <w:tab/>
        </w:r>
        <w:r w:rsidR="00D379CC">
          <w:rPr>
            <w:noProof/>
          </w:rPr>
          <w:fldChar w:fldCharType="begin"/>
        </w:r>
        <w:r w:rsidR="00D379CC">
          <w:rPr>
            <w:noProof/>
          </w:rPr>
          <w:instrText xml:space="preserve"> PAGEREF _Toc433722524 \h </w:instrText>
        </w:r>
        <w:r w:rsidR="00D379CC">
          <w:rPr>
            <w:noProof/>
          </w:rPr>
        </w:r>
        <w:r w:rsidR="00D379CC">
          <w:rPr>
            <w:noProof/>
          </w:rPr>
          <w:fldChar w:fldCharType="separate"/>
        </w:r>
        <w:r w:rsidR="00D379CC">
          <w:rPr>
            <w:noProof/>
          </w:rPr>
          <w:t>76</w:t>
        </w:r>
        <w:r w:rsidR="00D379CC">
          <w:rPr>
            <w:noProof/>
          </w:rPr>
          <w:fldChar w:fldCharType="end"/>
        </w:r>
      </w:hyperlink>
    </w:p>
    <w:p w:rsidR="00D379CC" w:rsidRDefault="0047084B">
      <w:pPr>
        <w:pStyle w:val="TOC2"/>
        <w:rPr>
          <w:rFonts w:eastAsiaTheme="minorEastAsia"/>
          <w:smallCaps w:val="0"/>
          <w:sz w:val="22"/>
        </w:rPr>
      </w:pPr>
      <w:hyperlink w:anchor="_Toc433722525" w:history="1">
        <w:r w:rsidR="00D379CC" w:rsidRPr="00B41EE0">
          <w:rPr>
            <w:rStyle w:val="Hyperlink"/>
          </w:rPr>
          <w:t>Comprando Software Ass</w:t>
        </w:r>
        <w:r w:rsidR="00D379CC" w:rsidRPr="00B41EE0">
          <w:rPr>
            <w:rStyle w:val="Hyperlink"/>
          </w:rPr>
          <w:t>u</w:t>
        </w:r>
        <w:r w:rsidR="00D379CC" w:rsidRPr="00B41EE0">
          <w:rPr>
            <w:rStyle w:val="Hyperlink"/>
          </w:rPr>
          <w:t>rance</w:t>
        </w:r>
        <w:r w:rsidR="00D379CC">
          <w:tab/>
        </w:r>
        <w:r w:rsidR="00D379CC">
          <w:fldChar w:fldCharType="begin"/>
        </w:r>
        <w:r w:rsidR="00D379CC">
          <w:instrText xml:space="preserve"> PAGEREF _Toc433722525 \h </w:instrText>
        </w:r>
        <w:r w:rsidR="00D379CC">
          <w:fldChar w:fldCharType="separate"/>
        </w:r>
        <w:r w:rsidR="00D379CC">
          <w:t>76</w:t>
        </w:r>
        <w:r w:rsidR="00D379CC">
          <w:fldChar w:fldCharType="end"/>
        </w:r>
      </w:hyperlink>
    </w:p>
    <w:p w:rsidR="00D379CC" w:rsidRDefault="0047084B">
      <w:pPr>
        <w:pStyle w:val="TOC2"/>
        <w:rPr>
          <w:rFonts w:eastAsiaTheme="minorEastAsia"/>
          <w:smallCaps w:val="0"/>
          <w:sz w:val="22"/>
        </w:rPr>
      </w:pPr>
      <w:hyperlink w:anchor="_Toc433722526" w:history="1">
        <w:r w:rsidR="00D379CC" w:rsidRPr="00B41EE0">
          <w:rPr>
            <w:rStyle w:val="Hyperlink"/>
          </w:rPr>
          <w:t>Renovação do Software Assurance</w:t>
        </w:r>
        <w:r w:rsidR="00D379CC">
          <w:tab/>
        </w:r>
        <w:r w:rsidR="00D379CC">
          <w:fldChar w:fldCharType="begin"/>
        </w:r>
        <w:r w:rsidR="00D379CC">
          <w:instrText xml:space="preserve"> PAGEREF _Toc433722526 \h </w:instrText>
        </w:r>
        <w:r w:rsidR="00D379CC">
          <w:fldChar w:fldCharType="separate"/>
        </w:r>
        <w:r w:rsidR="00D379CC">
          <w:t>76</w:t>
        </w:r>
        <w:r w:rsidR="00D379CC">
          <w:fldChar w:fldCharType="end"/>
        </w:r>
      </w:hyperlink>
    </w:p>
    <w:p w:rsidR="00D379CC" w:rsidRDefault="0047084B">
      <w:pPr>
        <w:pStyle w:val="TOC2"/>
        <w:rPr>
          <w:rFonts w:eastAsiaTheme="minorEastAsia"/>
          <w:smallCaps w:val="0"/>
          <w:sz w:val="22"/>
        </w:rPr>
      </w:pPr>
      <w:hyperlink w:anchor="_Toc433722527" w:history="1">
        <w:r w:rsidR="00D379CC" w:rsidRPr="00B41EE0">
          <w:rPr>
            <w:rStyle w:val="Hyperlink"/>
          </w:rPr>
          <w:t>Licença de Migração para Produtos Descontinuados ou em Fim de Vida Útil</w:t>
        </w:r>
        <w:r w:rsidR="00D379CC">
          <w:tab/>
        </w:r>
        <w:r w:rsidR="00D379CC">
          <w:fldChar w:fldCharType="begin"/>
        </w:r>
        <w:r w:rsidR="00D379CC">
          <w:instrText xml:space="preserve"> PAGEREF _Toc433722527 \h </w:instrText>
        </w:r>
        <w:r w:rsidR="00D379CC">
          <w:fldChar w:fldCharType="separate"/>
        </w:r>
        <w:r w:rsidR="00D379CC">
          <w:t>77</w:t>
        </w:r>
        <w:r w:rsidR="00D379CC">
          <w:fldChar w:fldCharType="end"/>
        </w:r>
      </w:hyperlink>
    </w:p>
    <w:p w:rsidR="00D379CC" w:rsidRDefault="0047084B">
      <w:pPr>
        <w:pStyle w:val="TOC2"/>
        <w:rPr>
          <w:rFonts w:eastAsiaTheme="minorEastAsia"/>
          <w:smallCaps w:val="0"/>
          <w:sz w:val="22"/>
        </w:rPr>
      </w:pPr>
      <w:hyperlink w:anchor="_Toc433722528" w:history="1">
        <w:r w:rsidR="00D379CC" w:rsidRPr="00B41EE0">
          <w:rPr>
            <w:rStyle w:val="Hyperlink"/>
          </w:rPr>
          <w:t>Benefícios do Software Assurance</w:t>
        </w:r>
        <w:r w:rsidR="00D379CC">
          <w:tab/>
        </w:r>
        <w:r w:rsidR="00D379CC">
          <w:fldChar w:fldCharType="begin"/>
        </w:r>
        <w:r w:rsidR="00D379CC">
          <w:instrText xml:space="preserve"> PAGEREF _Toc433722528 \h </w:instrText>
        </w:r>
        <w:r w:rsidR="00D379CC">
          <w:fldChar w:fldCharType="separate"/>
        </w:r>
        <w:r w:rsidR="00D379CC">
          <w:t>77</w:t>
        </w:r>
        <w:r w:rsidR="00D379CC">
          <w:fldChar w:fldCharType="end"/>
        </w:r>
      </w:hyperlink>
    </w:p>
    <w:p w:rsidR="00D379CC" w:rsidRDefault="0047084B">
      <w:pPr>
        <w:pStyle w:val="TOC1"/>
        <w:rPr>
          <w:rFonts w:eastAsiaTheme="minorEastAsia"/>
          <w:b w:val="0"/>
          <w:caps w:val="0"/>
          <w:noProof/>
          <w:sz w:val="22"/>
          <w:szCs w:val="22"/>
        </w:rPr>
      </w:pPr>
      <w:hyperlink w:anchor="_Toc433722529" w:history="1">
        <w:r w:rsidR="00D379CC" w:rsidRPr="00B41EE0">
          <w:rPr>
            <w:rStyle w:val="Hyperlink"/>
            <w:noProof/>
          </w:rPr>
          <w:t>Apêndice C - Serviços Profissionais</w:t>
        </w:r>
        <w:r w:rsidR="00D379CC">
          <w:rPr>
            <w:noProof/>
          </w:rPr>
          <w:tab/>
        </w:r>
        <w:r w:rsidR="00D379CC">
          <w:rPr>
            <w:noProof/>
          </w:rPr>
          <w:fldChar w:fldCharType="begin"/>
        </w:r>
        <w:r w:rsidR="00D379CC">
          <w:rPr>
            <w:noProof/>
          </w:rPr>
          <w:instrText xml:space="preserve"> PAGEREF _Toc433722529 \h </w:instrText>
        </w:r>
        <w:r w:rsidR="00D379CC">
          <w:rPr>
            <w:noProof/>
          </w:rPr>
        </w:r>
        <w:r w:rsidR="00D379CC">
          <w:rPr>
            <w:noProof/>
          </w:rPr>
          <w:fldChar w:fldCharType="separate"/>
        </w:r>
        <w:r w:rsidR="00D379CC">
          <w:rPr>
            <w:noProof/>
          </w:rPr>
          <w:t>88</w:t>
        </w:r>
        <w:r w:rsidR="00D379CC">
          <w:rPr>
            <w:noProof/>
          </w:rPr>
          <w:fldChar w:fldCharType="end"/>
        </w:r>
      </w:hyperlink>
    </w:p>
    <w:p w:rsidR="00D379CC" w:rsidRDefault="0047084B">
      <w:pPr>
        <w:pStyle w:val="TOC2"/>
        <w:rPr>
          <w:rFonts w:eastAsiaTheme="minorEastAsia"/>
          <w:smallCaps w:val="0"/>
          <w:sz w:val="22"/>
        </w:rPr>
      </w:pPr>
      <w:hyperlink w:anchor="_Toc433722530" w:history="1">
        <w:r w:rsidR="00D379CC" w:rsidRPr="00B41EE0">
          <w:rPr>
            <w:rStyle w:val="Hyperlink"/>
          </w:rPr>
          <w:t>Ofertas de Suporte do Microsoft Premier</w:t>
        </w:r>
        <w:r w:rsidR="00D379CC">
          <w:tab/>
        </w:r>
        <w:r w:rsidR="00D379CC">
          <w:fldChar w:fldCharType="begin"/>
        </w:r>
        <w:r w:rsidR="00D379CC">
          <w:instrText xml:space="preserve"> PAGEREF _Toc433722530 \h </w:instrText>
        </w:r>
        <w:r w:rsidR="00D379CC">
          <w:fldChar w:fldCharType="separate"/>
        </w:r>
        <w:r w:rsidR="00D379CC">
          <w:t>88</w:t>
        </w:r>
        <w:r w:rsidR="00D379CC">
          <w:fldChar w:fldCharType="end"/>
        </w:r>
      </w:hyperlink>
    </w:p>
    <w:p w:rsidR="00D379CC" w:rsidRDefault="0047084B">
      <w:pPr>
        <w:pStyle w:val="TOC2"/>
        <w:rPr>
          <w:rFonts w:eastAsiaTheme="minorEastAsia"/>
          <w:smallCaps w:val="0"/>
          <w:sz w:val="22"/>
        </w:rPr>
      </w:pPr>
      <w:hyperlink w:anchor="_Toc433722531" w:history="1">
        <w:r w:rsidR="00D379CC" w:rsidRPr="00B41EE0">
          <w:rPr>
            <w:rStyle w:val="Hyperlink"/>
          </w:rPr>
          <w:t>Ofertas do Programa Microsoft Enterprise Strategy</w:t>
        </w:r>
        <w:r w:rsidR="00D379CC">
          <w:tab/>
        </w:r>
        <w:r w:rsidR="00D379CC">
          <w:fldChar w:fldCharType="begin"/>
        </w:r>
        <w:r w:rsidR="00D379CC">
          <w:instrText xml:space="preserve"> PAGEREF _Toc433722531 \h </w:instrText>
        </w:r>
        <w:r w:rsidR="00D379CC">
          <w:fldChar w:fldCharType="separate"/>
        </w:r>
        <w:r w:rsidR="00D379CC">
          <w:t>89</w:t>
        </w:r>
        <w:r w:rsidR="00D379CC">
          <w:fldChar w:fldCharType="end"/>
        </w:r>
      </w:hyperlink>
    </w:p>
    <w:p w:rsidR="00D379CC" w:rsidRDefault="0047084B">
      <w:pPr>
        <w:pStyle w:val="TOC2"/>
        <w:rPr>
          <w:rFonts w:eastAsiaTheme="minorEastAsia"/>
          <w:smallCaps w:val="0"/>
          <w:sz w:val="22"/>
        </w:rPr>
      </w:pPr>
      <w:hyperlink w:anchor="_Toc433722532" w:history="1">
        <w:r w:rsidR="00D379CC" w:rsidRPr="00B41EE0">
          <w:rPr>
            <w:rStyle w:val="Hyperlink"/>
          </w:rPr>
          <w:t>Ofertas do Acelerador de Produtividade de Vendas</w:t>
        </w:r>
        <w:r w:rsidR="00D379CC">
          <w:tab/>
        </w:r>
        <w:r w:rsidR="00D379CC">
          <w:fldChar w:fldCharType="begin"/>
        </w:r>
        <w:r w:rsidR="00D379CC">
          <w:instrText xml:space="preserve"> PAGEREF _Toc433722532 \h </w:instrText>
        </w:r>
        <w:r w:rsidR="00D379CC">
          <w:fldChar w:fldCharType="separate"/>
        </w:r>
        <w:r w:rsidR="00D379CC">
          <w:t>89</w:t>
        </w:r>
        <w:r w:rsidR="00D379CC">
          <w:fldChar w:fldCharType="end"/>
        </w:r>
      </w:hyperlink>
    </w:p>
    <w:p w:rsidR="00D379CC" w:rsidRDefault="0047084B">
      <w:pPr>
        <w:pStyle w:val="TOC1"/>
        <w:rPr>
          <w:rFonts w:eastAsiaTheme="minorEastAsia"/>
          <w:b w:val="0"/>
          <w:caps w:val="0"/>
          <w:noProof/>
          <w:sz w:val="22"/>
          <w:szCs w:val="22"/>
        </w:rPr>
      </w:pPr>
      <w:hyperlink w:anchor="_Toc433722533" w:history="1">
        <w:r w:rsidR="00D379CC" w:rsidRPr="00B41EE0">
          <w:rPr>
            <w:rStyle w:val="Hyperlink"/>
            <w:noProof/>
          </w:rPr>
          <w:t>Apêndice D - Termos Complementares do Contrato do Programa</w:t>
        </w:r>
        <w:r w:rsidR="00D379CC">
          <w:rPr>
            <w:noProof/>
          </w:rPr>
          <w:tab/>
        </w:r>
        <w:r w:rsidR="00D379CC">
          <w:rPr>
            <w:noProof/>
          </w:rPr>
          <w:fldChar w:fldCharType="begin"/>
        </w:r>
        <w:r w:rsidR="00D379CC">
          <w:rPr>
            <w:noProof/>
          </w:rPr>
          <w:instrText xml:space="preserve"> PAGEREF _Toc433722533 \h </w:instrText>
        </w:r>
        <w:r w:rsidR="00D379CC">
          <w:rPr>
            <w:noProof/>
          </w:rPr>
        </w:r>
        <w:r w:rsidR="00D379CC">
          <w:rPr>
            <w:noProof/>
          </w:rPr>
          <w:fldChar w:fldCharType="separate"/>
        </w:r>
        <w:r w:rsidR="00D379CC">
          <w:rPr>
            <w:noProof/>
          </w:rPr>
          <w:t>91</w:t>
        </w:r>
        <w:r w:rsidR="00D379CC">
          <w:rPr>
            <w:noProof/>
          </w:rPr>
          <w:fldChar w:fldCharType="end"/>
        </w:r>
      </w:hyperlink>
    </w:p>
    <w:p w:rsidR="00D379CC" w:rsidRDefault="0047084B">
      <w:pPr>
        <w:pStyle w:val="TOC2"/>
        <w:rPr>
          <w:rFonts w:eastAsiaTheme="minorEastAsia"/>
          <w:smallCaps w:val="0"/>
          <w:sz w:val="22"/>
        </w:rPr>
      </w:pPr>
      <w:hyperlink w:anchor="_Toc433722534" w:history="1">
        <w:r w:rsidR="00D379CC" w:rsidRPr="00B41EE0">
          <w:rPr>
            <w:rStyle w:val="Hyperlink"/>
          </w:rPr>
          <w:t>Termos Complementares do Programa Select Plus</w:t>
        </w:r>
        <w:r w:rsidR="00D379CC">
          <w:tab/>
        </w:r>
        <w:r w:rsidR="00D379CC">
          <w:fldChar w:fldCharType="begin"/>
        </w:r>
        <w:r w:rsidR="00D379CC">
          <w:instrText xml:space="preserve"> PAGEREF _Toc433722534 \h </w:instrText>
        </w:r>
        <w:r w:rsidR="00D379CC">
          <w:fldChar w:fldCharType="separate"/>
        </w:r>
        <w:r w:rsidR="00D379CC">
          <w:t>91</w:t>
        </w:r>
        <w:r w:rsidR="00D379CC">
          <w:fldChar w:fldCharType="end"/>
        </w:r>
      </w:hyperlink>
    </w:p>
    <w:p w:rsidR="00D379CC" w:rsidRDefault="0047084B">
      <w:pPr>
        <w:pStyle w:val="TOC2"/>
        <w:rPr>
          <w:rFonts w:eastAsiaTheme="minorEastAsia"/>
          <w:smallCaps w:val="0"/>
          <w:sz w:val="22"/>
        </w:rPr>
      </w:pPr>
      <w:hyperlink w:anchor="_Toc433722535" w:history="1">
        <w:r w:rsidR="00D379CC" w:rsidRPr="00B41EE0">
          <w:rPr>
            <w:rStyle w:val="Hyperlink"/>
          </w:rPr>
          <w:t>Definição de Gerenciamento para Dispositivos Qualificados</w:t>
        </w:r>
        <w:r w:rsidR="00D379CC">
          <w:tab/>
        </w:r>
        <w:r w:rsidR="00D379CC">
          <w:fldChar w:fldCharType="begin"/>
        </w:r>
        <w:r w:rsidR="00D379CC">
          <w:instrText xml:space="preserve"> PAGEREF _Toc433722535 \h </w:instrText>
        </w:r>
        <w:r w:rsidR="00D379CC">
          <w:fldChar w:fldCharType="separate"/>
        </w:r>
        <w:r w:rsidR="00D379CC">
          <w:t>91</w:t>
        </w:r>
        <w:r w:rsidR="00D379CC">
          <w:fldChar w:fldCharType="end"/>
        </w:r>
      </w:hyperlink>
    </w:p>
    <w:p w:rsidR="00D379CC" w:rsidRDefault="0047084B">
      <w:pPr>
        <w:pStyle w:val="TOC2"/>
        <w:rPr>
          <w:rFonts w:eastAsiaTheme="minorEastAsia"/>
          <w:smallCaps w:val="0"/>
          <w:sz w:val="22"/>
        </w:rPr>
      </w:pPr>
      <w:hyperlink w:anchor="_Toc433722536" w:history="1">
        <w:r w:rsidR="00D379CC" w:rsidRPr="00B41EE0">
          <w:rPr>
            <w:rStyle w:val="Hyperlink"/>
          </w:rPr>
          <w:t>Serviços Online nos Programas Open</w:t>
        </w:r>
        <w:r w:rsidR="00D379CC">
          <w:tab/>
        </w:r>
        <w:r w:rsidR="00D379CC">
          <w:fldChar w:fldCharType="begin"/>
        </w:r>
        <w:r w:rsidR="00D379CC">
          <w:instrText xml:space="preserve"> PAGEREF _Toc433722536 \h </w:instrText>
        </w:r>
        <w:r w:rsidR="00D379CC">
          <w:fldChar w:fldCharType="separate"/>
        </w:r>
        <w:r w:rsidR="00D379CC">
          <w:t>91</w:t>
        </w:r>
        <w:r w:rsidR="00D379CC">
          <w:fldChar w:fldCharType="end"/>
        </w:r>
      </w:hyperlink>
    </w:p>
    <w:p w:rsidR="00D379CC" w:rsidRDefault="0047084B">
      <w:pPr>
        <w:pStyle w:val="TOC2"/>
        <w:rPr>
          <w:rFonts w:eastAsiaTheme="minorEastAsia"/>
          <w:smallCaps w:val="0"/>
          <w:sz w:val="22"/>
        </w:rPr>
      </w:pPr>
      <w:hyperlink w:anchor="_Toc433722537" w:history="1">
        <w:r w:rsidR="00D379CC" w:rsidRPr="00B41EE0">
          <w:rPr>
            <w:rStyle w:val="Hyperlink"/>
          </w:rPr>
          <w:t>Termos Complementares para Serviços Profissionais - Contratos Legados</w:t>
        </w:r>
        <w:r w:rsidR="00D379CC">
          <w:tab/>
        </w:r>
        <w:r w:rsidR="00D379CC">
          <w:fldChar w:fldCharType="begin"/>
        </w:r>
        <w:r w:rsidR="00D379CC">
          <w:instrText xml:space="preserve"> PAGEREF _Toc433722537 \h </w:instrText>
        </w:r>
        <w:r w:rsidR="00D379CC">
          <w:fldChar w:fldCharType="separate"/>
        </w:r>
        <w:r w:rsidR="00D379CC">
          <w:t>91</w:t>
        </w:r>
        <w:r w:rsidR="00D379CC">
          <w:fldChar w:fldCharType="end"/>
        </w:r>
      </w:hyperlink>
    </w:p>
    <w:p w:rsidR="00D379CC" w:rsidRDefault="0047084B">
      <w:pPr>
        <w:pStyle w:val="TOC1"/>
        <w:rPr>
          <w:rFonts w:eastAsiaTheme="minorEastAsia"/>
          <w:b w:val="0"/>
          <w:caps w:val="0"/>
          <w:noProof/>
          <w:sz w:val="22"/>
          <w:szCs w:val="22"/>
        </w:rPr>
      </w:pPr>
      <w:hyperlink w:anchor="_Toc433722538" w:history="1">
        <w:r w:rsidR="00D379CC" w:rsidRPr="00B41EE0">
          <w:rPr>
            <w:rStyle w:val="Hyperlink"/>
            <w:noProof/>
          </w:rPr>
          <w:t>Apêndice E - Promoções</w:t>
        </w:r>
        <w:r w:rsidR="00D379CC">
          <w:rPr>
            <w:noProof/>
          </w:rPr>
          <w:tab/>
        </w:r>
        <w:r w:rsidR="00D379CC">
          <w:rPr>
            <w:noProof/>
          </w:rPr>
          <w:fldChar w:fldCharType="begin"/>
        </w:r>
        <w:r w:rsidR="00D379CC">
          <w:rPr>
            <w:noProof/>
          </w:rPr>
          <w:instrText xml:space="preserve"> PAGEREF _Toc433722538 \h </w:instrText>
        </w:r>
        <w:r w:rsidR="00D379CC">
          <w:rPr>
            <w:noProof/>
          </w:rPr>
        </w:r>
        <w:r w:rsidR="00D379CC">
          <w:rPr>
            <w:noProof/>
          </w:rPr>
          <w:fldChar w:fldCharType="separate"/>
        </w:r>
        <w:r w:rsidR="00D379CC">
          <w:rPr>
            <w:noProof/>
          </w:rPr>
          <w:t>93</w:t>
        </w:r>
        <w:r w:rsidR="00D379CC">
          <w:rPr>
            <w:noProof/>
          </w:rPr>
          <w:fldChar w:fldCharType="end"/>
        </w:r>
      </w:hyperlink>
    </w:p>
    <w:p w:rsidR="00D379CC" w:rsidRDefault="0047084B">
      <w:pPr>
        <w:pStyle w:val="TOC2"/>
        <w:rPr>
          <w:rFonts w:eastAsiaTheme="minorEastAsia"/>
          <w:smallCaps w:val="0"/>
          <w:sz w:val="22"/>
        </w:rPr>
      </w:pPr>
      <w:hyperlink w:anchor="_Toc433722539" w:history="1">
        <w:r w:rsidR="00D379CC" w:rsidRPr="00B41EE0">
          <w:rPr>
            <w:rStyle w:val="Hyperlink"/>
          </w:rPr>
          <w:t>System Center Client Management Suite Promotion</w:t>
        </w:r>
        <w:r w:rsidR="00D379CC">
          <w:tab/>
        </w:r>
        <w:r w:rsidR="00D379CC">
          <w:fldChar w:fldCharType="begin"/>
        </w:r>
        <w:r w:rsidR="00D379CC">
          <w:instrText xml:space="preserve"> PAGEREF _Toc433722539 \h </w:instrText>
        </w:r>
        <w:r w:rsidR="00D379CC">
          <w:fldChar w:fldCharType="separate"/>
        </w:r>
        <w:r w:rsidR="00D379CC">
          <w:t>93</w:t>
        </w:r>
        <w:r w:rsidR="00D379CC">
          <w:fldChar w:fldCharType="end"/>
        </w:r>
      </w:hyperlink>
    </w:p>
    <w:p w:rsidR="00D379CC" w:rsidRDefault="0047084B">
      <w:pPr>
        <w:pStyle w:val="TOC2"/>
        <w:rPr>
          <w:rFonts w:eastAsiaTheme="minorEastAsia"/>
          <w:smallCaps w:val="0"/>
          <w:sz w:val="22"/>
        </w:rPr>
      </w:pPr>
      <w:hyperlink w:anchor="_Toc433722540" w:history="1">
        <w:r w:rsidR="00D379CC" w:rsidRPr="00B41EE0">
          <w:rPr>
            <w:rStyle w:val="Hyperlink"/>
          </w:rPr>
          <w:t>Promoção da Capacidade de Computação do Azure</w:t>
        </w:r>
        <w:r w:rsidR="00D379CC">
          <w:tab/>
        </w:r>
        <w:r w:rsidR="00D379CC">
          <w:fldChar w:fldCharType="begin"/>
        </w:r>
        <w:r w:rsidR="00D379CC">
          <w:instrText xml:space="preserve"> PAGEREF _Toc433722540 \h </w:instrText>
        </w:r>
        <w:r w:rsidR="00D379CC">
          <w:fldChar w:fldCharType="separate"/>
        </w:r>
        <w:r w:rsidR="00D379CC">
          <w:t>93</w:t>
        </w:r>
        <w:r w:rsidR="00D379CC">
          <w:fldChar w:fldCharType="end"/>
        </w:r>
      </w:hyperlink>
    </w:p>
    <w:p w:rsidR="00D379CC" w:rsidRDefault="0047084B">
      <w:pPr>
        <w:pStyle w:val="TOC1"/>
        <w:rPr>
          <w:rFonts w:eastAsiaTheme="minorEastAsia"/>
          <w:b w:val="0"/>
          <w:caps w:val="0"/>
          <w:noProof/>
          <w:sz w:val="22"/>
          <w:szCs w:val="22"/>
        </w:rPr>
      </w:pPr>
      <w:hyperlink w:anchor="_Toc433722541" w:history="1">
        <w:r w:rsidR="00D379CC" w:rsidRPr="00B41EE0">
          <w:rPr>
            <w:rStyle w:val="Hyperlink"/>
            <w:noProof/>
          </w:rPr>
          <w:t>Índice</w:t>
        </w:r>
        <w:r w:rsidR="00D379CC">
          <w:rPr>
            <w:noProof/>
          </w:rPr>
          <w:tab/>
        </w:r>
        <w:r w:rsidR="00D379CC">
          <w:rPr>
            <w:noProof/>
          </w:rPr>
          <w:fldChar w:fldCharType="begin"/>
        </w:r>
        <w:r w:rsidR="00D379CC">
          <w:rPr>
            <w:noProof/>
          </w:rPr>
          <w:instrText xml:space="preserve"> PAGEREF _Toc433722541 \h </w:instrText>
        </w:r>
        <w:r w:rsidR="00D379CC">
          <w:rPr>
            <w:noProof/>
          </w:rPr>
        </w:r>
        <w:r w:rsidR="00D379CC">
          <w:rPr>
            <w:noProof/>
          </w:rPr>
          <w:fldChar w:fldCharType="separate"/>
        </w:r>
        <w:r w:rsidR="00D379CC">
          <w:rPr>
            <w:noProof/>
          </w:rPr>
          <w:t>94</w:t>
        </w:r>
        <w:r w:rsidR="00D379CC">
          <w:rPr>
            <w:noProof/>
          </w:rPr>
          <w:fldChar w:fldCharType="end"/>
        </w:r>
      </w:hyperlink>
    </w:p>
    <w:p w:rsidR="00EF4746" w:rsidRDefault="00D379CC">
      <w:pPr>
        <w:pStyle w:val="ProductList-Body"/>
        <w:sectPr w:rsidR="00EF474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F4746" w:rsidRDefault="00EF4746">
      <w:pPr>
        <w:pStyle w:val="ProductList-Body"/>
      </w:pPr>
    </w:p>
    <w:p w:rsidR="00EF4746" w:rsidRDefault="00EF4746">
      <w:pPr>
        <w:sectPr w:rsidR="00EF4746">
          <w:headerReference w:type="default" r:id="rId20"/>
          <w:footerReference w:type="default" r:id="rId21"/>
          <w:type w:val="continuous"/>
          <w:pgSz w:w="12240" w:h="15840" w:code="1"/>
          <w:pgMar w:top="1170" w:right="720" w:bottom="720" w:left="720" w:header="432" w:footer="288" w:gutter="0"/>
          <w:cols w:space="360"/>
        </w:sectPr>
      </w:pPr>
    </w:p>
    <w:p w:rsidR="00EF4746" w:rsidRDefault="00D379CC">
      <w:pPr>
        <w:pStyle w:val="ProductList-SectionHeading"/>
        <w:pageBreakBefore/>
      </w:pPr>
      <w:bookmarkStart w:id="2" w:name="_Sec531"/>
      <w:bookmarkEnd w:id="1"/>
      <w:r>
        <w:t>Introdução</w:t>
      </w:r>
      <w:r>
        <w:fldChar w:fldCharType="begin"/>
      </w:r>
      <w:r>
        <w:instrText xml:space="preserve"> TC "</w:instrText>
      </w:r>
      <w:bookmarkStart w:id="3" w:name="_Toc433722428"/>
      <w:r>
        <w:instrText>Introdução</w:instrText>
      </w:r>
      <w:bookmarkEnd w:id="3"/>
      <w:r>
        <w:instrText>" \l 1</w:instrText>
      </w:r>
      <w:r>
        <w:fldChar w:fldCharType="end"/>
      </w:r>
    </w:p>
    <w:p w:rsidR="00EF4746" w:rsidRDefault="00EF4746">
      <w:pPr>
        <w:pStyle w:val="ProductList-Body"/>
      </w:pPr>
    </w:p>
    <w:p w:rsidR="00EF4746" w:rsidRDefault="00D379CC">
      <w:pPr>
        <w:pStyle w:val="ProductList-Offering1Heading"/>
      </w:pPr>
      <w:bookmarkStart w:id="4" w:name="_Sec532"/>
      <w:r>
        <w:t>Sobre este Documento</w:t>
      </w:r>
      <w:bookmarkEnd w:id="4"/>
      <w:r>
        <w:fldChar w:fldCharType="begin"/>
      </w:r>
      <w:r>
        <w:instrText xml:space="preserve"> TC "</w:instrText>
      </w:r>
      <w:bookmarkStart w:id="5" w:name="_Toc433722429"/>
      <w:r>
        <w:instrText>Sobre este Documento</w:instrText>
      </w:r>
      <w:bookmarkEnd w:id="5"/>
      <w:r>
        <w:instrText>" \l 2</w:instrText>
      </w:r>
      <w:r>
        <w:fldChar w:fldCharType="end"/>
      </w:r>
    </w:p>
    <w:p w:rsidR="00EF4746" w:rsidRDefault="00D379CC">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EF4746" w:rsidRDefault="00EF4746">
      <w:pPr>
        <w:pStyle w:val="ProductList-Body"/>
      </w:pPr>
    </w:p>
    <w:p w:rsidR="00EF4746" w:rsidRDefault="00D379CC">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EF4746" w:rsidRDefault="00D379CC">
      <w:pPr>
        <w:pStyle w:val="ProductList-Offering1Heading"/>
      </w:pPr>
      <w:bookmarkStart w:id="6" w:name="_Sec533"/>
      <w:r>
        <w:t>O que este Documento contém</w:t>
      </w:r>
      <w:bookmarkEnd w:id="6"/>
      <w:r>
        <w:fldChar w:fldCharType="begin"/>
      </w:r>
      <w:r>
        <w:instrText xml:space="preserve"> TC "</w:instrText>
      </w:r>
      <w:bookmarkStart w:id="7" w:name="_Toc433722430"/>
      <w:r>
        <w:instrText>O que este Documento contém</w:instrText>
      </w:r>
      <w:bookmarkEnd w:id="7"/>
      <w:r>
        <w:instrText>" \l 2</w:instrText>
      </w:r>
      <w:r>
        <w:fldChar w:fldCharType="end"/>
      </w:r>
    </w:p>
    <w:p w:rsidR="00EF4746" w:rsidRDefault="00D379CC">
      <w:pPr>
        <w:pStyle w:val="ProductList-Body"/>
      </w:pPr>
      <w:r>
        <w:t>Os Termos do Produto incluem as seguintes seções:</w:t>
      </w:r>
    </w:p>
    <w:p w:rsidR="00EF4746" w:rsidRDefault="0047084B">
      <w:pPr>
        <w:pStyle w:val="ProductList-Bullet"/>
        <w:numPr>
          <w:ilvl w:val="0"/>
          <w:numId w:val="6"/>
        </w:numPr>
      </w:pPr>
      <w:hyperlink w:anchor="_Sec531">
        <w:r w:rsidR="00D379CC">
          <w:rPr>
            <w:color w:val="00467F"/>
            <w:u w:val="single"/>
          </w:rPr>
          <w:t>Introdução</w:t>
        </w:r>
      </w:hyperlink>
      <w:r w:rsidR="00D379CC">
        <w:t>, que inclui uma lista de alterações recentes.</w:t>
      </w:r>
    </w:p>
    <w:p w:rsidR="00EF4746" w:rsidRDefault="0047084B">
      <w:pPr>
        <w:pStyle w:val="ProductList-Bullet"/>
        <w:numPr>
          <w:ilvl w:val="0"/>
          <w:numId w:val="6"/>
        </w:numPr>
      </w:pPr>
      <w:hyperlink w:anchor="_Sec536">
        <w:r w:rsidR="00D379CC">
          <w:rPr>
            <w:color w:val="00467F"/>
            <w:u w:val="single"/>
          </w:rPr>
          <w:t>Termos de Licença</w:t>
        </w:r>
      </w:hyperlink>
      <w:r w:rsidR="00D379CC">
        <w:t>, que listam os Termos Universais de Licença e os Termos de Modelo de Licença que se aplicam a Produtos de Software.</w:t>
      </w:r>
    </w:p>
    <w:p w:rsidR="00EF4746" w:rsidRDefault="0047084B">
      <w:pPr>
        <w:pStyle w:val="ProductList-Bullet"/>
        <w:numPr>
          <w:ilvl w:val="0"/>
          <w:numId w:val="6"/>
        </w:numPr>
      </w:pPr>
      <w:hyperlink w:anchor="_Sec547">
        <w:r w:rsidR="00D379CC">
          <w:rPr>
            <w:color w:val="00467F"/>
            <w:u w:val="single"/>
          </w:rPr>
          <w:t>Produtos de Software</w:t>
        </w:r>
      </w:hyperlink>
      <w:r w:rsidR="00D379CC">
        <w:t>, que listam todas as Entradas de Produto do Software.</w:t>
      </w:r>
    </w:p>
    <w:p w:rsidR="00EF4746" w:rsidRDefault="0047084B">
      <w:pPr>
        <w:pStyle w:val="ProductList-Bullet"/>
        <w:numPr>
          <w:ilvl w:val="0"/>
          <w:numId w:val="6"/>
        </w:numPr>
      </w:pPr>
      <w:hyperlink w:anchor="_Sec548">
        <w:r w:rsidR="00D379CC">
          <w:rPr>
            <w:color w:val="00467F"/>
            <w:u w:val="single"/>
          </w:rPr>
          <w:t>Produtos de Serviços Online</w:t>
        </w:r>
      </w:hyperlink>
      <w:r w:rsidR="00D379CC">
        <w:t>, que listam todas as Entradas de Produto de Serviços Online.</w:t>
      </w:r>
    </w:p>
    <w:p w:rsidR="00EF4746" w:rsidRDefault="0047084B">
      <w:pPr>
        <w:pStyle w:val="ProductList-Bullet"/>
        <w:numPr>
          <w:ilvl w:val="0"/>
          <w:numId w:val="6"/>
        </w:numPr>
      </w:pPr>
      <w:hyperlink w:anchor="_Sec549">
        <w:r w:rsidR="00D379CC">
          <w:rPr>
            <w:color w:val="00467F"/>
            <w:u w:val="single"/>
          </w:rPr>
          <w:t>Glossário</w:t>
        </w:r>
      </w:hyperlink>
      <w:r w:rsidR="00D379CC">
        <w:t>, que define os termos Atributos, Valores de Célula, Títulos da Coluna e outros termos com iniciais maiúsculas usadas nos Termos do Produto.</w:t>
      </w:r>
    </w:p>
    <w:p w:rsidR="00EF4746" w:rsidRDefault="00D379CC">
      <w:pPr>
        <w:pStyle w:val="ProductList-Bullet"/>
        <w:numPr>
          <w:ilvl w:val="0"/>
          <w:numId w:val="6"/>
        </w:numPr>
      </w:pPr>
      <w:r>
        <w:t>Os seguintes apêndices:</w:t>
      </w:r>
    </w:p>
    <w:p w:rsidR="00EF4746" w:rsidRDefault="0047084B">
      <w:pPr>
        <w:pStyle w:val="ProductList-Bullet"/>
        <w:numPr>
          <w:ilvl w:val="1"/>
          <w:numId w:val="6"/>
        </w:numPr>
      </w:pPr>
      <w:hyperlink w:anchor="_Sec591">
        <w:r w:rsidR="00D379CC">
          <w:rPr>
            <w:color w:val="00467F"/>
            <w:u w:val="single"/>
          </w:rPr>
          <w:t>Apêndice A – Tabela de Licenças Equivalentes à CAL/Licença de Gerenciamento</w:t>
        </w:r>
      </w:hyperlink>
      <w:r w:rsidR="00D379CC">
        <w:t>, que identifica os pacotes de CAL e as Licenças de assinatura de Serviços Online disponíveis que fornecem acesso aos Produtos do Servidor.</w:t>
      </w:r>
    </w:p>
    <w:p w:rsidR="00EF4746" w:rsidRDefault="0047084B">
      <w:pPr>
        <w:pStyle w:val="ProductList-Bullet"/>
        <w:numPr>
          <w:ilvl w:val="1"/>
          <w:numId w:val="6"/>
        </w:numPr>
      </w:pPr>
      <w:hyperlink w:anchor="_Sec564">
        <w:r w:rsidR="00D379CC">
          <w:rPr>
            <w:color w:val="00467F"/>
            <w:u w:val="single"/>
          </w:rPr>
          <w:t>Apêndice B – Software Assurance</w:t>
        </w:r>
      </w:hyperlink>
      <w:r w:rsidR="00D379CC">
        <w:t>, que descreve as regras sobre a compra de SA e os benefícios adicionais disponíveis aos clientes do SA.</w:t>
      </w:r>
    </w:p>
    <w:p w:rsidR="00EF4746" w:rsidRDefault="0047084B">
      <w:pPr>
        <w:pStyle w:val="ProductList-Bullet"/>
        <w:numPr>
          <w:ilvl w:val="1"/>
          <w:numId w:val="6"/>
        </w:numPr>
      </w:pPr>
      <w:hyperlink w:anchor="_Sec562">
        <w:r w:rsidR="00D379CC">
          <w:rPr>
            <w:color w:val="00467F"/>
            <w:u w:val="single"/>
          </w:rPr>
          <w:t>Apêndice C – Serviços Profissionais</w:t>
        </w:r>
      </w:hyperlink>
      <w:r w:rsidR="00D379CC">
        <w:t>, que lista os Serviços Profissionais oferecidos por meio do Licenciamento por Volume da Microsoft.</w:t>
      </w:r>
    </w:p>
    <w:p w:rsidR="00EF4746" w:rsidRDefault="0047084B">
      <w:pPr>
        <w:pStyle w:val="ProductList-Bullet"/>
        <w:numPr>
          <w:ilvl w:val="1"/>
          <w:numId w:val="6"/>
        </w:numPr>
      </w:pPr>
      <w:hyperlink w:anchor="_Sec563">
        <w:r w:rsidR="00D379CC">
          <w:rPr>
            <w:color w:val="00467F"/>
            <w:u w:val="single"/>
          </w:rPr>
          <w:t>Apêndice D – Termos Complementares do Contrato do Programa</w:t>
        </w:r>
      </w:hyperlink>
      <w:r w:rsidR="00D379CC">
        <w:t>, que fornece os termos adicionais dos Contratos do Programa de Licenciamento por Volume da Microsoft.</w:t>
      </w:r>
    </w:p>
    <w:p w:rsidR="00EF4746" w:rsidRDefault="0047084B">
      <w:pPr>
        <w:pStyle w:val="ProductList-Bullet"/>
        <w:numPr>
          <w:ilvl w:val="1"/>
          <w:numId w:val="6"/>
        </w:numPr>
      </w:pPr>
      <w:hyperlink w:anchor="_Sec572">
        <w:r w:rsidR="00D379CC">
          <w:rPr>
            <w:color w:val="00467F"/>
            <w:u w:val="single"/>
          </w:rPr>
          <w:t>Apêndice E - Promoções de Produtos</w:t>
        </w:r>
      </w:hyperlink>
      <w:r w:rsidR="00D379CC">
        <w:t>, que lista as promoções do Produto que não estão na Lista de Preços.</w:t>
      </w:r>
    </w:p>
    <w:p w:rsidR="00EF4746" w:rsidRDefault="0047084B">
      <w:pPr>
        <w:pStyle w:val="ProductList-Bullet"/>
        <w:numPr>
          <w:ilvl w:val="0"/>
          <w:numId w:val="6"/>
        </w:numPr>
      </w:pPr>
      <w:hyperlink w:anchor="_Sec844">
        <w:r w:rsidR="00D379CC">
          <w:rPr>
            <w:color w:val="00467F"/>
            <w:u w:val="single"/>
          </w:rPr>
          <w:t>Índice</w:t>
        </w:r>
      </w:hyperlink>
      <w:r w:rsidR="00D379CC">
        <w:t>, que lista todos os Produtos mencionados nos Termos do Produto e identifica onde eles estão localizados.</w:t>
      </w:r>
    </w:p>
    <w:p w:rsidR="00EF4746" w:rsidRDefault="00D379CC">
      <w:pPr>
        <w:pStyle w:val="ProductList-Offering1Heading"/>
      </w:pPr>
      <w:bookmarkStart w:id="8" w:name="_Sec534"/>
      <w:r>
        <w:t>Como Navegar em uma Entrada do Produto</w:t>
      </w:r>
      <w:bookmarkEnd w:id="8"/>
      <w:r>
        <w:fldChar w:fldCharType="begin"/>
      </w:r>
      <w:r>
        <w:instrText xml:space="preserve"> TC "</w:instrText>
      </w:r>
      <w:bookmarkStart w:id="9" w:name="_Toc433722431"/>
      <w:r>
        <w:instrText>Como Navegar em uma Entrada do Produto</w:instrText>
      </w:r>
      <w:bookmarkEnd w:id="9"/>
      <w:r>
        <w:instrText>" \l 2</w:instrText>
      </w:r>
      <w:r>
        <w:fldChar w:fldCharType="end"/>
      </w:r>
    </w:p>
    <w:p w:rsidR="00EF4746" w:rsidRDefault="00D379CC">
      <w:pPr>
        <w:pStyle w:val="ProductList-Body"/>
      </w:pPr>
      <w:r>
        <w:t>Cada Entrada do Produto do Software inclui quatro seções: Disponibilidade do Programa, Condições do Produto, Direitos de Uso e Software Assurance.</w:t>
      </w:r>
    </w:p>
    <w:p w:rsidR="00EF4746" w:rsidRDefault="00D379CC">
      <w:pPr>
        <w:pStyle w:val="ProductList-Body"/>
      </w:pPr>
      <w:r>
        <w:t>Cada Entrada do Produto dos Serviços Online inclui duas seções: Disponibilidade do Produto e Condições do Produto.</w:t>
      </w:r>
    </w:p>
    <w:p w:rsidR="00EF4746" w:rsidRDefault="00EF4746">
      <w:pPr>
        <w:pStyle w:val="ProductList-Body"/>
      </w:pPr>
    </w:p>
    <w:p w:rsidR="00EF4746" w:rsidRDefault="00D379CC">
      <w:pPr>
        <w:pStyle w:val="ProductList-Body"/>
      </w:pPr>
      <w:r>
        <w:rPr>
          <w:b/>
          <w:color w:val="00188F"/>
        </w:rPr>
        <w:t>1. A Disponibilidade do Programa</w:t>
      </w:r>
      <w:r>
        <w:t>identifica, para cada Produto, o tipo de oferta, a contagem de pontos (onde aplicável) e a disponibilidade pelos programas de licenciamento por volume.</w:t>
      </w:r>
    </w:p>
    <w:p w:rsidR="00EF4746" w:rsidRDefault="00D379CC">
      <w:pPr>
        <w:pStyle w:val="ProductList-Body"/>
      </w:pPr>
      <w:r>
        <w:rPr>
          <w:noProof/>
        </w:rPr>
        <w:drawing>
          <wp:inline distT="0" distB="0" distL="0" distR="0" wp14:anchorId="067F0B6E" wp14:editId="52E62B37">
            <wp:extent cx="5029200" cy="838200"/>
            <wp:effectExtent l="0" t="0" r="0" b="0"/>
            <wp:docPr id="4" name="d1f0b75ae674010ff956a8bb3ff07605ca228baa.jpg"/>
            <wp:cNvGraphicFramePr/>
            <a:graphic xmlns:a="http://schemas.openxmlformats.org/drawingml/2006/main">
              <a:graphicData uri="http://schemas.openxmlformats.org/drawingml/2006/picture">
                <pic:pic xmlns:pic="http://schemas.openxmlformats.org/drawingml/2006/picture">
                  <pic:nvPicPr>
                    <pic:cNvPr id="0" name="d1f0b75ae674010ff956a8bb3ff07605ca228baa.jpg"/>
                    <pic:cNvPicPr/>
                  </pic:nvPicPr>
                  <pic:blipFill>
                    <a:blip r:embed="rId25"/>
                    <a:stretch>
                      <a:fillRect/>
                    </a:stretch>
                  </pic:blipFill>
                  <pic:spPr>
                    <a:xfrm>
                      <a:off x="0" y="0"/>
                      <a:ext cx="5029200" cy="838200"/>
                    </a:xfrm>
                    <a:prstGeom prst="rect">
                      <a:avLst/>
                    </a:prstGeom>
                  </pic:spPr>
                </pic:pic>
              </a:graphicData>
            </a:graphic>
          </wp:inline>
        </w:drawing>
      </w:r>
    </w:p>
    <w:p w:rsidR="00EF4746" w:rsidRDefault="00EF4746">
      <w:pPr>
        <w:pStyle w:val="ProductList-Body"/>
      </w:pPr>
    </w:p>
    <w:p w:rsidR="00EF4746" w:rsidRDefault="00D379CC">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EF4746" w:rsidRDefault="00D379CC">
      <w:pPr>
        <w:pStyle w:val="ProductList-Body"/>
      </w:pPr>
      <w:r>
        <w:rPr>
          <w:noProof/>
        </w:rPr>
        <w:drawing>
          <wp:inline distT="0" distB="0" distL="0" distR="0" wp14:anchorId="6314B5EB" wp14:editId="2C93E984">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EF4746" w:rsidRDefault="00EF4746">
      <w:pPr>
        <w:pStyle w:val="ProductList-Body"/>
      </w:pPr>
    </w:p>
    <w:p w:rsidR="00EF4746" w:rsidRDefault="00D379CC">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EF4746" w:rsidRDefault="00D379CC">
      <w:pPr>
        <w:pStyle w:val="ProductList-Body"/>
      </w:pPr>
      <w:r>
        <w:rPr>
          <w:noProof/>
        </w:rPr>
        <w:drawing>
          <wp:inline distT="0" distB="0" distL="0" distR="0" wp14:anchorId="41722B12" wp14:editId="53EB1B45">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EF4746" w:rsidRDefault="00EF4746">
      <w:pPr>
        <w:pStyle w:val="ProductList-Body"/>
      </w:pPr>
    </w:p>
    <w:p w:rsidR="00EF4746" w:rsidRDefault="00D379CC">
      <w:pPr>
        <w:pStyle w:val="ProductList-Body"/>
      </w:pPr>
      <w:r>
        <w:rPr>
          <w:b/>
          <w:color w:val="00188F"/>
        </w:rPr>
        <w:t xml:space="preserve">4. O Software Assurance </w:t>
      </w:r>
      <w:r>
        <w:t>identifica termos e condições associados à cobertura de SA.</w:t>
      </w:r>
    </w:p>
    <w:p w:rsidR="00EF4746" w:rsidRDefault="00D379CC">
      <w:pPr>
        <w:pStyle w:val="ProductList-Body"/>
      </w:pPr>
      <w:r>
        <w:rPr>
          <w:noProof/>
        </w:rPr>
        <w:drawing>
          <wp:inline distT="0" distB="0" distL="0" distR="0" wp14:anchorId="7D81F5B6" wp14:editId="7DBC4A8A">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5029200" cy="1257300"/>
                    </a:xfrm>
                    <a:prstGeom prst="rect">
                      <a:avLst/>
                    </a:prstGeom>
                  </pic:spPr>
                </pic:pic>
              </a:graphicData>
            </a:graphic>
          </wp:inline>
        </w:drawing>
      </w:r>
    </w:p>
    <w:p w:rsidR="00EF4746" w:rsidRDefault="00D379CC">
      <w:pPr>
        <w:pStyle w:val="ProductList-Offering1Heading"/>
      </w:pPr>
      <w:bookmarkStart w:id="10" w:name="_Sec535"/>
      <w:r>
        <w:t>Esclarecimentos e Resumo das Alterações para este Documento</w:t>
      </w:r>
      <w:bookmarkEnd w:id="10"/>
      <w:r>
        <w:fldChar w:fldCharType="begin"/>
      </w:r>
      <w:r>
        <w:instrText xml:space="preserve"> TC "</w:instrText>
      </w:r>
      <w:bookmarkStart w:id="11" w:name="_Toc433722432"/>
      <w:r>
        <w:instrText>Esclarecimentos e Resumo das Alterações para este Documento</w:instrText>
      </w:r>
      <w:bookmarkEnd w:id="11"/>
      <w:r>
        <w:instrText>" \l 2</w:instrText>
      </w:r>
      <w:r>
        <w:fldChar w:fldCharType="end"/>
      </w:r>
    </w:p>
    <w:p w:rsidR="00EF4746" w:rsidRDefault="00D379CC">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87"/>
        <w:gridCol w:w="5403"/>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Exclusões</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ClauseHeading"/>
      </w:pPr>
      <w:r>
        <w:t>Software</w:t>
      </w:r>
    </w:p>
    <w:p w:rsidR="00EF4746" w:rsidRDefault="0047084B">
      <w:pPr>
        <w:pStyle w:val="ProductList-Body"/>
      </w:pPr>
      <w:hyperlink w:anchor="_Sec857">
        <w:r w:rsidR="00D379CC">
          <w:rPr>
            <w:color w:val="00467F"/>
            <w:u w:val="single"/>
          </w:rPr>
          <w:t>Análise Avançada contra Ameaças</w:t>
        </w:r>
      </w:hyperlink>
      <w:r w:rsidR="00D379CC">
        <w:t xml:space="preserve">: Adicionamos termos às bibliotecas licenciadas de acordo com a GNU Lesser General Public License incluída com o software de Análise Avançada contra Ameaças. </w:t>
      </w:r>
    </w:p>
    <w:p w:rsidR="00EF4746" w:rsidRDefault="00EF4746">
      <w:pPr>
        <w:pStyle w:val="ProductList-Body"/>
      </w:pPr>
    </w:p>
    <w:p w:rsidR="00EF4746" w:rsidRDefault="0047084B">
      <w:pPr>
        <w:pStyle w:val="ProductList-Body"/>
      </w:pPr>
      <w:hyperlink w:anchor="_Sec602">
        <w:r w:rsidR="00D379CC">
          <w:rPr>
            <w:color w:val="00467F"/>
            <w:u w:val="single"/>
          </w:rPr>
          <w:t>Core Infrastructure Server (CIS) Suite</w:t>
        </w:r>
      </w:hyperlink>
      <w:r w:rsidR="00D379CC">
        <w:t>: Adicionamos termos à seção Software Assurance esclarecendo os benefícios de SA para licenças de assinatura.</w:t>
      </w:r>
    </w:p>
    <w:p w:rsidR="00EF4746" w:rsidRDefault="00EF4746">
      <w:pPr>
        <w:pStyle w:val="ProductList-Body"/>
      </w:pPr>
    </w:p>
    <w:p w:rsidR="00EF4746" w:rsidRDefault="0047084B">
      <w:pPr>
        <w:pStyle w:val="ProductList-Body"/>
      </w:pPr>
      <w:hyperlink w:anchor="_Sec614">
        <w:r w:rsidR="00D379CC">
          <w:rPr>
            <w:color w:val="00467F"/>
            <w:u w:val="single"/>
          </w:rPr>
          <w:t>SQL Server</w:t>
        </w:r>
      </w:hyperlink>
      <w:r w:rsidR="00D379CC">
        <w:t>: Adicionamos termos à seção Software Assurance esclarecendo os benefícios de SA para licenças de assinatura.</w:t>
      </w:r>
    </w:p>
    <w:p w:rsidR="00EF4746" w:rsidRDefault="00EF4746">
      <w:pPr>
        <w:pStyle w:val="ProductList-Body"/>
      </w:pPr>
    </w:p>
    <w:p w:rsidR="00EF4746" w:rsidRDefault="0047084B">
      <w:pPr>
        <w:pStyle w:val="ProductList-Body"/>
      </w:pPr>
      <w:hyperlink w:anchor="_Sec617">
        <w:r w:rsidR="00D379CC">
          <w:rPr>
            <w:color w:val="00467F"/>
            <w:u w:val="single"/>
          </w:rPr>
          <w:t>Visual Studio</w:t>
        </w:r>
      </w:hyperlink>
      <w:r w:rsidR="00D379CC">
        <w:t>: Adicionamos termos à seção Software Assurance esclarecendo os benefícios de SA para licenças de assinatura.</w:t>
      </w:r>
    </w:p>
    <w:p w:rsidR="00EF4746" w:rsidRDefault="00EF4746">
      <w:pPr>
        <w:pStyle w:val="ProductList-Body"/>
      </w:pPr>
    </w:p>
    <w:p w:rsidR="00EF4746" w:rsidRDefault="00D379CC">
      <w:pPr>
        <w:pStyle w:val="ProductList-ClauseHeading"/>
      </w:pPr>
      <w:r>
        <w:t>Serviços Online</w:t>
      </w:r>
    </w:p>
    <w:p w:rsidR="00EF4746" w:rsidRDefault="0047084B">
      <w:pPr>
        <w:pStyle w:val="ProductList-Body"/>
      </w:pPr>
      <w:hyperlink w:anchor="_Sec621">
        <w:r w:rsidR="00D379CC">
          <w:rPr>
            <w:color w:val="00467F"/>
            <w:u w:val="single"/>
          </w:rPr>
          <w:t>Regras de Compra de Serviços Online</w:t>
        </w:r>
      </w:hyperlink>
      <w:r w:rsidR="00D379CC">
        <w:t>: Esclarecemos a regra que rege a redução das USLs durante o prazo de assinatura.</w:t>
      </w:r>
    </w:p>
    <w:p w:rsidR="00EF4746" w:rsidRDefault="00EF4746">
      <w:pPr>
        <w:pStyle w:val="ProductList-Body"/>
      </w:pPr>
    </w:p>
    <w:p w:rsidR="00EF4746" w:rsidRDefault="00D379CC">
      <w:pPr>
        <w:pStyle w:val="ProductList-ClauseHeading"/>
      </w:pPr>
      <w:r>
        <w:t>Apêndice E - Promoções</w:t>
      </w:r>
    </w:p>
    <w:p w:rsidR="00EF4746" w:rsidRDefault="0047084B">
      <w:pPr>
        <w:pStyle w:val="ProductList-Body"/>
      </w:pPr>
      <w:hyperlink w:anchor="_Sec871">
        <w:r w:rsidR="00D379CC">
          <w:rPr>
            <w:color w:val="00467F"/>
            <w:u w:val="single"/>
          </w:rPr>
          <w:t>Promoção da Capacidade de Computação do Azure</w:t>
        </w:r>
      </w:hyperlink>
      <w:r w:rsidR="00D379CC">
        <w:t>: Adicionamos termos para esta nova promoção.</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EF4746">
      <w:pPr>
        <w:sectPr w:rsidR="00EF4746">
          <w:headerReference w:type="default" r:id="rId29"/>
          <w:footerReference w:type="default" r:id="rId30"/>
          <w:type w:val="continuous"/>
          <w:pgSz w:w="12240" w:h="15840" w:code="1"/>
          <w:pgMar w:top="1170" w:right="720" w:bottom="720" w:left="720" w:header="432" w:footer="288" w:gutter="0"/>
          <w:cols w:space="360"/>
        </w:sectPr>
      </w:pPr>
    </w:p>
    <w:p w:rsidR="00EF4746" w:rsidRDefault="00D379CC">
      <w:pPr>
        <w:pStyle w:val="ProductList-SectionHeading"/>
        <w:pageBreakBefore/>
      </w:pPr>
      <w:bookmarkStart w:id="12" w:name="_Sec536"/>
      <w:bookmarkEnd w:id="2"/>
      <w:r>
        <w:t>Termos de Licença</w:t>
      </w:r>
      <w:r>
        <w:fldChar w:fldCharType="begin"/>
      </w:r>
      <w:r>
        <w:instrText xml:space="preserve"> TC "</w:instrText>
      </w:r>
      <w:bookmarkStart w:id="13" w:name="_Toc433722433"/>
      <w:r>
        <w:instrText>Termos de Licença</w:instrText>
      </w:r>
      <w:bookmarkEnd w:id="13"/>
      <w:r>
        <w:instrText>" \l 1</w:instrText>
      </w:r>
      <w:r>
        <w:fldChar w:fldCharType="end"/>
      </w:r>
    </w:p>
    <w:p w:rsidR="00EF4746" w:rsidRDefault="00D379CC">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EF4746" w:rsidRDefault="00EF4746">
      <w:pPr>
        <w:pStyle w:val="ProductList-Body"/>
      </w:pPr>
    </w:p>
    <w:p w:rsidR="00EF4746" w:rsidRDefault="00D379CC">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EF4746" w:rsidRDefault="00D379CC">
      <w:pPr>
        <w:pStyle w:val="ProductList-OfferingGroupHeading"/>
      </w:pPr>
      <w:bookmarkStart w:id="14" w:name="_Sec537"/>
      <w:r>
        <w:t>Termos Universais de Licença</w:t>
      </w:r>
      <w:bookmarkEnd w:id="14"/>
      <w:r>
        <w:fldChar w:fldCharType="begin"/>
      </w:r>
      <w:r>
        <w:instrText xml:space="preserve"> TC "</w:instrText>
      </w:r>
      <w:bookmarkStart w:id="15" w:name="_Toc433722434"/>
      <w:r>
        <w:instrText>Termos Universais de Licença</w:instrText>
      </w:r>
      <w:bookmarkEnd w:id="15"/>
      <w:r>
        <w:instrText>" \l 2</w:instrText>
      </w:r>
      <w:r>
        <w:fldChar w:fldCharType="end"/>
      </w:r>
    </w:p>
    <w:p w:rsidR="00EF4746" w:rsidRDefault="00D379CC">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EF4746" w:rsidRDefault="00EF4746">
      <w:pPr>
        <w:pStyle w:val="ProductList-Body"/>
      </w:pPr>
    </w:p>
    <w:p w:rsidR="00EF4746" w:rsidRDefault="00D379CC">
      <w:pPr>
        <w:pStyle w:val="ProductList-ClauseHeading"/>
      </w:pPr>
      <w:r>
        <w:t>1. Definições</w:t>
      </w:r>
    </w:p>
    <w:p w:rsidR="00EF4746" w:rsidRDefault="00D379CC">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EF4746" w:rsidRDefault="00EF4746">
      <w:pPr>
        <w:pStyle w:val="ProductList-Body"/>
      </w:pPr>
    </w:p>
    <w:p w:rsidR="00EF4746" w:rsidRDefault="00D379CC">
      <w:pPr>
        <w:pStyle w:val="ProductList-ClauseHeading"/>
      </w:pPr>
      <w:r>
        <w:t>2. Direitos de Uso do Cliente</w:t>
      </w:r>
    </w:p>
    <w:p w:rsidR="00EF4746" w:rsidRDefault="00D379CC">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EF4746" w:rsidRDefault="00EF4746">
      <w:pPr>
        <w:pStyle w:val="ProductList-Body"/>
      </w:pPr>
    </w:p>
    <w:p w:rsidR="00EF4746" w:rsidRDefault="00D379CC">
      <w:pPr>
        <w:pStyle w:val="ProductList-ClauseHeading"/>
      </w:pPr>
      <w:r>
        <w:t>3. Direitos de Usar Outras Versões e Versões Inferiores</w:t>
      </w:r>
    </w:p>
    <w:p w:rsidR="00EF4746" w:rsidRDefault="00D379CC">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EF4746" w:rsidRDefault="00EF4746">
      <w:pPr>
        <w:pStyle w:val="ProductList-Body"/>
      </w:pPr>
    </w:p>
    <w:p w:rsidR="00EF4746" w:rsidRDefault="00D379CC">
      <w:pPr>
        <w:pStyle w:val="ProductList-ClauseHeading"/>
      </w:pPr>
      <w:r>
        <w:t>4. Software de Terceiros</w:t>
      </w:r>
    </w:p>
    <w:p w:rsidR="00EF4746" w:rsidRDefault="00D379CC">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terceiros que a Microsoft, não terceiros, licencia ao Cliente de acordo com os termos de licença da Microsoft.</w:t>
      </w:r>
    </w:p>
    <w:p w:rsidR="00EF4746" w:rsidRDefault="00EF4746">
      <w:pPr>
        <w:pStyle w:val="ProductList-Body"/>
      </w:pPr>
    </w:p>
    <w:p w:rsidR="00EF4746" w:rsidRDefault="00D379CC">
      <w:pPr>
        <w:pStyle w:val="ProductList-ClauseHeading"/>
      </w:pPr>
      <w:r>
        <w:t>5. Código de Pré-lançamento, Atualizações ou Suplementos, Funcionalidade Adicional</w:t>
      </w:r>
    </w:p>
    <w:p w:rsidR="00EF4746" w:rsidRDefault="00D379CC">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EF4746" w:rsidRDefault="00EF4746">
      <w:pPr>
        <w:pStyle w:val="ProductList-Body"/>
      </w:pPr>
    </w:p>
    <w:p w:rsidR="00EF4746" w:rsidRDefault="00D379CC">
      <w:pPr>
        <w:pStyle w:val="ProductList-ClauseHeading"/>
      </w:pPr>
      <w:r>
        <w:t>6. Restrições</w:t>
      </w:r>
    </w:p>
    <w:p w:rsidR="00EF4746" w:rsidRDefault="00D379CC">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EF4746" w:rsidRDefault="00EF4746">
      <w:pPr>
        <w:pStyle w:val="ProductList-Body"/>
      </w:pPr>
    </w:p>
    <w:p w:rsidR="00EF4746" w:rsidRDefault="00D379CC">
      <w:pPr>
        <w:pStyle w:val="ProductList-ClauseHeading"/>
      </w:pPr>
      <w:r>
        <w:t>7. Software Assurance</w:t>
      </w:r>
    </w:p>
    <w:p w:rsidR="00EF4746" w:rsidRDefault="00D379CC">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EF4746" w:rsidRDefault="00EF4746">
      <w:pPr>
        <w:pStyle w:val="ProductList-Body"/>
      </w:pPr>
    </w:p>
    <w:p w:rsidR="00EF4746" w:rsidRDefault="00D379CC">
      <w:pPr>
        <w:pStyle w:val="ProductList-ClauseHeading"/>
      </w:pPr>
      <w:r>
        <w:t>8. Terceirizando o Gerenciamento de Software</w:t>
      </w:r>
    </w:p>
    <w:p w:rsidR="00EF4746" w:rsidRDefault="00D379CC">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EF4746" w:rsidRDefault="00EF4746">
      <w:pPr>
        <w:pStyle w:val="ProductList-Body"/>
      </w:pPr>
    </w:p>
    <w:p w:rsidR="00EF4746" w:rsidRDefault="00D379CC">
      <w:pPr>
        <w:pStyle w:val="ProductList-ClauseHeading"/>
      </w:pPr>
      <w:r>
        <w:t>9. Cessão e Transferência de Licenças</w:t>
      </w:r>
    </w:p>
    <w:p w:rsidR="00EF4746" w:rsidRDefault="00D379CC">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e da cobertura de SA, conforme detalhado na </w:t>
      </w:r>
      <w:hyperlink w:anchor="_Sec652">
        <w:r>
          <w:rPr>
            <w:color w:val="00467F"/>
            <w:u w:val="single"/>
          </w:rPr>
          <w:t>Entrada do Produto do Windows</w:t>
        </w:r>
      </w:hyperlink>
      <w:r>
        <w:t>.</w:t>
      </w:r>
    </w:p>
    <w:p w:rsidR="00EF4746" w:rsidRDefault="00EF4746">
      <w:pPr>
        <w:pStyle w:val="ProductList-Body"/>
      </w:pPr>
    </w:p>
    <w:p w:rsidR="00EF4746" w:rsidRDefault="00D379CC">
      <w:pPr>
        <w:pStyle w:val="ProductList-ClauseHeading"/>
      </w:pPr>
      <w:r>
        <w:t>10. Medidas Técnicas</w:t>
      </w:r>
    </w:p>
    <w:p w:rsidR="00EF4746" w:rsidRDefault="00D379CC">
      <w:pPr>
        <w:pStyle w:val="ProductList-Body"/>
      </w:pPr>
      <w:r>
        <w:t xml:space="preserve">Alguns Produtos são protegidos por medidas tecnológicas e exigem ativação ou validação, bem como uma chave de produto, para instalá-los ou acessá-los. </w:t>
      </w:r>
    </w:p>
    <w:p w:rsidR="00EF4746" w:rsidRDefault="00EF4746">
      <w:pPr>
        <w:pStyle w:val="ProductList-Body"/>
      </w:pPr>
    </w:p>
    <w:p w:rsidR="00EF4746" w:rsidRDefault="00D379CC">
      <w:pPr>
        <w:pStyle w:val="ProductList-SubClauseHeading"/>
      </w:pPr>
      <w:r>
        <w:t>10.1 Ativação e validação</w:t>
      </w:r>
    </w:p>
    <w:p w:rsidR="00EF4746" w:rsidRDefault="00D379CC">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EF4746" w:rsidRDefault="00EF4746">
      <w:pPr>
        <w:pStyle w:val="ProductList-BodyIndented"/>
      </w:pPr>
    </w:p>
    <w:p w:rsidR="00EF4746" w:rsidRDefault="00D379CC">
      <w:pPr>
        <w:pStyle w:val="ProductList-SubClauseHeading"/>
      </w:pPr>
      <w:r>
        <w:t>10.2 Chaves de Produto</w:t>
      </w:r>
    </w:p>
    <w:p w:rsidR="00EF4746" w:rsidRDefault="00D379CC">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EF4746" w:rsidRDefault="00EF4746">
      <w:pPr>
        <w:pStyle w:val="ProductList-BodyIndented"/>
      </w:pPr>
    </w:p>
    <w:p w:rsidR="00EF4746" w:rsidRDefault="00D379CC">
      <w:pPr>
        <w:pStyle w:val="ProductList-ClauseHeading"/>
      </w:pPr>
      <w:r>
        <w:t>11. Notificações</w:t>
      </w:r>
    </w:p>
    <w:p w:rsidR="00EF4746" w:rsidRDefault="00D379CC">
      <w:pPr>
        <w:pStyle w:val="ProductList-Body"/>
      </w:pPr>
      <w:r>
        <w:t>Onde indicado na seção Direitos de Uso de cada Entrada do Produto, as seguintes notificações se aplicarão:</w:t>
      </w:r>
    </w:p>
    <w:p w:rsidR="00EF4746" w:rsidRDefault="00EF4746">
      <w:pPr>
        <w:pStyle w:val="ProductList-Body"/>
      </w:pPr>
    </w:p>
    <w:p w:rsidR="00EF4746" w:rsidRDefault="00D379CC">
      <w:pPr>
        <w:pStyle w:val="ProductList-SubClauseHeading"/>
      </w:pPr>
      <w:r>
        <w:t>11. 1 Recursos de Internet</w:t>
      </w:r>
    </w:p>
    <w:p w:rsidR="00EF4746" w:rsidRDefault="00D379CC">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EF4746" w:rsidRDefault="00EF4746">
      <w:pPr>
        <w:pStyle w:val="ProductList-BodyIndented"/>
      </w:pPr>
    </w:p>
    <w:p w:rsidR="00EF4746" w:rsidRDefault="00D379CC">
      <w:pPr>
        <w:pStyle w:val="ProductList-SubClauseHeading"/>
      </w:pPr>
      <w:r>
        <w:t>11.2 Bing Mapas</w:t>
      </w:r>
    </w:p>
    <w:p w:rsidR="00EF4746" w:rsidRDefault="00D379CC">
      <w:pPr>
        <w:pStyle w:val="ProductList-BodyIndented"/>
      </w:pPr>
      <w:r>
        <w:t xml:space="preserve">O Produto inclui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rsidR="00EF4746" w:rsidRDefault="00EF4746">
      <w:pPr>
        <w:pStyle w:val="ProductList-BodyIndented"/>
      </w:pPr>
    </w:p>
    <w:p w:rsidR="00EF4746" w:rsidRDefault="00D379CC">
      <w:pPr>
        <w:pStyle w:val="ProductList-SubClauseHeading"/>
      </w:pPr>
      <w:r>
        <w:t>11.3 Notificação sobre o Padrão Visual H.264/AVC, o Padrão de Vídeo VC-1 e o Padrão Visual MPEG-4 Parte 2</w:t>
      </w:r>
    </w:p>
    <w:p w:rsidR="00EF4746" w:rsidRDefault="00D379CC">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EF4746" w:rsidRDefault="00EF4746">
      <w:pPr>
        <w:pStyle w:val="ProductList-BodyIndented"/>
      </w:pPr>
    </w:p>
    <w:p w:rsidR="00EF4746" w:rsidRDefault="00D379CC">
      <w:pPr>
        <w:pStyle w:val="ProductList-ClauseHeading"/>
      </w:pPr>
      <w:r>
        <w:t>12. Componentes de Fontes, Imagens e Sons</w:t>
      </w:r>
    </w:p>
    <w:p w:rsidR="00EF4746" w:rsidRDefault="00D379CC">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EF4746" w:rsidRDefault="00EF4746">
      <w:pPr>
        <w:pStyle w:val="ProductList-Body"/>
      </w:pPr>
    </w:p>
    <w:p w:rsidR="00EF4746" w:rsidRDefault="00D379CC">
      <w:pPr>
        <w:pStyle w:val="ProductList-ClauseHeading"/>
      </w:pPr>
      <w:r>
        <w:t>13. Tecnologias Incluídas</w:t>
      </w:r>
    </w:p>
    <w:p w:rsidR="00EF4746" w:rsidRDefault="00D379CC">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EF4746" w:rsidRDefault="00EF4746">
      <w:pPr>
        <w:pStyle w:val="ProductList-Body"/>
      </w:pPr>
    </w:p>
    <w:p w:rsidR="00EF4746" w:rsidRDefault="00D379CC">
      <w:pPr>
        <w:pStyle w:val="ProductList-ClauseHeading"/>
      </w:pPr>
      <w:r>
        <w:t>14. Teste de Benchmark</w:t>
      </w:r>
    </w:p>
    <w:p w:rsidR="00EF4746" w:rsidRDefault="00D379CC">
      <w:pPr>
        <w:pStyle w:val="ProductList-SubClauseHeading"/>
      </w:pPr>
      <w:r>
        <w:t>14.1 Software</w:t>
      </w:r>
    </w:p>
    <w:p w:rsidR="00EF4746" w:rsidRDefault="00D379CC">
      <w:pPr>
        <w:pStyle w:val="ProductList-BodyIndented"/>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.NET Framework nem ao Windows Server.</w:t>
      </w:r>
    </w:p>
    <w:p w:rsidR="00EF4746" w:rsidRDefault="00EF4746">
      <w:pPr>
        <w:pStyle w:val="ProductList-BodyIndented"/>
      </w:pPr>
    </w:p>
    <w:p w:rsidR="00EF4746" w:rsidRDefault="00D379CC">
      <w:pPr>
        <w:pStyle w:val="ProductList-SubClauseHeading"/>
      </w:pPr>
      <w:r>
        <w:t>14.2 Microsoft .NET Framework</w:t>
      </w:r>
    </w:p>
    <w:p w:rsidR="00EF4746" w:rsidRDefault="00D379CC">
      <w:pPr>
        <w:pStyle w:val="ProductList-BodyIndented"/>
      </w:pPr>
      <w:r>
        <w:t xml:space="preserve">O Cliente poderá conduzir testes internos de benchmark dos componentes .NET Framework e divulgar os resultados, contanto que esteja o Cliente esteja em conformidade com as condições estabelecidas no site </w:t>
      </w:r>
      <w:hyperlink r:id="rId34">
        <w:r>
          <w:rPr>
            <w:color w:val="00467F"/>
            <w:u w:val="single"/>
          </w:rPr>
          <w:t>http://go.microsoft.com/fwlink/?LinkID=66406</w:t>
        </w:r>
      </w:hyperlink>
      <w:r>
        <w:t>.</w:t>
      </w:r>
    </w:p>
    <w:p w:rsidR="00EF4746" w:rsidRDefault="00EF4746">
      <w:pPr>
        <w:pStyle w:val="ProductList-BodyIndented"/>
      </w:pPr>
    </w:p>
    <w:p w:rsidR="00EF4746" w:rsidRDefault="00D379CC">
      <w:pPr>
        <w:pStyle w:val="ProductList-ClauseHeading"/>
      </w:pPr>
      <w:r>
        <w:t>15. Multiplexação</w:t>
      </w:r>
    </w:p>
    <w:p w:rsidR="00EF4746" w:rsidRDefault="00D379CC">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EF4746" w:rsidRDefault="00EF4746">
      <w:pPr>
        <w:pStyle w:val="ProductList-Body"/>
      </w:pPr>
    </w:p>
    <w:p w:rsidR="00EF4746" w:rsidRDefault="00D379CC">
      <w:pPr>
        <w:pStyle w:val="ProductList-ClauseHeading"/>
      </w:pPr>
      <w:r>
        <w:t>16. Direitos Administrativos e de Suporte</w:t>
      </w:r>
    </w:p>
    <w:p w:rsidR="00EF4746" w:rsidRDefault="00D379CC">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EF4746" w:rsidRDefault="00EF4746">
      <w:pPr>
        <w:pStyle w:val="ProductList-Body"/>
      </w:pPr>
    </w:p>
    <w:p w:rsidR="00EF4746" w:rsidRDefault="00D379CC">
      <w:pPr>
        <w:pStyle w:val="ProductList-ClauseHeading"/>
      </w:pPr>
      <w:r>
        <w:t>17. Código Distribuível</w:t>
      </w:r>
    </w:p>
    <w:p w:rsidR="00EF4746" w:rsidRDefault="00D379CC">
      <w:pPr>
        <w:pStyle w:val="ProductList-Body"/>
      </w:pPr>
      <w:r>
        <w:t xml:space="preserve">O software poderá incluir código que o Cliente poderá distribuir nos programas que desenvolver, se ele respeitar os termos abaixo. </w:t>
      </w:r>
    </w:p>
    <w:p w:rsidR="00EF4746" w:rsidRDefault="00EF4746">
      <w:pPr>
        <w:pStyle w:val="ProductList-Body"/>
      </w:pPr>
    </w:p>
    <w:p w:rsidR="00EF4746" w:rsidRDefault="00D379CC">
      <w:pPr>
        <w:pStyle w:val="ProductList-SubClauseHeading"/>
      </w:pPr>
      <w:r>
        <w:t>17.1 Direito de Uso e Distribuição</w:t>
      </w:r>
    </w:p>
    <w:p w:rsidR="00EF4746" w:rsidRDefault="00D379CC">
      <w:pPr>
        <w:pStyle w:val="ProductList-BodyIndented"/>
      </w:pPr>
      <w:r>
        <w:t xml:space="preserve">O código e os arquivos de texto listados abaixo constituem “Código Distribuível”. </w:t>
      </w:r>
    </w:p>
    <w:p w:rsidR="00EF4746" w:rsidRDefault="00D379CC">
      <w:pPr>
        <w:pStyle w:val="ProductList-Bullet"/>
        <w:numPr>
          <w:ilvl w:val="1"/>
          <w:numId w:val="7"/>
        </w:numPr>
      </w:pPr>
      <w:r>
        <w:t xml:space="preserve">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 </w:t>
      </w:r>
    </w:p>
    <w:p w:rsidR="00EF4746" w:rsidRDefault="00D379CC">
      <w:pPr>
        <w:pStyle w:val="ProductList-Bullet"/>
        <w:numPr>
          <w:ilvl w:val="1"/>
          <w:numId w:val="7"/>
        </w:numPr>
      </w:pPr>
      <w:r>
        <w:t>Código de Amostra, Modelos e Estilos:  O Cliente pode modificar, copiar, implantar e distribuir a forma de código-objeto e código-fonte identificados como “amostra”, “modelo” “estilos simples” e “estilos de esboço”.</w:t>
      </w:r>
    </w:p>
    <w:p w:rsidR="00EF4746" w:rsidRDefault="00D379CC">
      <w:pPr>
        <w:pStyle w:val="ProductList-Bullet"/>
        <w:numPr>
          <w:ilvl w:val="1"/>
          <w:numId w:val="7"/>
        </w:numPr>
      </w:pPr>
      <w:r>
        <w:t xml:space="preserve">Distribuição por Terceiros:  O Cliente poderá permitir que os distribuidores de seus programas copiem e distribuam o Código Distribuível como parte daqueles programas. </w:t>
      </w:r>
    </w:p>
    <w:p w:rsidR="00EF4746" w:rsidRDefault="00D379CC">
      <w:pPr>
        <w:pStyle w:val="ProductList-Bullet"/>
        <w:numPr>
          <w:ilvl w:val="1"/>
          <w:numId w:val="7"/>
        </w:numPr>
      </w:pPr>
      <w:r>
        <w:t>Biblioteca de Imagens:  O Cliente pode copiar e distribuir imagens, gráficos e animações da Biblioteca de Imagens da forma descrita na documentação de software.</w:t>
      </w:r>
    </w:p>
    <w:p w:rsidR="00EF4746" w:rsidRDefault="00EF4746">
      <w:pPr>
        <w:pStyle w:val="ProductList-BodyIndented"/>
      </w:pPr>
    </w:p>
    <w:p w:rsidR="00EF4746" w:rsidRDefault="00D379CC">
      <w:pPr>
        <w:pStyle w:val="ProductList-SubClauseHeading"/>
      </w:pPr>
      <w:r>
        <w:t>17.2 Requisitos de Distribuição</w:t>
      </w:r>
    </w:p>
    <w:p w:rsidR="00EF4746" w:rsidRDefault="00D379CC">
      <w:pPr>
        <w:pStyle w:val="ProductList-BodyIndented"/>
      </w:pPr>
      <w:r>
        <w:t>Se o Cliente distribuir qualquer Código Distribuível. O Cliente deve:</w:t>
      </w:r>
    </w:p>
    <w:p w:rsidR="00EF4746" w:rsidRDefault="00D379CC">
      <w:pPr>
        <w:pStyle w:val="ProductList-Bullet"/>
        <w:numPr>
          <w:ilvl w:val="1"/>
          <w:numId w:val="8"/>
        </w:numPr>
      </w:pPr>
      <w:r>
        <w:t xml:space="preserve">Apenas distribuí-lo com os programas do Cliente, nos quais os programas do Cliente fornecem funcionalidade principal significativa para o Código Distribuível; </w:t>
      </w:r>
    </w:p>
    <w:p w:rsidR="00EF4746" w:rsidRDefault="00D379CC">
      <w:pPr>
        <w:pStyle w:val="ProductList-Bullet"/>
        <w:numPr>
          <w:ilvl w:val="1"/>
          <w:numId w:val="8"/>
        </w:numPr>
      </w:pPr>
      <w:r>
        <w:t>exigir que os distribuidores e usuários finais externos aceitem os termos que, pelo menos, protegem o Código Distribuível tanto quanto o contrato de licenciamento por volume do Cliente, incluindo os Termos do Produto;</w:t>
      </w:r>
    </w:p>
    <w:p w:rsidR="00EF4746" w:rsidRDefault="00D379CC">
      <w:pPr>
        <w:pStyle w:val="ProductList-Bullet"/>
        <w:numPr>
          <w:ilvl w:val="1"/>
          <w:numId w:val="8"/>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EF4746" w:rsidRDefault="00EF4746">
      <w:pPr>
        <w:pStyle w:val="ProductList-BodyIndented"/>
      </w:pPr>
    </w:p>
    <w:p w:rsidR="00EF4746" w:rsidRDefault="00D379CC">
      <w:pPr>
        <w:pStyle w:val="ProductList-SubClauseHeading"/>
      </w:pPr>
      <w:r>
        <w:t>17.3 Limitações de Distribuição</w:t>
      </w:r>
    </w:p>
    <w:p w:rsidR="00EF4746" w:rsidRDefault="00D379CC">
      <w:pPr>
        <w:pStyle w:val="ProductList-BodyIndented"/>
      </w:pPr>
      <w:r>
        <w:t>O Cliente não poderá:</w:t>
      </w:r>
    </w:p>
    <w:p w:rsidR="00EF4746" w:rsidRDefault="00D379CC">
      <w:pPr>
        <w:pStyle w:val="ProductList-Bullet"/>
        <w:numPr>
          <w:ilvl w:val="1"/>
          <w:numId w:val="9"/>
        </w:numPr>
      </w:pPr>
      <w:r>
        <w:t>alterar notificações de direitos autorais, marcas registradas ou avisos de patente que apareçam no Código Distribuível;</w:t>
      </w:r>
    </w:p>
    <w:p w:rsidR="00EF4746" w:rsidRDefault="00D379CC">
      <w:pPr>
        <w:pStyle w:val="ProductList-Bullet"/>
        <w:numPr>
          <w:ilvl w:val="1"/>
          <w:numId w:val="9"/>
        </w:numPr>
      </w:pPr>
      <w:r>
        <w:t>usar marcas registradas da Microsoft nos nomes dos programas do Cliente ou de forma a sugerir que seus programas derivam da Microsoft ou são endossados por ela;</w:t>
      </w:r>
    </w:p>
    <w:p w:rsidR="00EF4746" w:rsidRDefault="00D379CC">
      <w:pPr>
        <w:pStyle w:val="ProductList-Bullet"/>
        <w:numPr>
          <w:ilvl w:val="1"/>
          <w:numId w:val="9"/>
        </w:numPr>
      </w:pPr>
      <w:r>
        <w:t xml:space="preserve">distribuir Código Distribuível em ou com quaisquer programas mal-intencionados ou enganosos ou de uma maneira ilícita ou </w:t>
      </w:r>
    </w:p>
    <w:p w:rsidR="00EF4746" w:rsidRDefault="00D379CC">
      <w:pPr>
        <w:pStyle w:val="ProductList-Bullet"/>
        <w:numPr>
          <w:ilvl w:val="1"/>
          <w:numId w:val="9"/>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EF4746" w:rsidRDefault="00EF4746">
      <w:pPr>
        <w:pStyle w:val="ProductList-BodyIndented"/>
      </w:pPr>
    </w:p>
    <w:p w:rsidR="00EF4746" w:rsidRDefault="00D379CC">
      <w:pPr>
        <w:pStyle w:val="ProductList-ClauseHeading"/>
      </w:pPr>
      <w:r>
        <w:t>18. Software Mais Serviços</w:t>
      </w:r>
    </w:p>
    <w:p w:rsidR="00EF4746" w:rsidRDefault="00D379CC">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GroupHeading"/>
      </w:pPr>
      <w:bookmarkStart w:id="16" w:name="_Sec538"/>
      <w:r>
        <w:t>Termos do Modelo de Licença</w:t>
      </w:r>
      <w:bookmarkEnd w:id="16"/>
      <w:r>
        <w:fldChar w:fldCharType="begin"/>
      </w:r>
      <w:r>
        <w:instrText xml:space="preserve"> TC "</w:instrText>
      </w:r>
      <w:bookmarkStart w:id="17" w:name="_Toc433722435"/>
      <w:r>
        <w:instrText>Termos do Modelo de Licença</w:instrText>
      </w:r>
      <w:bookmarkEnd w:id="17"/>
      <w:r>
        <w:instrText>" \l 2</w:instrText>
      </w:r>
      <w:r>
        <w:fldChar w:fldCharType="end"/>
      </w:r>
    </w:p>
    <w:p w:rsidR="00EF4746" w:rsidRDefault="00D379CC">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EF4746" w:rsidRDefault="00D379CC">
      <w:pPr>
        <w:pStyle w:val="ProductList-Offering2Heading"/>
      </w:pPr>
      <w:bookmarkStart w:id="18" w:name="_Sec539"/>
      <w:r>
        <w:t>Aplicativos Desktop</w:t>
      </w:r>
      <w:bookmarkEnd w:id="18"/>
      <w:r>
        <w:fldChar w:fldCharType="begin"/>
      </w:r>
      <w:r>
        <w:instrText xml:space="preserve"> TC "</w:instrText>
      </w:r>
      <w:bookmarkStart w:id="19" w:name="_Toc433722436"/>
      <w:r>
        <w:instrText>Aplicativos Desktop</w:instrText>
      </w:r>
      <w:bookmarkEnd w:id="19"/>
      <w:r>
        <w:instrText>" \l 3</w:instrText>
      </w:r>
      <w:r>
        <w:fldChar w:fldCharType="end"/>
      </w:r>
    </w:p>
    <w:p w:rsidR="00EF4746" w:rsidRDefault="00D379CC">
      <w:pPr>
        <w:pStyle w:val="ProductList-ClauseHeading"/>
      </w:pPr>
      <w:r>
        <w:t>Licença do Dispositivo</w:t>
      </w:r>
    </w:p>
    <w:p w:rsidR="00EF4746" w:rsidRDefault="00D379CC">
      <w:pPr>
        <w:pStyle w:val="ProductList-Bullet"/>
        <w:numPr>
          <w:ilvl w:val="0"/>
          <w:numId w:val="10"/>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EF4746" w:rsidRDefault="00D379CC">
      <w:pPr>
        <w:pStyle w:val="ProductList-Bullet"/>
        <w:numPr>
          <w:ilvl w:val="0"/>
          <w:numId w:val="10"/>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EF4746" w:rsidRDefault="00D379CC">
      <w:pPr>
        <w:pStyle w:val="ProductList-Bullet"/>
        <w:numPr>
          <w:ilvl w:val="0"/>
          <w:numId w:val="10"/>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EF4746" w:rsidRDefault="00D379CC">
      <w:pPr>
        <w:pStyle w:val="ProductList-Bullet"/>
        <w:numPr>
          <w:ilvl w:val="0"/>
          <w:numId w:val="10"/>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EF4746" w:rsidRDefault="00D379CC">
      <w:pPr>
        <w:pStyle w:val="ProductList-Bullet"/>
        <w:numPr>
          <w:ilvl w:val="0"/>
          <w:numId w:val="10"/>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EF4746" w:rsidRDefault="00EF4746">
      <w:pPr>
        <w:pStyle w:val="ProductList-Body"/>
      </w:pPr>
    </w:p>
    <w:p w:rsidR="00EF4746" w:rsidRDefault="00D379CC">
      <w:pPr>
        <w:pStyle w:val="ProductList-ClauseHeading"/>
      </w:pPr>
      <w:r>
        <w:t>Elementos de Mídia e Modelos</w:t>
      </w:r>
    </w:p>
    <w:p w:rsidR="00EF4746" w:rsidRDefault="00D379CC">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EF4746" w:rsidRDefault="00D379CC">
      <w:pPr>
        <w:pStyle w:val="ProductList-Offering2Heading"/>
      </w:pPr>
      <w:bookmarkStart w:id="20" w:name="_Sec540"/>
      <w:r>
        <w:t>Sistemas Operacionais Desktop</w:t>
      </w:r>
      <w:bookmarkEnd w:id="20"/>
      <w:r>
        <w:fldChar w:fldCharType="begin"/>
      </w:r>
      <w:r>
        <w:instrText xml:space="preserve"> TC "</w:instrText>
      </w:r>
      <w:bookmarkStart w:id="21" w:name="_Toc433722437"/>
      <w:r>
        <w:instrText>Sistemas Operacionais Desktop</w:instrText>
      </w:r>
      <w:bookmarkEnd w:id="21"/>
      <w:r>
        <w:instrText>" \l 3</w:instrText>
      </w:r>
      <w:r>
        <w:fldChar w:fldCharType="end"/>
      </w:r>
    </w:p>
    <w:p w:rsidR="00EF4746" w:rsidRDefault="00D379CC">
      <w:pPr>
        <w:pStyle w:val="ProductList-ClauseHeading"/>
      </w:pPr>
      <w:r>
        <w:t>Licença do Dispositivo</w:t>
      </w:r>
    </w:p>
    <w:p w:rsidR="00EF4746" w:rsidRDefault="00D379CC">
      <w:pPr>
        <w:pStyle w:val="ProductList-Bullet"/>
        <w:numPr>
          <w:ilvl w:val="0"/>
          <w:numId w:val="11"/>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EF4746" w:rsidRDefault="00D379CC">
      <w:pPr>
        <w:pStyle w:val="ProductList-Bullet"/>
        <w:numPr>
          <w:ilvl w:val="0"/>
          <w:numId w:val="11"/>
        </w:numPr>
      </w:pPr>
      <w:r>
        <w:t>É possível usar o software em até dois processadores.</w:t>
      </w:r>
    </w:p>
    <w:p w:rsidR="00EF4746" w:rsidRDefault="00D379CC">
      <w:pPr>
        <w:pStyle w:val="ProductList-Bullet"/>
        <w:numPr>
          <w:ilvl w:val="0"/>
          <w:numId w:val="11"/>
        </w:numPr>
      </w:pPr>
      <w:r>
        <w:t>O uso local é permitido para qualquer usuário.</w:t>
      </w:r>
    </w:p>
    <w:p w:rsidR="00EF4746" w:rsidRDefault="00D379CC">
      <w:pPr>
        <w:pStyle w:val="ProductList-Bullet"/>
        <w:numPr>
          <w:ilvl w:val="0"/>
          <w:numId w:val="11"/>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EF4746" w:rsidRDefault="00D379CC">
      <w:pPr>
        <w:pStyle w:val="ProductList-Bullet"/>
        <w:numPr>
          <w:ilvl w:val="0"/>
          <w:numId w:val="11"/>
        </w:numPr>
      </w:pPr>
      <w:r>
        <w:t>Somente um usuário poderá acessar e usar o software por vez.</w:t>
      </w:r>
    </w:p>
    <w:p w:rsidR="00EF4746" w:rsidRDefault="00D379CC">
      <w:pPr>
        <w:pStyle w:val="ProductList-Bullet"/>
        <w:numPr>
          <w:ilvl w:val="0"/>
          <w:numId w:val="11"/>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EF4746" w:rsidRDefault="00D379CC">
      <w:pPr>
        <w:pStyle w:val="ProductList-Bullet"/>
        <w:numPr>
          <w:ilvl w:val="0"/>
          <w:numId w:val="11"/>
        </w:numPr>
      </w:pPr>
      <w:r>
        <w:t>Um número ilimitado de conexões é permitido para a ativação de KMS ou tecnologia similar.</w:t>
      </w:r>
    </w:p>
    <w:p w:rsidR="00EF4746" w:rsidRDefault="00EF4746">
      <w:pPr>
        <w:pStyle w:val="ProductList-Body"/>
      </w:pPr>
    </w:p>
    <w:p w:rsidR="00EF4746" w:rsidRDefault="00D379CC">
      <w:pPr>
        <w:pStyle w:val="ProductList-ClauseHeading"/>
      </w:pPr>
      <w:r>
        <w:t>Adobe Flash Player</w:t>
      </w:r>
    </w:p>
    <w:p w:rsidR="00EF4746" w:rsidRDefault="00D379CC">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5">
        <w:r>
          <w:rPr>
            <w:color w:val="00467F"/>
            <w:u w:val="single"/>
          </w:rPr>
          <w:t>http://go.microsoft.com/fwlink/?linkid=248532</w:t>
        </w:r>
      </w:hyperlink>
      <w:r>
        <w:t>. Adobe e Flash são marcas comerciais registradas ou marcas comerciais da Adobe Systems Incorporated nos Estados Unidos e/ou em outros países.</w:t>
      </w:r>
    </w:p>
    <w:p w:rsidR="00EF4746" w:rsidRDefault="00D379CC">
      <w:pPr>
        <w:pStyle w:val="ProductList-Offering2Heading"/>
      </w:pPr>
      <w:bookmarkStart w:id="22" w:name="_Sec541"/>
      <w:r>
        <w:t>Processador/CAL</w:t>
      </w:r>
      <w:bookmarkEnd w:id="22"/>
      <w:r>
        <w:fldChar w:fldCharType="begin"/>
      </w:r>
      <w:r>
        <w:instrText xml:space="preserve"> TC "</w:instrText>
      </w:r>
      <w:bookmarkStart w:id="23" w:name="_Toc433722438"/>
      <w:r>
        <w:instrText>Processador/CAL</w:instrText>
      </w:r>
      <w:bookmarkEnd w:id="23"/>
      <w:r>
        <w:instrText>" \l 3</w:instrText>
      </w:r>
      <w:r>
        <w:fldChar w:fldCharType="end"/>
      </w:r>
    </w:p>
    <w:p w:rsidR="00EF4746" w:rsidRDefault="00D379CC">
      <w:pPr>
        <w:pStyle w:val="ProductList-ClauseHeading"/>
      </w:pPr>
      <w:r>
        <w:t>Licenças do Servidor (por processador)</w:t>
      </w:r>
    </w:p>
    <w:p w:rsidR="00EF4746" w:rsidRDefault="00D379CC">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EF4746" w:rsidRDefault="00D379CC">
      <w:pPr>
        <w:pStyle w:val="ProductList-Bullet"/>
        <w:numPr>
          <w:ilvl w:val="0"/>
          <w:numId w:val="12"/>
        </w:numPr>
      </w:pPr>
      <w:r>
        <w:t xml:space="preserve">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EF4746" w:rsidRDefault="00D379CC">
      <w:pPr>
        <w:pStyle w:val="ProductList-Bullet"/>
        <w:numPr>
          <w:ilvl w:val="0"/>
          <w:numId w:val="12"/>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EF4746" w:rsidRDefault="00D379CC">
      <w:pPr>
        <w:pStyle w:val="ProductList-Bullet"/>
        <w:numPr>
          <w:ilvl w:val="0"/>
          <w:numId w:val="12"/>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EF4746" w:rsidRDefault="00D379CC">
      <w:pPr>
        <w:pStyle w:val="ProductList-Bullet"/>
        <w:numPr>
          <w:ilvl w:val="0"/>
          <w:numId w:val="12"/>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EF4746" w:rsidRDefault="00D379CC">
      <w:pPr>
        <w:pStyle w:val="ProductList-Bullet"/>
        <w:numPr>
          <w:ilvl w:val="0"/>
          <w:numId w:val="12"/>
        </w:numPr>
      </w:pPr>
      <w:r>
        <w:t xml:space="preserve">As licenças do data center permitem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EF4746" w:rsidRDefault="00D379CC">
      <w:pPr>
        <w:pStyle w:val="ProductList-Bullet"/>
        <w:numPr>
          <w:ilvl w:val="0"/>
          <w:numId w:val="12"/>
        </w:numPr>
      </w:pPr>
      <w:r>
        <w:t xml:space="preserve">Contanto que o número total de licenças e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EF4746" w:rsidRDefault="00D379CC">
      <w:pPr>
        <w:pStyle w:val="ProductList-Bullet"/>
        <w:numPr>
          <w:ilvl w:val="0"/>
          <w:numId w:val="12"/>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EF4746" w:rsidRDefault="00EF4746">
      <w:pPr>
        <w:pStyle w:val="ProductList-Body"/>
      </w:pPr>
    </w:p>
    <w:p w:rsidR="00EF4746" w:rsidRDefault="00D379CC">
      <w:pPr>
        <w:pStyle w:val="ProductList-ClauseHeading"/>
      </w:pPr>
      <w:r>
        <w:t>Licenças de Acesso</w:t>
      </w:r>
    </w:p>
    <w:p w:rsidR="00EF4746" w:rsidRDefault="00D379CC">
      <w:pPr>
        <w:pStyle w:val="ProductList-Bullet"/>
        <w:numPr>
          <w:ilvl w:val="0"/>
          <w:numId w:val="13"/>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EF4746" w:rsidRDefault="00D379CC">
      <w:pPr>
        <w:pStyle w:val="ProductList-Bullet"/>
        <w:numPr>
          <w:ilvl w:val="0"/>
          <w:numId w:val="13"/>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EF4746" w:rsidRDefault="00D379CC">
      <w:pPr>
        <w:pStyle w:val="ProductList-Bullet"/>
        <w:numPr>
          <w:ilvl w:val="0"/>
          <w:numId w:val="13"/>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EF4746" w:rsidRDefault="00D379CC">
      <w:pPr>
        <w:pStyle w:val="ProductList-Bullet"/>
        <w:numPr>
          <w:ilvl w:val="0"/>
          <w:numId w:val="13"/>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EF4746" w:rsidRDefault="00D379CC">
      <w:pPr>
        <w:pStyle w:val="ProductList-Offering2Heading"/>
      </w:pPr>
      <w:bookmarkStart w:id="24" w:name="_Sec542"/>
      <w:r>
        <w:t>Servidor/CAL</w:t>
      </w:r>
      <w:bookmarkEnd w:id="24"/>
      <w:r>
        <w:fldChar w:fldCharType="begin"/>
      </w:r>
      <w:r>
        <w:instrText xml:space="preserve"> TC "</w:instrText>
      </w:r>
      <w:bookmarkStart w:id="25" w:name="_Toc433722439"/>
      <w:r>
        <w:instrText>Servidor/CAL</w:instrText>
      </w:r>
      <w:bookmarkEnd w:id="25"/>
      <w:r>
        <w:instrText>" \l 3</w:instrText>
      </w:r>
      <w:r>
        <w:fldChar w:fldCharType="end"/>
      </w:r>
    </w:p>
    <w:p w:rsidR="00EF4746" w:rsidRDefault="00D379CC">
      <w:pPr>
        <w:pStyle w:val="ProductList-ClauseHeading"/>
      </w:pPr>
      <w:r>
        <w:t>Licenças do Servidor (por Instância)</w:t>
      </w:r>
    </w:p>
    <w:p w:rsidR="00EF4746" w:rsidRDefault="00D379CC">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EF4746" w:rsidRDefault="00EF4746">
      <w:pPr>
        <w:pStyle w:val="ProductList-Body"/>
      </w:pPr>
    </w:p>
    <w:p w:rsidR="00EF4746" w:rsidRDefault="00D379CC">
      <w:pPr>
        <w:pStyle w:val="ProductList-ClauseHeading"/>
      </w:pPr>
      <w:r>
        <w:t>Licenças de Acesso</w:t>
      </w:r>
    </w:p>
    <w:p w:rsidR="00EF4746" w:rsidRDefault="00D379CC">
      <w:pPr>
        <w:pStyle w:val="ProductList-Bullet"/>
        <w:numPr>
          <w:ilvl w:val="0"/>
          <w:numId w:val="14"/>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 xml:space="preserve">. </w:t>
      </w:r>
    </w:p>
    <w:p w:rsidR="00EF4746" w:rsidRDefault="00D379CC">
      <w:pPr>
        <w:pStyle w:val="ProductList-Bullet"/>
        <w:numPr>
          <w:ilvl w:val="0"/>
          <w:numId w:val="14"/>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
      </w:pPr>
      <w:bookmarkStart w:id="26" w:name="_Sec543"/>
      <w:r>
        <w:t>Por Núcleo</w:t>
      </w:r>
      <w:bookmarkEnd w:id="26"/>
      <w:r>
        <w:fldChar w:fldCharType="begin"/>
      </w:r>
      <w:r>
        <w:instrText xml:space="preserve"> TC "</w:instrText>
      </w:r>
      <w:bookmarkStart w:id="27" w:name="_Toc433722440"/>
      <w:r>
        <w:instrText>Por Núcleo</w:instrText>
      </w:r>
      <w:bookmarkEnd w:id="27"/>
      <w:r>
        <w:instrText>" \l 3</w:instrText>
      </w:r>
      <w:r>
        <w:fldChar w:fldCharType="end"/>
      </w:r>
    </w:p>
    <w:p w:rsidR="00EF4746" w:rsidRDefault="00D379CC">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EF4746" w:rsidRDefault="00EF4746">
      <w:pPr>
        <w:pStyle w:val="ProductList-Body"/>
      </w:pPr>
    </w:p>
    <w:p w:rsidR="00EF4746" w:rsidRDefault="00D379CC">
      <w:pPr>
        <w:pStyle w:val="ProductList-ClauseHeading"/>
      </w:pPr>
      <w:r>
        <w:t>Licenças do Servidor (por núcleo) - Licenciando por Núcleo Físico em um Servidor</w:t>
      </w:r>
    </w:p>
    <w:p w:rsidR="00EF4746" w:rsidRDefault="00D379CC">
      <w:pPr>
        <w:pStyle w:val="ProductList-Bullet"/>
        <w:numPr>
          <w:ilvl w:val="0"/>
          <w:numId w:val="15"/>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EF4746" w:rsidRDefault="00D379CC">
      <w:pPr>
        <w:pStyle w:val="ProductList-Bullet"/>
        <w:numPr>
          <w:ilvl w:val="0"/>
          <w:numId w:val="15"/>
        </w:numPr>
      </w:pPr>
      <w:r>
        <w:t xml:space="preserve">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de Núcleo significa um valor numérico associado a um Processador Físico específico com a finalidade de determinar o número de Licenças necessário para licenciar todos os Núcleos Físicos em um Servidor." </w:instrText>
      </w:r>
      <w:r>
        <w:fldChar w:fldCharType="separate"/>
      </w:r>
      <w:r>
        <w:rPr>
          <w:color w:val="0563C1"/>
        </w:rPr>
        <w:t>Fator de Núcleo</w:t>
      </w:r>
      <w:r>
        <w:fldChar w:fldCharType="end"/>
      </w:r>
      <w:r>
        <w:t xml:space="preserve"> aplicável localizado no site </w:t>
      </w:r>
      <w:hyperlink r:id="rId36">
        <w:r>
          <w:rPr>
            <w:color w:val="00467F"/>
            <w:u w:val="single"/>
          </w:rPr>
          <w:t>http://go.microsoft.com/fwlink/?LinkID=229882</w:t>
        </w:r>
      </w:hyperlink>
      <w:r>
        <w:t xml:space="preserve">. </w:t>
      </w:r>
    </w:p>
    <w:p w:rsidR="00EF4746" w:rsidRDefault="00D379CC">
      <w:pPr>
        <w:pStyle w:val="ProductList-Bullet"/>
        <w:numPr>
          <w:ilvl w:val="0"/>
          <w:numId w:val="15"/>
        </w:numPr>
      </w:pPr>
      <w:r>
        <w:t xml:space="preserve">Para edições enterprise, parallel e data warehouse,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cedidas a ele. </w:t>
      </w:r>
    </w:p>
    <w:p w:rsidR="00EF4746" w:rsidRDefault="00D379CC">
      <w:pPr>
        <w:pStyle w:val="ProductList-Bullet"/>
        <w:numPr>
          <w:ilvl w:val="0"/>
          <w:numId w:val="15"/>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corporativa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EF4746" w:rsidRDefault="00D379CC">
      <w:pPr>
        <w:pStyle w:val="ProductList-Bullet"/>
        <w:numPr>
          <w:ilvl w:val="0"/>
          <w:numId w:val="15"/>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EF4746" w:rsidRDefault="00EF4746">
      <w:pPr>
        <w:pStyle w:val="ProductList-Body"/>
      </w:pPr>
    </w:p>
    <w:p w:rsidR="00EF4746" w:rsidRDefault="00D379CC">
      <w:pPr>
        <w:pStyle w:val="ProductList-ClauseHeading"/>
      </w:pPr>
      <w:r>
        <w:t>Licenças do Servidor (por núcleo) - Licenciamento por OSE Virtual Individual</w:t>
      </w:r>
    </w:p>
    <w:p w:rsidR="00EF4746" w:rsidRDefault="00D379CC">
      <w:pPr>
        <w:pStyle w:val="ProductList-Bullet"/>
        <w:numPr>
          <w:ilvl w:val="0"/>
          <w:numId w:val="16"/>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 </w:t>
      </w:r>
    </w:p>
    <w:p w:rsidR="00EF4746" w:rsidRDefault="00D379CC">
      <w:pPr>
        <w:pStyle w:val="ProductList-Bullet"/>
        <w:numPr>
          <w:ilvl w:val="0"/>
          <w:numId w:val="16"/>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EF4746" w:rsidRDefault="00D379CC">
      <w:pPr>
        <w:pStyle w:val="ProductList-Bullet"/>
        <w:numPr>
          <w:ilvl w:val="0"/>
          <w:numId w:val="16"/>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EF4746" w:rsidRDefault="00D379CC">
      <w:pPr>
        <w:pStyle w:val="ProductList-Offering2Heading"/>
      </w:pPr>
      <w:bookmarkStart w:id="28" w:name="_Sec544"/>
      <w:r>
        <w:t>Servidores de Gerenciamento</w:t>
      </w:r>
      <w:bookmarkEnd w:id="28"/>
      <w:r>
        <w:fldChar w:fldCharType="begin"/>
      </w:r>
      <w:r>
        <w:instrText xml:space="preserve"> TC "</w:instrText>
      </w:r>
      <w:bookmarkStart w:id="29" w:name="_Toc433722441"/>
      <w:r>
        <w:instrText>Servidores de Gerenciamento</w:instrText>
      </w:r>
      <w:bookmarkEnd w:id="29"/>
      <w:r>
        <w:instrText>" \l 3</w:instrText>
      </w:r>
      <w:r>
        <w:fldChar w:fldCharType="end"/>
      </w:r>
    </w:p>
    <w:p w:rsidR="00EF4746" w:rsidRDefault="00D379CC">
      <w:pPr>
        <w:pStyle w:val="ProductList-ClauseHeading"/>
      </w:pPr>
      <w:r>
        <w:t>Licenças de Gerenciamento</w:t>
      </w:r>
    </w:p>
    <w:p w:rsidR="00EF4746" w:rsidRDefault="00D379CC">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EF4746" w:rsidRDefault="00EF4746">
      <w:pPr>
        <w:pStyle w:val="ProductList-Body"/>
      </w:pPr>
    </w:p>
    <w:p w:rsidR="00EF4746" w:rsidRDefault="00D379CC">
      <w:pPr>
        <w:pStyle w:val="ProductList-ClauseHeading"/>
      </w:pPr>
      <w:r>
        <w:t>Licenças de Gerenciamento do Servidor (por processador)</w:t>
      </w:r>
    </w:p>
    <w:p w:rsidR="00EF4746" w:rsidRDefault="00D379CC">
      <w:pPr>
        <w:pStyle w:val="ProductList-Bullet"/>
        <w:numPr>
          <w:ilvl w:val="0"/>
          <w:numId w:val="17"/>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EF4746" w:rsidRDefault="00D379CC">
      <w:pPr>
        <w:pStyle w:val="ProductList-Bullet"/>
        <w:numPr>
          <w:ilvl w:val="0"/>
          <w:numId w:val="17"/>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EF4746" w:rsidRDefault="00D379CC">
      <w:pPr>
        <w:pStyle w:val="ProductList-Bullet"/>
        <w:numPr>
          <w:ilvl w:val="0"/>
          <w:numId w:val="17"/>
        </w:numPr>
      </w:pPr>
      <w:r>
        <w:t xml:space="preserve">Uma Licença é exigida para cada dois processadores no Servidor Licenciado. </w:t>
      </w:r>
    </w:p>
    <w:p w:rsidR="00EF4746" w:rsidRDefault="00D379CC">
      <w:pPr>
        <w:pStyle w:val="ProductList-Bullet"/>
        <w:numPr>
          <w:ilvl w:val="0"/>
          <w:numId w:val="17"/>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padrão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EF4746" w:rsidRDefault="00D379CC">
      <w:pPr>
        <w:pStyle w:val="ProductList-Bullet"/>
        <w:numPr>
          <w:ilvl w:val="0"/>
          <w:numId w:val="17"/>
        </w:numPr>
      </w:pPr>
      <w:r>
        <w:t xml:space="preserve">As licenças de edição padrão permitem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EF4746" w:rsidRDefault="00D379CC">
      <w:pPr>
        <w:pStyle w:val="ProductList-Bullet"/>
        <w:numPr>
          <w:ilvl w:val="0"/>
          <w:numId w:val="17"/>
        </w:numPr>
      </w:pPr>
      <w:r>
        <w:t xml:space="preserve">O Cliente poderá ceder licenças da edição Standard para seu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adicionais</w:t>
      </w:r>
      <w:r>
        <w:fldChar w:fldCharType="end"/>
      </w:r>
      <w:r>
        <w:t xml:space="preserve"> por Licença. </w:t>
      </w:r>
    </w:p>
    <w:p w:rsidR="00EF4746" w:rsidRDefault="00D379CC">
      <w:pPr>
        <w:pStyle w:val="ProductList-Bullet"/>
        <w:numPr>
          <w:ilvl w:val="0"/>
          <w:numId w:val="17"/>
        </w:numPr>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edição Datacenter permitem o uso do software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EF4746" w:rsidRDefault="00EF4746">
      <w:pPr>
        <w:pStyle w:val="ProductList-Body"/>
      </w:pPr>
    </w:p>
    <w:p w:rsidR="00EF4746" w:rsidRDefault="00D379CC">
      <w:pPr>
        <w:pStyle w:val="ProductList-ClauseHeading"/>
      </w:pPr>
      <w:r>
        <w:t>Licenças de Gerenciamento de Cliente (por OSE ou usuário)</w:t>
      </w:r>
    </w:p>
    <w:p w:rsidR="00EF4746" w:rsidRDefault="00D379CC">
      <w:pPr>
        <w:pStyle w:val="ProductList-Bullet"/>
        <w:numPr>
          <w:ilvl w:val="0"/>
          <w:numId w:val="18"/>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 </w:t>
      </w:r>
    </w:p>
    <w:p w:rsidR="00EF4746" w:rsidRDefault="00D379CC">
      <w:pPr>
        <w:pStyle w:val="ProductList-Bullet"/>
        <w:numPr>
          <w:ilvl w:val="0"/>
          <w:numId w:val="18"/>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 xml:space="preserve">. </w:t>
      </w:r>
    </w:p>
    <w:p w:rsidR="00EF4746" w:rsidRDefault="00D379CC">
      <w:pPr>
        <w:pStyle w:val="ProductList-Bullet"/>
        <w:numPr>
          <w:ilvl w:val="0"/>
          <w:numId w:val="18"/>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 </w:t>
      </w:r>
    </w:p>
    <w:p w:rsidR="00EF4746" w:rsidRDefault="00D379CC">
      <w:pPr>
        <w:pStyle w:val="ProductList-Bullet"/>
        <w:numPr>
          <w:ilvl w:val="0"/>
          <w:numId w:val="18"/>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OSE ou Licença de Gerenciamento de Cliente de Usuário para cada usuário.</w:t>
      </w:r>
    </w:p>
    <w:p w:rsidR="00EF4746" w:rsidRDefault="00EF4746">
      <w:pPr>
        <w:pStyle w:val="ProductList-Body"/>
      </w:pPr>
    </w:p>
    <w:p w:rsidR="00EF4746" w:rsidRDefault="00D379CC">
      <w:pPr>
        <w:pStyle w:val="ProductList-ClauseHeading"/>
      </w:pPr>
      <w:r>
        <w:t>Licenças de Gerenciamento não são obrigatórias para:</w:t>
      </w:r>
    </w:p>
    <w:p w:rsidR="00EF4746" w:rsidRDefault="00D379CC">
      <w:pPr>
        <w:pStyle w:val="ProductList-Bullet"/>
        <w:numPr>
          <w:ilvl w:val="0"/>
          <w:numId w:val="19"/>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w:t>
      </w:r>
    </w:p>
    <w:p w:rsidR="00EF4746" w:rsidRDefault="00D379CC">
      <w:pPr>
        <w:pStyle w:val="ProductList-Bullet"/>
        <w:numPr>
          <w:ilvl w:val="0"/>
          <w:numId w:val="19"/>
        </w:numPr>
      </w:pPr>
      <w:r>
        <w:t xml:space="preserve">Qualquer um dos dispositivos de infraestrutura de rede do Cliente funcionando unicamente para a finalidade de transmitir dados de rede e não executar o software Windows Server; </w:t>
      </w:r>
    </w:p>
    <w:p w:rsidR="00EF4746" w:rsidRDefault="00D379CC">
      <w:pPr>
        <w:pStyle w:val="ProductList-Bullet"/>
        <w:numPr>
          <w:ilvl w:val="0"/>
          <w:numId w:val="19"/>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 </w:t>
      </w:r>
    </w:p>
    <w:p w:rsidR="00EF4746" w:rsidRDefault="00D379CC">
      <w:pPr>
        <w:pStyle w:val="ProductList-Bullet"/>
        <w:numPr>
          <w:ilvl w:val="0"/>
          <w:numId w:val="19"/>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EF4746" w:rsidRDefault="00EF4746">
      <w:pPr>
        <w:pStyle w:val="ProductList-Body"/>
      </w:pPr>
    </w:p>
    <w:p w:rsidR="00EF4746" w:rsidRDefault="00D379CC">
      <w:pPr>
        <w:pStyle w:val="ProductList-ClauseHeading"/>
      </w:pPr>
      <w:r>
        <w:t>Conjuntos de Dados</w:t>
      </w:r>
    </w:p>
    <w:p w:rsidR="00EF4746" w:rsidRDefault="00D379CC">
      <w:pPr>
        <w:pStyle w:val="ProductList-Body"/>
      </w:pPr>
      <w:r>
        <w:t>O Cliente não pode copiar ou distribuir qualquer conjunto de dados (ou qualquer parte do conjunto de dados) incluído no software.</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
      </w:pPr>
      <w:bookmarkStart w:id="30" w:name="_Sec545"/>
      <w:r>
        <w:t>Servidores Especiais</w:t>
      </w:r>
      <w:bookmarkEnd w:id="30"/>
      <w:r>
        <w:fldChar w:fldCharType="begin"/>
      </w:r>
      <w:r>
        <w:instrText xml:space="preserve"> TC "</w:instrText>
      </w:r>
      <w:bookmarkStart w:id="31" w:name="_Toc433722442"/>
      <w:r>
        <w:instrText>Servidores Especiais</w:instrText>
      </w:r>
      <w:bookmarkEnd w:id="31"/>
      <w:r>
        <w:instrText>" \l 3</w:instrText>
      </w:r>
      <w:r>
        <w:fldChar w:fldCharType="end"/>
      </w:r>
    </w:p>
    <w:p w:rsidR="00EF4746" w:rsidRDefault="00D379CC">
      <w:pPr>
        <w:pStyle w:val="ProductList-ClauseHeading"/>
      </w:pPr>
      <w:r>
        <w:t>Licenças do Servidor (por Instância)</w:t>
      </w:r>
    </w:p>
    <w:p w:rsidR="00EF4746" w:rsidRDefault="00D379CC">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EF4746" w:rsidRDefault="00D379CC">
      <w:pPr>
        <w:pStyle w:val="ProductList-Offering2Heading"/>
      </w:pPr>
      <w:bookmarkStart w:id="32" w:name="_Sec546"/>
      <w:r>
        <w:t>Ferramentas para Desenvolvedor</w:t>
      </w:r>
      <w:bookmarkEnd w:id="32"/>
      <w:r>
        <w:fldChar w:fldCharType="begin"/>
      </w:r>
      <w:r>
        <w:instrText xml:space="preserve"> TC "</w:instrText>
      </w:r>
      <w:bookmarkStart w:id="33" w:name="_Toc433722443"/>
      <w:r>
        <w:instrText>Ferramentas para Desenvolvedor</w:instrText>
      </w:r>
      <w:bookmarkEnd w:id="33"/>
      <w:r>
        <w:instrText>" \l 3</w:instrText>
      </w:r>
      <w:r>
        <w:fldChar w:fldCharType="end"/>
      </w:r>
    </w:p>
    <w:p w:rsidR="00EF4746" w:rsidRDefault="00D379CC">
      <w:pPr>
        <w:pStyle w:val="ProductList-ClauseHeading"/>
      </w:pPr>
      <w:r>
        <w:t>Licenças de Usuário</w:t>
      </w:r>
    </w:p>
    <w:p w:rsidR="00EF4746" w:rsidRDefault="00D379CC">
      <w:pPr>
        <w:pStyle w:val="ProductList-Bullet"/>
        <w:numPr>
          <w:ilvl w:val="0"/>
          <w:numId w:val="20"/>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w:t>
      </w:r>
    </w:p>
    <w:p w:rsidR="00EF4746" w:rsidRDefault="00D379CC">
      <w:pPr>
        <w:pStyle w:val="ProductList-Bullet"/>
        <w:numPr>
          <w:ilvl w:val="0"/>
          <w:numId w:val="20"/>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EF4746" w:rsidRDefault="00D379CC">
      <w:pPr>
        <w:pStyle w:val="ProductList-Bullet"/>
        <w:numPr>
          <w:ilvl w:val="0"/>
          <w:numId w:val="20"/>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EF4746" w:rsidRDefault="00EF4746">
      <w:pPr>
        <w:pStyle w:val="ProductList-Body"/>
      </w:pPr>
    </w:p>
    <w:p w:rsidR="00EF4746" w:rsidRDefault="00D379CC">
      <w:pPr>
        <w:pStyle w:val="ProductList-ClauseHeading"/>
      </w:pPr>
      <w:r>
        <w:t>Termos de Licença Adicionais para MSDN Subscriptions</w:t>
      </w:r>
    </w:p>
    <w:p w:rsidR="00EF4746" w:rsidRDefault="00D379CC">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w:t>
      </w:r>
    </w:p>
    <w:p w:rsidR="00EF4746" w:rsidRDefault="00EF4746">
      <w:pPr>
        <w:pStyle w:val="ProductList-Body"/>
      </w:pPr>
    </w:p>
    <w:p w:rsidR="00EF4746" w:rsidRDefault="00D379CC">
      <w:pPr>
        <w:pStyle w:val="ProductList-SubClauseHeading"/>
      </w:pPr>
      <w:r>
        <w:t>Executando o Software nos Serviços da Plataforma do Microsoft Azure</w:t>
      </w:r>
    </w:p>
    <w:p w:rsidR="00EF4746" w:rsidRDefault="00D379CC">
      <w:pPr>
        <w:pStyle w:val="ProductList-Bullet"/>
        <w:numPr>
          <w:ilvl w:val="1"/>
          <w:numId w:val="21"/>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 </w:t>
      </w:r>
    </w:p>
    <w:p w:rsidR="00EF4746" w:rsidRDefault="00D379CC">
      <w:pPr>
        <w:pStyle w:val="ProductList-Bullet"/>
        <w:numPr>
          <w:ilvl w:val="1"/>
          <w:numId w:val="21"/>
        </w:numPr>
      </w:pPr>
      <w:r>
        <w:t>O uso do Software permanece sujeito aos termos e às condições do contrato de licenciamento por volume do Cliente e a quaisquer termos que acompanham o Software.</w:t>
      </w:r>
    </w:p>
    <w:p w:rsidR="00EF4746" w:rsidRDefault="00D379CC">
      <w:pPr>
        <w:pStyle w:val="ProductList-Bullet"/>
        <w:numPr>
          <w:ilvl w:val="1"/>
          <w:numId w:val="21"/>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Windows Server ou o software do sistema operacional Windows Desktop nos Serviços da Plataforma Microsoft Azure para qualquer uso ou Office Professional Plus ou System Center Virtual Machine Manager para uso em produção. </w:t>
      </w:r>
    </w:p>
    <w:p w:rsidR="00EF4746" w:rsidRDefault="00EF4746">
      <w:pPr>
        <w:pStyle w:val="ProductList-BodyIndented"/>
      </w:pPr>
    </w:p>
    <w:p w:rsidR="00EF4746" w:rsidRDefault="00D379CC">
      <w:pPr>
        <w:pStyle w:val="ProductList-SubClauseHeading"/>
      </w:pPr>
      <w:r>
        <w:t>Requisitos Adicionais</w:t>
      </w:r>
    </w:p>
    <w:p w:rsidR="00EF4746" w:rsidRDefault="00D379CC">
      <w:pPr>
        <w:pStyle w:val="ProductList-BodyIndented"/>
      </w:pPr>
      <w:r>
        <w:t>Para executar o Software nos Serviços da Plataforma Microsoft Azure, o Cliente deverá ativar sua assinatura do MSDN vinculando sua conta da Microsoft à assinatura do MSDN.</w:t>
      </w:r>
    </w:p>
    <w:p w:rsidR="00EF4746" w:rsidRDefault="00EF4746">
      <w:pPr>
        <w:pStyle w:val="ProductList-BodyIndented"/>
      </w:pPr>
    </w:p>
    <w:p w:rsidR="00EF4746" w:rsidRDefault="00D379CC">
      <w:pPr>
        <w:pStyle w:val="ProductList-SubClauseHeading"/>
      </w:pPr>
      <w:r>
        <w:t>Teste de Aceitação e Feedback</w:t>
      </w:r>
    </w:p>
    <w:p w:rsidR="00EF4746" w:rsidRDefault="00D379CC">
      <w:pPr>
        <w:pStyle w:val="ProductList-BodyIndented"/>
      </w:pPr>
      <w:r>
        <w:t>Os usuários finais do Cliente podem acessar o Software para realizar testes de aceitação ou fornecer feedback sobre seus programas.</w:t>
      </w:r>
    </w:p>
    <w:p w:rsidR="00EF4746" w:rsidRDefault="00EF4746">
      <w:pPr>
        <w:pStyle w:val="ProductList-BodyIndented"/>
      </w:pPr>
    </w:p>
    <w:p w:rsidR="00EF4746" w:rsidRDefault="00D379CC">
      <w:pPr>
        <w:pStyle w:val="ProductList-SubClauseHeading"/>
      </w:pPr>
      <w:r>
        <w:t>Serviços de Área de Trabalho Remota do Windows Server 2012 R2</w:t>
      </w:r>
    </w:p>
    <w:p w:rsidR="00EF4746" w:rsidRDefault="00D379CC">
      <w:pPr>
        <w:pStyle w:val="ProductList-BodyIndented"/>
      </w:pPr>
      <w:r>
        <w:t>Até 200 usuários anônimos por vez podem usar o recurso Serviços de Área de Trabalho Remota do software Windows Server para acessar demonstrações online dos programas do Cliente.</w:t>
      </w:r>
    </w:p>
    <w:p w:rsidR="00EF4746" w:rsidRDefault="00EF4746">
      <w:pPr>
        <w:pStyle w:val="ProductList-BodyIndented"/>
      </w:pPr>
    </w:p>
    <w:p w:rsidR="00EF4746" w:rsidRDefault="00D379CC">
      <w:pPr>
        <w:pStyle w:val="ProductList-SubClauseHeading"/>
      </w:pPr>
      <w:r>
        <w:t>Produtos Incorporados ao Windows</w:t>
      </w:r>
    </w:p>
    <w:p w:rsidR="00EF4746" w:rsidRDefault="00D379CC">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EF4746" w:rsidRDefault="00EF4746">
      <w:pPr>
        <w:pStyle w:val="ProductList-BodyIndented"/>
        <w:jc w:val="right"/>
      </w:pPr>
    </w:p>
    <w:tbl>
      <w:tblPr>
        <w:tblStyle w:val="PURTable0"/>
        <w:tblW w:w="0" w:type="dxa"/>
        <w:tblLook w:val="04A0" w:firstRow="1" w:lastRow="0" w:firstColumn="1" w:lastColumn="0" w:noHBand="0" w:noVBand="1"/>
      </w:tblPr>
      <w:tblGrid>
        <w:gridCol w:w="1044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Indented"/>
      </w:pPr>
    </w:p>
    <w:p w:rsidR="00EF4746" w:rsidRDefault="00EF4746">
      <w:pPr>
        <w:sectPr w:rsidR="00EF4746">
          <w:headerReference w:type="default" r:id="rId37"/>
          <w:footerReference w:type="default" r:id="rId38"/>
          <w:type w:val="continuous"/>
          <w:pgSz w:w="12240" w:h="15840" w:code="1"/>
          <w:pgMar w:top="1170" w:right="720" w:bottom="720" w:left="720" w:header="432" w:footer="288" w:gutter="0"/>
          <w:cols w:space="360"/>
        </w:sectPr>
      </w:pPr>
    </w:p>
    <w:p w:rsidR="00EF4746" w:rsidRDefault="00D379CC">
      <w:pPr>
        <w:pStyle w:val="ProductList-SectionHeading"/>
        <w:pageBreakBefore/>
      </w:pPr>
      <w:bookmarkStart w:id="34" w:name="_Sec547"/>
      <w:bookmarkEnd w:id="12"/>
      <w:r>
        <w:t>Software</w:t>
      </w:r>
      <w:r>
        <w:fldChar w:fldCharType="begin"/>
      </w:r>
      <w:r>
        <w:instrText xml:space="preserve"> TC "</w:instrText>
      </w:r>
      <w:bookmarkStart w:id="35" w:name="_Toc433722444"/>
      <w:r>
        <w:instrText>Software</w:instrText>
      </w:r>
      <w:bookmarkEnd w:id="35"/>
      <w:r>
        <w:instrText>" \l 1</w:instrText>
      </w:r>
      <w:r>
        <w:fldChar w:fldCharType="end"/>
      </w:r>
    </w:p>
    <w:p w:rsidR="00EF4746" w:rsidRDefault="00D379CC">
      <w:pPr>
        <w:pStyle w:val="ProductList-Offering1HeadingNoBorder"/>
      </w:pPr>
      <w:bookmarkStart w:id="36" w:name="_Sec857"/>
      <w:r>
        <w:t>Análise Avançada contra Ameaças</w:t>
      </w:r>
      <w:bookmarkEnd w:id="36"/>
      <w:r>
        <w:fldChar w:fldCharType="begin"/>
      </w:r>
      <w:r>
        <w:instrText xml:space="preserve"> TC "</w:instrText>
      </w:r>
      <w:bookmarkStart w:id="37" w:name="_Toc433722445"/>
      <w:r>
        <w:instrText>Análise Avançada contra Ameaças</w:instrText>
      </w:r>
      <w:bookmarkEnd w:id="37"/>
      <w:r>
        <w:instrText>" \l 2</w:instrText>
      </w:r>
      <w:r>
        <w:fldChar w:fldCharType="end"/>
      </w:r>
    </w:p>
    <w:p w:rsidR="00EF4746" w:rsidRDefault="00D379CC">
      <w:pPr>
        <w:pStyle w:val="ProductList-Offering1SubSection"/>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2.1 Restrições de Países</w:t>
      </w:r>
    </w:p>
    <w:p w:rsidR="00EF4746" w:rsidRDefault="00D379CC">
      <w:pPr>
        <w:pStyle w:val="ProductList-Body"/>
      </w:pPr>
      <w:r>
        <w:t>O Cliente não pode usar a Análise Avançada contra Ameaças 2016 na República Popular da China.</w:t>
      </w:r>
    </w:p>
    <w:p w:rsidR="00EF4746" w:rsidRDefault="00D379CC">
      <w:pPr>
        <w:pStyle w:val="ProductList-Offering1SubSection"/>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9">
              <w:r>
                <w:rPr>
                  <w:color w:val="00467F"/>
                  <w:u w:val="single"/>
                </w:rPr>
                <w:t>Universal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Software Adicional: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Licença de Gerenciamento</w:t>
      </w:r>
    </w:p>
    <w:tbl>
      <w:tblPr>
        <w:tblStyle w:val="PURTable"/>
        <w:tblW w:w="0" w:type="dxa"/>
        <w:tblLook w:val="04A0" w:firstRow="1" w:lastRow="0" w:firstColumn="1" w:lastColumn="0" w:noHBand="0" w:noVBand="1"/>
      </w:tblPr>
      <w:tblGrid>
        <w:gridCol w:w="3615"/>
        <w:gridCol w:w="3560"/>
        <w:gridCol w:w="361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EF4746" w:rsidRDefault="00D379CC">
            <w:pPr>
              <w:pStyle w:val="ProductList-TableBody"/>
            </w:pPr>
            <w:r>
              <w:t xml:space="preserve">Licença Equivalente à Licença de Gerenciamento (consulte o </w:t>
            </w:r>
            <w:hyperlink w:anchor="_Sec591">
              <w:r>
                <w:rPr>
                  <w:color w:val="00467F"/>
                  <w:u w:val="single"/>
                </w:rPr>
                <w:t>Apêndice A</w:t>
              </w:r>
            </w:hyperlink>
            <w:r>
              <w:t>)</w:t>
            </w:r>
          </w:p>
        </w:tc>
      </w:tr>
    </w:tbl>
    <w:p w:rsidR="00EF4746" w:rsidRDefault="00EF4746">
      <w:pPr>
        <w:pStyle w:val="ProductList-Body"/>
      </w:pPr>
    </w:p>
    <w:p w:rsidR="00EF4746" w:rsidRDefault="00D379CC">
      <w:pPr>
        <w:pStyle w:val="ProductList-ClauseHeading"/>
      </w:pPr>
      <w:r>
        <w:t>3.2 Uso Exigindo uma Licença de Gerenciamento</w:t>
      </w:r>
    </w:p>
    <w:p w:rsidR="00EF4746" w:rsidRDefault="00D379CC">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EF4746" w:rsidRDefault="00EF4746">
      <w:pPr>
        <w:pStyle w:val="ProductList-Body"/>
      </w:pPr>
    </w:p>
    <w:p w:rsidR="00EF4746" w:rsidRDefault="00D379CC">
      <w:pPr>
        <w:pStyle w:val="ProductList-ClauseHeading"/>
      </w:pPr>
      <w:r>
        <w:t>3.3 Bibliotecas do GNU Lesser General Public License</w:t>
      </w:r>
    </w:p>
    <w:p w:rsidR="00EF4746" w:rsidRDefault="00D379CC">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EF4746" w:rsidRDefault="00D379CC">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jc w:val="right"/>
      </w:pP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1HeadingNoBorder"/>
      </w:pPr>
      <w:bookmarkStart w:id="42" w:name="_Sec592"/>
      <w:r>
        <w:t>BizTalk</w:t>
      </w:r>
      <w:bookmarkEnd w:id="42"/>
      <w:r>
        <w:fldChar w:fldCharType="begin"/>
      </w:r>
      <w:r>
        <w:instrText xml:space="preserve"> TC "</w:instrText>
      </w:r>
      <w:bookmarkStart w:id="43" w:name="_Toc433722446"/>
      <w:r>
        <w:instrText>BizTalk</w:instrText>
      </w:r>
      <w:bookmarkEnd w:id="43"/>
      <w:r>
        <w:instrText>" \l 2</w:instrText>
      </w:r>
      <w:r>
        <w:fldChar w:fldCharType="end"/>
      </w:r>
    </w:p>
    <w:p w:rsidR="00EF4746" w:rsidRDefault="00D379CC">
      <w:pPr>
        <w:pStyle w:val="ProductList-Offering1SubSection"/>
      </w:pPr>
      <w:bookmarkStart w:id="44" w:name="_Sec593"/>
      <w:r>
        <w:t>1. Disponibilidade do Produto</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4746" w:rsidRDefault="00D379CC">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4746" w:rsidRDefault="00D379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4746" w:rsidRDefault="00D379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F4746" w:rsidRDefault="00D379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4746" w:rsidRDefault="00D379C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4746" w:rsidRDefault="00D379C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4746" w:rsidRDefault="00D379C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4746" w:rsidRDefault="00D379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4746" w:rsidRDefault="00D379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4746" w:rsidRDefault="00D379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4746" w:rsidRDefault="00D379CC">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4746" w:rsidRDefault="00D379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4746" w:rsidRDefault="00D379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4746" w:rsidRDefault="00D379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none" w:sz="4" w:space="0" w:color="6E6E6E"/>
              <w:right w:val="none" w:sz="4" w:space="0" w:color="6E6E6E"/>
            </w:tcBorders>
          </w:tcPr>
          <w:p w:rsidR="00EF4746" w:rsidRDefault="00D379C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4746" w:rsidRDefault="00D379CC">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4746" w:rsidRDefault="00EF474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4746" w:rsidRDefault="00EF474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46" w:name="_Sec595"/>
      <w:r>
        <w:t>3. Direitos de Uso</w:t>
      </w:r>
      <w:bookmarkEnd w:id="46"/>
    </w:p>
    <w:tbl>
      <w:tblPr>
        <w:tblStyle w:val="PURTable"/>
        <w:tblW w:w="0" w:type="dxa"/>
        <w:tblLook w:val="04A0" w:firstRow="1" w:lastRow="0" w:firstColumn="1" w:lastColumn="0" w:noHBand="0" w:noVBand="1"/>
      </w:tblPr>
      <w:tblGrid>
        <w:gridCol w:w="3626"/>
        <w:gridCol w:w="3567"/>
        <w:gridCol w:w="3597"/>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Developer)</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BizTalk Server 2013 R2 Branch e Standard Edition</w:t>
      </w:r>
    </w:p>
    <w:p w:rsidR="00EF4746" w:rsidRDefault="00D379CC">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EF4746" w:rsidRDefault="00EF4746">
      <w:pPr>
        <w:pStyle w:val="ProductList-Body"/>
      </w:pPr>
    </w:p>
    <w:p w:rsidR="00EF4746" w:rsidRDefault="00D379CC">
      <w:pPr>
        <w:pStyle w:val="ProductList-ClauseHeading"/>
      </w:pPr>
      <w:r>
        <w:t>3.2 BizTalk Server 2013 R2 Branch Edition</w:t>
      </w:r>
    </w:p>
    <w:p w:rsidR="00EF4746" w:rsidRDefault="00D379CC">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EF4746" w:rsidRDefault="00D379CC">
      <w:pPr>
        <w:pStyle w:val="ProductList-Bullet"/>
        <w:numPr>
          <w:ilvl w:val="0"/>
          <w:numId w:val="22"/>
        </w:numPr>
      </w:pPr>
      <w:r>
        <w:t xml:space="preserve">agir como nó principal em um modelo de networking “hub and spoke”, </w:t>
      </w:r>
    </w:p>
    <w:p w:rsidR="00EF4746" w:rsidRDefault="00D379CC">
      <w:pPr>
        <w:pStyle w:val="ProductList-Bullet"/>
        <w:numPr>
          <w:ilvl w:val="0"/>
          <w:numId w:val="22"/>
        </w:numPr>
      </w:pPr>
      <w:r>
        <w:t xml:space="preserve">centralizar comunicações empresariais com outros Servidores ou dispositivos ou </w:t>
      </w:r>
    </w:p>
    <w:p w:rsidR="00EF4746" w:rsidRDefault="00D379CC">
      <w:pPr>
        <w:pStyle w:val="ProductList-Bullet"/>
        <w:numPr>
          <w:ilvl w:val="0"/>
          <w:numId w:val="22"/>
        </w:numPr>
      </w:pPr>
      <w:r>
        <w:t>automatizar os processos comerciais por meio de divisões, unidades de negócios ou agências.</w:t>
      </w:r>
    </w:p>
    <w:p w:rsidR="00EF4746" w:rsidRDefault="00EF4746">
      <w:pPr>
        <w:pStyle w:val="ProductList-Body"/>
      </w:pPr>
    </w:p>
    <w:p w:rsidR="00EF4746" w:rsidRDefault="00D379CC">
      <w:pPr>
        <w:pStyle w:val="ProductList-ClauseHeading"/>
      </w:pPr>
      <w:r>
        <w:t>3.3 Software Adicional</w:t>
      </w:r>
    </w:p>
    <w:tbl>
      <w:tblPr>
        <w:tblStyle w:val="PURTable"/>
        <w:tblW w:w="0" w:type="dxa"/>
        <w:tblLook w:val="04A0" w:firstRow="1" w:lastRow="0" w:firstColumn="1" w:lastColumn="0" w:noHBand="0" w:noVBand="1"/>
      </w:tblPr>
      <w:tblGrid>
        <w:gridCol w:w="3582"/>
        <w:gridCol w:w="3611"/>
        <w:gridCol w:w="3597"/>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Esquemas e Modelos Correlatos do BizTalk Server</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APIs de Evento BAM e Interceptores e Ferramentas de Administração</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Ferramentas de Desenvolvimento</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MQHelper.dll</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Adaptador de Recebimento SOAP</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UDDI</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r>
    </w:tbl>
    <w:p w:rsidR="00EF4746" w:rsidRDefault="00D379CC">
      <w:pPr>
        <w:pStyle w:val="ProductList-Offering1SubSection"/>
      </w:pPr>
      <w:bookmarkStart w:id="47" w:name="_Sec596"/>
      <w:r>
        <w:t>4. Software Assurance</w:t>
      </w:r>
      <w:bookmarkEnd w:id="47"/>
    </w:p>
    <w:p w:rsidR="00EF4746" w:rsidRDefault="00EF4746">
      <w:pPr>
        <w:pStyle w:val="ProductList-Body"/>
      </w:pPr>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4.1 Biz Talk Server 2013 R2 Enterprise – Virtualização Ilimitada</w:t>
      </w:r>
    </w:p>
    <w:p w:rsidR="00EF4746" w:rsidRDefault="00D379C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1HeadingNoBorder"/>
      </w:pPr>
      <w:bookmarkStart w:id="48" w:name="_Sec597"/>
      <w:r>
        <w:t>Pacotes CAL</w:t>
      </w:r>
      <w:bookmarkEnd w:id="48"/>
      <w:r>
        <w:fldChar w:fldCharType="begin"/>
      </w:r>
      <w:r>
        <w:instrText xml:space="preserve"> TC "</w:instrText>
      </w:r>
      <w:bookmarkStart w:id="49" w:name="_Toc433722447"/>
      <w:r>
        <w:instrText>Pacotes CAL</w:instrText>
      </w:r>
      <w:bookmarkEnd w:id="49"/>
      <w:r>
        <w:instrText>" \l 2</w:instrText>
      </w:r>
      <w:r>
        <w:fldChar w:fldCharType="end"/>
      </w:r>
    </w:p>
    <w:p w:rsidR="00EF4746" w:rsidRDefault="00D379CC">
      <w:pPr>
        <w:pStyle w:val="ProductList-Offering1SubSection"/>
      </w:pPr>
      <w:bookmarkStart w:id="50" w:name="_Sec868"/>
      <w:r>
        <w:t>1. Disponibilidade do Produto</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 xml:space="preserve">Bridge do Pacote de CALs Principais para Pacote de Mobilidade Corporativa </w:t>
            </w:r>
            <w:r>
              <w:fldChar w:fldCharType="begin"/>
            </w:r>
            <w:r>
              <w:instrText xml:space="preserve"> XE "Bridge do Pacote de CALs Principais para Pacote de Mobilidade Corporativa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 xml:space="preserve">Bridge do Pacote de CALs Empresariais para Office 365 de SA </w:t>
            </w:r>
            <w:r>
              <w:fldChar w:fldCharType="begin"/>
            </w:r>
            <w:r>
              <w:instrText xml:space="preserve"> XE "Bridge do Pacote de CALs Empresariais para Office 365 de SA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 xml:space="preserve">Bridge do Pacote de CALs Empresariais para Office 365 e Microsoft Intune </w:t>
            </w:r>
            <w:r>
              <w:fldChar w:fldCharType="begin"/>
            </w:r>
            <w:r>
              <w:instrText xml:space="preserve"> XE "Bridge do Pacote de CALs Empresariais para Office 365 e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Bridge de CALs Empresariais para Pacote de Mobilidade Corporativa</w:t>
            </w:r>
            <w:r>
              <w:fldChar w:fldCharType="begin"/>
            </w:r>
            <w:r>
              <w:instrText xml:space="preserve"> XE "Bridge de CALs Empresariais para Pacote de Mobilidade Corporativa"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 xml:space="preserve">Bridge de CALs Empresariais do Pacote de Mobilidade Corporativa de SA </w:t>
            </w:r>
            <w:r>
              <w:fldChar w:fldCharType="begin"/>
            </w:r>
            <w:r>
              <w:instrText xml:space="preserve"> XE "Bridge de CALs Empresariais do Pacote de Mobilidade Corporativa de SA " </w:instrText>
            </w:r>
            <w:r>
              <w:fldChar w:fldCharType="end"/>
            </w:r>
            <w:r>
              <w:t>(SL de Usuário)</w:t>
            </w: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EF4746">
      <w:pPr>
        <w:pStyle w:val="ProductList-Body"/>
      </w:pPr>
    </w:p>
    <w:p w:rsidR="00EF4746" w:rsidRDefault="00D379CC">
      <w:pPr>
        <w:pStyle w:val="ProductList-Offering1SubSection"/>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9"/>
        <w:gridCol w:w="359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 (menos os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2.1 Processo para Determinar Direitos de Uso Aplicáveis para Pacotes de CALs</w:t>
      </w:r>
    </w:p>
    <w:p w:rsidR="00EF4746" w:rsidRDefault="00D379CC">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EF4746" w:rsidRDefault="00EF4746">
      <w:pPr>
        <w:pStyle w:val="ProductList-Body"/>
      </w:pPr>
    </w:p>
    <w:p w:rsidR="00EF4746" w:rsidRDefault="00D379CC">
      <w:pPr>
        <w:pStyle w:val="ProductList-ClauseHeading"/>
      </w:pPr>
      <w:r>
        <w:t>2.2 Componentes do Pacote de CALs</w:t>
      </w:r>
    </w:p>
    <w:p w:rsidR="00EF4746" w:rsidRDefault="00D379CC">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EF4746" w:rsidRDefault="00EF4746">
      <w:pPr>
        <w:pStyle w:val="ProductList-Body"/>
      </w:pPr>
    </w:p>
    <w:p w:rsidR="00EF4746" w:rsidRDefault="00D379CC">
      <w:pPr>
        <w:pStyle w:val="ProductList-ClauseHeading"/>
      </w:pPr>
      <w:r>
        <w:t>2.3 Serviços Online Incluídos no Pacote de CALs Empresariais</w:t>
      </w:r>
    </w:p>
    <w:p w:rsidR="00EF4746" w:rsidRDefault="00D379CC">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1">
        <w:r>
          <w:rPr>
            <w:color w:val="00467F"/>
            <w:u w:val="single"/>
          </w:rPr>
          <w:t>http://go.microsoft.com/?linkid=9839207</w:t>
        </w:r>
      </w:hyperlink>
      <w:r>
        <w:t>.</w:t>
      </w:r>
    </w:p>
    <w:p w:rsidR="00EF4746" w:rsidRDefault="00EF4746">
      <w:pPr>
        <w:pStyle w:val="ProductList-Body"/>
      </w:pPr>
    </w:p>
    <w:p w:rsidR="00EF4746" w:rsidRDefault="00D379CC">
      <w:pPr>
        <w:pStyle w:val="ProductList-ClauseHeading"/>
      </w:pPr>
      <w:r>
        <w:t>2.4 Bridge de Pacotes de CALs para O365, para O365 &amp; Intune e para Intune</w:t>
      </w:r>
    </w:p>
    <w:p w:rsidR="00EF4746" w:rsidRDefault="00D379CC">
      <w:pPr>
        <w:pStyle w:val="ProductList-SubClauseHeading"/>
      </w:pPr>
      <w:r>
        <w:t>2.4.1 Requisitos de Bridges de Pacotes de CALs</w:t>
      </w:r>
    </w:p>
    <w:p w:rsidR="00EF4746" w:rsidRDefault="00D379CC">
      <w:pPr>
        <w:pStyle w:val="ProductList-BodyIndented"/>
      </w:pPr>
      <w:r>
        <w:t>Um Bridge de Pacotes de CALs poderá ser solicitado durante a transição de um Pacote de CALs para uma combinação de software e Serviço Online comparável. Quando uma transação exigir um Bridge do Pacote de CALs, o número de SLs de Usuário do Bridge do Pacote de CALs deve ser o mesmo número de SLs de Usuário para o Serviço Online qualificado.</w:t>
      </w:r>
    </w:p>
    <w:p w:rsidR="00EF4746" w:rsidRDefault="00EF4746">
      <w:pPr>
        <w:pStyle w:val="ProductList-BodyIndented"/>
      </w:pPr>
    </w:p>
    <w:p w:rsidR="00EF4746" w:rsidRDefault="00D379CC">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0"/>
        <w:gridCol w:w="3478"/>
        <w:gridCol w:w="3472"/>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Serviços Online Qualificados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EF4746" w:rsidRDefault="00D379CC">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EF4746" w:rsidRDefault="00D379CC">
            <w:pPr>
              <w:pStyle w:val="ProductList-TableBody"/>
            </w:pPr>
            <w:r>
              <w:t>Office 365 Enterprise E4 e Microsoft Intune</w:t>
            </w:r>
            <w:r>
              <w:fldChar w:fldCharType="begin"/>
            </w:r>
            <w:r>
              <w:instrText xml:space="preserve"> XE "Office 365 Enterprise E4 e Microsoft Intune" </w:instrText>
            </w:r>
            <w:r>
              <w:fldChar w:fldCharType="end"/>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Intune</w:t>
            </w:r>
            <w:r>
              <w:fldChar w:fldCharType="begin"/>
            </w:r>
            <w:r>
              <w:instrText xml:space="preserve"> XE "Microsoft Intune" </w:instrText>
            </w:r>
            <w:r>
              <w:fldChar w:fldCharType="end"/>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Mobilidade Corporativa</w:t>
            </w:r>
            <w:r>
              <w:fldChar w:fldCharType="begin"/>
            </w:r>
            <w:r>
              <w:instrText xml:space="preserve"> XE "Pacote de Mobilidade Corporativa" </w:instrText>
            </w:r>
            <w:r>
              <w:fldChar w:fldCharType="end"/>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E3</w:t>
            </w:r>
            <w:r>
              <w:fldChar w:fldCharType="begin"/>
            </w:r>
            <w:r>
              <w:instrText xml:space="preserve"> XE "Office 365 Enterprise E3" </w:instrText>
            </w:r>
            <w:r>
              <w:fldChar w:fldCharType="end"/>
            </w:r>
            <w:r>
              <w:t xml:space="preserve"> ou</w:t>
            </w:r>
          </w:p>
          <w:p w:rsidR="00EF4746" w:rsidRDefault="00D379CC">
            <w:pPr>
              <w:pStyle w:val="ProductList-TableBody"/>
            </w:pPr>
            <w:r>
              <w:t>Office 365 Enterprise E4</w:t>
            </w:r>
            <w:r>
              <w:fldChar w:fldCharType="begin"/>
            </w:r>
            <w:r>
              <w:instrText xml:space="preserve"> XE "Office 365 Enterprise E4" </w:instrText>
            </w:r>
            <w:r>
              <w:fldChar w:fldCharType="end"/>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EF4746" w:rsidRDefault="00D379CC">
            <w:pPr>
              <w:pStyle w:val="ProductList-TableBody"/>
            </w:pPr>
            <w:r>
              <w:t>Office 365 Enterprise E4 e Microsoft Intune</w:t>
            </w:r>
            <w:r>
              <w:fldChar w:fldCharType="begin"/>
            </w:r>
            <w:r>
              <w:instrText xml:space="preserve"> XE "Office 365 Enterprise E4 e Microsoft Intune" </w:instrText>
            </w:r>
            <w:r>
              <w:fldChar w:fldCharType="end"/>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Intune</w:t>
            </w:r>
            <w:r>
              <w:fldChar w:fldCharType="begin"/>
            </w:r>
            <w:r>
              <w:instrText xml:space="preserve"> XE "Microsoft Intune" </w:instrText>
            </w:r>
            <w:r>
              <w:fldChar w:fldCharType="end"/>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Mobilidade Corporativa</w:t>
            </w:r>
            <w:r>
              <w:fldChar w:fldCharType="begin"/>
            </w:r>
            <w:r>
              <w:instrText xml:space="preserve"> XE "Pacote de Mobilidade Corporativa" </w:instrText>
            </w:r>
            <w:r>
              <w:fldChar w:fldCharType="end"/>
            </w:r>
          </w:p>
        </w:tc>
      </w:tr>
    </w:tbl>
    <w:p w:rsidR="00EF4746" w:rsidRDefault="00D379CC">
      <w:pPr>
        <w:pStyle w:val="ProductList-BodyIndented"/>
      </w:pPr>
      <w:r>
        <w:rPr>
          <w:i/>
        </w:rPr>
        <w:t>*Bridge do Pacote de CALs a partir de SLs de Usuário de SA exigem Licenças perpétuas com pagamento integral com SA ativo para o Pacote de CALs Pai equivalentes.</w:t>
      </w:r>
    </w:p>
    <w:p w:rsidR="00EF4746" w:rsidRDefault="00EF4746">
      <w:pPr>
        <w:pStyle w:val="ProductList-BodyIndented"/>
      </w:pPr>
    </w:p>
    <w:p w:rsidR="00EF4746" w:rsidRDefault="00D379CC">
      <w:pPr>
        <w:pStyle w:val="ProductList-SubClauseHeading"/>
      </w:pPr>
      <w:r>
        <w:t>2.4.2 CALs Somente para Aluno (Licença Academic Open e Academic Select)</w:t>
      </w:r>
    </w:p>
    <w:p w:rsidR="00EF4746" w:rsidRDefault="00D379CC">
      <w:pPr>
        <w:pStyle w:val="ProductList-BodyIndented"/>
      </w:pPr>
      <w:r>
        <w:t>As CALs Somente para Aluno estão restritas a PCs de propriedade de um aluno ou de uma instituição licenciados dedicados a um aluno individual e não se destinam ao uso em laboratórios ou salas de aula.</w:t>
      </w:r>
    </w:p>
    <w:p w:rsidR="00EF4746" w:rsidRDefault="00EF4746">
      <w:pPr>
        <w:pStyle w:val="ProductList-BodyIndented"/>
      </w:pPr>
    </w:p>
    <w:p w:rsidR="00EF4746" w:rsidRDefault="00D379CC">
      <w:pPr>
        <w:pStyle w:val="ProductList-SubClauseHeading"/>
      </w:pPr>
      <w:r>
        <w:t>2.4.3 Transições</w:t>
      </w:r>
    </w:p>
    <w:p w:rsidR="00EF4746" w:rsidRDefault="00D379CC">
      <w:pPr>
        <w:pStyle w:val="ProductList-BodyIndented"/>
      </w:pPr>
      <w:r>
        <w:t xml:space="preserve">A seguir, as opções de transação para as quais os clientes podem migrar para Serviços Online conforme descrição em seu contrato de licenciamento por volume. </w:t>
      </w:r>
    </w:p>
    <w:tbl>
      <w:tblPr>
        <w:tblStyle w:val="PURTable0"/>
        <w:tblW w:w="0" w:type="dxa"/>
        <w:tblLook w:val="04A0" w:firstRow="1" w:lastRow="0" w:firstColumn="1" w:lastColumn="0" w:noHBand="0" w:noVBand="1"/>
      </w:tblPr>
      <w:tblGrid>
        <w:gridCol w:w="5216"/>
        <w:gridCol w:w="5214"/>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Opções de Transições Válidas</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Principais</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&amp; Government E1, E3, E4)*, Microsoft Intune, Pacote de Mobilidade Corporativa</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&amp; Government E3, E4)*, Microsoft Intune, Pacote de Mobilidade Corporativa</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 e Pacote de CALs Principais</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&amp; Government E3, E4)*</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&amp; Government E3, E4)*</w:t>
            </w:r>
          </w:p>
        </w:tc>
      </w:tr>
    </w:tbl>
    <w:p w:rsidR="00EF4746" w:rsidRDefault="00D379CC">
      <w:pPr>
        <w:pStyle w:val="ProductList-BodyIndented"/>
      </w:pPr>
      <w:r>
        <w:rPr>
          <w:i/>
        </w:rPr>
        <w:t>*Esta Transição também requer Bridge do Pacote de CALs adequado.</w:t>
      </w:r>
    </w:p>
    <w:p w:rsidR="00EF4746" w:rsidRDefault="00D379CC">
      <w:pPr>
        <w:pStyle w:val="ProductList-Offering1SubSection"/>
      </w:pPr>
      <w:bookmarkStart w:id="52" w:name="_Sec600"/>
      <w:r>
        <w:t>3. Direitos de Uso</w:t>
      </w:r>
      <w:bookmarkEnd w:id="52"/>
    </w:p>
    <w:tbl>
      <w:tblPr>
        <w:tblStyle w:val="PURTable"/>
        <w:tblW w:w="0" w:type="dxa"/>
        <w:tblLook w:val="04A0" w:firstRow="1" w:lastRow="0" w:firstColumn="1" w:lastColumn="0" w:noHBand="0" w:noVBand="1"/>
      </w:tblPr>
      <w:tblGrid>
        <w:gridCol w:w="3636"/>
        <w:gridCol w:w="3573"/>
        <w:gridCol w:w="3581"/>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Software Adicional: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jc w:val="right"/>
      </w:pPr>
    </w:p>
    <w:p w:rsidR="00EF4746" w:rsidRDefault="00D379CC">
      <w:pPr>
        <w:pStyle w:val="ProductList-ClauseHeading"/>
      </w:pPr>
      <w:r>
        <w:t>4.1 Direitos de Uso Estendido para Clientes do Pacote de Nuvem Corporativa</w:t>
      </w:r>
    </w:p>
    <w:p w:rsidR="00EF4746" w:rsidRDefault="00D379CC">
      <w:pPr>
        <w:pStyle w:val="ProductList-Body"/>
      </w:pPr>
      <w:r>
        <w:t>Para clientes qualificados, o Pacote de Nuvem Corporativa ou uma combinação do Office 365 e do Pacote de Mobilidade Corporativa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EF4746" w:rsidRDefault="00EF4746">
      <w:pPr>
        <w:pStyle w:val="ProductList-Body"/>
      </w:pPr>
    </w:p>
    <w:p w:rsidR="00EF4746" w:rsidRDefault="00D379CC">
      <w:pPr>
        <w:pStyle w:val="ProductList-Body"/>
      </w:pPr>
      <w:r>
        <w:t>Se um cliente qualificado fizer a transição de todas as suas licenças do Pacote de CALs Empresariais, os usuários licenciados para o Pacote de Nuvem Corporativa ou para a combinação do Office 365 e do Pacote de Mobilidade Corporativa poderão continuar acessando o Arquivamento do Exchange Online para Exchange Server.</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1HeadingNoBorder"/>
      </w:pPr>
      <w:bookmarkStart w:id="54" w:name="_Sec602"/>
      <w:r>
        <w:t>Core Infrastructure Server (CIS) Suite</w:t>
      </w:r>
      <w:bookmarkEnd w:id="54"/>
      <w:r>
        <w:fldChar w:fldCharType="begin"/>
      </w:r>
      <w:r>
        <w:instrText xml:space="preserve"> TC "</w:instrText>
      </w:r>
      <w:bookmarkStart w:id="55" w:name="_Toc433722448"/>
      <w:r>
        <w:instrText>Core Infrastructure Server (CIS) Suite</w:instrText>
      </w:r>
      <w:bookmarkEnd w:id="55"/>
      <w:r>
        <w:instrText>" \l 2</w:instrText>
      </w:r>
      <w:r>
        <w:fldChar w:fldCharType="end"/>
      </w:r>
    </w:p>
    <w:p w:rsidR="00EF4746" w:rsidRDefault="00D379CC">
      <w:pPr>
        <w:pStyle w:val="ProductList-Offering1SubSection"/>
      </w:pPr>
      <w:bookmarkStart w:id="56" w:name="_Sec603"/>
      <w:r>
        <w:t>1. Disponibilidade do Produto</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Software Adicional: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Direitos de Uso Aplicáveis</w:t>
      </w:r>
    </w:p>
    <w:p w:rsidR="00EF4746" w:rsidRDefault="00D379CC">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O Cliente precisa licenciar cada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ele Executa o software CIS.</w:t>
      </w:r>
    </w:p>
    <w:p w:rsidR="00EF4746" w:rsidRDefault="00EF4746">
      <w:pPr>
        <w:pStyle w:val="ProductList-Body"/>
      </w:pPr>
    </w:p>
    <w:p w:rsidR="00EF4746" w:rsidRDefault="00D379CC">
      <w:pPr>
        <w:pStyle w:val="ProductList-ClauseHeading"/>
      </w:pPr>
      <w:r>
        <w:t>3.2 Software Incluído com o CIS Suite Standard</w:t>
      </w:r>
    </w:p>
    <w:p w:rsidR="00EF4746" w:rsidRDefault="00D379CC">
      <w:pPr>
        <w:pStyle w:val="ProductList-Body"/>
      </w:pPr>
      <w:r>
        <w:t xml:space="preserve">O CIS Suite Standard inclui as últimas versões do Windows Server Standard e System Center Standard.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w:t>
      </w:r>
    </w:p>
    <w:p w:rsidR="00EF4746" w:rsidRDefault="00D379CC">
      <w:pPr>
        <w:pStyle w:val="ProductList-Bullet"/>
        <w:numPr>
          <w:ilvl w:val="0"/>
          <w:numId w:val="23"/>
        </w:numPr>
      </w:pPr>
      <w:r>
        <w:t xml:space="preserve">Uma Instância do Windows Server Standard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EF4746" w:rsidRDefault="00D379CC">
      <w:pPr>
        <w:pStyle w:val="ProductList-Bullet"/>
        <w:numPr>
          <w:ilvl w:val="0"/>
          <w:numId w:val="23"/>
        </w:numPr>
      </w:pPr>
      <w:r>
        <w:t xml:space="preserve">Uma Instância do Windows Server Standard, cada uma em até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p>
    <w:p w:rsidR="00EF4746" w:rsidRDefault="00D379CC">
      <w:pPr>
        <w:pStyle w:val="ProductList-Body"/>
      </w:pPr>
      <w:r>
        <w:t xml:space="preserve">Se o Cliente usar o número máximo permitido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a Instância em Execução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apenas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EF4746" w:rsidRDefault="00EF4746">
      <w:pPr>
        <w:pStyle w:val="ProductList-Body"/>
      </w:pPr>
    </w:p>
    <w:p w:rsidR="00EF4746" w:rsidRDefault="00D379CC">
      <w:pPr>
        <w:pStyle w:val="ProductList-ClauseHeading"/>
      </w:pPr>
      <w:r>
        <w:t>3.3 Software Incluído com o CIS Suite Datacenter</w:t>
      </w:r>
    </w:p>
    <w:p w:rsidR="00EF4746" w:rsidRDefault="00D379CC">
      <w:pPr>
        <w:pStyle w:val="ProductList-Body"/>
      </w:pPr>
      <w:r>
        <w:t xml:space="preserve">O CIS Suite Datacenter inclui as últimas versões do Windows Server Datacenter e System Center Datacenter.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com CIS Suite Datacenter.</w:t>
      </w:r>
    </w:p>
    <w:p w:rsidR="00EF4746" w:rsidRDefault="00EF4746">
      <w:pPr>
        <w:pStyle w:val="ProductList-Body"/>
      </w:pPr>
    </w:p>
    <w:p w:rsidR="00EF4746" w:rsidRDefault="00D379CC">
      <w:pPr>
        <w:pStyle w:val="ProductList-ClauseHeading"/>
      </w:pPr>
      <w:r>
        <w:t>3.4 Licença de Gerenciamento</w:t>
      </w:r>
    </w:p>
    <w:p w:rsidR="00EF4746" w:rsidRDefault="00D379CC">
      <w:pPr>
        <w:pStyle w:val="ProductList-Body"/>
      </w:pPr>
      <w:r>
        <w:t xml:space="preserve">Para fins de aplicação dos Termos de Licença do System Center para uso do software CIS por parte do Cliente, é considerado que o Cliente cedeu ao Servidor Licenciado um número de Licenças do System Center equivalente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Servidor.</w:t>
      </w:r>
    </w:p>
    <w:p w:rsidR="00EF4746" w:rsidRDefault="00EF4746">
      <w:pPr>
        <w:pStyle w:val="ProductList-Body"/>
      </w:pPr>
    </w:p>
    <w:p w:rsidR="00EF4746" w:rsidRDefault="00D379CC">
      <w:pPr>
        <w:pStyle w:val="ProductList-ClauseHeading"/>
      </w:pPr>
      <w:r>
        <w:t>3.5 Termos Adicionais</w:t>
      </w:r>
    </w:p>
    <w:p w:rsidR="00EF4746" w:rsidRDefault="00D379CC">
      <w:pPr>
        <w:pStyle w:val="ProductList-Body"/>
      </w:pPr>
      <w:r>
        <w:t>O Cliente pode executar uma versão anterior de qualquer um dos Produtos individuais incluídos no CIS Suite conforme permitido nos termos de licença daquele Produto nos Termos do Produto.</w:t>
      </w:r>
    </w:p>
    <w:p w:rsidR="00EF4746" w:rsidRDefault="00EF4746">
      <w:pPr>
        <w:pStyle w:val="ProductList-Body"/>
      </w:pPr>
    </w:p>
    <w:p w:rsidR="00EF4746" w:rsidRDefault="00D379CC">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EF4746" w:rsidRDefault="00EF4746">
      <w:pPr>
        <w:pStyle w:val="ProductList-Body"/>
      </w:pPr>
    </w:p>
    <w:p w:rsidR="00EF4746" w:rsidRDefault="00D379CC">
      <w:pPr>
        <w:pStyle w:val="ProductList-ClauseHeading"/>
      </w:pPr>
      <w:r>
        <w:t>3.6 Direito Especial de Downgrade - Core Infrastructure Server Suite Standard</w:t>
      </w:r>
    </w:p>
    <w:p w:rsidR="00EF4746" w:rsidRDefault="00D379CC">
      <w:pPr>
        <w:pStyle w:val="ProductList-Body"/>
      </w:pPr>
      <w:r>
        <w:t xml:space="preserve">Para qualquer Servidor que esteja devidamente licenciado para CIS Suite Standard, o Cliente poderá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EF4746" w:rsidRDefault="00D379CC">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4.1 Oferta de Renovação de Software Assurance para Windows Server e System Center</w:t>
      </w:r>
    </w:p>
    <w:p w:rsidR="00EF4746" w:rsidRDefault="00D379CC">
      <w:pPr>
        <w:pStyle w:val="ProductList-Body"/>
      </w:pPr>
      <w:r>
        <w:t xml:space="preserve">Os clientes que possuírem licenças com SA ativo para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Coluna B</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Windows Server Standard </w:t>
            </w:r>
            <w:r>
              <w:fldChar w:fldCharType="begin"/>
            </w:r>
            <w:r>
              <w:instrText xml:space="preserve"> XE "Windows Server Standard " </w:instrText>
            </w:r>
            <w:r>
              <w:fldChar w:fldCharType="end"/>
            </w:r>
          </w:p>
          <w:p w:rsidR="00EF4746" w:rsidRDefault="00D379C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Core Infrastructure Server Suite Standard</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Windows Server Datacenter </w:t>
            </w:r>
            <w:r>
              <w:fldChar w:fldCharType="begin"/>
            </w:r>
            <w:r>
              <w:instrText xml:space="preserve"> XE "Windows Server Datacenter " </w:instrText>
            </w:r>
            <w:r>
              <w:fldChar w:fldCharType="end"/>
            </w:r>
          </w:p>
          <w:p w:rsidR="00EF4746" w:rsidRDefault="00D379CC">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Core Infrastructure Server Suite Datacenter</w:t>
            </w:r>
          </w:p>
        </w:tc>
      </w:tr>
    </w:tbl>
    <w:p w:rsidR="00EF4746" w:rsidRDefault="00D379CC">
      <w:pPr>
        <w:pStyle w:val="ProductList-Body"/>
      </w:pPr>
      <w:r>
        <w:t xml:space="preserve">Para cada conjunto composto por uma de cada uma 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em uma célula na Coluna A da tabela acima, os clientes poderão adquirir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correspondente na Coluna B. O Cliente que licenciar e usar o CIS Suite (Standard ou Datacenter) de acordo com esta oferta não poderá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SA comprados sob um contrato de assinatura não estão qualificados para essa oferta.</w:t>
      </w:r>
    </w:p>
    <w:p w:rsidR="00EF4746" w:rsidRDefault="00EF4746">
      <w:pPr>
        <w:pStyle w:val="ProductList-Body"/>
      </w:pPr>
    </w:p>
    <w:p w:rsidR="00EF4746" w:rsidRDefault="00D379CC">
      <w:pPr>
        <w:pStyle w:val="ProductList-ClauseHeading"/>
      </w:pPr>
      <w:r>
        <w:t>4.2 Benefícios e direitos de Software Assurance para Licenças de Assinatura</w:t>
      </w:r>
    </w:p>
    <w:p w:rsidR="00EF4746" w:rsidRDefault="00D379CC">
      <w:pPr>
        <w:pStyle w:val="ProductList-Body"/>
      </w:pPr>
      <w:r>
        <w:t>Qualquer Licença de Assinatura que o Cliente adquire segundo o Registro para Servidor e Nuvem concede os mesmos direitos e benefícios de SA das Licenças com cobertura de SA durante o prazo da assinatura.</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1HeadingNoBorder"/>
      </w:pPr>
      <w:bookmarkStart w:id="60" w:name="_Sec862"/>
      <w:r>
        <w:t>Forefront</w:t>
      </w:r>
      <w:bookmarkEnd w:id="60"/>
      <w:r>
        <w:fldChar w:fldCharType="begin"/>
      </w:r>
      <w:r>
        <w:instrText xml:space="preserve"> TC "</w:instrText>
      </w:r>
      <w:bookmarkStart w:id="61" w:name="_Toc433722449"/>
      <w:r>
        <w:instrText>Forefront</w:instrText>
      </w:r>
      <w:bookmarkEnd w:id="61"/>
      <w:r>
        <w:instrText>" \l 2</w:instrText>
      </w:r>
      <w:r>
        <w:fldChar w:fldCharType="end"/>
      </w:r>
    </w:p>
    <w:p w:rsidR="00EF4746" w:rsidRDefault="00D379CC">
      <w:pPr>
        <w:pStyle w:val="ProductList-Offering1SubSection"/>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BFBFBF"/>
              <w:bottom w:val="none" w:sz="4" w:space="0" w:color="BFBFBF"/>
              <w:right w:val="none" w:sz="4" w:space="0" w:color="6E6E6E"/>
            </w:tcBorders>
          </w:tcPr>
          <w:p w:rsidR="00EF4746" w:rsidRDefault="00D379C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F4746" w:rsidRDefault="00D379C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F4746" w:rsidRDefault="00D379C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F4746" w:rsidRDefault="00D379C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F4746" w:rsidRDefault="00D379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2.1 Forefront Identity Manager 2010 – Windows Live Edition</w:t>
      </w:r>
    </w:p>
    <w:p w:rsidR="00EF4746" w:rsidRDefault="00D379CC">
      <w:pPr>
        <w:pStyle w:val="ProductList-Body"/>
      </w:pPr>
      <w:r>
        <w:t>O Forefront Identity Manager 2010 – Windows Live Edition é a próxima versão do Identity Lifecycle Manager 2007 – Windows Live Edition.</w:t>
      </w:r>
    </w:p>
    <w:p w:rsidR="00EF4746" w:rsidRDefault="00EF4746">
      <w:pPr>
        <w:pStyle w:val="ProductList-Body"/>
      </w:pPr>
    </w:p>
    <w:p w:rsidR="00EF4746" w:rsidRDefault="00D379CC">
      <w:pPr>
        <w:pStyle w:val="ProductList-Offering1SubSection"/>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4">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Importando dados de identidade: Forefront Identity Manager 2010 R2 Windows Live Edition</w:t>
      </w:r>
    </w:p>
    <w:p w:rsidR="00EF4746" w:rsidRDefault="00D379CC">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EF4746" w:rsidRDefault="00EF4746">
      <w:pPr>
        <w:pStyle w:val="ProductList-Body"/>
      </w:pPr>
    </w:p>
    <w:p w:rsidR="00EF4746" w:rsidRDefault="00D379CC">
      <w:pPr>
        <w:pStyle w:val="ProductList-ClauseHeading"/>
      </w:pPr>
      <w:r>
        <w:t>3.2 Software Adicional</w:t>
      </w:r>
    </w:p>
    <w:tbl>
      <w:tblPr>
        <w:tblStyle w:val="PURTable"/>
        <w:tblW w:w="0" w:type="dxa"/>
        <w:tblLook w:val="04A0" w:firstRow="1" w:lastRow="0" w:firstColumn="1" w:lastColumn="0" w:noHBand="0" w:noVBand="1"/>
      </w:tblPr>
      <w:tblGrid>
        <w:gridCol w:w="3642"/>
        <w:gridCol w:w="3574"/>
        <w:gridCol w:w="3574"/>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EF47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4746" w:rsidRDefault="00EF4746">
            <w:pPr>
              <w:pStyle w:val="ProductList-TableBody"/>
            </w:pPr>
          </w:p>
        </w:tc>
      </w:tr>
    </w:tbl>
    <w:p w:rsidR="00EF4746" w:rsidRDefault="00D379CC">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GroupHeading"/>
      </w:pPr>
      <w:bookmarkStart w:id="66" w:name="_Sec608"/>
      <w:r>
        <w:t>Microsoft Dynamics</w:t>
      </w:r>
      <w:bookmarkEnd w:id="66"/>
      <w:r>
        <w:fldChar w:fldCharType="begin"/>
      </w:r>
      <w:r>
        <w:instrText xml:space="preserve"> TC "</w:instrText>
      </w:r>
      <w:bookmarkStart w:id="67" w:name="_Toc433722450"/>
      <w:r>
        <w:instrText>Microsoft Dynamics</w:instrText>
      </w:r>
      <w:bookmarkEnd w:id="67"/>
      <w:r>
        <w:instrText>" \l 2</w:instrText>
      </w:r>
      <w:r>
        <w:fldChar w:fldCharType="end"/>
      </w:r>
    </w:p>
    <w:p w:rsidR="00EF4746" w:rsidRDefault="00D379CC">
      <w:pPr>
        <w:pStyle w:val="ProductList-Offering2HeadingNoBorder"/>
      </w:pPr>
      <w:bookmarkStart w:id="68" w:name="_Sec609"/>
      <w:r>
        <w:t>Microsoft Dynamics AX</w:t>
      </w:r>
      <w:bookmarkEnd w:id="68"/>
      <w:r>
        <w:fldChar w:fldCharType="begin"/>
      </w:r>
      <w:r>
        <w:instrText xml:space="preserve"> TC "</w:instrText>
      </w:r>
      <w:bookmarkStart w:id="69" w:name="_Toc433722451"/>
      <w:r>
        <w:instrText>Microsoft Dynamics AX</w:instrText>
      </w:r>
      <w:bookmarkEnd w:id="69"/>
      <w:r>
        <w:instrText>" \l 3</w:instrText>
      </w:r>
      <w:r>
        <w:fldChar w:fldCharType="end"/>
      </w:r>
    </w:p>
    <w:p w:rsidR="00EF4746" w:rsidRDefault="00D379CC">
      <w:pPr>
        <w:pStyle w:val="ProductList-Offering1SubSection"/>
      </w:pPr>
      <w:bookmarkStart w:id="70" w:name="_Sec678"/>
      <w:r>
        <w:t>1. Disponibilidade do Produto</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71" w:name="_Sec734"/>
      <w:r>
        <w:t>2. Condições do Produto</w:t>
      </w:r>
      <w:bookmarkEnd w:id="71"/>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72" w:name="_Sec789"/>
      <w:r>
        <w:t>3. Direitos de Uso</w:t>
      </w:r>
      <w:bookmarkEnd w:id="72"/>
    </w:p>
    <w:tbl>
      <w:tblPr>
        <w:tblStyle w:val="PURTable"/>
        <w:tblW w:w="0" w:type="dxa"/>
        <w:tblLook w:val="04A0" w:firstRow="1" w:lastRow="0" w:firstColumn="1" w:lastColumn="0" w:noHBand="0" w:noVBand="1"/>
      </w:tblPr>
      <w:tblGrid>
        <w:gridCol w:w="3606"/>
        <w:gridCol w:w="3588"/>
        <w:gridCol w:w="359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Acesso ao Software para Servidores</w:t>
      </w:r>
    </w:p>
    <w:p w:rsidR="00EF4746" w:rsidRDefault="00D379CC">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94"/>
        <w:gridCol w:w="3673"/>
        <w:gridCol w:w="352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CAL de Uso de Autoatendimento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SubClauseHeading"/>
      </w:pPr>
      <w:r>
        <w:t>3.1.1 Funcionalidade Adicional Associada à CAL de Tarefas do Microsoft Dynamics AX 2012 R3</w:t>
      </w:r>
    </w:p>
    <w:p w:rsidR="00EF4746" w:rsidRDefault="00D379CC">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72"/>
        <w:gridCol w:w="3479"/>
        <w:gridCol w:w="3479"/>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CAL de Uso da Tarefa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F4746" w:rsidRDefault="00D379CC">
            <w:pPr>
              <w:pStyle w:val="ProductList-TableBody"/>
            </w:pPr>
            <w:r>
              <w:t>CAL Adicional de Uso da Tarefa do Microsoft Dynamics AX 2012 R3</w:t>
            </w:r>
          </w:p>
        </w:tc>
      </w:tr>
    </w:tbl>
    <w:p w:rsidR="00EF4746" w:rsidRDefault="00EF4746">
      <w:pPr>
        <w:pStyle w:val="ProductList-BodyIndented"/>
      </w:pPr>
    </w:p>
    <w:p w:rsidR="00EF4746" w:rsidRDefault="00D379CC">
      <w:pPr>
        <w:pStyle w:val="ProductList-SubClauseHeading"/>
      </w:pPr>
      <w:r>
        <w:t>3.1.2 Funcionalidade Adicional Associada à CAL Funcional do Microsoft Dynamics AX 2012 R3</w:t>
      </w:r>
    </w:p>
    <w:p w:rsidR="00EF4746" w:rsidRDefault="00D379CC">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72"/>
        <w:gridCol w:w="3479"/>
        <w:gridCol w:w="3479"/>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CAL de Uso Funcional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F4746" w:rsidRDefault="00D379CC">
            <w:pPr>
              <w:pStyle w:val="ProductList-TableBody"/>
            </w:pPr>
            <w:r>
              <w:t>CAL Adicional de Uso Funcional do Microsoft Dynamics AX 2012 R3</w:t>
            </w:r>
          </w:p>
        </w:tc>
      </w:tr>
    </w:tbl>
    <w:p w:rsidR="00EF4746" w:rsidRDefault="00EF4746">
      <w:pPr>
        <w:pStyle w:val="ProductList-BodyIndented"/>
      </w:pPr>
    </w:p>
    <w:p w:rsidR="00EF4746" w:rsidRDefault="00D379CC">
      <w:pPr>
        <w:pStyle w:val="ProductList-SubClauseHeading"/>
      </w:pPr>
      <w:r>
        <w:t>3.1.3 Funcionalidade Adicional Associada à CAL Empresarial do Microsoft Dynamics AX 2012 R3</w:t>
      </w:r>
    </w:p>
    <w:p w:rsidR="00EF4746" w:rsidRDefault="00D379CC">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CAL de Uso Empresarial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F4746" w:rsidRDefault="00D379CC">
            <w:pPr>
              <w:pStyle w:val="ProductList-TableBody"/>
            </w:pPr>
            <w:r>
              <w:t>CAL Adicional de Uso Corporativo do Microsoft Dynamics AX 2012 R3</w:t>
            </w:r>
          </w:p>
        </w:tc>
      </w:tr>
    </w:tbl>
    <w:p w:rsidR="00EF4746" w:rsidRDefault="00EF4746">
      <w:pPr>
        <w:pStyle w:val="ProductList-BodyIndented"/>
      </w:pPr>
    </w:p>
    <w:p w:rsidR="00EF4746" w:rsidRDefault="00D379CC">
      <w:pPr>
        <w:pStyle w:val="ProductList-ClauseHeading"/>
      </w:pPr>
      <w:r>
        <w:t>3.2 Direito de Modificação</w:t>
      </w:r>
    </w:p>
    <w:p w:rsidR="00EF4746" w:rsidRDefault="00D379CC">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EF4746" w:rsidRDefault="00EF4746">
      <w:pPr>
        <w:pStyle w:val="ProductList-Body"/>
      </w:pPr>
    </w:p>
    <w:p w:rsidR="00EF4746" w:rsidRDefault="00D379CC">
      <w:pPr>
        <w:pStyle w:val="ProductList-ClauseHeading"/>
      </w:pPr>
      <w:r>
        <w:t>3.3 Software Adicional</w:t>
      </w:r>
    </w:p>
    <w:tbl>
      <w:tblPr>
        <w:tblStyle w:val="PURTable"/>
        <w:tblW w:w="0" w:type="dxa"/>
        <w:tblLook w:val="04A0" w:firstRow="1" w:lastRow="0" w:firstColumn="1" w:lastColumn="0" w:noHBand="0" w:noVBand="1"/>
      </w:tblPr>
      <w:tblGrid>
        <w:gridCol w:w="3644"/>
        <w:gridCol w:w="3613"/>
        <w:gridCol w:w="353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EF4746">
            <w:pPr>
              <w:pStyle w:val="ProductList-TableBody"/>
            </w:pPr>
          </w:p>
        </w:tc>
      </w:tr>
    </w:tbl>
    <w:p w:rsidR="00EF4746" w:rsidRDefault="00D379CC">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10"/>
        <w:gridCol w:w="3605"/>
        <w:gridCol w:w="357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Somente Microsoft Dynamics AX Server</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4.1 Localização e Atualizações</w:t>
      </w:r>
    </w:p>
    <w:p w:rsidR="00EF4746" w:rsidRDefault="00D379CC">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74" w:name="_Sec610"/>
      <w:r>
        <w:t>Microsoft Dynamics CRM</w:t>
      </w:r>
      <w:bookmarkEnd w:id="74"/>
      <w:r>
        <w:fldChar w:fldCharType="begin"/>
      </w:r>
      <w:r>
        <w:instrText xml:space="preserve"> TC "</w:instrText>
      </w:r>
      <w:bookmarkStart w:id="75" w:name="_Toc433722452"/>
      <w:r>
        <w:instrText>Microsoft Dynamics CRM</w:instrText>
      </w:r>
      <w:bookmarkEnd w:id="75"/>
      <w:r>
        <w:instrText>" \l 3</w:instrText>
      </w:r>
      <w:r>
        <w:fldChar w:fldCharType="end"/>
      </w:r>
    </w:p>
    <w:p w:rsidR="00EF4746" w:rsidRDefault="00D379CC">
      <w:pPr>
        <w:pStyle w:val="ProductList-Offering1SubSection"/>
      </w:pPr>
      <w:bookmarkStart w:id="76" w:name="_Sec679"/>
      <w:r>
        <w:t>1. Disponibilidade do Produto</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CAL do Microsoft Dynamics CRM 2015 Essentials</w:t>
            </w:r>
            <w:r>
              <w:fldChar w:fldCharType="begin"/>
            </w:r>
            <w:r>
              <w:instrText xml:space="preserve"> XE "CAL do Microsoft Dynamics CRM 2015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 xml:space="preserve">CAL Básica do Microsoft Dynamics CRM 2015 </w:t>
            </w:r>
            <w:r>
              <w:fldChar w:fldCharType="begin"/>
            </w:r>
            <w:r>
              <w:instrText xml:space="preserve"> XE "CAL Básica do Microsoft Dynamics CRM 2015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CAL Adicional Básica do Microsoft Dynamics CRM 2015</w:t>
            </w:r>
            <w:r>
              <w:fldChar w:fldCharType="begin"/>
            </w:r>
            <w:r>
              <w:instrText xml:space="preserve"> XE "CAL Adicional Básica do Microsoft Dynamics CRM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CAL do Microsoft Dynamics CRM 2015 Professional</w:t>
            </w:r>
            <w:r>
              <w:fldChar w:fldCharType="begin"/>
            </w:r>
            <w:r>
              <w:instrText xml:space="preserve"> XE "CAL do Microsoft Dynamics CRM 2015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CAL Adicional Profissional do Microsoft Dynamics CRM 2015</w:t>
            </w:r>
            <w:r>
              <w:fldChar w:fldCharType="begin"/>
            </w:r>
            <w:r>
              <w:instrText xml:space="preserve"> XE "CAL Adicional Profissional do Microsoft Dynamics CRM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77" w:name="_Sec735"/>
      <w:r>
        <w:t>2. Condições do Produto</w:t>
      </w:r>
      <w:bookmarkEnd w:id="77"/>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 xml:space="preserve">Qualificados para Vigência Estendida: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78" w:name="_Sec790"/>
      <w:r>
        <w:t>3. Direitos de Uso</w:t>
      </w:r>
      <w:bookmarkEnd w:id="78"/>
    </w:p>
    <w:tbl>
      <w:tblPr>
        <w:tblStyle w:val="PURTable"/>
        <w:tblW w:w="0" w:type="dxa"/>
        <w:tblLook w:val="04A0" w:firstRow="1" w:lastRow="0" w:firstColumn="1" w:lastColumn="0" w:noHBand="0" w:noVBand="1"/>
      </w:tblPr>
      <w:tblGrid>
        <w:gridCol w:w="3607"/>
        <w:gridCol w:w="3593"/>
        <w:gridCol w:w="3590"/>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por Servidor; CALs exigidas para acesso por meio dos Clientes do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Acesso ao Software para Servidores</w:t>
      </w:r>
    </w:p>
    <w:p w:rsidR="00EF4746" w:rsidRDefault="00D379CC">
      <w:pPr>
        <w:pStyle w:val="ProductList-Body"/>
      </w:pPr>
      <w:r>
        <w:t>Direitos totais de acesso: atividades, anotações, entidades personalizadas</w:t>
      </w:r>
    </w:p>
    <w:tbl>
      <w:tblPr>
        <w:tblStyle w:val="PURTable"/>
        <w:tblW w:w="0" w:type="dxa"/>
        <w:tblLook w:val="04A0" w:firstRow="1" w:lastRow="0" w:firstColumn="1" w:lastColumn="0" w:noHBand="0" w:noVBand="1"/>
      </w:tblPr>
      <w:tblGrid>
        <w:gridCol w:w="3580"/>
        <w:gridCol w:w="3597"/>
        <w:gridCol w:w="361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CAL do Microsoft Dynamics CRM 2015 Essential</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Microsoft Dynamics CRM Online Essential (SL de Usuário)</w:t>
            </w:r>
          </w:p>
        </w:tc>
      </w:tr>
      <w:tr w:rsidR="00EF474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4746" w:rsidRDefault="00D379CC">
            <w:pPr>
              <w:pStyle w:val="ProductList-TableBody"/>
            </w:pPr>
            <w:r>
              <w:t>Microsoft Dynamics CRM Online Basic (SL de Usuário)</w:t>
            </w:r>
          </w:p>
        </w:tc>
        <w:tc>
          <w:tcPr>
            <w:tcW w:w="4040" w:type="dxa"/>
            <w:tcBorders>
              <w:top w:val="none" w:sz="4" w:space="0" w:color="000000"/>
              <w:left w:val="none" w:sz="4" w:space="0" w:color="000000"/>
              <w:bottom w:val="none" w:sz="4" w:space="0" w:color="000000"/>
              <w:right w:val="single" w:sz="4" w:space="0" w:color="000000"/>
            </w:tcBorders>
          </w:tcPr>
          <w:p w:rsidR="00EF4746" w:rsidRDefault="00D379CC">
            <w:pPr>
              <w:pStyle w:val="ProductList-TableBody"/>
            </w:pPr>
            <w:r>
              <w:t>Microsoft Dynamics CRM Online Professional (SL de Usuário)</w:t>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SubClauseHeading"/>
      </w:pPr>
      <w:r>
        <w:t>3.1.1 Funcionalidade Adicional Associada à CAL Adicional de Uso Básico do Microsoft Dynamics CRM 2015</w:t>
      </w:r>
    </w:p>
    <w:p w:rsidR="00EF4746" w:rsidRDefault="00D379CC">
      <w:pPr>
        <w:pStyle w:val="ProductList-BodyIndented"/>
      </w:pPr>
      <w:r>
        <w:t>Direitos totais de acesso a Contas, contatos,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461"/>
        <w:gridCol w:w="3474"/>
        <w:gridCol w:w="34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CAL Básica do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Microsoft Dynamics CRM Online Basic (SL de Usuário)</w:t>
            </w:r>
          </w:p>
        </w:tc>
      </w:tr>
      <w:tr w:rsidR="00EF474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4746" w:rsidRDefault="00D379CC">
            <w:pPr>
              <w:pStyle w:val="ProductList-TableBody"/>
            </w:pPr>
            <w:r>
              <w:t>CAL Adicional Básica para Microsoft Dynamics CRM 2015</w:t>
            </w:r>
          </w:p>
        </w:tc>
        <w:tc>
          <w:tcPr>
            <w:tcW w:w="4040" w:type="dxa"/>
            <w:tcBorders>
              <w:top w:val="none" w:sz="4" w:space="0" w:color="000000"/>
              <w:left w:val="none" w:sz="4" w:space="0" w:color="000000"/>
              <w:bottom w:val="none" w:sz="4" w:space="0" w:color="000000"/>
              <w:right w:val="single" w:sz="4" w:space="0" w:color="000000"/>
            </w:tcBorders>
          </w:tcPr>
          <w:p w:rsidR="00EF4746" w:rsidRDefault="00D379CC">
            <w:pPr>
              <w:pStyle w:val="ProductList-TableBody"/>
            </w:pPr>
            <w:r>
              <w:t>Microsoft Dynamics CRM Online Professional (SL de Usuário)</w:t>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Indented"/>
      </w:pPr>
    </w:p>
    <w:p w:rsidR="00EF4746" w:rsidRDefault="00D379CC">
      <w:pPr>
        <w:pStyle w:val="ProductList-SubClauseHeading"/>
      </w:pPr>
      <w:r>
        <w:t>3.1.2 Funcionalidade Adicional Associada à CAL Adicional de Uso Profissional do Microsoft Dynamics CRM 2015</w:t>
      </w:r>
    </w:p>
    <w:p w:rsidR="00EF4746" w:rsidRDefault="00D379CC">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54"/>
        <w:gridCol w:w="3488"/>
        <w:gridCol w:w="3488"/>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CAL do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Microsoft Dynamics CRM Online Professional (SL de Usuário)</w:t>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CAL Adicional Profissional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Dynamics CRM Online Enterprise (SL de Usuário)</w:t>
            </w:r>
          </w:p>
        </w:tc>
      </w:tr>
    </w:tbl>
    <w:p w:rsidR="00EF4746" w:rsidRDefault="00EF4746">
      <w:pPr>
        <w:pStyle w:val="ProductList-BodyIndented"/>
      </w:pPr>
    </w:p>
    <w:p w:rsidR="00EF4746" w:rsidRDefault="00D379CC">
      <w:pPr>
        <w:pStyle w:val="ProductList-ClauseHeading"/>
      </w:pPr>
      <w:r>
        <w:t>3.2 Yammer</w:t>
      </w:r>
    </w:p>
    <w:p w:rsidR="00EF4746" w:rsidRDefault="00D379CC">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rsidR="00EF4746" w:rsidRDefault="00EF4746">
      <w:pPr>
        <w:pStyle w:val="ProductList-Body"/>
      </w:pPr>
    </w:p>
    <w:p w:rsidR="00EF4746" w:rsidRDefault="00D379CC">
      <w:pPr>
        <w:pStyle w:val="ProductList-ClauseHeading"/>
      </w:pPr>
      <w:r>
        <w:t>3.3 Direitos de Failover</w:t>
      </w:r>
    </w:p>
    <w:p w:rsidR="00EF4746" w:rsidRDefault="00D379CC">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EF4746" w:rsidRDefault="00EF4746">
      <w:pPr>
        <w:pStyle w:val="ProductList-Body"/>
      </w:pPr>
    </w:p>
    <w:p w:rsidR="00EF4746" w:rsidRDefault="00D379CC">
      <w:pPr>
        <w:pStyle w:val="ProductList-ClauseHeading"/>
      </w:pPr>
      <w:r>
        <w:t>3.4 Software Adicional</w:t>
      </w:r>
    </w:p>
    <w:tbl>
      <w:tblPr>
        <w:tblStyle w:val="PURTable"/>
        <w:tblW w:w="0" w:type="dxa"/>
        <w:tblLook w:val="04A0" w:firstRow="1" w:lastRow="0" w:firstColumn="1" w:lastColumn="0" w:noHBand="0" w:noVBand="1"/>
      </w:tblPr>
      <w:tblGrid>
        <w:gridCol w:w="3615"/>
        <w:gridCol w:w="3592"/>
        <w:gridCol w:w="358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MarketingPilot Connector para Microsoft Dynamics CRM (somente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Microsoft Dynamics CRM 2015 para Microsoft Office Outlook</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Dynamics CRM Reporting Extensions para Microsoft Dynamics CRM 2015</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Microsoft E-Mail Router and Rule Deployment Wizard para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Dynamics Marketing Connector para Microsoft Dynamics CRM (não Workgroup Server)</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SharePoint Grid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r>
    </w:tbl>
    <w:p w:rsidR="00EF4746" w:rsidRDefault="00D379CC">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4.1 CAL Adicional do Microsoft Dynamics CRM 2015 Professional - Unified Service Desk</w:t>
      </w:r>
    </w:p>
    <w:p w:rsidR="00EF4746" w:rsidRDefault="00D379CC">
      <w:pPr>
        <w:pStyle w:val="ProductList-Body"/>
      </w:pPr>
      <w:r>
        <w:t xml:space="preserve">Para cada CAL Adicional Profissional do Microsoft Dynamics CRM 2015 para o qual o Cliente tenha SA, o Cliente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EF4746" w:rsidRDefault="00EF4746">
      <w:pPr>
        <w:pStyle w:val="ProductList-Body"/>
      </w:pPr>
    </w:p>
    <w:p w:rsidR="00EF4746" w:rsidRDefault="00D379CC">
      <w:pPr>
        <w:pStyle w:val="ProductList-ClauseHeading"/>
      </w:pPr>
      <w:r>
        <w:t>4.2 Microsoft Dynamics CustomerSource</w:t>
      </w:r>
    </w:p>
    <w:p w:rsidR="00EF4746" w:rsidRDefault="00D379CC">
      <w:pPr>
        <w:pStyle w:val="ProductList-Body"/>
      </w:pPr>
      <w:r>
        <w:t xml:space="preserve">Os clientes do Microsoft Dynamics com SA ativo ou uma Assinatura Online terão acesso ao CustomerSource. </w:t>
      </w:r>
    </w:p>
    <w:p w:rsidR="00EF4746" w:rsidRDefault="00EF4746">
      <w:pPr>
        <w:pStyle w:val="PURBreadcrumb"/>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1HeadingNoBorder"/>
      </w:pPr>
      <w:bookmarkStart w:id="80" w:name="_Sec607"/>
      <w:r>
        <w:t>Microsoft Identity Manager</w:t>
      </w:r>
      <w:bookmarkEnd w:id="80"/>
      <w:r>
        <w:fldChar w:fldCharType="begin"/>
      </w:r>
      <w:r>
        <w:instrText xml:space="preserve"> TC "</w:instrText>
      </w:r>
      <w:bookmarkStart w:id="81" w:name="_Toc433722453"/>
      <w:r>
        <w:instrText>Microsoft Identity Manager</w:instrText>
      </w:r>
      <w:bookmarkEnd w:id="81"/>
      <w:r>
        <w:instrText>" \l 2</w:instrText>
      </w:r>
      <w:r>
        <w:fldChar w:fldCharType="end"/>
      </w:r>
    </w:p>
    <w:p w:rsidR="00EF4746" w:rsidRDefault="00D379CC">
      <w:pPr>
        <w:pStyle w:val="ProductList-Offering1SubSection"/>
      </w:pPr>
      <w:bookmarkStart w:id="82" w:name="_Sec677"/>
      <w:r>
        <w:t>1. Disponibilidade do Produto</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BFBFBF"/>
              <w:bottom w:val="dashed" w:sz="4" w:space="0" w:color="BFBFBF"/>
              <w:right w:val="none" w:sz="4" w:space="0" w:color="6E6E6E"/>
            </w:tcBorders>
          </w:tcPr>
          <w:p w:rsidR="00EF4746" w:rsidRDefault="00D379CC">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BFBFBF"/>
              <w:bottom w:val="none" w:sz="4" w:space="0" w:color="BFBFBF"/>
              <w:right w:val="none" w:sz="4" w:space="0" w:color="6E6E6E"/>
            </w:tcBorders>
          </w:tcPr>
          <w:p w:rsidR="00EF4746" w:rsidRDefault="00D379CC">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83" w:name="_Sec733"/>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84" w:name="_Sec788"/>
      <w:r>
        <w:t>3. Direitos de Uso</w:t>
      </w:r>
      <w:bookmarkEnd w:id="84"/>
    </w:p>
    <w:tbl>
      <w:tblPr>
        <w:tblStyle w:val="PURTable"/>
        <w:tblW w:w="0" w:type="dxa"/>
        <w:tblLook w:val="04A0" w:firstRow="1" w:lastRow="0" w:firstColumn="1" w:lastColumn="0" w:noHBand="0" w:noVBand="1"/>
      </w:tblPr>
      <w:tblGrid>
        <w:gridCol w:w="3606"/>
        <w:gridCol w:w="3588"/>
        <w:gridCol w:w="359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Software Adicional</w:t>
      </w:r>
    </w:p>
    <w:tbl>
      <w:tblPr>
        <w:tblStyle w:val="PURTable"/>
        <w:tblW w:w="0" w:type="dxa"/>
        <w:tblLook w:val="04A0" w:firstRow="1" w:lastRow="0" w:firstColumn="1" w:lastColumn="0" w:noHBand="0" w:noVBand="1"/>
      </w:tblPr>
      <w:tblGrid>
        <w:gridCol w:w="3642"/>
        <w:gridCol w:w="3574"/>
        <w:gridCol w:w="3574"/>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EF47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F4746" w:rsidRDefault="00EF4746">
            <w:pPr>
              <w:pStyle w:val="ProductList-TableBody"/>
            </w:pPr>
          </w:p>
        </w:tc>
      </w:tr>
    </w:tbl>
    <w:p w:rsidR="00EF4746" w:rsidRDefault="00D379CC">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GroupHeading"/>
      </w:pPr>
      <w:bookmarkStart w:id="86" w:name="_Sec611"/>
      <w:r>
        <w:t>Aplicativos do Office</w:t>
      </w:r>
      <w:bookmarkEnd w:id="86"/>
      <w:r>
        <w:fldChar w:fldCharType="begin"/>
      </w:r>
      <w:r>
        <w:instrText xml:space="preserve"> TC "</w:instrText>
      </w:r>
      <w:bookmarkStart w:id="87" w:name="_Toc433722454"/>
      <w:r>
        <w:instrText>Aplicativos do Office</w:instrText>
      </w:r>
      <w:bookmarkEnd w:id="87"/>
      <w:r>
        <w:instrText>" \l 2</w:instrText>
      </w:r>
      <w:r>
        <w:fldChar w:fldCharType="end"/>
      </w:r>
    </w:p>
    <w:p w:rsidR="00EF4746" w:rsidRDefault="00D379CC">
      <w:pPr>
        <w:pStyle w:val="ProductList-Offering2HeadingNoBorder"/>
      </w:pPr>
      <w:bookmarkStart w:id="88" w:name="_Sec636"/>
      <w:r>
        <w:t>Aplicativos Desktop do Office</w:t>
      </w:r>
      <w:bookmarkEnd w:id="88"/>
      <w:r>
        <w:fldChar w:fldCharType="begin"/>
      </w:r>
      <w:r>
        <w:instrText xml:space="preserve"> TC "</w:instrText>
      </w:r>
      <w:bookmarkStart w:id="89" w:name="_Toc433722455"/>
      <w:r>
        <w:instrText>Aplicativos Desktop do Office</w:instrText>
      </w:r>
      <w:bookmarkEnd w:id="89"/>
      <w:r>
        <w:instrText>" \l 3</w:instrText>
      </w:r>
      <w:r>
        <w:fldChar w:fldCharType="end"/>
      </w:r>
    </w:p>
    <w:p w:rsidR="00EF4746" w:rsidRDefault="00D379CC">
      <w:pPr>
        <w:pStyle w:val="ProductList-Offering1SubSection"/>
      </w:pPr>
      <w:bookmarkStart w:id="90" w:name="_Sec681"/>
      <w:r>
        <w:t>1. Disponibilidade do Produto</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EF4746" w:rsidTr="00C810B7">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rsidTr="00C810B7">
        <w:tc>
          <w:tcPr>
            <w:tcW w:w="3910" w:type="dxa"/>
            <w:tcBorders>
              <w:top w:val="single" w:sz="6" w:space="0" w:color="FFFFFF"/>
              <w:left w:val="none" w:sz="4" w:space="0" w:color="000000"/>
              <w:bottom w:val="dashed" w:sz="4" w:space="0" w:color="BFBFBF"/>
              <w:right w:val="single" w:sz="6" w:space="0" w:color="FFFFFF"/>
            </w:tcBorders>
          </w:tcPr>
          <w:p w:rsidR="00EF4746" w:rsidRDefault="00D379CC">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C810B7">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C810B7">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C810B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C810B7" w:rsidTr="00C810B7">
        <w:tc>
          <w:tcPr>
            <w:tcW w:w="3910" w:type="dxa"/>
            <w:tcBorders>
              <w:top w:val="dashed" w:sz="4" w:space="0" w:color="BFBFBF"/>
              <w:left w:val="none" w:sz="4" w:space="0" w:color="000000"/>
              <w:bottom w:val="dashed" w:sz="4" w:space="0" w:color="BFBFBF"/>
              <w:right w:val="single" w:sz="6" w:space="0" w:color="FFFFFF"/>
            </w:tcBorders>
          </w:tcPr>
          <w:p w:rsidR="00C810B7" w:rsidRDefault="00C810B7" w:rsidP="00C810B7">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810B7" w:rsidRDefault="00C810B7" w:rsidP="00C810B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810B7" w:rsidRDefault="00C810B7" w:rsidP="00C810B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C810B7" w:rsidRDefault="00C810B7" w:rsidP="00C810B7">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C810B7" w:rsidRDefault="00C810B7" w:rsidP="00C810B7">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810B7" w:rsidRDefault="00C810B7" w:rsidP="00C810B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810B7" w:rsidRDefault="00C810B7" w:rsidP="00C810B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810B7" w:rsidRDefault="00C810B7" w:rsidP="00C810B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810B7" w:rsidRDefault="00C810B7" w:rsidP="00C810B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810B7" w:rsidRDefault="00C810B7" w:rsidP="00C810B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810B7" w:rsidRDefault="00C810B7" w:rsidP="00C810B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810B7" w:rsidRDefault="00C810B7" w:rsidP="00C810B7">
            <w:pPr>
              <w:pStyle w:val="ProductList-TableBody"/>
              <w:jc w:val="center"/>
            </w:pP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rsidTr="00C810B7">
        <w:tc>
          <w:tcPr>
            <w:tcW w:w="3910" w:type="dxa"/>
            <w:tcBorders>
              <w:top w:val="dashed" w:sz="4" w:space="0" w:color="BFBFBF"/>
              <w:left w:val="none" w:sz="4" w:space="0" w:color="000000"/>
              <w:bottom w:val="dashed" w:sz="4" w:space="0" w:color="BFBFBF"/>
              <w:right w:val="single" w:sz="6" w:space="0" w:color="FFFFFF"/>
            </w:tcBorders>
          </w:tcPr>
          <w:p w:rsidR="00EF4746" w:rsidRDefault="00D379CC">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F4746" w:rsidRDefault="00D379CC">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EF4746" w:rsidRDefault="00EF4746">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EF4746" w:rsidRDefault="00EF4746">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rsidTr="00C810B7">
        <w:tc>
          <w:tcPr>
            <w:tcW w:w="3910" w:type="dxa"/>
            <w:tcBorders>
              <w:top w:val="dashed" w:sz="4" w:space="0" w:color="BFBFBF"/>
              <w:left w:val="none" w:sz="4" w:space="0" w:color="000000"/>
              <w:bottom w:val="none" w:sz="4" w:space="0" w:color="BFBFBF"/>
              <w:right w:val="single" w:sz="6" w:space="0" w:color="FFFFFF"/>
            </w:tcBorders>
          </w:tcPr>
          <w:p w:rsidR="00EF4746" w:rsidRDefault="00D379CC">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EF4746" w:rsidRDefault="00D379CC">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EF4746" w:rsidRDefault="00D379CC">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EF4746" w:rsidRDefault="00EF4746">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EF4746" w:rsidRDefault="00EF4746">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91" w:name="_Sec736"/>
      <w:r>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2.1 Project Professional 2016</w:t>
      </w:r>
    </w:p>
    <w:p w:rsidR="00EF4746" w:rsidRDefault="00D379CC">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EF4746" w:rsidRDefault="00EF4746">
      <w:pPr>
        <w:pStyle w:val="ProductList-Body"/>
      </w:pPr>
    </w:p>
    <w:p w:rsidR="00EF4746" w:rsidRDefault="00D379CC">
      <w:pPr>
        <w:pStyle w:val="ProductList-ClauseHeading"/>
      </w:pPr>
      <w:r>
        <w:t>2.2 Work at Home</w:t>
      </w:r>
    </w:p>
    <w:p w:rsidR="00EF4746" w:rsidRDefault="00D379CC">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EF4746" w:rsidRDefault="00EF4746">
      <w:pPr>
        <w:pStyle w:val="ProductList-Body"/>
      </w:pPr>
    </w:p>
    <w:p w:rsidR="00EF4746" w:rsidRDefault="00D379CC">
      <w:pPr>
        <w:pStyle w:val="ProductList-ClauseHeading"/>
      </w:pPr>
      <w:r>
        <w:t>2.3 Transições</w:t>
      </w:r>
    </w:p>
    <w:p w:rsidR="00EF4746" w:rsidRDefault="00D379CC">
      <w:pPr>
        <w:pStyle w:val="ProductList-Body"/>
      </w:pPr>
      <w:r>
        <w:t>A seguir, as opções de transação para as quais os clientes podem migrar para Serviços Online conforme descrição em seu contrato de licenciamento por volume.</w:t>
      </w:r>
    </w:p>
    <w:tbl>
      <w:tblPr>
        <w:tblStyle w:val="PURTable"/>
        <w:tblW w:w="0" w:type="dxa"/>
        <w:tblLook w:val="04A0" w:firstRow="1" w:lastRow="0" w:firstColumn="1" w:lastColumn="0" w:noHBand="0" w:noVBand="1"/>
      </w:tblPr>
      <w:tblGrid>
        <w:gridCol w:w="5396"/>
        <w:gridCol w:w="5394"/>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Produtos qualificados para Transição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Opções Válidas para Transição (Serviços Online)</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 e Pacote Principal</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&amp; Government E3, E4)*</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&amp; Government E3, E4)*</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Project Pro para Office 365</w:t>
            </w:r>
            <w:r>
              <w:fldChar w:fldCharType="begin"/>
            </w:r>
            <w:r>
              <w:instrText xml:space="preserve"> XE "Project Pro para Office 365" </w:instrText>
            </w:r>
            <w:r>
              <w:fldChar w:fldCharType="end"/>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Visio Pro para Office 365</w:t>
            </w:r>
            <w:r>
              <w:fldChar w:fldCharType="begin"/>
            </w:r>
            <w:r>
              <w:instrText xml:space="preserve"> XE "Visio Pro para Office 365" </w:instrText>
            </w:r>
            <w:r>
              <w:fldChar w:fldCharType="end"/>
            </w:r>
          </w:p>
        </w:tc>
      </w:tr>
    </w:tbl>
    <w:p w:rsidR="00EF4746" w:rsidRDefault="00D379CC">
      <w:pPr>
        <w:pStyle w:val="ProductList-Body"/>
      </w:pPr>
      <w:r>
        <w:rPr>
          <w:i/>
        </w:rPr>
        <w:t>*Esta opção de transição também requer o Bridge do Pacote de CALs adequado.</w:t>
      </w:r>
    </w:p>
    <w:p w:rsidR="00EF4746" w:rsidRDefault="00EF4746">
      <w:pPr>
        <w:pStyle w:val="ProductList-Body"/>
      </w:pPr>
    </w:p>
    <w:p w:rsidR="00EF4746" w:rsidRDefault="00D379CC">
      <w:pPr>
        <w:pStyle w:val="ProductList-ClauseHeading"/>
      </w:pPr>
      <w:r>
        <w:t>2.4 Independentes da Plataforma</w:t>
      </w:r>
    </w:p>
    <w:p w:rsidR="00EF4746" w:rsidRDefault="00D379CC">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EF4746" w:rsidRDefault="00EF4746">
      <w:pPr>
        <w:pStyle w:val="ProductList-Body"/>
      </w:pPr>
    </w:p>
    <w:p w:rsidR="00EF4746" w:rsidRDefault="00D379CC">
      <w:pPr>
        <w:pStyle w:val="ProductList-ClauseHeading"/>
      </w:pPr>
      <w:r>
        <w:t>2.5 Versões Sucessoras</w:t>
      </w:r>
    </w:p>
    <w:p w:rsidR="00EF4746" w:rsidRDefault="00D379CC">
      <w:pPr>
        <w:pStyle w:val="ProductList-Body"/>
      </w:pPr>
      <w:r>
        <w:t>Skype for Business 2016 é a v versão sucessora co Lync 2013.</w:t>
      </w:r>
    </w:p>
    <w:p w:rsidR="00EF4746" w:rsidRDefault="00D379CC">
      <w:pPr>
        <w:pStyle w:val="ProductList-Offering1SubSection"/>
      </w:pPr>
      <w:bookmarkStart w:id="92" w:name="_Sec791"/>
      <w:r>
        <w:t>3. Direitos de Uso</w:t>
      </w:r>
      <w:bookmarkEnd w:id="92"/>
    </w:p>
    <w:tbl>
      <w:tblPr>
        <w:tblStyle w:val="PURTable"/>
        <w:tblW w:w="0" w:type="dxa"/>
        <w:tblLook w:val="04A0" w:firstRow="1" w:lastRow="0" w:firstColumn="1" w:lastColumn="0" w:noHBand="0" w:noVBand="1"/>
      </w:tblPr>
      <w:tblGrid>
        <w:gridCol w:w="3611"/>
        <w:gridCol w:w="3586"/>
        <w:gridCol w:w="359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Software Adicional: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Direitos de Uso Comercial do Office Home &amp; Student 2013 RT</w:t>
      </w:r>
    </w:p>
    <w:p w:rsidR="00EF4746" w:rsidRDefault="00D379CC">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EF4746" w:rsidRDefault="00EF4746">
      <w:pPr>
        <w:pStyle w:val="ProductList-Body"/>
      </w:pPr>
    </w:p>
    <w:p w:rsidR="00EF4746" w:rsidRDefault="00D379CC">
      <w:pPr>
        <w:pStyle w:val="ProductList-ClauseHeading"/>
      </w:pPr>
      <w:r>
        <w:t>3.2 Para o Office Professional Plus 2016 e Office Standard 2016 - Uso Comercial do Office Home &amp; Student 2013 RT</w:t>
      </w:r>
    </w:p>
    <w:p w:rsidR="00EF4746" w:rsidRDefault="00D379CC">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EF4746" w:rsidRDefault="00D379CC">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4.1 Project Professional 2016</w:t>
      </w:r>
    </w:p>
    <w:p w:rsidR="00EF4746" w:rsidRDefault="00D379CC">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EF4746" w:rsidRDefault="00EF4746">
      <w:pPr>
        <w:pStyle w:val="PURBreadcrumb"/>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94" w:name="_Sec680"/>
      <w:r>
        <w:t>Office para Mac</w:t>
      </w:r>
      <w:bookmarkEnd w:id="94"/>
      <w:r>
        <w:fldChar w:fldCharType="begin"/>
      </w:r>
      <w:r>
        <w:instrText xml:space="preserve"> TC "</w:instrText>
      </w:r>
      <w:bookmarkStart w:id="95" w:name="_Toc433722456"/>
      <w:r>
        <w:instrText>Office para Mac</w:instrText>
      </w:r>
      <w:bookmarkEnd w:id="95"/>
      <w:r>
        <w:instrText>" \l 3</w:instrText>
      </w:r>
      <w:r>
        <w:fldChar w:fldCharType="end"/>
      </w:r>
    </w:p>
    <w:p w:rsidR="00EF4746" w:rsidRDefault="00D379CC">
      <w:pPr>
        <w:pStyle w:val="ProductList-Offering1SubSection"/>
      </w:pPr>
      <w:bookmarkStart w:id="96" w:name="_Sec682"/>
      <w:r>
        <w:t>1. Disponibilidade do Produto</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97" w:name="_Sec737"/>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2.1 Versões Sucessoras</w:t>
      </w:r>
    </w:p>
    <w:p w:rsidR="00EF4746" w:rsidRDefault="00D379CC">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EF4746" w:rsidRDefault="00EF4746">
      <w:pPr>
        <w:pStyle w:val="ProductList-Body"/>
      </w:pPr>
    </w:p>
    <w:p w:rsidR="00EF4746" w:rsidRDefault="00D379CC">
      <w:pPr>
        <w:pStyle w:val="ProductList-ClauseHeading"/>
      </w:pPr>
      <w:r>
        <w:t>2.2 Work at Home</w:t>
      </w:r>
    </w:p>
    <w:p w:rsidR="00EF4746" w:rsidRDefault="00D379CC">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EF4746" w:rsidRDefault="00EF4746">
      <w:pPr>
        <w:pStyle w:val="ProductList-Body"/>
      </w:pPr>
    </w:p>
    <w:p w:rsidR="00EF4746" w:rsidRDefault="00D379CC">
      <w:pPr>
        <w:pStyle w:val="ProductList-ClauseHeading"/>
      </w:pPr>
      <w:r>
        <w:t>2.3 Independentes da Plataforma</w:t>
      </w:r>
    </w:p>
    <w:p w:rsidR="00EF4746" w:rsidRDefault="00D379CC">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EF4746" w:rsidRDefault="00D379CC">
      <w:pPr>
        <w:pStyle w:val="ProductList-Offering1SubSection"/>
      </w:pPr>
      <w:bookmarkStart w:id="98" w:name="_Sec792"/>
      <w:r>
        <w:t>3. Direitos de Uso</w:t>
      </w:r>
      <w:bookmarkEnd w:id="98"/>
    </w:p>
    <w:tbl>
      <w:tblPr>
        <w:tblStyle w:val="PURTable"/>
        <w:tblW w:w="0" w:type="dxa"/>
        <w:tblLook w:val="04A0" w:firstRow="1" w:lastRow="0" w:firstColumn="1" w:lastColumn="0" w:noHBand="0" w:noVBand="1"/>
      </w:tblPr>
      <w:tblGrid>
        <w:gridCol w:w="3606"/>
        <w:gridCol w:w="3588"/>
        <w:gridCol w:w="359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Software Adicional: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Uso Comercial do Office Home &amp; Student 2013 RT</w:t>
      </w:r>
    </w:p>
    <w:p w:rsidR="00EF4746" w:rsidRDefault="00D379CC">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EF4746" w:rsidRDefault="00D379CC">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03"/>
        <w:gridCol w:w="3622"/>
        <w:gridCol w:w="356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GroupHeading"/>
      </w:pPr>
      <w:bookmarkStart w:id="100" w:name="_Sec612"/>
      <w:r>
        <w:t>Servidores do Office</w:t>
      </w:r>
      <w:bookmarkEnd w:id="100"/>
      <w:r>
        <w:fldChar w:fldCharType="begin"/>
      </w:r>
      <w:r>
        <w:instrText xml:space="preserve"> TC "</w:instrText>
      </w:r>
      <w:bookmarkStart w:id="101" w:name="_Toc433722457"/>
      <w:r>
        <w:instrText>Servidores do Office</w:instrText>
      </w:r>
      <w:bookmarkEnd w:id="101"/>
      <w:r>
        <w:instrText>" \l 2</w:instrText>
      </w:r>
      <w:r>
        <w:fldChar w:fldCharType="end"/>
      </w:r>
    </w:p>
    <w:p w:rsidR="00EF4746" w:rsidRDefault="00D379CC">
      <w:pPr>
        <w:pStyle w:val="ProductList-Offering2HeadingNoBorder"/>
      </w:pPr>
      <w:bookmarkStart w:id="102" w:name="_Sec638"/>
      <w:r>
        <w:t>Exchange Server</w:t>
      </w:r>
      <w:bookmarkEnd w:id="102"/>
      <w:r>
        <w:fldChar w:fldCharType="begin"/>
      </w:r>
      <w:r>
        <w:instrText xml:space="preserve"> TC "</w:instrText>
      </w:r>
      <w:bookmarkStart w:id="103" w:name="_Toc433722458"/>
      <w:r>
        <w:instrText>Exchange Server</w:instrText>
      </w:r>
      <w:bookmarkEnd w:id="103"/>
      <w:r>
        <w:instrText>" \l 3</w:instrText>
      </w:r>
      <w:r>
        <w:fldChar w:fldCharType="end"/>
      </w:r>
    </w:p>
    <w:p w:rsidR="00EF4746" w:rsidRDefault="00D379CC">
      <w:pPr>
        <w:pStyle w:val="ProductList-Offering1SubSection"/>
      </w:pPr>
      <w:bookmarkStart w:id="104" w:name="_Sec683"/>
      <w:r>
        <w:t>1. Disponibilidade do Produto</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105" w:name="_Sec738"/>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106" w:name="_Sec793"/>
      <w:r>
        <w:t>3. Direitos de Uso</w:t>
      </w:r>
      <w:bookmarkEnd w:id="106"/>
    </w:p>
    <w:tbl>
      <w:tblPr>
        <w:tblStyle w:val="PURTable"/>
        <w:tblW w:w="0" w:type="dxa"/>
        <w:tblLook w:val="04A0" w:firstRow="1" w:lastRow="0" w:firstColumn="1" w:lastColumn="0" w:noHBand="0" w:noVBand="1"/>
      </w:tblPr>
      <w:tblGrid>
        <w:gridCol w:w="3594"/>
        <w:gridCol w:w="3614"/>
        <w:gridCol w:w="3582"/>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F4746" w:rsidRDefault="00D379C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SL de Usuário do Exchange Online Plano 1</w:t>
            </w:r>
          </w:p>
        </w:tc>
      </w:tr>
      <w:tr w:rsidR="00EF474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4746" w:rsidRDefault="00EF47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4746" w:rsidRDefault="00D379CC">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F4746" w:rsidRDefault="00D379CC">
            <w:pPr>
              <w:pStyle w:val="ProductList-TableBody"/>
            </w:pPr>
            <w:r>
              <w:t>SL de Usuário do Exchange Online Plano 2</w:t>
            </w:r>
          </w:p>
        </w:tc>
      </w:tr>
      <w:tr w:rsidR="00EF474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4746" w:rsidRDefault="00EF47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4746" w:rsidRDefault="00D379CC">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F4746" w:rsidRDefault="00D379CC">
            <w:pPr>
              <w:pStyle w:val="ProductList-TableBody"/>
            </w:pPr>
            <w:r>
              <w:t>SL de Usuário do Exchange Online Plano 2G</w:t>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SubClauseHeading"/>
      </w:pPr>
      <w:r>
        <w:t>3.1.1 Funcionalidade Adicional Associada à CAL Empresarial do Exchange</w:t>
      </w:r>
    </w:p>
    <w:p w:rsidR="00EF4746" w:rsidRDefault="00D379CC">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SL de Usuário do Exchange Online Plano 2</w:t>
            </w:r>
          </w:p>
        </w:tc>
      </w:tr>
      <w:tr w:rsidR="00EF474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4746" w:rsidRDefault="00EF47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4746" w:rsidRDefault="00D379CC">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EF4746" w:rsidRDefault="00D379CC">
            <w:pPr>
              <w:pStyle w:val="ProductList-TableBody"/>
            </w:pPr>
            <w:r>
              <w:t>SL de Usuário do Exchange Online Plano 2G</w:t>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Indented"/>
      </w:pPr>
    </w:p>
    <w:p w:rsidR="00EF4746" w:rsidRDefault="00D379CC">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EF47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4746" w:rsidRDefault="00EF4746">
            <w:pPr>
              <w:pStyle w:val="ProductList-TableBody"/>
            </w:pPr>
          </w:p>
        </w:tc>
      </w:tr>
    </w:tbl>
    <w:p w:rsidR="00EF4746" w:rsidRDefault="00D379CC">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05"/>
        <w:gridCol w:w="3618"/>
        <w:gridCol w:w="3567"/>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4.1 CAL Empresarial do Exchange com Termos e Condições Complementares do Services 2016</w:t>
      </w:r>
    </w:p>
    <w:p w:rsidR="00EF4746" w:rsidRDefault="00D379CC">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0">
        <w:r>
          <w:rPr>
            <w:color w:val="00467F"/>
            <w:u w:val="single"/>
          </w:rPr>
          <w:t>http://go.microsoft.com/?linkid=9839207</w:t>
        </w:r>
      </w:hyperlink>
      <w:r>
        <w:t xml:space="preserve"> se aplicam à compra e ao uso dos Serviços Online incluídos na CAL Empresarial do Exchange com Services 2016.</w:t>
      </w:r>
    </w:p>
    <w:p w:rsidR="00EF4746" w:rsidRDefault="00EF4746">
      <w:pPr>
        <w:pStyle w:val="PURBreadcrumb"/>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108" w:name="_Sec639"/>
      <w:r>
        <w:t>Project Server</w:t>
      </w:r>
      <w:bookmarkEnd w:id="108"/>
      <w:r>
        <w:fldChar w:fldCharType="begin"/>
      </w:r>
      <w:r>
        <w:instrText xml:space="preserve"> TC "</w:instrText>
      </w:r>
      <w:bookmarkStart w:id="109" w:name="_Toc433722459"/>
      <w:r>
        <w:instrText>Project Server</w:instrText>
      </w:r>
      <w:bookmarkEnd w:id="109"/>
      <w:r>
        <w:instrText>" \l 3</w:instrText>
      </w:r>
      <w:r>
        <w:fldChar w:fldCharType="end"/>
      </w:r>
    </w:p>
    <w:p w:rsidR="00EF4746" w:rsidRDefault="00D379CC">
      <w:pPr>
        <w:pStyle w:val="ProductList-Offering1SubSection"/>
      </w:pPr>
      <w:bookmarkStart w:id="110" w:name="_Sec684"/>
      <w:r>
        <w:t>1. Disponibilidade do Produto</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CAL do Project Server 2013</w:t>
            </w:r>
            <w:r>
              <w:fldChar w:fldCharType="begin"/>
            </w:r>
            <w:r>
              <w:instrText xml:space="preserve"> XE "CAL do Project Server 2013"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111" w:name="_Sec739"/>
      <w:r>
        <w:t>2. Condições do Produto</w:t>
      </w:r>
      <w:bookmarkEnd w:id="111"/>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CAL do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112" w:name="_Sec795"/>
      <w:r>
        <w:t>3. Direitos de Uso</w:t>
      </w:r>
      <w:bookmarkEnd w:id="112"/>
    </w:p>
    <w:tbl>
      <w:tblPr>
        <w:tblStyle w:val="PURTable"/>
        <w:tblW w:w="0" w:type="dxa"/>
        <w:tblLook w:val="04A0" w:firstRow="1" w:lastRow="0" w:firstColumn="1" w:lastColumn="0" w:noHBand="0" w:noVBand="1"/>
      </w:tblPr>
      <w:tblGrid>
        <w:gridCol w:w="3606"/>
        <w:gridCol w:w="3588"/>
        <w:gridCol w:w="359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Acesso ao Software para Servidores</w:t>
      </w:r>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CAL do Project Server 2013</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 xml:space="preserve">             SL de Usuário do Project Lite</w:t>
            </w:r>
            <w:r>
              <w:fldChar w:fldCharType="begin"/>
            </w:r>
            <w:r>
              <w:instrText xml:space="preserve"> XE "Project Lite" </w:instrText>
            </w:r>
            <w:r>
              <w:fldChar w:fldCharType="end"/>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 xml:space="preserve">             SL de Usuário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F4746" w:rsidRDefault="00D379CC">
            <w:pPr>
              <w:pStyle w:val="ProductList-TableBody"/>
            </w:pPr>
            <w:r>
              <w:t xml:space="preserve">             SL de Usuário do Project Pro para Office 365</w:t>
            </w:r>
            <w:r>
              <w:fldChar w:fldCharType="begin"/>
            </w:r>
            <w:r>
              <w:instrText xml:space="preserve"> XE "Project Pro para Office 365" </w:instrText>
            </w:r>
            <w:r>
              <w:fldChar w:fldCharType="end"/>
            </w:r>
          </w:p>
        </w:tc>
      </w:tr>
    </w:tbl>
    <w:p w:rsidR="00EF4746" w:rsidRDefault="00EF4746">
      <w:pPr>
        <w:pStyle w:val="ProductList-Body"/>
      </w:pPr>
    </w:p>
    <w:p w:rsidR="00EF4746" w:rsidRDefault="00D379CC">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EF47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4746" w:rsidRDefault="00EF4746">
            <w:pPr>
              <w:pStyle w:val="ProductList-TableBody"/>
            </w:pPr>
          </w:p>
        </w:tc>
      </w:tr>
    </w:tbl>
    <w:p w:rsidR="00EF4746" w:rsidRDefault="00D379CC">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114" w:name="_Sec640"/>
      <w:r>
        <w:t>SharePoint Server</w:t>
      </w:r>
      <w:bookmarkEnd w:id="114"/>
      <w:r>
        <w:fldChar w:fldCharType="begin"/>
      </w:r>
      <w:r>
        <w:instrText xml:space="preserve"> TC "</w:instrText>
      </w:r>
      <w:bookmarkStart w:id="115" w:name="_Toc433722460"/>
      <w:r>
        <w:instrText>SharePoint Server</w:instrText>
      </w:r>
      <w:bookmarkEnd w:id="115"/>
      <w:r>
        <w:instrText>" \l 3</w:instrText>
      </w:r>
      <w:r>
        <w:fldChar w:fldCharType="end"/>
      </w:r>
    </w:p>
    <w:p w:rsidR="00EF4746" w:rsidRDefault="00D379CC">
      <w:pPr>
        <w:pStyle w:val="ProductList-Offering1SubSection"/>
      </w:pPr>
      <w:bookmarkStart w:id="116" w:name="_Sec685"/>
      <w:r>
        <w:t>1. Disponibilidade do Produto</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CAL do SharePoint Server 2013 Standard</w:t>
            </w:r>
            <w:r>
              <w:fldChar w:fldCharType="begin"/>
            </w:r>
            <w:r>
              <w:instrText xml:space="preserve"> XE "CAL do SharePoint Server 2013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 xml:space="preserve">CAL Empresarial do SharePoint Server 2013 </w:t>
            </w:r>
            <w:r>
              <w:fldChar w:fldCharType="begin"/>
            </w:r>
            <w:r>
              <w:instrText xml:space="preserve"> XE "CAL Empresarial do SharePoint Server 2013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117" w:name="_Sec740"/>
      <w:r>
        <w:t>2. Condições do Produto</w:t>
      </w:r>
      <w:bookmarkEnd w:id="117"/>
    </w:p>
    <w:tbl>
      <w:tblPr>
        <w:tblStyle w:val="PURTable"/>
        <w:tblW w:w="0" w:type="dxa"/>
        <w:tblLook w:val="04A0" w:firstRow="1" w:lastRow="0" w:firstColumn="1" w:lastColumn="0" w:noHBand="0" w:noVBand="1"/>
      </w:tblPr>
      <w:tblGrid>
        <w:gridCol w:w="3602"/>
        <w:gridCol w:w="3597"/>
        <w:gridCol w:w="3591"/>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118" w:name="_Sec798"/>
      <w:r>
        <w:t>3. Direitos de Uso</w:t>
      </w:r>
      <w:bookmarkEnd w:id="118"/>
    </w:p>
    <w:tbl>
      <w:tblPr>
        <w:tblStyle w:val="PURTable"/>
        <w:tblW w:w="0" w:type="dxa"/>
        <w:tblLook w:val="04A0" w:firstRow="1" w:lastRow="0" w:firstColumn="1" w:lastColumn="0" w:noHBand="0" w:noVBand="1"/>
      </w:tblPr>
      <w:tblGrid>
        <w:gridCol w:w="3606"/>
        <w:gridCol w:w="3588"/>
        <w:gridCol w:w="359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 xml:space="preserve">             SL de Usuário do SharePoint Online Plano 2</w:t>
            </w:r>
            <w:r>
              <w:fldChar w:fldCharType="begin"/>
            </w:r>
            <w:r>
              <w:instrText xml:space="preserve"> XE "SharePoint Online Plano 2" </w:instrText>
            </w:r>
            <w:r>
              <w:fldChar w:fldCharType="end"/>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3.2 Acesso ao Software para Servidores do SharePoint Server 2013</w:t>
      </w:r>
    </w:p>
    <w:tbl>
      <w:tblPr>
        <w:tblStyle w:val="PURTable"/>
        <w:tblW w:w="0" w:type="dxa"/>
        <w:tblLook w:val="04A0" w:firstRow="1" w:lastRow="0" w:firstColumn="1" w:lastColumn="0" w:noHBand="0" w:noVBand="1"/>
      </w:tblPr>
      <w:tblGrid>
        <w:gridCol w:w="3579"/>
        <w:gridCol w:w="3609"/>
        <w:gridCol w:w="3602"/>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CAL do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 xml:space="preserve">Licença Equivalente à CAL (consulte o </w:t>
            </w:r>
            <w:hyperlink r:id="rId5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4746" w:rsidRDefault="00D379CC">
            <w:pPr>
              <w:pStyle w:val="ProductList-TableBody"/>
            </w:pPr>
            <w:r>
              <w:t>SL de Usuário do SharePoint Online Plano 2</w:t>
            </w:r>
          </w:p>
        </w:tc>
      </w:tr>
    </w:tbl>
    <w:p w:rsidR="00EF4746" w:rsidRDefault="00EF4746">
      <w:pPr>
        <w:pStyle w:val="ProductList-Body"/>
      </w:pPr>
    </w:p>
    <w:p w:rsidR="00EF4746" w:rsidRDefault="00D379CC">
      <w:pPr>
        <w:pStyle w:val="ProductList-SubClauseHeading"/>
      </w:pPr>
      <w:r>
        <w:t>3.2.1 Funcionalidade Adicional do SharePoint Server Associada à CAL Empresarial do SharePoint</w:t>
      </w:r>
    </w:p>
    <w:p w:rsidR="00EF4746" w:rsidRDefault="00D379CC">
      <w:pPr>
        <w:pStyle w:val="ProductList-BodyIndented"/>
      </w:pPr>
      <w:r>
        <w:t>Webparts de Linha de Negócios dos Serviços de Conectividade Comercial; Integração de Clientes de Conectividade Comercial do Office 2013;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SL de Usuário do SharePoint Online Plano 2</w:t>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Indented"/>
      </w:pPr>
    </w:p>
    <w:p w:rsidR="00EF4746" w:rsidRDefault="00D379CC">
      <w:pPr>
        <w:pStyle w:val="ProductList-ClauseHeading"/>
      </w:pPr>
      <w:r>
        <w:t>3.3 Renúncia à CAL para Usuários que Acessam o Conteúdo Disponível Publicamente</w:t>
      </w:r>
    </w:p>
    <w:p w:rsidR="00EF4746" w:rsidRDefault="00D379CC">
      <w:pPr>
        <w:pStyle w:val="ProductList-Body"/>
      </w:pPr>
      <w:r>
        <w:t xml:space="preserv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EF4746" w:rsidRDefault="00EF4746">
      <w:pPr>
        <w:pStyle w:val="ProductList-Body"/>
      </w:pPr>
    </w:p>
    <w:p w:rsidR="00EF4746" w:rsidRDefault="00D379CC">
      <w:pPr>
        <w:pStyle w:val="ProductList-ClauseHeading"/>
      </w:pPr>
      <w:r>
        <w:t>3.4 Software Adicional</w:t>
      </w:r>
    </w:p>
    <w:tbl>
      <w:tblPr>
        <w:tblStyle w:val="PURTable"/>
        <w:tblW w:w="0" w:type="dxa"/>
        <w:tblLook w:val="04A0" w:firstRow="1" w:lastRow="0" w:firstColumn="1" w:lastColumn="0" w:noHBand="0" w:noVBand="1"/>
      </w:tblPr>
      <w:tblGrid>
        <w:gridCol w:w="3666"/>
        <w:gridCol w:w="3562"/>
        <w:gridCol w:w="3562"/>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EF47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4746" w:rsidRDefault="00EF4746">
            <w:pPr>
              <w:pStyle w:val="ProductList-TableBody"/>
            </w:pPr>
          </w:p>
        </w:tc>
      </w:tr>
    </w:tbl>
    <w:p w:rsidR="00EF4746" w:rsidRDefault="00D379CC">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URBreadcrumb"/>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120" w:name="_Sec641"/>
      <w:r>
        <w:t>Skype for Business Server</w:t>
      </w:r>
      <w:bookmarkEnd w:id="120"/>
      <w:r>
        <w:fldChar w:fldCharType="begin"/>
      </w:r>
      <w:r>
        <w:instrText xml:space="preserve"> TC "</w:instrText>
      </w:r>
      <w:bookmarkStart w:id="121" w:name="_Toc433722461"/>
      <w:r>
        <w:instrText>Skype for Business Server</w:instrText>
      </w:r>
      <w:bookmarkEnd w:id="121"/>
      <w:r>
        <w:instrText>" \l 3</w:instrText>
      </w:r>
      <w:r>
        <w:fldChar w:fldCharType="end"/>
      </w:r>
    </w:p>
    <w:p w:rsidR="00EF4746" w:rsidRDefault="00D379CC">
      <w:pPr>
        <w:pStyle w:val="ProductList-Offering1SubSection"/>
      </w:pPr>
      <w:bookmarkStart w:id="122" w:name="_Sec686"/>
      <w:r>
        <w:t>1. Disponibilidade do Produto</w:t>
      </w:r>
      <w:bookmarkEnd w:id="122"/>
    </w:p>
    <w:p w:rsidR="00EF4746" w:rsidRDefault="00EF4746">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123" w:name="_Sec741"/>
      <w:r>
        <w:t>2. Condições do Produto</w:t>
      </w:r>
      <w:bookmarkEnd w:id="123"/>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124" w:name="_Sec799"/>
      <w:r>
        <w:t>3. Direitos de Uso</w:t>
      </w:r>
      <w:bookmarkEnd w:id="124"/>
    </w:p>
    <w:tbl>
      <w:tblPr>
        <w:tblStyle w:val="PURTable"/>
        <w:tblW w:w="0" w:type="dxa"/>
        <w:tblLook w:val="04A0" w:firstRow="1" w:lastRow="0" w:firstColumn="1" w:lastColumn="0" w:noHBand="0" w:noVBand="1"/>
      </w:tblPr>
      <w:tblGrid>
        <w:gridCol w:w="3600"/>
        <w:gridCol w:w="3581"/>
        <w:gridCol w:w="3609"/>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Notificação de Gravação,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SL de Usuário do Skype for Business Online Plano 1</w:t>
            </w:r>
          </w:p>
        </w:tc>
      </w:tr>
      <w:tr w:rsidR="00EF474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4746" w:rsidRDefault="00D379CC">
            <w:pPr>
              <w:pStyle w:val="ProductList-TableBody"/>
            </w:pPr>
            <w:r>
              <w:t xml:space="preserve">             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F4746" w:rsidRDefault="00D379CC">
            <w:pPr>
              <w:pStyle w:val="ProductList-TableBody"/>
            </w:pPr>
            <w:r>
              <w:t>SL de Usuário do Skype for Business Online Plano 2</w:t>
            </w:r>
          </w:p>
        </w:tc>
      </w:tr>
      <w:tr w:rsidR="00EF474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4746" w:rsidRDefault="00D379CC">
            <w:pPr>
              <w:pStyle w:val="ProductList-TableBody"/>
            </w:pPr>
            <w:r>
              <w:t xml:space="preserve">             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F4746" w:rsidRDefault="00D379CC">
            <w:pPr>
              <w:pStyle w:val="ProductList-TableBody"/>
            </w:pPr>
            <w:r>
              <w:t>SL de Usuário do Skype for Business Online Plano 2G</w:t>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SubClauseHeading"/>
      </w:pPr>
      <w:r>
        <w:t>3.1.1 Funcionalidade Adicional Associada à CAL Empresarial do Skype for Business Server</w:t>
      </w:r>
    </w:p>
    <w:p w:rsidR="00EF4746" w:rsidRDefault="00D379CC">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SL de Usuário do Skype for Business Online Plano 2</w:t>
            </w:r>
          </w:p>
        </w:tc>
      </w:tr>
      <w:tr w:rsidR="00EF474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4746" w:rsidRDefault="00D379CC">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EF4746" w:rsidRDefault="00D379CC">
            <w:pPr>
              <w:pStyle w:val="ProductList-TableBody"/>
            </w:pPr>
            <w:r>
              <w:t>SL de Usuário do Skype for Business Online Plano 2G</w:t>
            </w:r>
          </w:p>
        </w:tc>
      </w:tr>
      <w:tr w:rsidR="00EF474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4746" w:rsidRDefault="00D379CC">
            <w:pPr>
              <w:pStyle w:val="ProductList-TableBody"/>
            </w:pPr>
            <w:r>
              <w:t xml:space="preserve">             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F4746" w:rsidRDefault="00D379CC">
            <w:pPr>
              <w:pStyle w:val="ProductList-TableBody"/>
            </w:pPr>
            <w:r>
              <w:t xml:space="preserve">             SL de Usuário do Live Meeting Professional</w:t>
            </w:r>
            <w:r>
              <w:fldChar w:fldCharType="begin"/>
            </w:r>
            <w:r>
              <w:instrText xml:space="preserve"> XE "Live Meeting Professional" </w:instrText>
            </w:r>
            <w:r>
              <w:fldChar w:fldCharType="end"/>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Indented"/>
      </w:pPr>
    </w:p>
    <w:p w:rsidR="00EF4746" w:rsidRDefault="00D379CC">
      <w:pPr>
        <w:pStyle w:val="ProductList-SubClauseHeading"/>
      </w:pPr>
      <w:r>
        <w:t>3.1.2 Funcionalidade Adicional Associada à CAL do Skype for Business Server Plus</w:t>
      </w:r>
    </w:p>
    <w:p w:rsidR="00EF4746" w:rsidRDefault="00D379CC">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CAL do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EF4746" w:rsidRDefault="00D379CC">
            <w:pPr>
              <w:pStyle w:val="ProductList-TableBody"/>
            </w:pPr>
            <w:r>
              <w:t xml:space="preserve">Licença Equivalente à CAL (consulte o </w:t>
            </w:r>
            <w:hyperlink w:anchor="_Sec591">
              <w:r>
                <w:rPr>
                  <w:color w:val="00467F"/>
                  <w:u w:val="single"/>
                </w:rPr>
                <w:t>Apêndice A</w:t>
              </w:r>
            </w:hyperlink>
            <w:r>
              <w:t>)</w:t>
            </w:r>
          </w:p>
        </w:tc>
      </w:tr>
    </w:tbl>
    <w:p w:rsidR="00EF4746" w:rsidRDefault="00EF4746">
      <w:pPr>
        <w:pStyle w:val="ProductList-BodyIndented"/>
      </w:pPr>
    </w:p>
    <w:p w:rsidR="00EF4746" w:rsidRDefault="00D379CC">
      <w:pPr>
        <w:pStyle w:val="ProductList-ClauseHeading"/>
      </w:pPr>
      <w:r>
        <w:t>3.2 Software Adicional</w:t>
      </w:r>
    </w:p>
    <w:tbl>
      <w:tblPr>
        <w:tblStyle w:val="PURTable"/>
        <w:tblW w:w="0" w:type="dxa"/>
        <w:tblLook w:val="04A0" w:firstRow="1" w:lastRow="0" w:firstColumn="1" w:lastColumn="0" w:noHBand="0" w:noVBand="1"/>
      </w:tblPr>
      <w:tblGrid>
        <w:gridCol w:w="3600"/>
        <w:gridCol w:w="3607"/>
        <w:gridCol w:w="358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Função do Audio/Video Conferencing Server</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Director</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Mediation Server</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Ferramenta de Administração de Bate-papo em Grupo do Microsoft Lync Server 2013</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Snap-in do PowerShell</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Survivable Branch Appliance</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Servidor de Interoperação de Vídeo</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r>
    </w:tbl>
    <w:p w:rsidR="00EF4746" w:rsidRDefault="00D379CC">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URBreadcrumb"/>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1HeadingNoBorder"/>
      </w:pPr>
      <w:bookmarkStart w:id="126" w:name="_Sec613"/>
      <w:r>
        <w:t>Direitos de Locação</w:t>
      </w:r>
      <w:bookmarkEnd w:id="126"/>
      <w:r>
        <w:fldChar w:fldCharType="begin"/>
      </w:r>
      <w:r>
        <w:instrText xml:space="preserve"> TC "</w:instrText>
      </w:r>
      <w:bookmarkStart w:id="127" w:name="_Toc433722462"/>
      <w:r>
        <w:instrText>Direitos de Locação</w:instrText>
      </w:r>
      <w:bookmarkEnd w:id="127"/>
      <w:r>
        <w:instrText>" \l 2</w:instrText>
      </w:r>
      <w:r>
        <w:fldChar w:fldCharType="end"/>
      </w:r>
    </w:p>
    <w:p w:rsidR="00EF4746" w:rsidRDefault="00D379CC">
      <w:pPr>
        <w:pStyle w:val="ProductList-Offering1SubSection"/>
      </w:pPr>
      <w:bookmarkStart w:id="128" w:name="_Sec687"/>
      <w:r>
        <w:t>1. Disponibilidade do Produto</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Direitos de Locação para Office Standard</w:t>
            </w:r>
            <w:r>
              <w:fldChar w:fldCharType="begin"/>
            </w:r>
            <w:r>
              <w:instrText xml:space="preserve"> XE "Direitos de Locação para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Direitos de Locação para Office Professional Plus</w:t>
            </w:r>
            <w:r>
              <w:fldChar w:fldCharType="begin"/>
            </w:r>
            <w:r>
              <w:instrText xml:space="preserve"> XE "Direitos de Locação para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Direitos de Locação para Windows</w:t>
            </w:r>
            <w:r>
              <w:fldChar w:fldCharType="begin"/>
            </w:r>
            <w:r>
              <w:instrText xml:space="preserve"> XE "Direitos de Locação para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129" w:name="_Sec742"/>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Versão Anterior: N/D</w:t>
            </w:r>
          </w:p>
        </w:tc>
        <w:tc>
          <w:tcPr>
            <w:tcW w:w="4040" w:type="dxa"/>
            <w:tcBorders>
              <w:top w:val="single" w:sz="12"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 os Direitos de Locação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(SA):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2.1 Direitos de Locação</w:t>
      </w:r>
    </w:p>
    <w:p w:rsidR="00EF4746" w:rsidRDefault="00D379CC">
      <w:pPr>
        <w:pStyle w:val="ProductList-Body"/>
      </w:pPr>
      <w:r>
        <w:t xml:space="preserve">As Licenças de Direitos de Locação concedidas de acordo com esses programas são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complementares que permitem que terceiros usem um sistema operacional ou aplicativo qualificado licenciado.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não são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produto integral nem um step-up para uma edição superior. Portanto, cada desktop ao qual um Cliente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direitos de locação deverá ser licenciado para executar um dos sistemas operacionais ou aplicativos qualificados identificados a seguir.</w:t>
      </w:r>
    </w:p>
    <w:p w:rsidR="00EF4746" w:rsidRDefault="00EF4746">
      <w:pPr>
        <w:pStyle w:val="ProductList-Body"/>
      </w:pPr>
    </w:p>
    <w:p w:rsidR="00EF4746" w:rsidRDefault="00D379CC">
      <w:pPr>
        <w:pStyle w:val="ProductList-ClauseHeading"/>
      </w:pPr>
      <w:r>
        <w:t>2.2 Aplicativos qualificados para Direitos de Locação - Office</w:t>
      </w:r>
    </w:p>
    <w:p w:rsidR="00EF4746" w:rsidRDefault="00D379CC">
      <w:pPr>
        <w:pStyle w:val="ProductList-Body"/>
      </w:pPr>
      <w:r>
        <w:t>A Licença para o aplicativo qualificado deve ser cedida ao mesmo dispositivo ao qual a Licença de Direitos de Locação de VL deverá ser cedida. Os aplicativos do Office comprados por meio de OEM não se qualificam para a compra de Direitos de Locação. Os aplicativos qualificados por tipo de programa são:</w:t>
      </w:r>
    </w:p>
    <w:tbl>
      <w:tblPr>
        <w:tblStyle w:val="PURTable"/>
        <w:tblW w:w="0" w:type="dxa"/>
        <w:tblLook w:val="04A0" w:firstRow="1" w:lastRow="0" w:firstColumn="1" w:lastColumn="0" w:noHBand="0" w:noVBand="1"/>
      </w:tblPr>
      <w:tblGrid>
        <w:gridCol w:w="3670"/>
        <w:gridCol w:w="1802"/>
        <w:gridCol w:w="1785"/>
        <w:gridCol w:w="1760"/>
        <w:gridCol w:w="17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Sistemas Operacionais Qualificados para a compra de Direitos de Locação do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PIPC</w:t>
            </w:r>
          </w:p>
          <w:p w:rsidR="00EF4746" w:rsidRDefault="00D379CC">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EF4746">
        <w:tc>
          <w:tcPr>
            <w:tcW w:w="4040" w:type="dxa"/>
            <w:gridSpan w:val="5"/>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rPr>
                <w:b/>
              </w:rPr>
              <w:t>Office Standard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gridSpan w:val="5"/>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rPr>
                <w:b/>
              </w:rPr>
              <w:t>Office Professional Plus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bl>
    <w:p w:rsidR="00EF4746" w:rsidRDefault="00EF4746">
      <w:pPr>
        <w:pStyle w:val="ProductList-Body"/>
      </w:pPr>
    </w:p>
    <w:p w:rsidR="00EF4746" w:rsidRDefault="00D379CC">
      <w:pPr>
        <w:pStyle w:val="ProductList-ClauseHeading"/>
      </w:pPr>
      <w:r>
        <w:t>2.3 Sistemas operacionais qualificados para os Direitos de Locação - Windows</w:t>
      </w:r>
    </w:p>
    <w:p w:rsidR="00EF4746" w:rsidRDefault="00D379CC">
      <w:pPr>
        <w:pStyle w:val="ProductList-Body"/>
      </w:pPr>
      <w:r>
        <w:t xml:space="preserve">Os clientes que desejarem comprar licenças de direitos de locação por meio dos programas Select ou Licença Open deverão primeiro licenciar e instalar um sistema operacional qualificado no desktop. Os sistemas operacionais qualificados licenciados também incluem licenças compradas com o Contrato Get Genuine Windows por meio dos programas Select ou Open.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sistema operacional qualificado deverá ser cedida ao mesmo dispositivo ao qual a Licença de Direitos de Locação de VL será cedida. Os sistemas operacionais qualificados por tipo de programa são:</w:t>
      </w:r>
    </w:p>
    <w:tbl>
      <w:tblPr>
        <w:tblStyle w:val="PURTable"/>
        <w:tblW w:w="0" w:type="dxa"/>
        <w:tblLook w:val="04A0" w:firstRow="1" w:lastRow="0" w:firstColumn="1" w:lastColumn="0" w:noHBand="0" w:noVBand="1"/>
      </w:tblPr>
      <w:tblGrid>
        <w:gridCol w:w="3618"/>
        <w:gridCol w:w="1440"/>
        <w:gridCol w:w="1429"/>
        <w:gridCol w:w="1448"/>
        <w:gridCol w:w="1420"/>
        <w:gridCol w:w="143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Sistemas Operacionais Qualificados para a compra de Direitos de Locação do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EF4746">
        <w:tc>
          <w:tcPr>
            <w:tcW w:w="4040" w:type="dxa"/>
            <w:gridSpan w:val="6"/>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rPr>
                <w:b/>
              </w:rPr>
              <w:t>Windows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10</w:t>
            </w:r>
            <w:r>
              <w:fldChar w:fldCharType="begin"/>
            </w:r>
            <w:r>
              <w:instrText xml:space="preserve"> XE "Windows 10" </w:instrText>
            </w:r>
            <w:r>
              <w:fldChar w:fldCharType="end"/>
            </w:r>
            <w:r>
              <w:t xml:space="preserve"> Home (32 ou 64 bits)</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ou 64 bits)</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7</w:t>
            </w:r>
            <w:r>
              <w:fldChar w:fldCharType="begin"/>
            </w:r>
            <w:r>
              <w:instrText xml:space="preserve"> XE "Windows 7" </w:instrText>
            </w:r>
            <w:r>
              <w:fldChar w:fldCharType="end"/>
            </w:r>
            <w:r>
              <w:t xml:space="preserve"> Home Premium (32 ou 64 bits)</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040" w:type="dxa"/>
            <w:gridSpan w:val="6"/>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rPr>
                <w:b/>
              </w:rPr>
              <w:t>Windows Pro</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Windows 10 </w:t>
            </w:r>
            <w:r>
              <w:fldChar w:fldCharType="begin"/>
            </w:r>
            <w:r>
              <w:instrText xml:space="preserve"> XE "Windows 10 " </w:instrText>
            </w:r>
            <w:r>
              <w:fldChar w:fldCharType="end"/>
            </w:r>
            <w:r>
              <w:t>Pro (N, KN) (32 ou 64 bits)</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Vista</w:t>
            </w:r>
            <w:r>
              <w:fldChar w:fldCharType="begin"/>
            </w:r>
            <w:r>
              <w:instrText xml:space="preserve"> XE "Windows Vista" </w:instrText>
            </w:r>
            <w:r>
              <w:fldChar w:fldCharType="end"/>
            </w:r>
            <w:r>
              <w:t xml:space="preserve"> (32 ou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bl>
    <w:p w:rsidR="00EF4746" w:rsidRDefault="00D379CC">
      <w:pPr>
        <w:pStyle w:val="ProductList-Offering1SubSection"/>
      </w:pPr>
      <w:bookmarkStart w:id="130" w:name="_Sec796"/>
      <w:r>
        <w:t>3. Direitos de Uso</w:t>
      </w:r>
      <w:bookmarkEnd w:id="130"/>
    </w:p>
    <w:tbl>
      <w:tblPr>
        <w:tblStyle w:val="PURTable"/>
        <w:tblW w:w="0" w:type="dxa"/>
        <w:tblLook w:val="04A0" w:firstRow="1" w:lastRow="0" w:firstColumn="1" w:lastColumn="0" w:noHBand="0" w:noVBand="1"/>
      </w:tblPr>
      <w:tblGrid>
        <w:gridCol w:w="3606"/>
        <w:gridCol w:w="3588"/>
        <w:gridCol w:w="359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4">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 os Direitos de Locação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Software Adicional: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Direitos de Locação</w:t>
      </w:r>
    </w:p>
    <w:p w:rsidR="00EF4746" w:rsidRDefault="00D379CC">
      <w:pPr>
        <w:pStyle w:val="ProductList-Bullet"/>
        <w:numPr>
          <w:ilvl w:val="0"/>
          <w:numId w:val="24"/>
        </w:numPr>
      </w:pPr>
      <w:r>
        <w:t>Uma Licença de Direitos de Locação deverá ser cedida permanentemente a um dispositivo qualificado.</w:t>
      </w:r>
    </w:p>
    <w:p w:rsidR="00EF4746" w:rsidRDefault="00D379CC">
      <w:pPr>
        <w:pStyle w:val="ProductList-Bullet"/>
        <w:numPr>
          <w:ilvl w:val="0"/>
          <w:numId w:val="24"/>
        </w:numPr>
      </w:pPr>
      <w:r>
        <w:t>A Licença de Direitos de Locação modifica o direito do Cliente de usar o software qualificado de acordo com uma licença existente.</w:t>
      </w:r>
    </w:p>
    <w:p w:rsidR="00EF4746" w:rsidRDefault="00D379CC">
      <w:pPr>
        <w:pStyle w:val="ProductList-Bullet"/>
        <w:numPr>
          <w:ilvl w:val="0"/>
          <w:numId w:val="24"/>
        </w:numPr>
      </w:pPr>
      <w:r>
        <w:t>Para cada dispositivo qualificado com uma Licença de Direitos de Locação, a Microsoft renuncia a proibição contra aluguel, arrendamento ou empréstimo do software.</w:t>
      </w:r>
    </w:p>
    <w:p w:rsidR="00EF4746" w:rsidRDefault="00D379CC">
      <w:pPr>
        <w:pStyle w:val="ProductList-Bullet"/>
        <w:numPr>
          <w:ilvl w:val="0"/>
          <w:numId w:val="24"/>
        </w:numPr>
      </w:pPr>
      <w:r>
        <w:t>O Cliente deve exigir que os usuários aceitem os termos de licença do software por escrito ou eletronicamente.</w:t>
      </w:r>
    </w:p>
    <w:p w:rsidR="00EF4746" w:rsidRDefault="00D379CC">
      <w:pPr>
        <w:pStyle w:val="ProductList-Bullet"/>
        <w:numPr>
          <w:ilvl w:val="0"/>
          <w:numId w:val="24"/>
        </w:numPr>
      </w:pPr>
      <w:r>
        <w:t xml:space="preserve">O Cliente deve notificar os usuários que a Microsoft não oferece nenhuma garantia para o software, não defenderá os usuários contra nenhum requerimento judicial ou extrajudicial de terceiros nem será responsável por quaisquer danos decorrentes do uso do software. </w:t>
      </w:r>
    </w:p>
    <w:p w:rsidR="00EF4746" w:rsidRDefault="00D379CC">
      <w:pPr>
        <w:pStyle w:val="ProductList-Bullet"/>
        <w:numPr>
          <w:ilvl w:val="0"/>
          <w:numId w:val="24"/>
        </w:numPr>
      </w:pPr>
      <w:r>
        <w:t>Ao usar o software sob os Direitos de Locação, o Cliente concorda em indenizar, defender e isentar de responsabilidades a Microsoft, incluindo honorários advocatícios, de quaisquer requerimentos judiciais ou extrajudiciais decorrentes do software qualificado.</w:t>
      </w:r>
    </w:p>
    <w:p w:rsidR="00EF4746" w:rsidRDefault="00D379CC">
      <w:pPr>
        <w:pStyle w:val="ProductList-Bullet"/>
        <w:numPr>
          <w:ilvl w:val="0"/>
          <w:numId w:val="24"/>
        </w:numPr>
      </w:pPr>
      <w:r>
        <w:t>O software não poderá ser usado em um ambiente virtual.</w:t>
      </w:r>
    </w:p>
    <w:p w:rsidR="00EF4746" w:rsidRDefault="00D379CC">
      <w:pPr>
        <w:pStyle w:val="ProductList-Bullet"/>
        <w:numPr>
          <w:ilvl w:val="0"/>
          <w:numId w:val="24"/>
        </w:numPr>
      </w:pPr>
      <w:r>
        <w:t>O software não poderá ser acessado remotamente, exceto para os fins de suporte técnico, usando a Assistência Remota ou tecnologias similares.</w:t>
      </w:r>
    </w:p>
    <w:p w:rsidR="00EF4746" w:rsidRDefault="00D379CC">
      <w:pPr>
        <w:pStyle w:val="ProductList-Bullet"/>
        <w:numPr>
          <w:ilvl w:val="0"/>
          <w:numId w:val="24"/>
        </w:numPr>
      </w:pPr>
      <w:r>
        <w:t xml:space="preserve">A Licença de Direitos de Locação expira com a licença básica ou na reconsignação da Licença básica ou na falha permanente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EF4746" w:rsidRDefault="00EF4746">
      <w:pPr>
        <w:pStyle w:val="ProductList-Body"/>
      </w:pPr>
    </w:p>
    <w:p w:rsidR="00EF4746" w:rsidRDefault="00D379CC">
      <w:pPr>
        <w:pStyle w:val="ProductList-ClauseHeading"/>
      </w:pPr>
      <w:r>
        <w:t>3.2 Restrição para Versões Não Profissionais do Windows</w:t>
      </w:r>
    </w:p>
    <w:p w:rsidR="00EF4746" w:rsidRDefault="00D379CC">
      <w:pPr>
        <w:pStyle w:val="ProductList-Body"/>
      </w:pPr>
      <w:r>
        <w:t>Dispositivos aos quais os Direitos de Locação são cedidos só poderão ser alugados para indivíduos para uso não comercial.</w:t>
      </w:r>
    </w:p>
    <w:p w:rsidR="00EF4746" w:rsidRDefault="00D379CC">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4.1 Software Assurance</w:t>
      </w:r>
    </w:p>
    <w:p w:rsidR="00EF4746" w:rsidRDefault="00D379CC">
      <w:pPr>
        <w:pStyle w:val="ProductList-Body"/>
      </w:pPr>
      <w:r>
        <w:t xml:space="preserve">Os clientes que estiverem adquirindo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não estarão qualificados a obter o SA para as licenças de direitos de locação nem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básicas de software qualificado. Porém, os usuários que alugarem/arrendarem e usarem dispositivos aos quais estão cedidas Licenças de direitos de locação do Windows terão permissão para comprar atualizações ou Atualização e SA para as licenças básicas de software sob seus próprios contratos de licenciamento por volume. Não obstante quaisquer disposições em contrário no referido contrato de licenciamento por volume do Cliente com relação à acumulação de direitos perpétuos, todos os direitos de SA, inclusive o direito de usar software obtido por meio do SA expirará quando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correspondentes se encerrarem.</w:t>
      </w:r>
    </w:p>
    <w:p w:rsidR="00EF4746" w:rsidRDefault="00EF4746">
      <w:pPr>
        <w:pStyle w:val="PURBreadcrumb"/>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1HeadingNoBorder"/>
      </w:pPr>
      <w:bookmarkStart w:id="132" w:name="_Sec614"/>
      <w:r>
        <w:t>SQL Server</w:t>
      </w:r>
      <w:bookmarkEnd w:id="132"/>
      <w:r>
        <w:fldChar w:fldCharType="begin"/>
      </w:r>
      <w:r>
        <w:instrText xml:space="preserve"> TC "</w:instrText>
      </w:r>
      <w:bookmarkStart w:id="133" w:name="_Toc433722463"/>
      <w:r>
        <w:instrText>SQL Server</w:instrText>
      </w:r>
      <w:bookmarkEnd w:id="133"/>
      <w:r>
        <w:instrText>" \l 2</w:instrText>
      </w:r>
      <w:r>
        <w:fldChar w:fldCharType="end"/>
      </w:r>
    </w:p>
    <w:p w:rsidR="00EF4746" w:rsidRDefault="00D379CC">
      <w:pPr>
        <w:pStyle w:val="ProductList-Offering1SubSection"/>
      </w:pPr>
      <w:bookmarkStart w:id="134" w:name="_Sec688"/>
      <w:r>
        <w:t>1. Disponibilidade do Produto</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SQL Server 2014 Standard Core</w:t>
            </w:r>
            <w:r>
              <w:fldChar w:fldCharType="begin"/>
            </w:r>
            <w:r>
              <w:instrText xml:space="preserve"> XE "SQL Server 2014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SQL Server 2014 Enterprise Core</w:t>
            </w:r>
            <w:r>
              <w:fldChar w:fldCharType="begin"/>
            </w:r>
            <w:r>
              <w:instrText xml:space="preserve"> XE "SQL Server 2014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CAL do SQL Server 2014</w:t>
            </w:r>
            <w:r>
              <w:fldChar w:fldCharType="begin"/>
            </w:r>
            <w:r>
              <w:instrText xml:space="preserve"> XE "CAL do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Data Warehouse em Paralelo do SQL Server</w:t>
            </w:r>
            <w:r>
              <w:fldChar w:fldCharType="begin"/>
            </w:r>
            <w:r>
              <w:instrText xml:space="preserve"> XE "Data Warehouse em Paralelo do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135" w:name="_Sec743"/>
      <w:r>
        <w:t>2. Condições do Produto</w:t>
      </w:r>
      <w:bookmarkEnd w:id="135"/>
    </w:p>
    <w:tbl>
      <w:tblPr>
        <w:tblStyle w:val="PURTable"/>
        <w:tblW w:w="0" w:type="dxa"/>
        <w:tblLook w:val="04A0" w:firstRow="1" w:lastRow="0" w:firstColumn="1" w:lastColumn="0" w:noHBand="0" w:noVBand="1"/>
      </w:tblPr>
      <w:tblGrid>
        <w:gridCol w:w="3598"/>
        <w:gridCol w:w="3599"/>
        <w:gridCol w:w="359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Todas (exceto 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Parallel Data Warehouse, Standard, Business Intelligence, Workgroup ou Small Business ou 2008 R2 Datacenter; Standard a Workgroup ou Small Business; Business Intelligence a Standard, Workgroup ou Small Business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2.1 SQL Server 2014 Enterprise</w:t>
      </w:r>
    </w:p>
    <w:p w:rsidR="00EF4746" w:rsidRDefault="00D379CC">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não estão disponíveis. Clientes de SA existentes atualizando para a versão 2014 devem consultar os PUR em abril de 2014 em </w:t>
      </w:r>
      <w:hyperlink r:id="rId55">
        <w:r>
          <w:rPr>
            <w:color w:val="00467F"/>
            <w:u w:val="single"/>
          </w:rPr>
          <w:t>http://go.microsoft.com/?linkid=9839206</w:t>
        </w:r>
      </w:hyperlink>
      <w:r>
        <w:t xml:space="preserve"> para seus Termos de Licença.</w:t>
      </w:r>
    </w:p>
    <w:p w:rsidR="00EF4746" w:rsidRDefault="00EF4746">
      <w:pPr>
        <w:pStyle w:val="ProductList-Body"/>
      </w:pPr>
    </w:p>
    <w:p w:rsidR="00EF4746" w:rsidRDefault="00D379CC">
      <w:pPr>
        <w:pStyle w:val="ProductList-ClauseHeading"/>
      </w:pPr>
      <w:r>
        <w:t>2.2 Compilação Opcional do SQL Server Parallel Data Warehouse sem Oracle Java</w:t>
      </w:r>
    </w:p>
    <w:p w:rsidR="00EF4746" w:rsidRDefault="00D379CC">
      <w:pPr>
        <w:pStyle w:val="ProductList-Body"/>
      </w:pPr>
      <w:r>
        <w:t xml:space="preserve">Os clientes que adquirem novas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Parallel Data Warehouse</w:t>
      </w:r>
      <w:r>
        <w:fldChar w:fldCharType="begin"/>
      </w:r>
      <w:r>
        <w:instrText xml:space="preserve"> XE "SQL Server Parallel Data Warehouse" </w:instrText>
      </w:r>
      <w:r>
        <w:fldChar w:fldCharType="end"/>
      </w:r>
      <w:r>
        <w:t xml:space="preserve"> (PDW) depois de disponibilizada a Primeira Atualização do Aparelho (AU 1) podem comprar uma compilação do produto com Oracle Java ou, mediante solicitação, sem Oracle Java. Para obter mais informações, consulte o site </w:t>
      </w:r>
      <w:hyperlink r:id="rId56">
        <w:r>
          <w:rPr>
            <w:color w:val="00467F"/>
            <w:u w:val="single"/>
          </w:rPr>
          <w:t>http://www.microsoft.com/en-us/sqlserver/solutions-technologies/data-warehousing/pdw.aspx</w:t>
        </w:r>
      </w:hyperlink>
      <w:r>
        <w:t>.</w:t>
      </w:r>
    </w:p>
    <w:p w:rsidR="00EF4746" w:rsidRDefault="00EF4746">
      <w:pPr>
        <w:pStyle w:val="ProductList-Body"/>
      </w:pPr>
    </w:p>
    <w:p w:rsidR="00EF4746" w:rsidRDefault="00D379CC">
      <w:pPr>
        <w:pStyle w:val="ProductList-ClauseHeading"/>
      </w:pPr>
      <w:r>
        <w:t>2.3 SQL Server Parallel Data Warehouse</w:t>
      </w:r>
    </w:p>
    <w:p w:rsidR="00EF4746" w:rsidRDefault="00D379CC">
      <w:pPr>
        <w:pStyle w:val="ProductList-Body"/>
      </w:pPr>
      <w:r>
        <w:t xml:space="preserve">O software SQL Server Parallel Data Warehouse não é controlado por versões; no entanto, os clientes estão qualificados para usar somente as compilações do software disponibilizadas durante a vigência da sua cobertura de SA. </w:t>
      </w:r>
    </w:p>
    <w:p w:rsidR="00EF4746" w:rsidRDefault="00D379CC">
      <w:pPr>
        <w:pStyle w:val="ProductList-Offering1SubSection"/>
      </w:pPr>
      <w:bookmarkStart w:id="136" w:name="_Sec794"/>
      <w:r>
        <w:t>3. Direitos de Uso</w:t>
      </w:r>
      <w:bookmarkEnd w:id="136"/>
    </w:p>
    <w:tbl>
      <w:tblPr>
        <w:tblStyle w:val="PURTable"/>
        <w:tblW w:w="0" w:type="dxa"/>
        <w:tblLook w:val="04A0" w:firstRow="1" w:lastRow="0" w:firstColumn="1" w:lastColumn="0" w:noHBand="0" w:noVBand="1"/>
      </w:tblPr>
      <w:tblGrid>
        <w:gridCol w:w="3617"/>
        <w:gridCol w:w="3585"/>
        <w:gridCol w:w="3588"/>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7">
              <w:r>
                <w:rPr>
                  <w:color w:val="00467F"/>
                  <w:u w:val="single"/>
                </w:rPr>
                <w:t>Universal</w:t>
              </w:r>
            </w:hyperlink>
            <w:r>
              <w:t xml:space="preserve">; </w:t>
            </w:r>
            <w:hyperlink r:id="rId58">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Desenvolvedores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edições Developer)</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F4746" w:rsidRDefault="00D379C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CAL do SQL Server 2014</w:t>
            </w:r>
          </w:p>
        </w:tc>
        <w:tc>
          <w:tcPr>
            <w:tcW w:w="4040" w:type="dxa"/>
            <w:tcBorders>
              <w:top w:val="single" w:sz="18" w:space="0" w:color="0072C6"/>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3.2 Atualizações Automáticas para Versões Anteriores do SQL Server</w:t>
      </w:r>
    </w:p>
    <w:p w:rsidR="00EF4746" w:rsidRDefault="00D379CC">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EF4746" w:rsidRDefault="00EF4746">
      <w:pPr>
        <w:pStyle w:val="ProductList-Body"/>
      </w:pPr>
    </w:p>
    <w:p w:rsidR="00EF4746" w:rsidRDefault="00D379CC">
      <w:pPr>
        <w:pStyle w:val="ProductList-ClauseHeading"/>
      </w:pPr>
      <w:r>
        <w:t>3.3 Executando Instâncias das Edições Business Intelligence e Standard</w:t>
      </w:r>
    </w:p>
    <w:p w:rsidR="00EF4746" w:rsidRDefault="00D379CC">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EF4746" w:rsidRDefault="00EF4746">
      <w:pPr>
        <w:pStyle w:val="ProductList-Body"/>
      </w:pPr>
    </w:p>
    <w:p w:rsidR="00EF4746" w:rsidRDefault="00D379CC">
      <w:pPr>
        <w:pStyle w:val="ProductList-ClauseHeading"/>
      </w:pPr>
      <w:r>
        <w:t>3.4 SQL Server Business Intelligence (2012 e 2014): Renúncia à CAL para Trabalhos em Lotes</w:t>
      </w:r>
    </w:p>
    <w:p w:rsidR="00EF4746" w:rsidRDefault="00D379CC">
      <w:pPr>
        <w:pStyle w:val="ProductList-Body"/>
      </w:pPr>
      <w:r>
        <w:t xml:space="preserve">O Cliente não precisa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para nenhum usuário ou dispositivo que acesse suas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apenas por meio de um processo em lote. “Envio em lote” é uma atividade que permite que um grupo de tarefas que ocorre em momentos diferentes sejam processadas todas ao mesmo tempo.</w:t>
      </w:r>
    </w:p>
    <w:p w:rsidR="00EF4746" w:rsidRDefault="00EF4746">
      <w:pPr>
        <w:pStyle w:val="ProductList-Body"/>
      </w:pPr>
    </w:p>
    <w:p w:rsidR="00EF4746" w:rsidRDefault="00D379CC">
      <w:pPr>
        <w:pStyle w:val="ProductList-ClauseHeading"/>
      </w:pPr>
      <w:r>
        <w:t>3.5 Servidores de Failover para Parallel Data Warehouse (PDW)</w:t>
      </w:r>
    </w:p>
    <w:p w:rsidR="00EF4746" w:rsidRDefault="00D379CC">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EF4746" w:rsidRDefault="00EF4746">
      <w:pPr>
        <w:pStyle w:val="ProductList-Body"/>
      </w:pPr>
    </w:p>
    <w:p w:rsidR="00EF4746" w:rsidRDefault="00D379CC">
      <w:pPr>
        <w:pStyle w:val="ProductList-ClauseHeading"/>
      </w:pPr>
      <w:r>
        <w:t>3.6 SQL Server 2014 Developer Edition: Uso para Demonstração</w:t>
      </w:r>
    </w:p>
    <w:p w:rsidR="00EF4746" w:rsidRDefault="00D379CC">
      <w:pPr>
        <w:pStyle w:val="ProductList-Body"/>
      </w:pPr>
      <w:r>
        <w:t xml:space="preserve">Além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qualquer pessoa que tenha acesso à rede interna do Cliente poderá instalar e usar cópias do software para demonstrar o uso de programas do Cliente com o software.</w:t>
      </w:r>
    </w:p>
    <w:p w:rsidR="00EF4746" w:rsidRDefault="00EF4746">
      <w:pPr>
        <w:pStyle w:val="ProductList-Body"/>
      </w:pPr>
    </w:p>
    <w:p w:rsidR="00EF4746" w:rsidRDefault="00D379CC">
      <w:pPr>
        <w:pStyle w:val="ProductList-ClauseHeading"/>
      </w:pPr>
      <w:r>
        <w:t>3.7 Software Adicional - Todos (exceto Developer)</w:t>
      </w:r>
    </w:p>
    <w:p w:rsidR="00EF4746" w:rsidRDefault="00D379CC">
      <w:pPr>
        <w:pStyle w:val="ProductList-SubClauseHeading"/>
      </w:pPr>
      <w:r>
        <w:t>3.7.1 Software Adicional - Todos (exceto Parallel Data Warehouse e Developer)</w:t>
      </w:r>
    </w:p>
    <w:tbl>
      <w:tblPr>
        <w:tblStyle w:val="PURTable0"/>
        <w:tblW w:w="0" w:type="dxa"/>
        <w:tblLook w:val="04A0" w:firstRow="1" w:lastRow="0" w:firstColumn="1" w:lastColumn="0" w:noHBand="0" w:noVBand="1"/>
      </w:tblPr>
      <w:tblGrid>
        <w:gridCol w:w="3479"/>
        <w:gridCol w:w="3493"/>
        <w:gridCol w:w="3458"/>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Client Tools Connectivity</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Distributed Replay Client</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Management Tools - Completo</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Indented"/>
      </w:pPr>
    </w:p>
    <w:p w:rsidR="00EF4746" w:rsidRDefault="00D379CC">
      <w:pPr>
        <w:pStyle w:val="ProductList-SubClauseHeading"/>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EF4746">
            <w:pPr>
              <w:pStyle w:val="ProductList-TableBody"/>
            </w:pPr>
          </w:p>
        </w:tc>
      </w:tr>
    </w:tbl>
    <w:p w:rsidR="00EF4746" w:rsidRDefault="00D379CC">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(exceto Developer e Parallel Data Warehouse)</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URBreadcrumb"/>
      </w:pPr>
    </w:p>
    <w:p w:rsidR="00EF4746" w:rsidRDefault="00D379CC">
      <w:pPr>
        <w:pStyle w:val="ProductList-ClauseHeading"/>
      </w:pPr>
      <w:r>
        <w:t>4.1 SQL Server 2014 Enterprise Core - Virtualização Ilimitada</w:t>
      </w:r>
    </w:p>
    <w:p w:rsidR="00EF4746" w:rsidRDefault="00D379CC">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EF4746" w:rsidRDefault="00EF4746">
      <w:pPr>
        <w:pStyle w:val="ProductList-Body"/>
      </w:pPr>
    </w:p>
    <w:p w:rsidR="00EF4746" w:rsidRDefault="00D379CC">
      <w:pPr>
        <w:pStyle w:val="ProductList-ClauseHeading"/>
      </w:pPr>
      <w:r>
        <w:t>4.2 SQL Server 2012 Parallel Data Warehouse – Atualizações de Recursos</w:t>
      </w:r>
    </w:p>
    <w:p w:rsidR="00EF4746" w:rsidRDefault="00D379CC">
      <w:pPr>
        <w:pStyle w:val="ProductList-Body"/>
      </w:pPr>
      <w:r>
        <w:t>Os Clientes com cobertura do SA estão qualificados para lançamentos de recursos (por exemplo, atualizações de dispositivos) entre os principais lançamentos de produtos.</w:t>
      </w:r>
    </w:p>
    <w:p w:rsidR="00EF4746" w:rsidRDefault="00EF4746">
      <w:pPr>
        <w:pStyle w:val="ProductList-Body"/>
      </w:pPr>
    </w:p>
    <w:p w:rsidR="00EF4746" w:rsidRDefault="00D379CC">
      <w:pPr>
        <w:pStyle w:val="ProductList-ClauseHeading"/>
      </w:pPr>
      <w:r>
        <w:t>4.3 Opção de Compra (“Buy-out”) do SQL Server de acordo com o Enrollment for Application Platform (EAP)</w:t>
      </w:r>
    </w:p>
    <w:p w:rsidR="00EF4746" w:rsidRDefault="00D379CC">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EF4746" w:rsidRDefault="00EF4746">
      <w:pPr>
        <w:pStyle w:val="ProductList-Body"/>
      </w:pPr>
    </w:p>
    <w:p w:rsidR="00EF4746" w:rsidRDefault="00D379CC">
      <w:pPr>
        <w:pStyle w:val="ProductList-ClauseHeading"/>
      </w:pPr>
      <w:r>
        <w:t>4.4 Implementando o SQL Server Parallel Data Warehouse sob os Termos das Licenças do SQL Server Enterprise Core (Consulte as Edições Anteriores)</w:t>
      </w:r>
    </w:p>
    <w:p w:rsidR="00EF4746" w:rsidRDefault="00D379CC">
      <w:pPr>
        <w:pStyle w:val="ProductList-Body"/>
      </w:pPr>
      <w:r>
        <w:t>O acesso às atualizações do recurso SQL Server Parallel Data Warehouse requer SA em todas as licenças SQL Enterprise por Núcleo implantadas desta forma.</w:t>
      </w:r>
    </w:p>
    <w:p w:rsidR="00EF4746" w:rsidRDefault="00EF4746">
      <w:pPr>
        <w:pStyle w:val="ProductList-Body"/>
      </w:pPr>
    </w:p>
    <w:p w:rsidR="00EF4746" w:rsidRDefault="00D379CC">
      <w:pPr>
        <w:pStyle w:val="ProductList-ClauseHeading"/>
      </w:pPr>
      <w:r>
        <w:t>4.5 Compilação Opcional do SQL Server 2012 Parallel Data Warehouse (PDW) sem Oracle Java</w:t>
      </w:r>
    </w:p>
    <w:p w:rsidR="00EF4746" w:rsidRDefault="00D379CC">
      <w:pPr>
        <w:pStyle w:val="ProductList-Body"/>
      </w:pPr>
      <w:r>
        <w:t xml:space="preserve">Os clientes que possuírem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2012 PDW no momento em que for feita a Primeira Atualização do Aparelho (AU 1) poderão comprar uma compilação do produto com Oracle Java ou, mediante solicitação, sem Oracle Java.</w:t>
      </w:r>
    </w:p>
    <w:p w:rsidR="00EF4746" w:rsidRDefault="00EF4746">
      <w:pPr>
        <w:pStyle w:val="ProductList-Body"/>
      </w:pPr>
    </w:p>
    <w:p w:rsidR="00EF4746" w:rsidRDefault="00D379CC">
      <w:pPr>
        <w:pStyle w:val="ProductList-ClauseHeading"/>
      </w:pPr>
      <w:r>
        <w:t>4.6 Benefícios e direitos de Software Assurance para Licenças de Assinatura</w:t>
      </w:r>
    </w:p>
    <w:p w:rsidR="00EF4746" w:rsidRDefault="00D379CC">
      <w:pPr>
        <w:pStyle w:val="ProductList-Body"/>
      </w:pPr>
      <w:r>
        <w:t>Qualquer Licença de Assinatura que o Cliente adquire segundo o Registro para Servidor e Nuvem concede os mesmos direitos e benefícios de SA das Licenças com cobertura de SA durante o prazo da assinatura.</w:t>
      </w:r>
    </w:p>
    <w:p w:rsidR="00EF4746" w:rsidRDefault="00EF4746">
      <w:pPr>
        <w:pStyle w:val="PURBreadcrumb"/>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GroupHeading"/>
      </w:pPr>
      <w:bookmarkStart w:id="138" w:name="_Sec615"/>
      <w:r>
        <w:t>System Center</w:t>
      </w:r>
      <w:bookmarkEnd w:id="138"/>
      <w:r>
        <w:fldChar w:fldCharType="begin"/>
      </w:r>
      <w:r>
        <w:instrText xml:space="preserve"> TC "</w:instrText>
      </w:r>
      <w:bookmarkStart w:id="139" w:name="_Toc433722464"/>
      <w:r>
        <w:instrText>System Center</w:instrText>
      </w:r>
      <w:bookmarkEnd w:id="139"/>
      <w:r>
        <w:instrText>" \l 2</w:instrText>
      </w:r>
      <w:r>
        <w:fldChar w:fldCharType="end"/>
      </w:r>
    </w:p>
    <w:p w:rsidR="00EF4746" w:rsidRDefault="00D379CC">
      <w:pPr>
        <w:pStyle w:val="ProductList-Offering2HeadingNoBorder"/>
      </w:pPr>
      <w:bookmarkStart w:id="140" w:name="_Sec642"/>
      <w:r>
        <w:t>System Center Server</w:t>
      </w:r>
      <w:bookmarkEnd w:id="140"/>
      <w:r>
        <w:fldChar w:fldCharType="begin"/>
      </w:r>
      <w:r>
        <w:instrText xml:space="preserve"> TC "</w:instrText>
      </w:r>
      <w:bookmarkStart w:id="141" w:name="_Toc433722465"/>
      <w:r>
        <w:instrText>System Center Server</w:instrText>
      </w:r>
      <w:bookmarkEnd w:id="141"/>
      <w:r>
        <w:instrText>" \l 3</w:instrText>
      </w:r>
      <w:r>
        <w:fldChar w:fldCharType="end"/>
      </w:r>
    </w:p>
    <w:p w:rsidR="00EF4746" w:rsidRDefault="00D379CC">
      <w:pPr>
        <w:pStyle w:val="ProductList-Offering1SubSection"/>
      </w:pPr>
      <w:bookmarkStart w:id="142" w:name="_Sec689"/>
      <w:r>
        <w:t>1. Disponibilidade do Produto</w:t>
      </w:r>
      <w:bookmarkEnd w:id="142"/>
    </w:p>
    <w:tbl>
      <w:tblPr>
        <w:tblStyle w:val="PURTable"/>
        <w:tblW w:w="0" w:type="dxa"/>
        <w:tblLook w:val="04A0" w:firstRow="1" w:lastRow="0" w:firstColumn="1" w:lastColumn="0" w:noHBand="0" w:noVBand="1"/>
      </w:tblPr>
      <w:tblGrid>
        <w:gridCol w:w="4040"/>
        <w:gridCol w:w="615"/>
        <w:gridCol w:w="603"/>
        <w:gridCol w:w="611"/>
        <w:gridCol w:w="607"/>
        <w:gridCol w:w="607"/>
        <w:gridCol w:w="611"/>
        <w:gridCol w:w="615"/>
        <w:gridCol w:w="634"/>
        <w:gridCol w:w="619"/>
        <w:gridCol w:w="613"/>
        <w:gridCol w:w="609"/>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143" w:name="_Sec744"/>
      <w:r>
        <w:t>2. Condições do Produto</w:t>
      </w:r>
      <w:bookmarkEnd w:id="143"/>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2.1 Registro de Servidor e Nuvem (SCE) - Direito de gerenciar OSEs no Microsoft Azure sob Licenças do CIS</w:t>
      </w:r>
    </w:p>
    <w:p w:rsidR="00EF4746" w:rsidRDefault="00D379CC">
      <w:pPr>
        <w:pStyle w:val="ProductList-Body"/>
      </w:pPr>
      <w:r>
        <w:t xml:space="preserve">Os Clientes do SCE que atenderam aos requisitos de cobertura do registro e que estão licenciados para e usando o Core Infrastructure Server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Licença do CIS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 </w:t>
      </w:r>
    </w:p>
    <w:p w:rsidR="00EF4746" w:rsidRDefault="00D379CC">
      <w:pPr>
        <w:pStyle w:val="ProductList-Bullet"/>
        <w:numPr>
          <w:ilvl w:val="0"/>
          <w:numId w:val="25"/>
        </w:numPr>
      </w:pPr>
      <w:r>
        <w:t>Instâncias da Máquina Virtual do Windows</w:t>
      </w:r>
    </w:p>
    <w:p w:rsidR="00EF4746" w:rsidRDefault="00D379CC">
      <w:pPr>
        <w:pStyle w:val="ProductList-Bullet"/>
        <w:numPr>
          <w:ilvl w:val="0"/>
          <w:numId w:val="25"/>
        </w:numPr>
      </w:pPr>
      <w:r>
        <w:t>Instâncias dos Serviços de Nuvem (função Web e função Trabalhador)</w:t>
      </w:r>
    </w:p>
    <w:p w:rsidR="00EF4746" w:rsidRDefault="00D379CC">
      <w:pPr>
        <w:pStyle w:val="ProductList-Bullet"/>
        <w:numPr>
          <w:ilvl w:val="0"/>
          <w:numId w:val="25"/>
        </w:numPr>
      </w:pPr>
      <w:r>
        <w:t>Contas de Armazenamento</w:t>
      </w:r>
    </w:p>
    <w:p w:rsidR="00EF4746" w:rsidRDefault="00D379CC">
      <w:pPr>
        <w:pStyle w:val="ProductList-Bullet"/>
        <w:numPr>
          <w:ilvl w:val="0"/>
          <w:numId w:val="25"/>
        </w:numPr>
      </w:pPr>
      <w:r>
        <w:t>SQL Databases</w:t>
      </w:r>
    </w:p>
    <w:p w:rsidR="00EF4746" w:rsidRDefault="00D379CC">
      <w:pPr>
        <w:pStyle w:val="ProductList-Bullet"/>
        <w:numPr>
          <w:ilvl w:val="0"/>
          <w:numId w:val="25"/>
        </w:numPr>
      </w:pPr>
      <w:r>
        <w:t>Instâncias de sites</w:t>
      </w:r>
    </w:p>
    <w:p w:rsidR="00EF4746" w:rsidRDefault="00D379CC">
      <w:pPr>
        <w:pStyle w:val="ProductList-Offering1SubSection"/>
      </w:pPr>
      <w:bookmarkStart w:id="144" w:name="_Sec797"/>
      <w:r>
        <w:t>3. Direitos de Uso</w:t>
      </w:r>
      <w:bookmarkEnd w:id="144"/>
    </w:p>
    <w:tbl>
      <w:tblPr>
        <w:tblStyle w:val="PURTable"/>
        <w:tblW w:w="0" w:type="dxa"/>
        <w:tblLook w:val="04A0" w:firstRow="1" w:lastRow="0" w:firstColumn="1" w:lastColumn="0" w:noHBand="0" w:noVBand="1"/>
      </w:tblPr>
      <w:tblGrid>
        <w:gridCol w:w="3615"/>
        <w:gridCol w:w="3573"/>
        <w:gridCol w:w="3602"/>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Software Adicional: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Licença de Gerenciamento - System Center 2012 R2 Standard</w:t>
      </w:r>
    </w:p>
    <w:tbl>
      <w:tblPr>
        <w:tblStyle w:val="PURTable"/>
        <w:tblW w:w="0" w:type="dxa"/>
        <w:tblLook w:val="04A0" w:firstRow="1" w:lastRow="0" w:firstColumn="1" w:lastColumn="0" w:noHBand="0" w:noVBand="1"/>
      </w:tblPr>
      <w:tblGrid>
        <w:gridCol w:w="3642"/>
        <w:gridCol w:w="3642"/>
        <w:gridCol w:w="350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3.2 Licença de Gerenciamento - System Center 2012 R2 Datacenter Server</w:t>
      </w:r>
    </w:p>
    <w:tbl>
      <w:tblPr>
        <w:tblStyle w:val="PURTable"/>
        <w:tblW w:w="0" w:type="dxa"/>
        <w:tblLook w:val="04A0" w:firstRow="1" w:lastRow="0" w:firstColumn="1" w:lastColumn="0" w:noHBand="0" w:noVBand="1"/>
      </w:tblPr>
      <w:tblGrid>
        <w:gridCol w:w="3642"/>
        <w:gridCol w:w="3642"/>
        <w:gridCol w:w="350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3.3 Tecnologia SQL Server</w:t>
      </w:r>
    </w:p>
    <w:p w:rsidR="00EF4746" w:rsidRDefault="00D379CC">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EF4746" w:rsidRDefault="00D379CC">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4.1 System Center Global Service Monitor</w:t>
      </w:r>
    </w:p>
    <w:p w:rsidR="00EF4746" w:rsidRDefault="00D379CC">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146" w:name="_Sec643"/>
      <w:r>
        <w:t>System Center Client Management Suite</w:t>
      </w:r>
      <w:bookmarkEnd w:id="146"/>
      <w:r>
        <w:fldChar w:fldCharType="begin"/>
      </w:r>
      <w:r>
        <w:instrText xml:space="preserve"> TC "</w:instrText>
      </w:r>
      <w:bookmarkStart w:id="147" w:name="_Toc433722466"/>
      <w:r>
        <w:instrText>System Center Client Management Suite</w:instrText>
      </w:r>
      <w:bookmarkEnd w:id="147"/>
      <w:r>
        <w:instrText>" \l 3</w:instrText>
      </w:r>
      <w:r>
        <w:fldChar w:fldCharType="end"/>
      </w:r>
    </w:p>
    <w:p w:rsidR="00EF4746" w:rsidRDefault="00D379CC">
      <w:pPr>
        <w:pStyle w:val="ProductList-Offering1SubSection"/>
      </w:pPr>
      <w:bookmarkStart w:id="148" w:name="_Sec690"/>
      <w:r>
        <w:t>1. Disponibilidade do Produto</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System Center 2012 R2 Client Management Suite por Usuário (ML de Cliente)</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149" w:name="_Sec745"/>
      <w:r>
        <w:t>2. Condições do Produto</w:t>
      </w:r>
      <w:bookmarkEnd w:id="149"/>
    </w:p>
    <w:tbl>
      <w:tblPr>
        <w:tblStyle w:val="PURTable"/>
        <w:tblW w:w="0" w:type="dxa"/>
        <w:tblLook w:val="04A0" w:firstRow="1" w:lastRow="0" w:firstColumn="1" w:lastColumn="0" w:noHBand="0" w:noVBand="1"/>
      </w:tblPr>
      <w:tblGrid>
        <w:gridCol w:w="3602"/>
        <w:gridCol w:w="3597"/>
        <w:gridCol w:w="3591"/>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150" w:name="_Sec801"/>
      <w:r>
        <w:t>3. Direitos de Uso</w:t>
      </w:r>
      <w:bookmarkEnd w:id="150"/>
    </w:p>
    <w:tbl>
      <w:tblPr>
        <w:tblStyle w:val="PURTable"/>
        <w:tblW w:w="0" w:type="dxa"/>
        <w:tblLook w:val="04A0" w:firstRow="1" w:lastRow="0" w:firstColumn="1" w:lastColumn="0" w:noHBand="0" w:noVBand="1"/>
      </w:tblPr>
      <w:tblGrid>
        <w:gridCol w:w="3615"/>
        <w:gridCol w:w="3573"/>
        <w:gridCol w:w="3602"/>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t>Software Adicional: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Licença de Gerenciamento - System Center 2012 R2 Standard</w:t>
      </w:r>
    </w:p>
    <w:tbl>
      <w:tblPr>
        <w:tblStyle w:val="PURTable"/>
        <w:tblW w:w="0" w:type="dxa"/>
        <w:tblLook w:val="04A0" w:firstRow="1" w:lastRow="0" w:firstColumn="1" w:lastColumn="0" w:noHBand="0" w:noVBand="1"/>
      </w:tblPr>
      <w:tblGrid>
        <w:gridCol w:w="3647"/>
        <w:gridCol w:w="3629"/>
        <w:gridCol w:w="3514"/>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3.2 Tecnologia SQL Server</w:t>
      </w:r>
    </w:p>
    <w:p w:rsidR="00EF4746" w:rsidRDefault="00D379CC">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EF4746" w:rsidRDefault="00D379CC">
      <w:pPr>
        <w:pStyle w:val="ProductList-Offering1SubSection"/>
      </w:pPr>
      <w:bookmarkStart w:id="151" w:name="_Sec816"/>
      <w:r>
        <w:t>4. Software Assurance</w:t>
      </w:r>
      <w:bookmarkEnd w:id="151"/>
    </w:p>
    <w:p w:rsidR="00EF4746" w:rsidRDefault="00EF4746">
      <w:pPr>
        <w:pStyle w:val="ProductList-ClauseHeading"/>
      </w:pPr>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EF4746">
      <w:pPr>
        <w:pStyle w:val="ProductList-Body"/>
      </w:pPr>
    </w:p>
    <w:p w:rsidR="00EF4746" w:rsidRDefault="00D379CC">
      <w:pPr>
        <w:pStyle w:val="ProductList-ClauseHeading"/>
      </w:pPr>
      <w:r>
        <w:t>4.1 System Center Global Service Monitor</w:t>
      </w:r>
    </w:p>
    <w:p w:rsidR="00EF4746" w:rsidRDefault="00D379CC">
      <w:pPr>
        <w:pStyle w:val="ProductList-Body"/>
      </w:pPr>
      <w:r>
        <w:t xml:space="preserve">Os clientes com cobertura ativa de SA para as Licenças de Gerenciamento podem usar 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System Center Global Service Monitor</w:t>
      </w:r>
      <w:r>
        <w:fldChar w:fldCharType="end"/>
      </w:r>
      <w:r>
        <w:t xml:space="preserve"> para monitorar os aplicativos Web em execução 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OSEs</w:t>
      </w:r>
      <w:r>
        <w:fldChar w:fldCharType="end"/>
      </w:r>
      <w:r>
        <w:t xml:space="preserve"> licenciados com essas Licenças de Gerenciamento.  O uso deste Serviço Online está sujeito aos OST.</w:t>
      </w:r>
    </w:p>
    <w:p w:rsidR="00EF4746" w:rsidRDefault="00EF4746">
      <w:pPr>
        <w:pStyle w:val="PURBreadcrumb"/>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152" w:name="_Sec644"/>
      <w:r>
        <w:t>System Center Configuration Manager</w:t>
      </w:r>
      <w:bookmarkEnd w:id="152"/>
      <w:r>
        <w:fldChar w:fldCharType="begin"/>
      </w:r>
      <w:r>
        <w:instrText xml:space="preserve"> TC "</w:instrText>
      </w:r>
      <w:bookmarkStart w:id="153" w:name="_Toc433722467"/>
      <w:r>
        <w:instrText>System Center Configuration Manager</w:instrText>
      </w:r>
      <w:bookmarkEnd w:id="153"/>
      <w:r>
        <w:instrText>" \l 3</w:instrText>
      </w:r>
      <w:r>
        <w:fldChar w:fldCharType="end"/>
      </w:r>
    </w:p>
    <w:p w:rsidR="00EF4746" w:rsidRDefault="00D379CC">
      <w:pPr>
        <w:pStyle w:val="ProductList-Offering1SubSection"/>
      </w:pPr>
      <w:bookmarkStart w:id="154" w:name="_Sec691"/>
      <w:r>
        <w:t>1. Disponibilidade do Produto</w:t>
      </w:r>
      <w:bookmarkEnd w:id="154"/>
    </w:p>
    <w:p w:rsidR="00EF4746" w:rsidRDefault="00EF4746">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Licença de Gerenciamento de Cliente (ML de Cliente) do System Center 2012 R2 Configuration Manager</w:t>
            </w:r>
            <w:r>
              <w:fldChar w:fldCharType="begin"/>
            </w:r>
            <w:r>
              <w:instrText xml:space="preserve"> XE "Licença de Gerenciamento de Cliente (ML de Cliente) do System Center 2012 R2 Configuration Manager" </w:instrText>
            </w:r>
            <w:r>
              <w:fldChar w:fldCharType="end"/>
            </w:r>
            <w:r>
              <w:t xml:space="preserve"> (Somente para Aluno)</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96"/>
        <w:gridCol w:w="3590"/>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156" w:name="_Sec802"/>
      <w:r>
        <w:t>3. Direitos de Uso</w:t>
      </w:r>
      <w:bookmarkEnd w:id="156"/>
    </w:p>
    <w:tbl>
      <w:tblPr>
        <w:tblStyle w:val="PURTable"/>
        <w:tblW w:w="0" w:type="dxa"/>
        <w:tblLook w:val="04A0" w:firstRow="1" w:lastRow="0" w:firstColumn="1" w:lastColumn="0" w:noHBand="0" w:noVBand="1"/>
      </w:tblPr>
      <w:tblGrid>
        <w:gridCol w:w="3615"/>
        <w:gridCol w:w="3573"/>
        <w:gridCol w:w="3602"/>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Software Adicional: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Licença de Gerenciamento</w:t>
      </w:r>
    </w:p>
    <w:tbl>
      <w:tblPr>
        <w:tblStyle w:val="PURTable"/>
        <w:tblW w:w="0" w:type="dxa"/>
        <w:tblLook w:val="04A0" w:firstRow="1" w:lastRow="0" w:firstColumn="1" w:lastColumn="0" w:noHBand="0" w:noVBand="1"/>
      </w:tblPr>
      <w:tblGrid>
        <w:gridCol w:w="3602"/>
        <w:gridCol w:w="3585"/>
        <w:gridCol w:w="360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 xml:space="preserve">Licença Equivalente à Licença de Gerenciamento (consulte o </w:t>
            </w:r>
            <w:hyperlink w:anchor="_Sec591">
              <w:r>
                <w:rPr>
                  <w:color w:val="00467F"/>
                  <w:u w:val="single"/>
                </w:rPr>
                <w:t>Apêndice A</w:t>
              </w:r>
            </w:hyperlink>
            <w:r>
              <w:t>)</w:t>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 xml:space="preserve">             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3.2 Tecnologia SQL Server</w:t>
      </w:r>
    </w:p>
    <w:p w:rsidR="00EF4746" w:rsidRDefault="00D379CC">
      <w:pPr>
        <w:pStyle w:val="ProductList-Body"/>
      </w:pPr>
      <w:r>
        <w:t>O Cliente pode executar uma instância de qualquer software de banco de dados do SQL Server</w:t>
      </w:r>
      <w:r>
        <w:fldChar w:fldCharType="begin"/>
      </w:r>
      <w:r>
        <w:instrText xml:space="preserve"> XE "SQL Server" </w:instrText>
      </w:r>
      <w:r>
        <w:fldChar w:fldCharType="end"/>
      </w:r>
      <w:r>
        <w:t xml:space="preserve"> incluído no Produto apenas para a finalidade de oferecer suporte ao Produto específico e a qualquer outro Produto que inclua o software de banco de dados SQL Server.</w:t>
      </w:r>
    </w:p>
    <w:p w:rsidR="00EF4746" w:rsidRDefault="00D379CC">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4.1 System Center Configuration Manager - Direitos de VDI</w:t>
      </w:r>
    </w:p>
    <w:p w:rsidR="00EF4746" w:rsidRDefault="00D379CC">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
      </w:pPr>
      <w:bookmarkStart w:id="158" w:name="_Sec645"/>
      <w:r>
        <w:t>System Center Data Protection Manager</w:t>
      </w:r>
      <w:bookmarkEnd w:id="158"/>
      <w:r>
        <w:fldChar w:fldCharType="begin"/>
      </w:r>
      <w:r>
        <w:instrText xml:space="preserve"> TC "</w:instrText>
      </w:r>
      <w:bookmarkStart w:id="159" w:name="_Toc433722468"/>
      <w:r>
        <w:instrText>System Center Data Protection Manager</w:instrText>
      </w:r>
      <w:bookmarkEnd w:id="159"/>
      <w:r>
        <w:instrText>" \l 3</w:instrText>
      </w:r>
      <w:r>
        <w:fldChar w:fldCharType="end"/>
      </w:r>
    </w:p>
    <w:p w:rsidR="00EF4746" w:rsidRDefault="00D379CC">
      <w:pPr>
        <w:pStyle w:val="ProductList-Body"/>
      </w:pPr>
      <w:r>
        <w:t>Os clientes acadêmicos que estão procurando por informações sobre como licenciar e usar o System Center Data Protection Manager 2010</w:t>
      </w:r>
      <w:r>
        <w:fldChar w:fldCharType="begin"/>
      </w:r>
      <w:r>
        <w:instrText xml:space="preserve"> XE "System Center Data Protection Manager 2010" </w:instrText>
      </w:r>
      <w:r>
        <w:fldChar w:fldCharType="end"/>
      </w:r>
      <w:r>
        <w:t xml:space="preserve"> deverão consultar os Direitos de Uso de Produto de abril de 2015 </w:t>
      </w:r>
      <w:hyperlink r:id="rId63">
        <w:r>
          <w:rPr>
            <w:color w:val="00467F"/>
            <w:u w:val="single"/>
          </w:rPr>
          <w:t>http://go.microsoft.com/?linkid=9839206</w:t>
        </w:r>
      </w:hyperlink>
      <w:r>
        <w:t xml:space="preserve"> e a Lista de Produtos de junho de 2015 </w:t>
      </w:r>
      <w:hyperlink r:id="rId64">
        <w:r>
          <w:rPr>
            <w:color w:val="00467F"/>
            <w:u w:val="single"/>
          </w:rPr>
          <w:t>http://go.microsoft.com/?linkid=9839207</w:t>
        </w:r>
      </w:hyperlink>
      <w:r>
        <w:t>.</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
      </w:pPr>
      <w:bookmarkStart w:id="160" w:name="_Sec646"/>
      <w:r>
        <w:t>System Center Operation Manager</w:t>
      </w:r>
      <w:bookmarkEnd w:id="160"/>
      <w:r>
        <w:fldChar w:fldCharType="begin"/>
      </w:r>
      <w:r>
        <w:instrText xml:space="preserve"> TC "</w:instrText>
      </w:r>
      <w:bookmarkStart w:id="161" w:name="_Toc433722469"/>
      <w:r>
        <w:instrText>System Center Operation Manager</w:instrText>
      </w:r>
      <w:bookmarkEnd w:id="161"/>
      <w:r>
        <w:instrText>" \l 3</w:instrText>
      </w:r>
      <w:r>
        <w:fldChar w:fldCharType="end"/>
      </w:r>
    </w:p>
    <w:p w:rsidR="00EF4746" w:rsidRDefault="00D379CC">
      <w:pPr>
        <w:pStyle w:val="ProductList-Body"/>
      </w:pPr>
      <w:r>
        <w:t>Os clientes acadêmicos que estão procurando por informações sobre como licenciar e usar o System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65">
        <w:r>
          <w:rPr>
            <w:color w:val="00467F"/>
            <w:u w:val="single"/>
          </w:rPr>
          <w:t>http://go.microsoft.com/?linkid=9839206</w:t>
        </w:r>
      </w:hyperlink>
      <w:r>
        <w:t xml:space="preserve"> e a Lista de Produtos de junho de 2015 </w:t>
      </w:r>
      <w:hyperlink r:id="rId66">
        <w:r>
          <w:rPr>
            <w:color w:val="00467F"/>
            <w:u w:val="single"/>
          </w:rPr>
          <w:t>http://go.microsoft.com/?linkid=9839207</w:t>
        </w:r>
      </w:hyperlink>
      <w:r>
        <w:t>.</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
      </w:pPr>
      <w:bookmarkStart w:id="162" w:name="_Sec647"/>
      <w:r>
        <w:t>System Center Server Management Suite</w:t>
      </w:r>
      <w:bookmarkEnd w:id="162"/>
      <w:r>
        <w:fldChar w:fldCharType="begin"/>
      </w:r>
      <w:r>
        <w:instrText xml:space="preserve"> TC "</w:instrText>
      </w:r>
      <w:bookmarkStart w:id="163" w:name="_Toc433722470"/>
      <w:r>
        <w:instrText>System Center Server Management Suite</w:instrText>
      </w:r>
      <w:bookmarkEnd w:id="163"/>
      <w:r>
        <w:instrText>" \l 3</w:instrText>
      </w:r>
      <w:r>
        <w:fldChar w:fldCharType="end"/>
      </w:r>
    </w:p>
    <w:p w:rsidR="00EF4746" w:rsidRDefault="00D379CC">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deverão consultar os Direitos de Uso de Produto de abril de 2015 </w:t>
      </w:r>
      <w:hyperlink r:id="rId67">
        <w:r>
          <w:rPr>
            <w:color w:val="00467F"/>
            <w:u w:val="single"/>
          </w:rPr>
          <w:t>http://go.microsoft.com/?linkid=9839206</w:t>
        </w:r>
      </w:hyperlink>
      <w:r>
        <w:t xml:space="preserve"> e a Lista de Produtos de junho de 2015 </w:t>
      </w:r>
      <w:hyperlink r:id="rId68">
        <w:r>
          <w:rPr>
            <w:color w:val="00467F"/>
            <w:u w:val="single"/>
          </w:rPr>
          <w:t>http://go.microsoft.com/?linkid=9839207</w:t>
        </w:r>
      </w:hyperlink>
      <w:r>
        <w:t>.</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
      </w:pPr>
      <w:bookmarkStart w:id="164" w:name="_Sec648"/>
      <w:r>
        <w:t>System Center Service Manager</w:t>
      </w:r>
      <w:bookmarkEnd w:id="164"/>
      <w:r>
        <w:fldChar w:fldCharType="begin"/>
      </w:r>
      <w:r>
        <w:instrText xml:space="preserve"> TC "</w:instrText>
      </w:r>
      <w:bookmarkStart w:id="165" w:name="_Toc433722471"/>
      <w:r>
        <w:instrText>System Center Service Manager</w:instrText>
      </w:r>
      <w:bookmarkEnd w:id="165"/>
      <w:r>
        <w:instrText>" \l 3</w:instrText>
      </w:r>
      <w:r>
        <w:fldChar w:fldCharType="end"/>
      </w:r>
    </w:p>
    <w:p w:rsidR="00EF4746" w:rsidRDefault="00D379CC">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69">
        <w:r>
          <w:rPr>
            <w:color w:val="00467F"/>
            <w:u w:val="single"/>
          </w:rPr>
          <w:t>http://go.microsoft.com/?linkid=9839206</w:t>
        </w:r>
      </w:hyperlink>
      <w:r>
        <w:t xml:space="preserve"> e a Lista de Produtos de junho de 2015 </w:t>
      </w:r>
      <w:hyperlink r:id="rId70">
        <w:r>
          <w:rPr>
            <w:color w:val="00467F"/>
            <w:u w:val="single"/>
          </w:rPr>
          <w:t>http://go.microsoft.com/?linkid=9839207</w:t>
        </w:r>
      </w:hyperlink>
      <w:r>
        <w:t>.</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1Heading"/>
      </w:pPr>
      <w:bookmarkStart w:id="166" w:name="_Sec616"/>
      <w:r>
        <w:t>Virtual Desktop Infrastructure (VDI) Suite</w:t>
      </w:r>
      <w:bookmarkEnd w:id="166"/>
      <w:r>
        <w:fldChar w:fldCharType="begin"/>
      </w:r>
      <w:r>
        <w:instrText xml:space="preserve"> TC "</w:instrText>
      </w:r>
      <w:bookmarkStart w:id="167" w:name="_Toc433722472"/>
      <w:r>
        <w:instrText>Virtual Desktop Infrastructure (VDI) Suite</w:instrText>
      </w:r>
      <w:bookmarkEnd w:id="167"/>
      <w:r>
        <w:instrText>" \l 2</w:instrText>
      </w:r>
      <w:r>
        <w:fldChar w:fldCharType="end"/>
      </w:r>
    </w:p>
    <w:p w:rsidR="00EF4746" w:rsidRDefault="00D379CC">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71">
        <w:r>
          <w:rPr>
            <w:color w:val="00467F"/>
            <w:u w:val="single"/>
          </w:rPr>
          <w:t>http://go.microsoft.com/?linkid=9839206</w:t>
        </w:r>
      </w:hyperlink>
      <w:r>
        <w:t xml:space="preserve"> e a Lista de Produtos de junho de 2015 </w:t>
      </w:r>
      <w:hyperlink r:id="rId72">
        <w:r>
          <w:rPr>
            <w:color w:val="00467F"/>
            <w:u w:val="single"/>
          </w:rPr>
          <w:t>http://go.microsoft.com/?linkid=9839207</w:t>
        </w:r>
      </w:hyperlink>
      <w:r>
        <w:t>.</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GroupHeading"/>
      </w:pPr>
      <w:bookmarkStart w:id="168" w:name="_Sec617"/>
      <w:r>
        <w:t>Visual Studio</w:t>
      </w:r>
      <w:bookmarkEnd w:id="168"/>
      <w:r>
        <w:fldChar w:fldCharType="begin"/>
      </w:r>
      <w:r>
        <w:instrText xml:space="preserve"> TC "</w:instrText>
      </w:r>
      <w:bookmarkStart w:id="169" w:name="_Toc433722473"/>
      <w:r>
        <w:instrText>Visual Studio</w:instrText>
      </w:r>
      <w:bookmarkEnd w:id="169"/>
      <w:r>
        <w:instrText>" \l 2</w:instrText>
      </w:r>
      <w:r>
        <w:fldChar w:fldCharType="end"/>
      </w:r>
    </w:p>
    <w:p w:rsidR="00EF4746" w:rsidRDefault="00D379CC">
      <w:pPr>
        <w:pStyle w:val="ProductList-Offering2HeadingNoBorder"/>
      </w:pPr>
      <w:bookmarkStart w:id="170" w:name="_Sec649"/>
      <w:r>
        <w:t>Visual Studio</w:t>
      </w:r>
      <w:bookmarkEnd w:id="170"/>
      <w:r>
        <w:fldChar w:fldCharType="begin"/>
      </w:r>
      <w:r>
        <w:instrText xml:space="preserve"> TC "</w:instrText>
      </w:r>
      <w:bookmarkStart w:id="171" w:name="_Toc433722474"/>
      <w:r>
        <w:instrText>Visual Studio</w:instrText>
      </w:r>
      <w:bookmarkEnd w:id="171"/>
      <w:r>
        <w:instrText>" \l 3</w:instrText>
      </w:r>
      <w:r>
        <w:fldChar w:fldCharType="end"/>
      </w:r>
    </w:p>
    <w:p w:rsidR="00EF4746" w:rsidRDefault="00D379CC">
      <w:pPr>
        <w:pStyle w:val="ProductList-Offering1SubSection"/>
      </w:pPr>
      <w:bookmarkStart w:id="172" w:name="_Sec697"/>
      <w:r>
        <w:t>1. Disponibilidade do Produto</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173" w:name="_Sec752"/>
      <w:r>
        <w:t>2. Condições do Produto</w:t>
      </w:r>
      <w:bookmarkEnd w:id="173"/>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2.1 Visual Studio Premium 2013 com MSDN e Visual Studio Ultimate 2013 com MSDN</w:t>
      </w:r>
    </w:p>
    <w:p w:rsidR="00EF4746" w:rsidRDefault="00D379CC">
      <w:pPr>
        <w:pStyle w:val="ProductList-Body"/>
      </w:pPr>
      <w:r>
        <w:t>Visual Studio Enterprise 2015 com MSDN é a versão sucessora para Visual Studio Premium 2013 com MSDN e Visual Studio Ultimate 2013 com MSDN.</w:t>
      </w:r>
    </w:p>
    <w:p w:rsidR="00EF4746" w:rsidRDefault="00EF4746">
      <w:pPr>
        <w:pStyle w:val="ProductList-Body"/>
      </w:pPr>
    </w:p>
    <w:p w:rsidR="00EF4746" w:rsidRDefault="00D379CC">
      <w:pPr>
        <w:pStyle w:val="ProductList-ClauseHeading"/>
      </w:pPr>
      <w:r>
        <w:t>2.2 Outorga de Licença para SQL Server Parallel Data Warehouse Developer</w:t>
      </w:r>
    </w:p>
    <w:p w:rsidR="00EF4746" w:rsidRDefault="00D379C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EF4746" w:rsidRDefault="00EF4746">
      <w:pPr>
        <w:pStyle w:val="ProductList-Body"/>
      </w:pPr>
    </w:p>
    <w:p w:rsidR="00EF4746" w:rsidRDefault="00D379CC">
      <w:pPr>
        <w:pStyle w:val="ProductList-ClauseHeading"/>
      </w:pPr>
      <w:r>
        <w:t>2.3 Outorga de Licença para Visual Studio Team Foundation Server 2015</w:t>
      </w:r>
    </w:p>
    <w:p w:rsidR="00EF4746" w:rsidRDefault="00D379C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EF4746" w:rsidRDefault="00EF4746">
      <w:pPr>
        <w:pStyle w:val="ProductList-Body"/>
      </w:pPr>
    </w:p>
    <w:p w:rsidR="00EF4746" w:rsidRDefault="00D379CC">
      <w:pPr>
        <w:pStyle w:val="ProductList-ClauseHeading"/>
      </w:pPr>
      <w:r>
        <w:t>2.4 Serviços da Plataforma do Microsoft Azure</w:t>
      </w:r>
    </w:p>
    <w:p w:rsidR="00EF4746" w:rsidRDefault="00D379CC">
      <w:pPr>
        <w:pStyle w:val="ProductList-Body"/>
      </w:pPr>
      <w:r>
        <w:t>Os benefícios do Microsoft Azure não podem ser combinados de várias assinaturas do MSDN em uma única conta do Microsoft Azure.</w:t>
      </w:r>
    </w:p>
    <w:p w:rsidR="00EF4746" w:rsidRDefault="00D379CC">
      <w:pPr>
        <w:pStyle w:val="ProductList-Offering1SubSection"/>
      </w:pPr>
      <w:bookmarkStart w:id="174" w:name="_Sec810"/>
      <w:r>
        <w:t>3. Direitos de Uso</w:t>
      </w:r>
      <w:bookmarkEnd w:id="174"/>
    </w:p>
    <w:tbl>
      <w:tblPr>
        <w:tblStyle w:val="PURTable"/>
        <w:tblW w:w="0" w:type="dxa"/>
        <w:tblLook w:val="04A0" w:firstRow="1" w:lastRow="0" w:firstColumn="1" w:lastColumn="0" w:noHBand="0" w:noVBand="1"/>
      </w:tblPr>
      <w:tblGrid>
        <w:gridCol w:w="3626"/>
        <w:gridCol w:w="3567"/>
        <w:gridCol w:w="3597"/>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Software Adicional: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Arquivo BUILDSERVER.TXT</w:t>
      </w:r>
    </w:p>
    <w:p w:rsidR="00EF4746" w:rsidRDefault="00D379CC">
      <w:pPr>
        <w:pStyle w:val="ProductList-Body"/>
      </w:pPr>
      <w:r>
        <w:t xml:space="preserve">O Cliente pode instalar cópias dos arquivos nas Listas BuildServer encontradas no site </w:t>
      </w:r>
      <w:hyperlink r:id="rId73">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EF4746" w:rsidRDefault="00EF4746">
      <w:pPr>
        <w:pStyle w:val="ProductList-Body"/>
      </w:pPr>
    </w:p>
    <w:p w:rsidR="00EF4746" w:rsidRDefault="00D379CC">
      <w:pPr>
        <w:pStyle w:val="ProductList-ClauseHeading"/>
      </w:pPr>
      <w:r>
        <w:t>3.2 Utilitários</w:t>
      </w:r>
    </w:p>
    <w:p w:rsidR="00EF4746" w:rsidRDefault="00D379CC">
      <w:pPr>
        <w:pStyle w:val="ProductList-Body"/>
      </w:pPr>
      <w:r>
        <w:t xml:space="preserve">O Cliente pode copiar e instalar os Utilitários listados no site </w:t>
      </w:r>
      <w:hyperlink r:id="rId74">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EF4746" w:rsidRDefault="00EF4746">
      <w:pPr>
        <w:pStyle w:val="ProductList-Body"/>
      </w:pPr>
    </w:p>
    <w:p w:rsidR="00EF4746" w:rsidRDefault="00D379CC">
      <w:pPr>
        <w:pStyle w:val="ProductList-ClauseHeading"/>
      </w:pPr>
      <w:r>
        <w:t>3.3 System Center – Virtual Machine Manager (SCVMM) – Visual Studio Enterprise com MSDN e Visual Studio Test Professional com MSDN</w:t>
      </w:r>
    </w:p>
    <w:p w:rsidR="00EF4746" w:rsidRDefault="00D379CC">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w:t>
      </w:r>
    </w:p>
    <w:p w:rsidR="00EF4746" w:rsidRDefault="00EF4746">
      <w:pPr>
        <w:pStyle w:val="ProductList-Body"/>
      </w:pPr>
    </w:p>
    <w:p w:rsidR="00EF4746" w:rsidRDefault="00D379CC">
      <w:pPr>
        <w:pStyle w:val="ProductList-ClauseHeading"/>
      </w:pPr>
      <w:r>
        <w:t>3.4 Office Professional Plus 2016 - Visual Studio Enterprise com MSDN</w:t>
      </w:r>
    </w:p>
    <w:p w:rsidR="00EF4746" w:rsidRDefault="00D379C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EF4746" w:rsidRDefault="00EF4746">
      <w:pPr>
        <w:pStyle w:val="ProductList-Body"/>
      </w:pPr>
    </w:p>
    <w:p w:rsidR="00EF4746" w:rsidRDefault="00D379CC">
      <w:pPr>
        <w:pStyle w:val="ProductList-ClauseHeading"/>
      </w:pPr>
      <w:r>
        <w:t>3.5 Bibliotecas do GNU Lesser General Public License</w:t>
      </w:r>
    </w:p>
    <w:p w:rsidR="00EF4746" w:rsidRDefault="00D379CC">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EF4746" w:rsidRDefault="00D379CC">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5">
              <w:r>
                <w:rPr>
                  <w:color w:val="00467F"/>
                  <w:u w:val="single"/>
                </w:rPr>
                <w:t xml:space="preserve">Lista de Produtos - março de 2014 e Termos do Produto de setembro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4.1 Qualificação do Software Assurance</w:t>
      </w:r>
    </w:p>
    <w:p w:rsidR="00EF4746" w:rsidRDefault="00D379CC">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EF4746" w:rsidRDefault="00EF4746">
      <w:pPr>
        <w:pStyle w:val="ProductList-Body"/>
      </w:pPr>
    </w:p>
    <w:p w:rsidR="00EF4746" w:rsidRDefault="00D379CC">
      <w:pPr>
        <w:pStyle w:val="ProductList-ClauseHeading"/>
      </w:pPr>
      <w:r>
        <w:t>4.2 Direitos Perpétuos do MSDN</w:t>
      </w:r>
    </w:p>
    <w:p w:rsidR="00EF4746" w:rsidRDefault="00D379CC">
      <w:pPr>
        <w:pStyle w:val="ProductList-Body"/>
      </w:pPr>
      <w:r>
        <w:t>Os direitos do Cliente de usar qualquer software licenciado por meio do MSDN se tornam perpétuos quando o direito do Cliente de usar o Visual Studio se torna perpétuo.</w:t>
      </w:r>
    </w:p>
    <w:p w:rsidR="00EF4746" w:rsidRDefault="00EF4746">
      <w:pPr>
        <w:pStyle w:val="ProductList-Body"/>
      </w:pPr>
    </w:p>
    <w:p w:rsidR="00EF4746" w:rsidRDefault="00D379CC">
      <w:pPr>
        <w:pStyle w:val="ProductList-ClauseHeading"/>
      </w:pPr>
      <w:r>
        <w:t>4.3 Benefícios e direitos de Software Assurance para Licenças de Assinatura</w:t>
      </w:r>
    </w:p>
    <w:p w:rsidR="00EF4746" w:rsidRDefault="00D379CC">
      <w:pPr>
        <w:pStyle w:val="ProductList-Body"/>
      </w:pPr>
      <w:r>
        <w:t>Qualquer Licença de Assinatura que o Cliente adquire segundo o Registro para Servidor e Nuvem concede os mesmos direitos e benefícios de SA das Licenças com cobertura de SA durante o prazo da assinatura.</w:t>
      </w:r>
    </w:p>
    <w:p w:rsidR="00EF4746" w:rsidRDefault="00EF4746">
      <w:pPr>
        <w:pStyle w:val="PURBreadcrumb"/>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176" w:name="_Sec650"/>
      <w:r>
        <w:t>Visual Studio Team Foundation Server</w:t>
      </w:r>
      <w:bookmarkEnd w:id="176"/>
      <w:r>
        <w:fldChar w:fldCharType="begin"/>
      </w:r>
      <w:r>
        <w:instrText xml:space="preserve"> TC "</w:instrText>
      </w:r>
      <w:bookmarkStart w:id="177" w:name="_Toc433722475"/>
      <w:r>
        <w:instrText>Visual Studio Team Foundation Server</w:instrText>
      </w:r>
      <w:bookmarkEnd w:id="177"/>
      <w:r>
        <w:instrText>" \l 3</w:instrText>
      </w:r>
      <w:r>
        <w:fldChar w:fldCharType="end"/>
      </w:r>
    </w:p>
    <w:p w:rsidR="00EF4746" w:rsidRDefault="00D379CC">
      <w:pPr>
        <w:pStyle w:val="ProductList-Offering1SubSection"/>
      </w:pPr>
      <w:bookmarkStart w:id="178" w:name="_Sec698"/>
      <w:r>
        <w:t>1. Disponibilidade do Produto</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F4746" w:rsidRDefault="00EF47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F4746" w:rsidRDefault="00EF47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179" w:name="_Sec753"/>
      <w:r>
        <w:t>2. Condições do Produto</w:t>
      </w:r>
      <w:bookmarkEnd w:id="179"/>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180" w:name="_Sec811"/>
      <w:r>
        <w:t>3. Direitos de Uso</w:t>
      </w:r>
      <w:bookmarkEnd w:id="180"/>
    </w:p>
    <w:tbl>
      <w:tblPr>
        <w:tblStyle w:val="PURTable"/>
        <w:tblW w:w="0" w:type="dxa"/>
        <w:tblLook w:val="04A0" w:firstRow="1" w:lastRow="0" w:firstColumn="1" w:lastColumn="0" w:noHBand="0" w:noVBand="1"/>
      </w:tblPr>
      <w:tblGrid>
        <w:gridCol w:w="3600"/>
        <w:gridCol w:w="3581"/>
        <w:gridCol w:w="3609"/>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Acesso ao Software para Servidores</w:t>
      </w:r>
    </w:p>
    <w:tbl>
      <w:tblPr>
        <w:tblStyle w:val="PURTable"/>
        <w:tblW w:w="0" w:type="dxa"/>
        <w:tblLook w:val="04A0" w:firstRow="1" w:lastRow="0" w:firstColumn="1" w:lastColumn="0" w:noHBand="0" w:noVBand="1"/>
      </w:tblPr>
      <w:tblGrid>
        <w:gridCol w:w="3576"/>
        <w:gridCol w:w="3604"/>
        <w:gridCol w:w="3610"/>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CAL do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Plano do Visual Studio Online Professional</w:t>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Plano do Visual Studio Online Basic</w:t>
            </w:r>
          </w:p>
        </w:tc>
        <w:tc>
          <w:tcPr>
            <w:tcW w:w="4040" w:type="dxa"/>
            <w:tcBorders>
              <w:top w:val="none" w:sz="4" w:space="0" w:color="000000"/>
              <w:left w:val="none" w:sz="4" w:space="0" w:color="000000"/>
              <w:bottom w:val="single" w:sz="4" w:space="0" w:color="000000"/>
              <w:right w:val="single" w:sz="4" w:space="0" w:color="000000"/>
            </w:tcBorders>
          </w:tcPr>
          <w:p w:rsidR="00EF4746" w:rsidRDefault="00D379CC">
            <w:pPr>
              <w:pStyle w:val="ProductList-TableBody"/>
            </w:pPr>
            <w:r>
              <w:t>Plano do Visual Studio Online Advanced</w:t>
            </w:r>
          </w:p>
        </w:tc>
      </w:tr>
    </w:tbl>
    <w:p w:rsidR="00EF4746" w:rsidRDefault="00EF4746">
      <w:pPr>
        <w:pStyle w:val="ProductList-Body"/>
      </w:pPr>
    </w:p>
    <w:p w:rsidR="00EF4746" w:rsidRDefault="00D379CC">
      <w:pPr>
        <w:pStyle w:val="ProductList-SubClauseHeading"/>
      </w:pPr>
      <w:r>
        <w:t>3.1.1 Funcionalidade Adicional</w:t>
      </w:r>
    </w:p>
    <w:p w:rsidR="00EF4746" w:rsidRDefault="00D379CC">
      <w:pPr>
        <w:pStyle w:val="ProductList-BodyIndented"/>
      </w:pPr>
      <w:r>
        <w:t>Solicitar e Gerenciar Feedback, Gerenciamento de Testes, Gerenciamento de Versões</w:t>
      </w:r>
    </w:p>
    <w:tbl>
      <w:tblPr>
        <w:tblStyle w:val="PURTable0"/>
        <w:tblW w:w="0" w:type="dxa"/>
        <w:tblLook w:val="04A0" w:firstRow="1" w:lastRow="0" w:firstColumn="1" w:lastColumn="0" w:noHBand="0" w:noVBand="1"/>
      </w:tblPr>
      <w:tblGrid>
        <w:gridCol w:w="3461"/>
        <w:gridCol w:w="3495"/>
        <w:gridCol w:w="3474"/>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Visual Studio Enterprise 2015 com MSDN</w:t>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Indented"/>
      </w:pPr>
    </w:p>
    <w:p w:rsidR="00EF4746" w:rsidRDefault="00D379CC">
      <w:pPr>
        <w:pStyle w:val="ProductList-ClauseHeading"/>
      </w:pPr>
      <w:r>
        <w:t>3.2 Uso Sem Exigir CALs</w:t>
      </w:r>
    </w:p>
    <w:p w:rsidR="00EF4746" w:rsidRDefault="00D379CC">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Online por meio de um Proxy do Team Foundation Server 2015; fornecer aprovações para estágios como parte do pipeline de Gerenciamento de Versões e acessar o Visual Studio Team Foundation Server por meio de uma conexão agrupada de outro aplicativo ou serviço integrado.</w:t>
      </w:r>
    </w:p>
    <w:p w:rsidR="00EF4746" w:rsidRDefault="00EF4746">
      <w:pPr>
        <w:pStyle w:val="ProductList-Body"/>
      </w:pPr>
    </w:p>
    <w:p w:rsidR="00EF4746" w:rsidRDefault="00D379CC">
      <w:pPr>
        <w:pStyle w:val="ProductList-ClauseHeading"/>
      </w:pPr>
      <w:r>
        <w:t>3.3 Tecnologia SQL Server</w:t>
      </w:r>
    </w:p>
    <w:p w:rsidR="00EF4746" w:rsidRDefault="00D379CC">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EF4746" w:rsidRDefault="00EF4746">
      <w:pPr>
        <w:pStyle w:val="ProductList-Body"/>
      </w:pPr>
    </w:p>
    <w:p w:rsidR="00EF4746" w:rsidRDefault="00D379CC">
      <w:pPr>
        <w:pStyle w:val="ProductList-ClauseHeading"/>
      </w:pPr>
      <w:r>
        <w:t>3.4 Bibliotecas do GNU Lesser General Public License</w:t>
      </w:r>
    </w:p>
    <w:p w:rsidR="00EF4746" w:rsidRDefault="00D379CC">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EF4746" w:rsidRDefault="00EF4746">
      <w:pPr>
        <w:pStyle w:val="ProductList-Body"/>
      </w:pPr>
    </w:p>
    <w:p w:rsidR="00EF4746" w:rsidRDefault="00D379CC">
      <w:pPr>
        <w:pStyle w:val="ProductList-ClauseHeading"/>
      </w:pPr>
      <w:r>
        <w:t>3.5 Visual Studio Team Foundation Server Build Services</w:t>
      </w:r>
    </w:p>
    <w:p w:rsidR="00EF4746" w:rsidRDefault="00D379CC">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rsidR="00EF4746" w:rsidRDefault="00EF4746">
      <w:pPr>
        <w:pStyle w:val="ProductList-Body"/>
      </w:pPr>
    </w:p>
    <w:p w:rsidR="00EF4746" w:rsidRDefault="00D379CC">
      <w:pPr>
        <w:pStyle w:val="ProductList-ClauseHeading"/>
      </w:pPr>
      <w:r>
        <w:t>3.6 Software Adicional</w:t>
      </w:r>
    </w:p>
    <w:tbl>
      <w:tblPr>
        <w:tblStyle w:val="PURTable"/>
        <w:tblW w:w="0" w:type="dxa"/>
        <w:tblLook w:val="04A0" w:firstRow="1" w:lastRow="0" w:firstColumn="1" w:lastColumn="0" w:noHBand="0" w:noVBand="1"/>
      </w:tblPr>
      <w:tblGrid>
        <w:gridCol w:w="3596"/>
        <w:gridCol w:w="3597"/>
        <w:gridCol w:w="3597"/>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Visual Studio Team Foundation Server SharePoint Extensions</w:t>
            </w:r>
          </w:p>
        </w:tc>
      </w:tr>
    </w:tbl>
    <w:p w:rsidR="00EF4746" w:rsidRDefault="00D379CC">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59"/>
        <w:gridCol w:w="3603"/>
        <w:gridCol w:w="3438"/>
        <w:gridCol w:w="90"/>
      </w:tblGrid>
      <w:tr w:rsidR="00EF474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r w:rsidR="00EF4746">
        <w:tc>
          <w:tcPr>
            <w:tcW w:w="12240" w:type="dxa"/>
            <w:gridSpan w:val="4"/>
            <w:tcBorders>
              <w:top w:val="none" w:sz="4" w:space="0" w:color="6E6E6E"/>
              <w:left w:val="none" w:sz="4" w:space="0" w:color="6E6E6E"/>
              <w:bottom w:val="none" w:sz="4" w:space="0" w:color="6E6E6E"/>
              <w:right w:val="none" w:sz="4" w:space="0" w:color="6E6E6E"/>
            </w:tcBorders>
          </w:tcPr>
          <w:p w:rsidR="00EF4746" w:rsidRDefault="00EF4746">
            <w:pPr>
              <w:pStyle w:val="PURBreadcrumb"/>
            </w:pPr>
          </w:p>
          <w:tbl>
            <w:tblPr>
              <w:tblW w:w="0" w:type="dxa"/>
              <w:tblLook w:val="04A0" w:firstRow="1" w:lastRow="0" w:firstColumn="1" w:lastColumn="0" w:noHBand="0" w:noVBand="1"/>
            </w:tblPr>
            <w:tblGrid>
              <w:gridCol w:w="10674"/>
            </w:tblGrid>
            <w:tr w:rsidR="00EF4746">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TableBody"/>
            </w:pPr>
          </w:p>
        </w:tc>
      </w:tr>
    </w:tbl>
    <w:p w:rsidR="00EF4746" w:rsidRDefault="00EF4746">
      <w:pPr>
        <w:pStyle w:val="ProductList-Body"/>
      </w:pPr>
    </w:p>
    <w:p w:rsidR="00EF4746" w:rsidRDefault="00D379CC">
      <w:pPr>
        <w:pStyle w:val="ProductList-OfferingGroupHeading"/>
      </w:pPr>
      <w:bookmarkStart w:id="182" w:name="_Sec618"/>
      <w:r>
        <w:t>Windows</w:t>
      </w:r>
      <w:bookmarkEnd w:id="182"/>
      <w:r>
        <w:fldChar w:fldCharType="begin"/>
      </w:r>
      <w:r>
        <w:instrText xml:space="preserve"> TC "</w:instrText>
      </w:r>
      <w:bookmarkStart w:id="183" w:name="_Toc433722476"/>
      <w:r>
        <w:instrText>Windows</w:instrText>
      </w:r>
      <w:bookmarkEnd w:id="183"/>
      <w:r>
        <w:instrText>" \l 2</w:instrText>
      </w:r>
      <w:r>
        <w:fldChar w:fldCharType="end"/>
      </w:r>
    </w:p>
    <w:p w:rsidR="00EF4746" w:rsidRDefault="00D379CC">
      <w:pPr>
        <w:pStyle w:val="ProductList-Offering2HeadingNoBorder"/>
      </w:pPr>
      <w:bookmarkStart w:id="184" w:name="_Sec652"/>
      <w:r>
        <w:t>Sistema Operacional Windows Desktop</w:t>
      </w:r>
      <w:bookmarkEnd w:id="184"/>
      <w:r>
        <w:fldChar w:fldCharType="begin"/>
      </w:r>
      <w:r>
        <w:instrText xml:space="preserve"> TC "</w:instrText>
      </w:r>
      <w:bookmarkStart w:id="185" w:name="_Toc433722477"/>
      <w:r>
        <w:instrText>Sistema Operacional Windows Desktop</w:instrText>
      </w:r>
      <w:bookmarkEnd w:id="185"/>
      <w:r>
        <w:instrText>" \l 3</w:instrText>
      </w:r>
      <w:r>
        <w:fldChar w:fldCharType="end"/>
      </w:r>
    </w:p>
    <w:p w:rsidR="00EF4746" w:rsidRDefault="00D379CC">
      <w:pPr>
        <w:pStyle w:val="ProductList-Offering1SubSection"/>
      </w:pPr>
      <w:bookmarkStart w:id="186" w:name="_Sec700"/>
      <w:r>
        <w:t>1. Disponibilidade do Produto</w:t>
      </w:r>
      <w:bookmarkEnd w:id="186"/>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Atualização do Windows 10 Enterprise e Software Assurance Por Usuário (SL)</w:t>
            </w:r>
            <w:r>
              <w:fldChar w:fldCharType="begin"/>
            </w:r>
            <w:r>
              <w:instrText xml:space="preserve"> XE "Atualização do Windows 10 Enterprise e Software Assurance Por Usuário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t>Atualização do Windows 10 Enterprise e Software Assurance Por Usuário de SA</w:t>
            </w:r>
            <w:r>
              <w:fldChar w:fldCharType="begin"/>
            </w:r>
            <w:r>
              <w:instrText xml:space="preserve"> XE "Atualização do Windows 10 Enterprise e Software Assurance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t>Atualização do Windows 10 Enterprise LTSB</w:t>
            </w:r>
            <w:r>
              <w:fldChar w:fldCharType="begin"/>
            </w:r>
            <w:r>
              <w:instrText xml:space="preserve"> XE "Atualização do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Complemento do Windows SA Por Usuário (SL)</w:t>
            </w:r>
            <w:r>
              <w:fldChar w:fldCharType="begin"/>
            </w:r>
            <w:r>
              <w:instrText xml:space="preserve"> XE "Complemento do Windows SA Por Usuário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single" w:sz="9" w:space="0" w:color="FFFFFF"/>
              <w:bottom w:val="none" w:sz="4" w:space="0" w:color="BFBFBF"/>
              <w:right w:val="single" w:sz="9" w:space="0" w:color="FFFFFF"/>
            </w:tcBorders>
          </w:tcPr>
          <w:p w:rsidR="00EF4746" w:rsidRDefault="00D379CC">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F4746" w:rsidRDefault="00D379C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F4746" w:rsidRDefault="00D379C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F4746" w:rsidRDefault="00EF474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187" w:name="_Sec755"/>
      <w:r>
        <w:t>2. Condições do Produto</w:t>
      </w:r>
      <w:bookmarkEnd w:id="187"/>
    </w:p>
    <w:tbl>
      <w:tblPr>
        <w:tblStyle w:val="PURTable"/>
        <w:tblW w:w="0" w:type="dxa"/>
        <w:tblLook w:val="04A0" w:firstRow="1" w:lastRow="0" w:firstColumn="1" w:lastColumn="0" w:noHBand="0" w:noVBand="1"/>
      </w:tblPr>
      <w:tblGrid>
        <w:gridCol w:w="3588"/>
        <w:gridCol w:w="3595"/>
        <w:gridCol w:w="3607"/>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 do Windows SA Por Usuário</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2.1 Sistemas Operacionais Qualificados (SO)</w:t>
      </w:r>
    </w:p>
    <w:p w:rsidR="00EF4746" w:rsidRDefault="00D379CC">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EF4746" w:rsidRDefault="00EF4746">
      <w:pPr>
        <w:pStyle w:val="ProductList-Body"/>
      </w:pPr>
    </w:p>
    <w:p w:rsidR="00EF4746" w:rsidRDefault="00D379CC">
      <w:pPr>
        <w:pStyle w:val="ProductList-SubClauseHeading"/>
      </w:pPr>
      <w:r>
        <w:t>2.1.1 Gráfico dos Sistemas Operacionais Qualificados (SO)</w:t>
      </w:r>
    </w:p>
    <w:p w:rsidR="00EF4746" w:rsidRDefault="00D379CC">
      <w:pPr>
        <w:pStyle w:val="ProductList-BodyIndented"/>
      </w:pPr>
      <w:r>
        <w:t>Os SOs qualificados por tipo de programa são:</w:t>
      </w:r>
    </w:p>
    <w:tbl>
      <w:tblPr>
        <w:tblStyle w:val="PURTable0"/>
        <w:tblW w:w="0" w:type="dxa"/>
        <w:tblLook w:val="04A0" w:firstRow="1" w:lastRow="0" w:firstColumn="1" w:lastColumn="0" w:noHBand="0" w:noVBand="1"/>
      </w:tblPr>
      <w:tblGrid>
        <w:gridCol w:w="3897"/>
        <w:gridCol w:w="1623"/>
        <w:gridCol w:w="1623"/>
        <w:gridCol w:w="1674"/>
        <w:gridCol w:w="1613"/>
      </w:tblGrid>
      <w:tr w:rsidR="00EF474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Contrato Enterprise Existente (EA)/Open Value Para Toda a 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Academic e Charity</w:t>
            </w:r>
            <w:r>
              <w:rPr>
                <w:vertAlign w:val="superscript"/>
              </w:rPr>
              <w:t>5</w:t>
            </w:r>
          </w:p>
        </w:tc>
      </w:tr>
      <w:tr w:rsidR="00EF4746">
        <w:tc>
          <w:tcPr>
            <w:tcW w:w="4660" w:type="dxa"/>
            <w:tcBorders>
              <w:top w:val="single" w:sz="4" w:space="0" w:color="000000"/>
              <w:left w:val="single" w:sz="4" w:space="0" w:color="000000"/>
              <w:bottom w:val="single" w:sz="4" w:space="0" w:color="000000"/>
              <w:right w:val="none" w:sz="4" w:space="0" w:color="000000"/>
            </w:tcBorders>
          </w:tcPr>
          <w:p w:rsidR="00EF4746" w:rsidRDefault="00D379CC">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none" w:sz="4" w:space="0" w:color="000000"/>
            </w:tcBorders>
          </w:tcPr>
          <w:p w:rsidR="00EF4746" w:rsidRDefault="00D379CC">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Enterprise (N, K, KN), Pro (N, K, KN, sem disquete)</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Windows 8 e Windows 8.1 (incluindo Um Idioma)</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none" w:sz="4" w:space="0" w:color="000000"/>
            </w:tcBorders>
          </w:tcPr>
          <w:p w:rsidR="00EF4746" w:rsidRDefault="00D379CC">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Enterprise (N, K, KN), Professional (N, K, KN, sem disquete, Ultimate)</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none" w:sz="4" w:space="0" w:color="000000"/>
            </w:tcBorders>
          </w:tcPr>
          <w:p w:rsidR="00EF4746" w:rsidRDefault="00D379CC">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none" w:sz="4" w:space="0" w:color="000000"/>
            </w:tcBorders>
          </w:tcPr>
          <w:p w:rsidR="00EF4746" w:rsidRDefault="00D379CC">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none" w:sz="4" w:space="0" w:color="000000"/>
            </w:tcBorders>
          </w:tcPr>
          <w:p w:rsidR="00EF4746" w:rsidRDefault="00D379CC">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none" w:sz="4" w:space="0" w:color="000000"/>
            </w:tcBorders>
          </w:tcPr>
          <w:p w:rsidR="00EF4746" w:rsidRDefault="00D379CC">
            <w:pPr>
              <w:pStyle w:val="ProductList-TableBody"/>
            </w:pPr>
            <w:r>
              <w:rPr>
                <w:b/>
              </w:rPr>
              <w:t>Sistemas Operacionais Windows Embedded</w:t>
            </w: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F4746" w:rsidRDefault="00EF474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F4746" w:rsidRDefault="00EF4746">
            <w:pPr>
              <w:pStyle w:val="ProductList-TableBody"/>
              <w:jc w:val="center"/>
            </w:pP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Windows XP Professional para Sistemas Incorporados </w:t>
            </w:r>
            <w:r>
              <w:fldChar w:fldCharType="begin"/>
            </w:r>
            <w:r>
              <w:instrText xml:space="preserve"> XE "  Windows XP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Vista Business para Sistemas Incorporados</w:t>
            </w:r>
            <w:r>
              <w:fldChar w:fldCharType="begin"/>
            </w:r>
            <w:r>
              <w:instrText xml:space="preserve"> XE "Windows Vista Business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Vista Ultimate para Sistemas Incorporados</w:t>
            </w:r>
            <w:r>
              <w:fldChar w:fldCharType="begin"/>
            </w:r>
            <w:r>
              <w:instrText xml:space="preserve"> XE "Windows Vista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7 Professional para Sistemas Incorporados</w:t>
            </w:r>
            <w:r>
              <w:fldChar w:fldCharType="begin"/>
            </w:r>
            <w:r>
              <w:instrText xml:space="preserve"> XE "Windows 7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7 Ultimate para Sistemas Incorporados</w:t>
            </w:r>
            <w:r>
              <w:fldChar w:fldCharType="begin"/>
            </w:r>
            <w:r>
              <w:instrText xml:space="preserve"> XE "Windows 7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bl>
    <w:p w:rsidR="00EF4746" w:rsidRDefault="00D379CC">
      <w:pPr>
        <w:pStyle w:val="ProductList-BodyIndented"/>
      </w:pPr>
      <w:r>
        <w:rPr>
          <w:i/>
          <w:vertAlign w:val="superscript"/>
        </w:rPr>
        <w:t>1</w:t>
      </w:r>
      <w:r>
        <w:rPr>
          <w:i/>
        </w:rPr>
        <w:t xml:space="preserve">Inclui os sistemas operacionais de 32 e 64 bits. </w:t>
      </w:r>
    </w:p>
    <w:p w:rsidR="00EF4746" w:rsidRDefault="00D379CC">
      <w:pPr>
        <w:pStyle w:val="ProductList-BodyIndented"/>
      </w:pPr>
      <w:r>
        <w:rPr>
          <w:i/>
          <w:vertAlign w:val="superscript"/>
        </w:rPr>
        <w:t>2</w:t>
      </w:r>
      <w:r>
        <w:rPr>
          <w:i/>
        </w:rPr>
        <w:t xml:space="preserve">Também aplicável a Dispositivos Qualificados adquiridos por meio de fusão ou aquisição </w:t>
      </w:r>
    </w:p>
    <w:p w:rsidR="00EF4746" w:rsidRDefault="00D379CC">
      <w:pPr>
        <w:pStyle w:val="ProductList-BodyIndented"/>
      </w:pPr>
      <w:r>
        <w:rPr>
          <w:i/>
          <w:vertAlign w:val="superscript"/>
        </w:rPr>
        <w:t>3</w:t>
      </w:r>
      <w:r>
        <w:rPr>
          <w:i/>
        </w:rPr>
        <w:t>A coluna também é usada para denotar o SO qualificado aceitável para um dispositivo principal do usuário quando um usuário é licenciado com o Windows SA por Usuário.</w:t>
      </w:r>
    </w:p>
    <w:p w:rsidR="00EF4746" w:rsidRDefault="00D379CC">
      <w:pPr>
        <w:pStyle w:val="ProductList-BodyIndented"/>
      </w:pPr>
      <w:r>
        <w:rPr>
          <w:i/>
          <w:vertAlign w:val="superscript"/>
        </w:rPr>
        <w:t>4</w:t>
      </w:r>
      <w:r>
        <w:rPr>
          <w:i/>
        </w:rPr>
        <w:t>Não se aplica a Academic, Charity e OV-CW.</w:t>
      </w:r>
    </w:p>
    <w:p w:rsidR="00EF4746" w:rsidRDefault="00D379CC">
      <w:pPr>
        <w:pStyle w:val="ProductList-BodyIndented"/>
      </w:pPr>
      <w:r>
        <w:rPr>
          <w:i/>
          <w:vertAlign w:val="superscript"/>
        </w:rPr>
        <w:t>5</w:t>
      </w:r>
      <w:r>
        <w:rPr>
          <w:i/>
        </w:rPr>
        <w:t>Clientes acadêmicos estão qualificados para a Atualização do Windows 10 Education e SA e não estão qualificados para a Atualização do Windows 10 Enterprise.</w:t>
      </w:r>
    </w:p>
    <w:p w:rsidR="00EF4746" w:rsidRDefault="00D379CC">
      <w:pPr>
        <w:pStyle w:val="ProductList-BodyIndented"/>
      </w:pPr>
      <w:r>
        <w:rPr>
          <w:i/>
          <w:vertAlign w:val="superscript"/>
        </w:rPr>
        <w:t>6</w:t>
      </w:r>
      <w:r>
        <w:rPr>
          <w:i/>
        </w:rPr>
        <w:t>N, K e KN são edições especializadas disponíveis em determinados mercados.</w:t>
      </w:r>
    </w:p>
    <w:p w:rsidR="00EF4746" w:rsidRDefault="00EF4746">
      <w:pPr>
        <w:pStyle w:val="ProductList-BodyIndented"/>
      </w:pPr>
    </w:p>
    <w:p w:rsidR="00EF4746" w:rsidRDefault="00D379CC">
      <w:pPr>
        <w:pStyle w:val="ProductList-SubClauseHeading"/>
      </w:pPr>
      <w:r>
        <w:t>2.1.2 Uso Restrito do Gráfico dos Sistemas Operacionais Qualificados (SO)</w:t>
      </w:r>
    </w:p>
    <w:p w:rsidR="00EF4746" w:rsidRDefault="00D379CC">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EF474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Academic e Charity</w:t>
            </w:r>
            <w:r>
              <w:rPr>
                <w:vertAlign w:val="superscript"/>
              </w:rPr>
              <w:t>4</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10 IoT Enterprise para Varejo ou Thin Clients</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6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bl>
    <w:p w:rsidR="00EF4746" w:rsidRDefault="00D379CC">
      <w:pPr>
        <w:pStyle w:val="ProductList-BodyIndented"/>
      </w:pPr>
      <w:r>
        <w:rPr>
          <w:i/>
          <w:vertAlign w:val="superscript"/>
        </w:rPr>
        <w:t>1</w:t>
      </w:r>
      <w:r>
        <w:rPr>
          <w:i/>
        </w:rPr>
        <w:t xml:space="preserve">Inclui os sistemas operacionais de 32 e 64 bits. </w:t>
      </w:r>
    </w:p>
    <w:p w:rsidR="00EF4746" w:rsidRDefault="00D379CC">
      <w:pPr>
        <w:pStyle w:val="ProductList-BodyIndented"/>
      </w:pPr>
      <w:r>
        <w:rPr>
          <w:i/>
          <w:vertAlign w:val="superscript"/>
        </w:rPr>
        <w:t>2</w:t>
      </w:r>
      <w:r>
        <w:rPr>
          <w:i/>
        </w:rPr>
        <w:t xml:space="preserve">Também aplicável a Dispositivos Qualificados adquiridos por meio de fusão ou aquisição </w:t>
      </w:r>
    </w:p>
    <w:p w:rsidR="00EF4746" w:rsidRDefault="00D379CC">
      <w:pPr>
        <w:pStyle w:val="ProductList-BodyIndented"/>
      </w:pPr>
      <w:r>
        <w:rPr>
          <w:i/>
          <w:vertAlign w:val="superscript"/>
        </w:rPr>
        <w:t>3</w:t>
      </w:r>
      <w:r>
        <w:rPr>
          <w:i/>
        </w:rPr>
        <w:t>Não se aplica a Academic, Charity e OV-CW.</w:t>
      </w:r>
    </w:p>
    <w:p w:rsidR="00EF4746" w:rsidRDefault="00D379CC">
      <w:pPr>
        <w:pStyle w:val="ProductList-BodyIndented"/>
      </w:pPr>
      <w:r>
        <w:rPr>
          <w:i/>
          <w:vertAlign w:val="superscript"/>
        </w:rPr>
        <w:t>4</w:t>
      </w:r>
      <w:r>
        <w:rPr>
          <w:i/>
        </w:rPr>
        <w:t>Clientes acadêmicos estão qualificados para a Atualização do Windows 10 Education e SA e não estão qualificados para a Atualização do Windows 10 Enterprise.</w:t>
      </w:r>
    </w:p>
    <w:p w:rsidR="00EF4746" w:rsidRDefault="00EF4746">
      <w:pPr>
        <w:pStyle w:val="ProductList-BodyIndented"/>
      </w:pPr>
    </w:p>
    <w:p w:rsidR="00EF4746" w:rsidRDefault="00D379CC">
      <w:pPr>
        <w:pStyle w:val="ProductList-BodyIndented"/>
      </w:pPr>
      <w:r>
        <w:rPr>
          <w:b/>
        </w:rPr>
        <w:t>2.1.2.1 Restrições de uso para Sistemas Operacionais Qualificados Windows Embedded</w:t>
      </w:r>
    </w:p>
    <w:p w:rsidR="00EF4746" w:rsidRDefault="00D379CC">
      <w:pPr>
        <w:pStyle w:val="ProductList-Bullet"/>
        <w:numPr>
          <w:ilvl w:val="1"/>
          <w:numId w:val="26"/>
        </w:numPr>
      </w:pPr>
      <w:r>
        <w:t>Se o software de atualização estiver instalado em dispositivos licenciados para e que estavam executando quaisquer edições compatíveis dos Sistemas Operacionais Qualificados Condicionais, as seguintes condições se aplicarão:</w:t>
      </w:r>
    </w:p>
    <w:p w:rsidR="00EF4746" w:rsidRDefault="00D379CC">
      <w:pPr>
        <w:pStyle w:val="ProductList-Bullet"/>
        <w:numPr>
          <w:ilvl w:val="2"/>
          <w:numId w:val="26"/>
        </w:numPr>
      </w:pPr>
      <w:r>
        <w:t>Uso Específico.  O Dispositivo Licenciado do Cliente foi projetado para um uso específico. O Cliente só poderá usar o software para esse uso específico.</w:t>
      </w:r>
    </w:p>
    <w:p w:rsidR="00EF4746" w:rsidRDefault="00D379CC">
      <w:pPr>
        <w:pStyle w:val="ProductList-Bullet"/>
        <w:numPr>
          <w:ilvl w:val="2"/>
          <w:numId w:val="26"/>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seu sistema industrial do Cliente executar funções de desktop, o Cliente deverá garantir que: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empresa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rsidR="00EF4746" w:rsidRDefault="00D379CC">
      <w:pPr>
        <w:pStyle w:val="ProductList-Bullet"/>
        <w:numPr>
          <w:ilvl w:val="1"/>
          <w:numId w:val="26"/>
        </w:numPr>
      </w:pPr>
      <w:r>
        <w:t>Além disso, o Cliente pode usar o software localmente apenas em dispositivos atualizados para o Windows 10 IoT Enterprise para Varejo/Thin Clients:</w:t>
      </w:r>
    </w:p>
    <w:p w:rsidR="00EF4746" w:rsidRDefault="00D379CC">
      <w:pPr>
        <w:pStyle w:val="ProductList-Bullet"/>
        <w:numPr>
          <w:ilvl w:val="2"/>
          <w:numId w:val="26"/>
        </w:numPr>
      </w:pPr>
      <w:r>
        <w:t>O Cliente deve usar o software como um aplicativo de ponto de serviço “POS” ao atualizar a partir do Windows Embedded 8.1 Industry Pro Retail (ou qualquer versão anterior).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EF4746" w:rsidRDefault="00EF4746">
      <w:pPr>
        <w:pStyle w:val="ProductList-BodyIndented"/>
      </w:pPr>
    </w:p>
    <w:p w:rsidR="00EF4746" w:rsidRDefault="00D379CC">
      <w:pPr>
        <w:pStyle w:val="ProductList-SubClauseHeading"/>
      </w:pPr>
      <w:r>
        <w:t>2.1.3 Regras do Sistema Operacional Qualificado para Licenças de Atualização do Windows VL</w:t>
      </w:r>
    </w:p>
    <w:p w:rsidR="00EF4746" w:rsidRDefault="00D379CC">
      <w:pPr>
        <w:pStyle w:val="ProductList-Bullet"/>
        <w:numPr>
          <w:ilvl w:val="1"/>
          <w:numId w:val="27"/>
        </w:numPr>
      </w:pPr>
      <w:r>
        <w:t>O SO qualificado deverá estar instalado no dispositivo ao qual a Licença de Atualização de VL será cedida.</w:t>
      </w:r>
    </w:p>
    <w:p w:rsidR="00EF4746" w:rsidRDefault="00D379CC">
      <w:pPr>
        <w:pStyle w:val="ProductList-Bullet"/>
        <w:numPr>
          <w:ilvl w:val="1"/>
          <w:numId w:val="27"/>
        </w:numPr>
      </w:pPr>
      <w:r>
        <w:t>Apple Macintosh só será um sistema operacional qualificado se ele for pré-instalado pelo fabricante autorizado antes da venda inicial do dispositivo.</w:t>
      </w:r>
    </w:p>
    <w:p w:rsidR="00EF4746" w:rsidRDefault="00D379CC">
      <w:pPr>
        <w:pStyle w:val="ProductList-Bullet"/>
        <w:numPr>
          <w:ilvl w:val="1"/>
          <w:numId w:val="27"/>
        </w:numPr>
      </w:pPr>
      <w:r>
        <w:t xml:space="preserve">Os clientes devem remover o SO qualificado do dispositivo para implantar a licença de Atualização de VL, a menos que eles também tenham SA na licença de Atualização de VL. </w:t>
      </w:r>
    </w:p>
    <w:p w:rsidR="00EF4746" w:rsidRDefault="00D379CC">
      <w:pPr>
        <w:pStyle w:val="ProductList-Bullet"/>
        <w:numPr>
          <w:ilvl w:val="1"/>
          <w:numId w:val="27"/>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EF4746" w:rsidRDefault="00EF4746">
      <w:pPr>
        <w:pStyle w:val="ProductList-BodyIndented"/>
      </w:pPr>
    </w:p>
    <w:p w:rsidR="00EF4746" w:rsidRDefault="00D379CC">
      <w:pPr>
        <w:pStyle w:val="ProductList-ClauseHeading"/>
      </w:pPr>
      <w:r>
        <w:t>2.2 Transições</w:t>
      </w:r>
    </w:p>
    <w:p w:rsidR="00EF4746" w:rsidRDefault="00D379CC">
      <w:pPr>
        <w:pStyle w:val="ProductList-Body"/>
      </w:pPr>
      <w:r>
        <w:t>A seguir, as opções de transação para cada Cliente qualificado para migrar por Usuário conforme descrição em seu contrato de licenciamento por volume.</w:t>
      </w:r>
    </w:p>
    <w:tbl>
      <w:tblPr>
        <w:tblStyle w:val="PURTable"/>
        <w:tblW w:w="0" w:type="dxa"/>
        <w:tblLook w:val="04A0" w:firstRow="1" w:lastRow="0" w:firstColumn="1" w:lastColumn="0" w:noHBand="0" w:noVBand="1"/>
      </w:tblPr>
      <w:tblGrid>
        <w:gridCol w:w="5395"/>
        <w:gridCol w:w="5395"/>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Opções de Transições Válidas</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8.1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 do Windows Enterprise por Usuário</w:t>
            </w:r>
          </w:p>
          <w:p w:rsidR="00EF4746" w:rsidRDefault="00D379CC">
            <w:pPr>
              <w:pStyle w:val="ProductList-TableBody"/>
            </w:pPr>
            <w:r>
              <w:t>Windows Virtual Desktop Access por Dispositivo</w:t>
            </w:r>
          </w:p>
          <w:p w:rsidR="00EF4746" w:rsidRDefault="00D379CC">
            <w:pPr>
              <w:pStyle w:val="ProductList-TableBody"/>
            </w:pPr>
            <w:r>
              <w:t>Windows Virtual Desktop Access por Usuário</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Virtual Desktop Access por Usuário</w:t>
            </w:r>
          </w:p>
        </w:tc>
      </w:tr>
    </w:tbl>
    <w:p w:rsidR="00EF4746" w:rsidRDefault="00EF4746">
      <w:pPr>
        <w:pStyle w:val="ProductList-Body"/>
      </w:pPr>
    </w:p>
    <w:p w:rsidR="00EF4746" w:rsidRDefault="00D379CC">
      <w:pPr>
        <w:pStyle w:val="ProductList-ClauseHeading"/>
      </w:pPr>
      <w:r>
        <w:t>2.3 Atualização do Windows Enterprise (independente de versão) e Atualização do Windows Professional (independentemente de versão)</w:t>
      </w:r>
    </w:p>
    <w:p w:rsidR="00EF4746" w:rsidRDefault="00D379CC">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EF4746" w:rsidRDefault="00EF4746">
      <w:pPr>
        <w:pStyle w:val="ProductList-Body"/>
      </w:pPr>
    </w:p>
    <w:p w:rsidR="00EF4746" w:rsidRDefault="00D379CC">
      <w:pPr>
        <w:pStyle w:val="ProductList-ClauseHeading"/>
      </w:pPr>
      <w:r>
        <w:t>2.4 Restauração ao Estado Anterior com Windows 10</w:t>
      </w:r>
    </w:p>
    <w:p w:rsidR="00EF4746" w:rsidRDefault="00D379CC">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EF4746" w:rsidRDefault="00EF4746">
      <w:pPr>
        <w:pStyle w:val="ProductList-Body"/>
      </w:pPr>
    </w:p>
    <w:p w:rsidR="00EF4746" w:rsidRDefault="00D379CC">
      <w:pPr>
        <w:pStyle w:val="ProductList-ClauseHeading"/>
      </w:pPr>
      <w:r>
        <w:t>2.5 Opções de Fornecimento Regional</w:t>
      </w:r>
    </w:p>
    <w:p w:rsidR="00EF4746" w:rsidRDefault="00D379CC">
      <w:pPr>
        <w:pStyle w:val="ProductList-SubClauseHeading"/>
      </w:pPr>
      <w:r>
        <w:t>2.5.1 Versões N (Não com Windows Media Player) do Microsoft Windows XP Professional, Vista Business e 7 Professional</w:t>
      </w:r>
    </w:p>
    <w:p w:rsidR="00EF4746" w:rsidRDefault="00D379CC">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76">
        <w:r>
          <w:rPr>
            <w:color w:val="00467F"/>
            <w:u w:val="single"/>
          </w:rPr>
          <w:t>http://go.microsoft.com/?linkid=9839207</w:t>
        </w:r>
      </w:hyperlink>
      <w:r>
        <w:t>.</w:t>
      </w:r>
    </w:p>
    <w:p w:rsidR="00EF4746" w:rsidRDefault="00EF4746">
      <w:pPr>
        <w:pStyle w:val="ProductList-BodyIndented"/>
      </w:pPr>
    </w:p>
    <w:p w:rsidR="00EF4746" w:rsidRDefault="00D379CC">
      <w:pPr>
        <w:pStyle w:val="ProductList-SubClauseHeading"/>
      </w:pPr>
      <w:r>
        <w:t>2.5.2 Versões K e KN do Microsoft Windows XP Professional, Vista Business e 7 Professional</w:t>
      </w:r>
    </w:p>
    <w:p w:rsidR="00EF4746" w:rsidRDefault="00D379CC">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77">
        <w:r>
          <w:rPr>
            <w:color w:val="00467F"/>
            <w:u w:val="single"/>
          </w:rPr>
          <w:t>http://go.microsoft.com/?linkid=9839207</w:t>
        </w:r>
      </w:hyperlink>
      <w:r>
        <w:t>.</w:t>
      </w:r>
    </w:p>
    <w:p w:rsidR="00EF4746" w:rsidRDefault="00EF4746">
      <w:pPr>
        <w:pStyle w:val="ProductList-BodyIndented"/>
      </w:pPr>
    </w:p>
    <w:p w:rsidR="00EF4746" w:rsidRDefault="00D379CC">
      <w:pPr>
        <w:pStyle w:val="ProductList-SubClauseHeading"/>
      </w:pPr>
      <w:r>
        <w:t>2.5.3 Windows 8/8.1 Pro KN e Windows 10 Pro KN</w:t>
      </w:r>
    </w:p>
    <w:p w:rsidR="00EF4746" w:rsidRDefault="00D379CC">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EF4746" w:rsidRDefault="00EF4746">
      <w:pPr>
        <w:pStyle w:val="ProductList-BodyIndented"/>
      </w:pPr>
    </w:p>
    <w:p w:rsidR="00EF4746" w:rsidRDefault="00D379CC">
      <w:pPr>
        <w:pStyle w:val="ProductList-SubClauseHeading"/>
      </w:pPr>
      <w:r>
        <w:t>2.5.4 Windows 8/8.1 Pro N e Windows 10 Pro N (Sem Windows Media Player)</w:t>
      </w:r>
    </w:p>
    <w:p w:rsidR="00EF4746" w:rsidRDefault="00D379CC">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EF4746" w:rsidRDefault="00EF4746">
      <w:pPr>
        <w:pStyle w:val="ProductList-BodyIndented"/>
      </w:pPr>
    </w:p>
    <w:p w:rsidR="00EF4746" w:rsidRDefault="00D379CC">
      <w:pPr>
        <w:pStyle w:val="ProductList-ClauseHeading"/>
      </w:pPr>
      <w:r>
        <w:t>2.6 Windows Embedded 8 Standard Enterprise Kit</w:t>
      </w:r>
    </w:p>
    <w:p w:rsidR="00EF4746" w:rsidRDefault="00D379CC">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EF4746" w:rsidRDefault="00D379CC">
      <w:pPr>
        <w:pStyle w:val="ProductList-Offering1SubSection"/>
      </w:pPr>
      <w:bookmarkStart w:id="188" w:name="_Sec813"/>
      <w:r>
        <w:t>3. Direitos de Uso</w:t>
      </w:r>
      <w:bookmarkEnd w:id="188"/>
    </w:p>
    <w:tbl>
      <w:tblPr>
        <w:tblStyle w:val="PURTable"/>
        <w:tblW w:w="0" w:type="dxa"/>
        <w:tblLook w:val="04A0" w:firstRow="1" w:lastRow="0" w:firstColumn="1" w:lastColumn="0" w:noHBand="0" w:noVBand="1"/>
      </w:tblPr>
      <w:tblGrid>
        <w:gridCol w:w="3611"/>
        <w:gridCol w:w="3586"/>
        <w:gridCol w:w="359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Software Adicional: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Cessão da Licença</w:t>
      </w:r>
    </w:p>
    <w:p w:rsidR="00EF4746" w:rsidRDefault="00D379CC">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EF4746" w:rsidRDefault="00EF4746">
      <w:pPr>
        <w:pStyle w:val="ProductList-Body"/>
      </w:pPr>
    </w:p>
    <w:p w:rsidR="00EF4746" w:rsidRDefault="00D379CC">
      <w:pPr>
        <w:pStyle w:val="ProductList-ClauseHeading"/>
      </w:pPr>
      <w:r>
        <w:t>3.2 Aplicativos do Windows</w:t>
      </w:r>
    </w:p>
    <w:p w:rsidR="00EF4746" w:rsidRDefault="00D379CC">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8">
        <w:r>
          <w:rPr>
            <w:color w:val="00467F"/>
            <w:u w:val="single"/>
          </w:rPr>
          <w:t>http://go.microsoft.com/fwlink/?linkid=246338</w:t>
        </w:r>
      </w:hyperlink>
      <w:r>
        <w:t xml:space="preserve"> ou, para os aplicativos do Windows que acessam os serviços do Xbox, os termos de uso do Xbox.com em </w:t>
      </w:r>
      <w:hyperlink r:id="rId79">
        <w:r>
          <w:rPr>
            <w:color w:val="00467F"/>
            <w:u w:val="single"/>
          </w:rPr>
          <w:t>http://xbox.com/legal/livetou</w:t>
        </w:r>
      </w:hyperlink>
      <w:r>
        <w:t>.</w:t>
      </w:r>
    </w:p>
    <w:p w:rsidR="00EF4746" w:rsidRDefault="00D379CC">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603"/>
        <w:gridCol w:w="3579"/>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0">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Edição Enterprise e VDA</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4.1 Direitos de uso adicionais do Software Assurance do Windows (Por Usuário e Por Dispositivo) e Windows Virtual Desktop Access (VDA) (Por Usuário e Por Dispositivo) concedidos por meio do SA</w:t>
      </w:r>
    </w:p>
    <w:p w:rsidR="00EF4746" w:rsidRDefault="00D379CC">
      <w:pPr>
        <w:pStyle w:val="ProductList-Body"/>
      </w:pPr>
      <w:r>
        <w:t>“</w:t>
      </w:r>
      <w:r>
        <w:rPr>
          <w:b/>
          <w:color w:val="00188F"/>
        </w:rPr>
        <w:t>Software</w:t>
      </w:r>
      <w:r>
        <w:t xml:space="preserve">”, conforme usado aqui, se refere à Ramificação Atual do Windows 10 Enterprise ou Windows Enterprise LTSB. </w:t>
      </w:r>
    </w:p>
    <w:p w:rsidR="00EF4746" w:rsidRDefault="00D379CC">
      <w:pPr>
        <w:pStyle w:val="ProductList-Body"/>
      </w:pPr>
      <w:r>
        <w:t>“</w:t>
      </w:r>
      <w:r>
        <w:rPr>
          <w:b/>
          <w:color w:val="00188F"/>
        </w:rPr>
        <w:t>Dispositivo Licenciado</w:t>
      </w:r>
      <w:r>
        <w:t>”, conforme usado aqui, se refere ao dispositivo ao qual o Cliente cede uma cobertura ativa.</w:t>
      </w:r>
    </w:p>
    <w:p w:rsidR="00EF4746" w:rsidRDefault="00D379CC">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EF4746" w:rsidRDefault="00D379CC">
      <w:pPr>
        <w:pStyle w:val="ProductList-Bullet"/>
        <w:numPr>
          <w:ilvl w:val="0"/>
          <w:numId w:val="28"/>
        </w:numPr>
      </w:pPr>
      <w:r>
        <w:t xml:space="preserve">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 </w:t>
      </w:r>
    </w:p>
    <w:p w:rsidR="00EF4746" w:rsidRDefault="00D379CC">
      <w:pPr>
        <w:pStyle w:val="ProductList-Bullet"/>
        <w:numPr>
          <w:ilvl w:val="0"/>
          <w:numId w:val="28"/>
        </w:numPr>
      </w:pPr>
      <w:r>
        <w:t xml:space="preserve">O Cliente pode criar e armazenar uma Instância do Software em uma ou duas unidades USB por meio do Windows to Go e usá-las nos Dispositivos Licenciados se elas estiverem licenciadas por dispositivo ou em qualquer dispositivo se estiverem licenciadas por usuário. </w:t>
      </w:r>
    </w:p>
    <w:p w:rsidR="00EF4746" w:rsidRDefault="00D379CC">
      <w:pPr>
        <w:pStyle w:val="ProductList-Bullet"/>
        <w:numPr>
          <w:ilvl w:val="0"/>
          <w:numId w:val="28"/>
        </w:numPr>
      </w:pPr>
      <w:r>
        <w:t xml:space="preserve">O Cliente poderá executar o Windows 10 Pro ou qualquer versão anterior do Software no lugar de qualquer Instância permitida nesta seção. </w:t>
      </w:r>
    </w:p>
    <w:p w:rsidR="00EF4746" w:rsidRDefault="00D379CC">
      <w:pPr>
        <w:pStyle w:val="ProductList-Bullet"/>
        <w:numPr>
          <w:ilvl w:val="0"/>
          <w:numId w:val="28"/>
        </w:numPr>
      </w:pPr>
      <w:r>
        <w:t>O Cliente não precisará de uma Licença para acessar suas Instâncias permitidas apenas para administrar o Software.</w:t>
      </w:r>
    </w:p>
    <w:p w:rsidR="00EF4746" w:rsidRDefault="00EF4746">
      <w:pPr>
        <w:pStyle w:val="ProductList-Body"/>
      </w:pPr>
    </w:p>
    <w:p w:rsidR="00EF4746" w:rsidRDefault="00D379CC">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EF474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F4746" w:rsidRDefault="00EF474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F4746" w:rsidRDefault="00D379CC">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F4746" w:rsidRDefault="00D379CC">
            <w:pPr>
              <w:pStyle w:val="ProductList-TableBody"/>
              <w:jc w:val="center"/>
            </w:pPr>
            <w:r>
              <w:rPr>
                <w:color w:val="FFFFFF"/>
              </w:rPr>
              <w:t>Windows VDA</w:t>
            </w:r>
          </w:p>
        </w:tc>
      </w:tr>
      <w:tr w:rsidR="00EF474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F4746" w:rsidRDefault="00EF474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Usuário</w:t>
            </w:r>
          </w:p>
        </w:tc>
      </w:tr>
      <w:tr w:rsidR="00EF4746">
        <w:tc>
          <w:tcPr>
            <w:tcW w:w="808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808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808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bl>
    <w:p w:rsidR="00EF4746" w:rsidRDefault="00EF4746">
      <w:pPr>
        <w:pStyle w:val="ProductList-Body"/>
      </w:pPr>
    </w:p>
    <w:p w:rsidR="00EF4746" w:rsidRDefault="00D379CC">
      <w:pPr>
        <w:pStyle w:val="ProductList-SubClauseHeading"/>
      </w:pPr>
      <w:r>
        <w:t>4.1.1 Direitos da Ramificação Atual do Windows 10 Enterprise</w:t>
      </w:r>
    </w:p>
    <w:p w:rsidR="00EF4746" w:rsidRDefault="00D379CC">
      <w:pPr>
        <w:pStyle w:val="ProductList-BodyIndented"/>
      </w:pPr>
      <w:r>
        <w:t>A Ramificação Atual do Windows 10 Enterprise só pode ser usada por Clientes com licenças ativas do Windows SA ou VDA.</w:t>
      </w:r>
    </w:p>
    <w:p w:rsidR="00EF4746" w:rsidRDefault="00EF4746">
      <w:pPr>
        <w:pStyle w:val="ProductList-BodyIndented"/>
      </w:pPr>
    </w:p>
    <w:p w:rsidR="00EF4746" w:rsidRDefault="00D379CC">
      <w:pPr>
        <w:pStyle w:val="ProductList-ClauseHeading"/>
      </w:pPr>
      <w:r>
        <w:t>4.2 Sistemas Operacionais Qualificados (SO)</w:t>
      </w:r>
    </w:p>
    <w:p w:rsidR="00EF4746" w:rsidRDefault="00D379CC">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EF4746" w:rsidRDefault="00D379CC">
      <w:pPr>
        <w:pStyle w:val="ProductList-Bullet"/>
        <w:numPr>
          <w:ilvl w:val="0"/>
          <w:numId w:val="29"/>
        </w:numPr>
      </w:pPr>
      <w:r>
        <w:t xml:space="preserve">Os Clientes que compraram SA anteriormente para Windows Pro podem renovar o SA em seus dispositivos cobertos sem a necessidade de comprar uma licença de Atualização do Windows Enterprise. </w:t>
      </w:r>
    </w:p>
    <w:p w:rsidR="00EF4746" w:rsidRDefault="00D379CC">
      <w:pPr>
        <w:pStyle w:val="ProductList-Bullet"/>
        <w:numPr>
          <w:ilvl w:val="0"/>
          <w:numId w:val="29"/>
        </w:numPr>
      </w:pPr>
      <w:r>
        <w:t>Os Clientes que tenham comprado anteriormente a Atualização do Windows Pro + SA podem continuar comprando a Atualização do Pro + SA até o final do seu registro ou contrato.</w:t>
      </w:r>
    </w:p>
    <w:p w:rsidR="00EF4746" w:rsidRDefault="00EF4746">
      <w:pPr>
        <w:pStyle w:val="ProductList-Body"/>
      </w:pPr>
    </w:p>
    <w:p w:rsidR="00EF4746" w:rsidRDefault="00D379CC">
      <w:pPr>
        <w:pStyle w:val="ProductList-ClauseHeading"/>
      </w:pPr>
      <w:r>
        <w:t>4.3 Software Assurance do Windows por Reconsignação de Dispositivo</w:t>
      </w:r>
    </w:p>
    <w:p w:rsidR="00EF4746" w:rsidRDefault="00D379CC">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EF4746" w:rsidRDefault="00EF4746">
      <w:pPr>
        <w:pStyle w:val="ProductList-Body"/>
      </w:pPr>
    </w:p>
    <w:p w:rsidR="00EF4746" w:rsidRDefault="00D379CC">
      <w:pPr>
        <w:pStyle w:val="ProductList-ClauseHeading"/>
      </w:pPr>
      <w:r>
        <w:t>4.4 Software Assurance do Windows Por Regras de Atribuição de Licença do Usuário</w:t>
      </w:r>
    </w:p>
    <w:p w:rsidR="00EF4746" w:rsidRDefault="00D379CC">
      <w:pPr>
        <w:pStyle w:val="ProductList-SubClauseHeading"/>
      </w:pPr>
      <w:r>
        <w:t>4.4 SA do Windows Enterprise por SL de Usuário</w:t>
      </w:r>
    </w:p>
    <w:p w:rsidR="00EF4746" w:rsidRDefault="00D379CC">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EF4746" w:rsidRDefault="00EF4746">
      <w:pPr>
        <w:pStyle w:val="ProductList-BodyIndented"/>
      </w:pPr>
    </w:p>
    <w:p w:rsidR="00EF4746" w:rsidRDefault="00D379CC">
      <w:pPr>
        <w:pStyle w:val="ProductList-SubClauseHeading"/>
      </w:pPr>
      <w:r>
        <w:t>4.4.2 Complemento do SA do Windows Enterprise Por Usuário</w:t>
      </w:r>
    </w:p>
    <w:p w:rsidR="00EF4746" w:rsidRDefault="00D379CC">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EF4746" w:rsidRDefault="00EF4746">
      <w:pPr>
        <w:pStyle w:val="ProductList-BodyIndented"/>
      </w:pPr>
    </w:p>
    <w:p w:rsidR="00EF4746" w:rsidRDefault="00D379CC">
      <w:pPr>
        <w:pStyle w:val="ProductList-ClauseHeading"/>
      </w:pPr>
      <w:r>
        <w:t>4.5 Complemento do Software Assurance do Sistema Operacional Windows Desktop Por Usuário</w:t>
      </w:r>
    </w:p>
    <w:p w:rsidR="00EF4746" w:rsidRDefault="00D379CC">
      <w:pPr>
        <w:pStyle w:val="ProductList-Body"/>
      </w:pPr>
      <w:r>
        <w:t xml:space="preserve">Complemento de SA do Sistema Operacional Windows Desktop por Usuário é uma Licença de Assinatura que </w:t>
      </w:r>
    </w:p>
    <w:p w:rsidR="00EF4746" w:rsidRDefault="00D379CC">
      <w:pPr>
        <w:pStyle w:val="ProductList-Bullet"/>
        <w:numPr>
          <w:ilvl w:val="0"/>
          <w:numId w:val="30"/>
        </w:numPr>
      </w:pPr>
      <w:r>
        <w:t>é comprada além de (e associada a um dispositivo licenciado para) o Sistema Operacional Windows Desktop com cobertura de SA (“Cobertura Qualificada”) ou VDA (“Licença Qualificada”),</w:t>
      </w:r>
    </w:p>
    <w:p w:rsidR="00EF4746" w:rsidRDefault="00D379CC">
      <w:pPr>
        <w:pStyle w:val="ProductList-Bullet"/>
        <w:numPr>
          <w:ilvl w:val="0"/>
          <w:numId w:val="30"/>
        </w:numPr>
      </w:pPr>
      <w:r>
        <w:t>é atribuída ao Usuário Principal daquele dispositivo e (cujo dispositivo também é o dispositivo de trabalho principal do Usuário Principal),</w:t>
      </w:r>
    </w:p>
    <w:p w:rsidR="00EF4746" w:rsidRDefault="00D379CC">
      <w:pPr>
        <w:pStyle w:val="ProductList-Bullet"/>
        <w:numPr>
          <w:ilvl w:val="0"/>
          <w:numId w:val="30"/>
        </w:numPr>
      </w:pPr>
      <w:r>
        <w:t>permite o uso do software Windows Enterprise sujeito aos Termos de Licença do Windows Enterprise por Usuário ou os Termos de Licença do VDA por Usuário, associados à Cobertura Qualificada ou Licença Qualificada, respectivamente, e</w:t>
      </w:r>
    </w:p>
    <w:p w:rsidR="00EF4746" w:rsidRDefault="00D379CC">
      <w:pPr>
        <w:pStyle w:val="ProductList-Bullet"/>
        <w:numPr>
          <w:ilvl w:val="0"/>
          <w:numId w:val="30"/>
        </w:numPr>
      </w:pPr>
      <w:r>
        <w:t xml:space="preserve">expira mediante o término da Cobertura Qualificada ou Licença Qualificada. </w:t>
      </w:r>
    </w:p>
    <w:p w:rsidR="00EF4746" w:rsidRDefault="00D379CC">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EF4746" w:rsidRDefault="00EF4746">
      <w:pPr>
        <w:pStyle w:val="ProductList-Body"/>
      </w:pPr>
    </w:p>
    <w:p w:rsidR="00EF4746" w:rsidRDefault="00D379CC">
      <w:pPr>
        <w:pStyle w:val="ProductList-ClauseHeading"/>
      </w:pPr>
      <w:r>
        <w:t>4.6 Registros Enterprise com uma combinação de cobertura de Windows SA ou VDA Por Usuário e Por Dispositivo</w:t>
      </w:r>
    </w:p>
    <w:p w:rsidR="00EF4746" w:rsidRDefault="00D379CC">
      <w:pPr>
        <w:pStyle w:val="ProductList-Body"/>
      </w:pPr>
      <w:r>
        <w:t>Os clientes que querem misturar as licenças do Windows SA por Dispositivo e por Usuário podem fazê-lo desde que:</w:t>
      </w:r>
    </w:p>
    <w:p w:rsidR="00EF4746" w:rsidRDefault="00D379CC">
      <w:pPr>
        <w:pStyle w:val="ProductList-Bullet"/>
        <w:numPr>
          <w:ilvl w:val="0"/>
          <w:numId w:val="31"/>
        </w:numPr>
      </w:pPr>
      <w:r>
        <w:t xml:space="preserve">Todos os usuários que usam os Dispositivos Qualificados não licenciados estejam licenciados com Windows SA por Usuário (SL de Usuário ou SL de Usuário Complementar) e </w:t>
      </w:r>
    </w:p>
    <w:p w:rsidR="00EF4746" w:rsidRDefault="00D379CC">
      <w:pPr>
        <w:pStyle w:val="ProductList-Bullet"/>
        <w:numPr>
          <w:ilvl w:val="0"/>
          <w:numId w:val="31"/>
        </w:numPr>
      </w:pPr>
      <w:r>
        <w:t>Todos os Dispositivos Qualificados usados por usuários não licenciados são licenciados com Windows SA por Dispositivo</w:t>
      </w:r>
    </w:p>
    <w:p w:rsidR="00EF4746" w:rsidRDefault="00EF4746">
      <w:pPr>
        <w:pStyle w:val="ProductList-Body"/>
      </w:pPr>
    </w:p>
    <w:p w:rsidR="00EF4746" w:rsidRDefault="00D379CC">
      <w:pPr>
        <w:pStyle w:val="ProductList-ClauseHeading"/>
      </w:pPr>
      <w:r>
        <w:t>4.7 Qualificação para Compra do Software Assurance do Sistema Operacional Windows Desktop (Por Usuário) de SLs de Usuário do SA</w:t>
      </w:r>
    </w:p>
    <w:p w:rsidR="00EF4746" w:rsidRDefault="00D379CC">
      <w:pPr>
        <w:pStyle w:val="ProductList-SubClauseHeading"/>
      </w:pPr>
      <w:r>
        <w:t>4.7.1 Contratos Enterprise</w:t>
      </w:r>
    </w:p>
    <w:p w:rsidR="00EF4746" w:rsidRDefault="00D379CC">
      <w:pPr>
        <w:pStyle w:val="ProductList-BodyIndented"/>
      </w:pPr>
      <w:r>
        <w:t>SLs de Usuário de SA podem ser compradas para Licenças perpétuas totalmente pagas de transição com SA ativo para os Produtos Qualificados na tabela abaixo.</w:t>
      </w:r>
    </w:p>
    <w:tbl>
      <w:tblPr>
        <w:tblStyle w:val="PURTable0"/>
        <w:tblW w:w="0" w:type="dxa"/>
        <w:tblLook w:val="04A0" w:firstRow="1" w:lastRow="0" w:firstColumn="1" w:lastColumn="0" w:noHBand="0" w:noVBand="1"/>
      </w:tblPr>
      <w:tblGrid>
        <w:gridCol w:w="5192"/>
        <w:gridCol w:w="5238"/>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SL de Usuário de SA Correspondente</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Sistema Operacional Windows Desktop (Por Usuário) da SL de Usuário do USL</w:t>
            </w:r>
            <w:r>
              <w:rPr>
                <w:vertAlign w:val="superscript"/>
              </w:rPr>
              <w:t>1</w:t>
            </w:r>
          </w:p>
        </w:tc>
      </w:tr>
    </w:tbl>
    <w:p w:rsidR="00EF4746" w:rsidRDefault="00D379CC">
      <w:pPr>
        <w:pStyle w:val="ProductList-BodyIndented"/>
      </w:pPr>
      <w:r>
        <w:rPr>
          <w:i/>
          <w:vertAlign w:val="superscript"/>
        </w:rPr>
        <w:t>1</w:t>
      </w:r>
      <w:r>
        <w:rPr>
          <w:i/>
        </w:rPr>
        <w:t>Disponível para compra no aniversário do registro ou no início de um novo prazo do registro somente.</w:t>
      </w:r>
    </w:p>
    <w:p w:rsidR="00EF4746" w:rsidRDefault="00EF4746">
      <w:pPr>
        <w:pStyle w:val="ProductList-BodyIndented"/>
      </w:pPr>
    </w:p>
    <w:p w:rsidR="00EF4746" w:rsidRDefault="00D379CC">
      <w:pPr>
        <w:pStyle w:val="ProductList-SubClauseHeading"/>
      </w:pPr>
      <w:r>
        <w:t>4.7.2 Contratos Enterprise Subscription</w:t>
      </w:r>
    </w:p>
    <w:p w:rsidR="00EF4746" w:rsidRDefault="00D379CC">
      <w:pPr>
        <w:pStyle w:val="ProductList-BodyIndented"/>
      </w:pPr>
      <w:r>
        <w:t>Poderá ser feita a transição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EF4746" w:rsidRDefault="00EF4746">
      <w:pPr>
        <w:pStyle w:val="ProductList-BodyIndented"/>
      </w:pPr>
    </w:p>
    <w:p w:rsidR="00EF4746" w:rsidRDefault="00D379CC">
      <w:pPr>
        <w:pStyle w:val="ProductList-ClauseHeading"/>
      </w:pPr>
      <w:r>
        <w:t>4.8 Microsoft Desktop Optimization Pack (MDOP)</w:t>
      </w:r>
    </w:p>
    <w:p w:rsidR="00EF4746" w:rsidRDefault="00D379CC">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EF4746" w:rsidRDefault="00EF4746">
      <w:pPr>
        <w:pStyle w:val="ProductList-Body"/>
      </w:pPr>
    </w:p>
    <w:p w:rsidR="00EF4746" w:rsidRDefault="00D379CC">
      <w:pPr>
        <w:pStyle w:val="ProductList-SubClauseHeading"/>
      </w:pPr>
      <w:r>
        <w:t>4.8.1 Qualificação de MDOP</w:t>
      </w:r>
    </w:p>
    <w:p w:rsidR="00EF4746" w:rsidRDefault="00D379CC">
      <w:pPr>
        <w:pStyle w:val="ProductList-BodyIndented"/>
      </w:pPr>
      <w:r>
        <w:t>Os seguintes Clientes possuem direitos de uso de MDOP incluídos com o Software Assurance do Windows e Windows VDA e não precisam comprar o MDOP separadamente.</w:t>
      </w:r>
    </w:p>
    <w:p w:rsidR="00EF4746" w:rsidRDefault="00D379CC">
      <w:pPr>
        <w:pStyle w:val="ProductList-Bullet"/>
        <w:numPr>
          <w:ilvl w:val="1"/>
          <w:numId w:val="32"/>
        </w:numPr>
      </w:pPr>
      <w:r>
        <w:t xml:space="preserve">Todos os Clientes com SL de Usuário do Software Assurance do Windows ativo por Usuário ou SL de Usuário do VDA por Usuário. </w:t>
      </w:r>
    </w:p>
    <w:p w:rsidR="00EF4746" w:rsidRDefault="00D379CC">
      <w:pPr>
        <w:pStyle w:val="ProductList-Bullet"/>
        <w:numPr>
          <w:ilvl w:val="1"/>
          <w:numId w:val="32"/>
        </w:numPr>
      </w:pPr>
      <w:r>
        <w:t>Clientes com contratos com datas de início de vigência em ou após 1º de agosto de 2015 que possuem Software Assurance do Windows ativo por Dispositivo e/ou VDA por Dispositivo.</w:t>
      </w:r>
    </w:p>
    <w:p w:rsidR="00EF4746" w:rsidRDefault="00EF4746">
      <w:pPr>
        <w:pStyle w:val="ProductList-BodyIndented"/>
      </w:pPr>
    </w:p>
    <w:p w:rsidR="00EF4746" w:rsidRDefault="00D379CC">
      <w:pPr>
        <w:pStyle w:val="ProductList-ClauseHeading"/>
      </w:pPr>
      <w:r>
        <w:t>4.9 Programas Acadêmicos</w:t>
      </w:r>
    </w:p>
    <w:p w:rsidR="00EF4746" w:rsidRDefault="00D379CC">
      <w:pPr>
        <w:pStyle w:val="ProductList-Body"/>
      </w:pPr>
      <w:r>
        <w:t>O seguinte se aplica a clientes em todos os Programas Acadêmicos de Licenciamento por Volume:</w:t>
      </w:r>
    </w:p>
    <w:p w:rsidR="00EF4746" w:rsidRDefault="00D379CC">
      <w:pPr>
        <w:pStyle w:val="ProductList-SubClauseHeading"/>
      </w:pPr>
      <w:r>
        <w:t>4.9.1 Direitos do Windows Enterprise LTSB</w:t>
      </w:r>
    </w:p>
    <w:p w:rsidR="00EF4746" w:rsidRDefault="00D379CC">
      <w:pPr>
        <w:pStyle w:val="ProductList-BodyIndented"/>
      </w:pPr>
      <w:r>
        <w:t>Instituições Acadêmicas com SA do Windows Enterprise ou SA do Windows Education podem instalar o Windows 10 Enterprise LTSB em vez de qualquer instância perpétua permitida.</w:t>
      </w:r>
    </w:p>
    <w:p w:rsidR="00EF4746" w:rsidRDefault="00EF4746">
      <w:pPr>
        <w:pStyle w:val="ProductList-BodyIndented"/>
      </w:pPr>
    </w:p>
    <w:p w:rsidR="00EF4746" w:rsidRDefault="00D379CC">
      <w:pPr>
        <w:pStyle w:val="ProductList-SubClauseHeading"/>
      </w:pPr>
      <w:r>
        <w:t>4.9.2 Direitos ao Windows 10 Education Edition</w:t>
      </w:r>
    </w:p>
    <w:p w:rsidR="00EF4746" w:rsidRDefault="00D379CC">
      <w:pPr>
        <w:pStyle w:val="ProductList-BodyIndented"/>
      </w:pPr>
      <w:r>
        <w:t>Instituições Acadêmicas com Software Assurance para Windows Enterprise ou Windows Education têm o direito de instalar e usar o Windows 10 Education. Instituições Acadêmicas não têm o direito de instalar e a Ramificação Atual do Windows 10 Enterprise para Business.</w:t>
      </w:r>
    </w:p>
    <w:p w:rsidR="00EF4746" w:rsidRDefault="00EF4746">
      <w:pPr>
        <w:pStyle w:val="ProductList-BodyIndented"/>
      </w:pPr>
    </w:p>
    <w:p w:rsidR="00EF4746" w:rsidRDefault="00D379CC">
      <w:pPr>
        <w:pStyle w:val="ProductList-SubClauseHeading"/>
      </w:pPr>
      <w:r>
        <w:t>4.9.3 Direitos de Downgrade</w:t>
      </w:r>
    </w:p>
    <w:p w:rsidR="00EF4746" w:rsidRDefault="00D379CC">
      <w:pPr>
        <w:pStyle w:val="ProductList-BodyIndented"/>
      </w:pPr>
      <w:r>
        <w:t>Instituições Acadêmicas com Software Assurance para Windows Education possuem direitos de downgrade para o Windows 8.1 Enterprise/Pro e versões anteriores do Windows 8.1 Enterprise/Pro.</w:t>
      </w:r>
    </w:p>
    <w:p w:rsidR="00EF4746" w:rsidRDefault="00EF4746">
      <w:pPr>
        <w:pStyle w:val="ProductList-BodyIndented"/>
      </w:pPr>
    </w:p>
    <w:p w:rsidR="00EF4746" w:rsidRDefault="00D379CC">
      <w:pPr>
        <w:pStyle w:val="ProductList-SubClauseHeading"/>
      </w:pPr>
      <w:r>
        <w:t>4.9.4 Qualificação de MDOP</w:t>
      </w:r>
    </w:p>
    <w:p w:rsidR="00EF4746" w:rsidRDefault="00D379CC">
      <w:pPr>
        <w:pStyle w:val="ProductList-BodyIndented"/>
      </w:pPr>
      <w:r>
        <w:t>Instituições Acadêmicas com Software Assurance para Windows Enterprise ou Windows Education têm o direito de instalar e usar o MDOP.</w:t>
      </w:r>
    </w:p>
    <w:p w:rsidR="00EF4746" w:rsidRDefault="00EF4746">
      <w:pPr>
        <w:pStyle w:val="ProductList-BodyIndented"/>
      </w:pPr>
    </w:p>
    <w:p w:rsidR="00EF4746" w:rsidRDefault="00D379CC">
      <w:pPr>
        <w:pStyle w:val="ProductList-SubClauseHeading"/>
      </w:pPr>
      <w:r>
        <w:t>4.9.5 Opção Student do Windows To Go</w:t>
      </w:r>
    </w:p>
    <w:p w:rsidR="00EF4746" w:rsidRDefault="00D379CC">
      <w:pPr>
        <w:pStyle w:val="ProductList-BodyIndented"/>
      </w:pPr>
      <w:r>
        <w:t>As Instituições Acadêmicas que escolherem a opção Student poderão ter, no máximo, uma Instância do Windows To Go por dispositivo de estudante licenciado enquanto o aluno estiver registrado na instituição.</w:t>
      </w:r>
    </w:p>
    <w:p w:rsidR="00EF4746" w:rsidRDefault="00EF4746">
      <w:pPr>
        <w:pStyle w:val="ProductList-BodyIndented"/>
      </w:pPr>
    </w:p>
    <w:p w:rsidR="00EF4746" w:rsidRDefault="00D379CC">
      <w:pPr>
        <w:pStyle w:val="ProductList-ClauseHeading"/>
      </w:pPr>
      <w:r>
        <w:t>4.10 Sistema Operacional de Desktop Windows - Direitos de executar “Aplicativos HPC Agrupados”</w:t>
      </w:r>
    </w:p>
    <w:p w:rsidR="00EF4746" w:rsidRDefault="00D379CC">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EF4746" w:rsidRDefault="00EF4746">
      <w:pPr>
        <w:pStyle w:val="ProductList-Body"/>
      </w:pPr>
    </w:p>
    <w:p w:rsidR="00EF4746" w:rsidRDefault="00D379CC">
      <w:pPr>
        <w:pStyle w:val="ProductList-ClauseHeading"/>
      </w:pPr>
      <w:r>
        <w:t>4.11 Sistema Operacional Windows Desktop - Windows Thin PC</w:t>
      </w:r>
    </w:p>
    <w:p w:rsidR="00EF4746" w:rsidRDefault="00D379CC">
      <w:pPr>
        <w:pStyle w:val="ProductList-Body"/>
      </w:pPr>
      <w:r>
        <w:t>O Cliente pode usar o software Windows Thin PC no lugar do software Sistema Operacional Windows Desktop, mas somente para executar os tipos de aplicativos listados abaixo.</w:t>
      </w:r>
    </w:p>
    <w:p w:rsidR="00EF4746" w:rsidRDefault="00D379CC">
      <w:pPr>
        <w:pStyle w:val="ProductList-Bullet"/>
        <w:numPr>
          <w:ilvl w:val="0"/>
          <w:numId w:val="33"/>
        </w:numPr>
      </w:pPr>
      <w:r>
        <w:t>segurança</w:t>
      </w:r>
    </w:p>
    <w:p w:rsidR="00EF4746" w:rsidRDefault="00D379CC">
      <w:pPr>
        <w:pStyle w:val="ProductList-Bullet"/>
        <w:numPr>
          <w:ilvl w:val="0"/>
          <w:numId w:val="33"/>
        </w:numPr>
      </w:pPr>
      <w:r>
        <w:t>gerenciamento</w:t>
      </w:r>
    </w:p>
    <w:p w:rsidR="00EF4746" w:rsidRDefault="00D379CC">
      <w:pPr>
        <w:pStyle w:val="ProductList-Bullet"/>
        <w:numPr>
          <w:ilvl w:val="0"/>
          <w:numId w:val="33"/>
        </w:numPr>
      </w:pPr>
      <w:r>
        <w:t>emulação de terminal</w:t>
      </w:r>
    </w:p>
    <w:p w:rsidR="00EF4746" w:rsidRDefault="00D379CC">
      <w:pPr>
        <w:pStyle w:val="ProductList-Bullet"/>
        <w:numPr>
          <w:ilvl w:val="0"/>
          <w:numId w:val="33"/>
        </w:numPr>
      </w:pPr>
      <w:r>
        <w:t>Área de Trabalho Remota e tecnologias semelhantes</w:t>
      </w:r>
    </w:p>
    <w:p w:rsidR="00EF4746" w:rsidRDefault="00D379CC">
      <w:pPr>
        <w:pStyle w:val="ProductList-Bullet"/>
        <w:numPr>
          <w:ilvl w:val="0"/>
          <w:numId w:val="33"/>
        </w:numPr>
      </w:pPr>
      <w:r>
        <w:t>navegador da Web</w:t>
      </w:r>
    </w:p>
    <w:p w:rsidR="00EF4746" w:rsidRDefault="00D379CC">
      <w:pPr>
        <w:pStyle w:val="ProductList-Bullet"/>
        <w:numPr>
          <w:ilvl w:val="0"/>
          <w:numId w:val="33"/>
        </w:numPr>
      </w:pPr>
      <w:r>
        <w:t>reprodutor de mídia</w:t>
      </w:r>
    </w:p>
    <w:p w:rsidR="00EF4746" w:rsidRDefault="00D379CC">
      <w:pPr>
        <w:pStyle w:val="ProductList-Bullet"/>
        <w:numPr>
          <w:ilvl w:val="0"/>
          <w:numId w:val="33"/>
        </w:numPr>
      </w:pPr>
      <w:r>
        <w:t>cliente de mensagens instantâneas</w:t>
      </w:r>
    </w:p>
    <w:p w:rsidR="00EF4746" w:rsidRDefault="00D379CC">
      <w:pPr>
        <w:pStyle w:val="ProductList-Bullet"/>
        <w:numPr>
          <w:ilvl w:val="0"/>
          <w:numId w:val="33"/>
        </w:numPr>
      </w:pPr>
      <w:r>
        <w:t>visualizadores de documentos</w:t>
      </w:r>
    </w:p>
    <w:p w:rsidR="00EF4746" w:rsidRDefault="00D379CC">
      <w:pPr>
        <w:pStyle w:val="ProductList-Bullet"/>
        <w:numPr>
          <w:ilvl w:val="0"/>
          <w:numId w:val="33"/>
        </w:numPr>
      </w:pPr>
      <w:r>
        <w:t>NET Framework e Java Virtual Machine</w:t>
      </w:r>
    </w:p>
    <w:p w:rsidR="00EF4746" w:rsidRDefault="00D379CC">
      <w:pPr>
        <w:pStyle w:val="ProductList-Body"/>
      </w:pPr>
      <w:r>
        <w:t>O Cliente poderá usar o software em um dispositivo diferente daquele no qual ele foi instalado pela primeira vez se ele transferir a cobertura de Software Assurance correspondente para esse outro dispositivo.</w:t>
      </w:r>
    </w:p>
    <w:p w:rsidR="00EF4746" w:rsidRDefault="00EF4746">
      <w:pPr>
        <w:pStyle w:val="ProductList-Body"/>
      </w:pPr>
    </w:p>
    <w:p w:rsidR="00EF4746" w:rsidRDefault="00D379CC">
      <w:pPr>
        <w:pStyle w:val="ProductList-ClauseHeading"/>
      </w:pPr>
      <w:r>
        <w:t>4.12 Software Assurance para Windows Embedded Industry Enterprise</w:t>
      </w:r>
    </w:p>
    <w:p w:rsidR="00EF4746" w:rsidRDefault="00D379CC">
      <w:pPr>
        <w:pStyle w:val="ProductList-Body"/>
      </w:pPr>
      <w:r>
        <w:t xml:space="preserve">Clientes com Software Assurance para Windows Embedded Industry Enterprise possuem os mesmos direitos e restrições do Software Assurance do Windows. </w:t>
      </w:r>
    </w:p>
    <w:p w:rsidR="00EF4746" w:rsidRDefault="00EF4746">
      <w:pPr>
        <w:pStyle w:val="PURBreadcrumb"/>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GroupHeading"/>
      </w:pPr>
      <w:bookmarkStart w:id="190" w:name="_Sec619"/>
      <w:r>
        <w:t>Windows Server</w:t>
      </w:r>
      <w:bookmarkEnd w:id="190"/>
      <w:r>
        <w:fldChar w:fldCharType="begin"/>
      </w:r>
      <w:r>
        <w:instrText xml:space="preserve"> TC "</w:instrText>
      </w:r>
      <w:bookmarkStart w:id="191" w:name="_Toc433722478"/>
      <w:r>
        <w:instrText>Windows Server</w:instrText>
      </w:r>
      <w:bookmarkEnd w:id="191"/>
      <w:r>
        <w:instrText>" \l 2</w:instrText>
      </w:r>
      <w:r>
        <w:fldChar w:fldCharType="end"/>
      </w:r>
    </w:p>
    <w:p w:rsidR="00EF4746" w:rsidRDefault="00D379CC">
      <w:pPr>
        <w:pStyle w:val="ProductList-Offering2HeadingNoBorder"/>
      </w:pPr>
      <w:bookmarkStart w:id="192" w:name="_Sec654"/>
      <w:r>
        <w:t>Windows MultiPoint Server</w:t>
      </w:r>
      <w:bookmarkEnd w:id="192"/>
      <w:r>
        <w:fldChar w:fldCharType="begin"/>
      </w:r>
      <w:r>
        <w:instrText xml:space="preserve"> TC "</w:instrText>
      </w:r>
      <w:bookmarkStart w:id="193" w:name="_Toc433722479"/>
      <w:r>
        <w:instrText>Windows MultiPoint Server</w:instrText>
      </w:r>
      <w:bookmarkEnd w:id="193"/>
      <w:r>
        <w:instrText xml:space="preserve"> " \l 3</w:instrText>
      </w:r>
      <w:r>
        <w:fldChar w:fldCharType="end"/>
      </w:r>
    </w:p>
    <w:p w:rsidR="00EF4746" w:rsidRDefault="00D379CC">
      <w:pPr>
        <w:pStyle w:val="ProductList-Offering1SubSection"/>
      </w:pPr>
      <w:bookmarkStart w:id="194" w:name="_Sec702"/>
      <w:r>
        <w:t>1. Disponibilidade do Produto</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do Windows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p>
        </w:tc>
      </w:tr>
      <w:tr w:rsidR="00EF4746">
        <w:tc>
          <w:tcPr>
            <w:tcW w:w="4160" w:type="dxa"/>
            <w:tcBorders>
              <w:top w:val="dashed" w:sz="4" w:space="0" w:color="BFBFBF"/>
              <w:left w:val="single" w:sz="9" w:space="0" w:color="FFFFFF"/>
              <w:bottom w:val="none" w:sz="4" w:space="0" w:color="000000"/>
              <w:right w:val="single" w:sz="9" w:space="0" w:color="FFFFFF"/>
            </w:tcBorders>
          </w:tcPr>
          <w:p w:rsidR="00EF4746" w:rsidRDefault="00D379CC">
            <w:pPr>
              <w:pStyle w:val="ProductList-TableBody"/>
            </w:pPr>
            <w:r>
              <w:t>CAL do Windows MultiPoint Server 2012 com CAL do Windows Server 2012</w:t>
            </w:r>
            <w:r>
              <w:fldChar w:fldCharType="begin"/>
            </w:r>
            <w:r>
              <w:instrText xml:space="preserve"> XE "CAL do Windows MultiPoint Server 2012 com CAL do Windows Server 2012" </w:instrText>
            </w:r>
            <w:r>
              <w:fldChar w:fldCharType="end"/>
            </w:r>
            <w:r>
              <w:t xml:space="preserve"> (Dispositivo e Usuário)</w:t>
            </w:r>
          </w:p>
        </w:tc>
        <w:tc>
          <w:tcPr>
            <w:tcW w:w="620" w:type="dxa"/>
            <w:tcBorders>
              <w:top w:val="dashed" w:sz="4" w:space="0" w:color="BFBFBF"/>
              <w:left w:val="single" w:sz="9" w:space="0" w:color="FFFFFF"/>
              <w:bottom w:val="none" w:sz="4" w:space="0" w:color="000000"/>
              <w:right w:val="single" w:sz="9" w:space="0" w:color="FFFFFF"/>
            </w:tcBorders>
          </w:tcPr>
          <w:p w:rsidR="00EF4746" w:rsidRDefault="00D379CC">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F4746" w:rsidRDefault="00D379CC">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F4746" w:rsidRDefault="00D379CC">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F4746" w:rsidRDefault="00D379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195" w:name="_Sec757"/>
      <w:r>
        <w:t>2. Condições do Produto</w:t>
      </w:r>
      <w:bookmarkEnd w:id="195"/>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(SA):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196" w:name="_Sec800"/>
      <w:r>
        <w:t>3. Direitos de Uso</w:t>
      </w:r>
      <w:bookmarkEnd w:id="196"/>
    </w:p>
    <w:tbl>
      <w:tblPr>
        <w:tblStyle w:val="PURTable"/>
        <w:tblW w:w="0" w:type="dxa"/>
        <w:tblLook w:val="04A0" w:firstRow="1" w:lastRow="0" w:firstColumn="1" w:lastColumn="0" w:noHBand="0" w:noVBand="1"/>
      </w:tblPr>
      <w:tblGrid>
        <w:gridCol w:w="3611"/>
        <w:gridCol w:w="3586"/>
        <w:gridCol w:w="359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Acesso ao Software para Servidores</w:t>
      </w:r>
    </w:p>
    <w:tbl>
      <w:tblPr>
        <w:tblStyle w:val="PURTable"/>
        <w:tblW w:w="0" w:type="dxa"/>
        <w:tblLook w:val="04A0" w:firstRow="1" w:lastRow="0" w:firstColumn="1" w:lastColumn="0" w:noHBand="0" w:noVBand="1"/>
      </w:tblPr>
      <w:tblGrid>
        <w:gridCol w:w="3580"/>
        <w:gridCol w:w="3600"/>
        <w:gridCol w:w="3610"/>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CAL do Windows MultiPoint Server 2012 e CAL do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F4746" w:rsidRDefault="00D379CC">
            <w:pPr>
              <w:pStyle w:val="ProductList-TableBody"/>
            </w:pPr>
            <w:r>
              <w:t xml:space="preserve">CAL do Windows MultiPoint Server 2012 e </w:t>
            </w:r>
          </w:p>
          <w:p w:rsidR="00EF4746" w:rsidRDefault="00D379CC">
            <w:pPr>
              <w:pStyle w:val="ProductList-TableBody"/>
            </w:pPr>
            <w:r>
              <w:t xml:space="preserve">Licença Equivalente à CAL (consulte o </w:t>
            </w:r>
            <w:hyperlink w:anchor="_Sec591">
              <w:r>
                <w:rPr>
                  <w:color w:val="00467F"/>
                  <w:u w:val="single"/>
                </w:rPr>
                <w:t>Apêndice A</w:t>
              </w:r>
            </w:hyperlink>
            <w:r>
              <w:t>)</w:t>
            </w:r>
          </w:p>
        </w:tc>
      </w:tr>
    </w:tbl>
    <w:p w:rsidR="00EF4746" w:rsidRDefault="00EF4746">
      <w:pPr>
        <w:pStyle w:val="ProductList-Body"/>
      </w:pPr>
    </w:p>
    <w:p w:rsidR="00EF4746" w:rsidRDefault="00D379CC">
      <w:pPr>
        <w:pStyle w:val="ProductList-SubClauseHeading"/>
      </w:pPr>
      <w:r>
        <w:t>3.1.1 Funcionalidade Adicional Associada à CAL dos Serviços de Gerenciamento de Direitos do Active Directory do Windows Server 2012</w:t>
      </w:r>
    </w:p>
    <w:p w:rsidR="00EF4746" w:rsidRDefault="00D379CC">
      <w:pPr>
        <w:pStyle w:val="ProductList-BodyIndented"/>
      </w:pPr>
      <w:r>
        <w:t>Serviços de Gerenciamento de Direitos do Windows Server 2012</w:t>
      </w:r>
    </w:p>
    <w:tbl>
      <w:tblPr>
        <w:tblStyle w:val="PURTable0"/>
        <w:tblW w:w="0" w:type="dxa"/>
        <w:tblLook w:val="04A0" w:firstRow="1" w:lastRow="0" w:firstColumn="1" w:lastColumn="0" w:noHBand="0" w:noVBand="1"/>
      </w:tblPr>
      <w:tblGrid>
        <w:gridCol w:w="3442"/>
        <w:gridCol w:w="3516"/>
        <w:gridCol w:w="3472"/>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F4746" w:rsidRDefault="00D379CC">
            <w:pPr>
              <w:pStyle w:val="ProductList-TableBody"/>
            </w:pPr>
            <w:r>
              <w:t xml:space="preserve">Licença Equivalente à CAL (consulte o </w:t>
            </w:r>
            <w:hyperlink w:anchor="_Sec591">
              <w:r>
                <w:rPr>
                  <w:color w:val="00467F"/>
                  <w:u w:val="single"/>
                </w:rPr>
                <w:t>Apêndice A</w:t>
              </w:r>
            </w:hyperlink>
            <w:r>
              <w:t>)</w:t>
            </w:r>
          </w:p>
        </w:tc>
      </w:tr>
    </w:tbl>
    <w:p w:rsidR="00EF4746" w:rsidRDefault="00EF4746">
      <w:pPr>
        <w:pStyle w:val="ProductList-BodyIndented"/>
      </w:pPr>
    </w:p>
    <w:p w:rsidR="00EF4746" w:rsidRDefault="00D379CC">
      <w:pPr>
        <w:pStyle w:val="ProductList-ClauseHeading"/>
      </w:pPr>
      <w:r>
        <w:t>3.2 Execução de Instâncias do Software</w:t>
      </w:r>
    </w:p>
    <w:p w:rsidR="00EF4746" w:rsidRDefault="00D379CC">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EF4746" w:rsidRDefault="00EF4746">
      <w:pPr>
        <w:pStyle w:val="ProductList-Body"/>
      </w:pPr>
    </w:p>
    <w:p w:rsidR="00EF4746" w:rsidRDefault="00D379CC">
      <w:pPr>
        <w:pStyle w:val="ProductList-ClauseHeading"/>
      </w:pPr>
      <w:r>
        <w:t>3.3 Licenças de Acesso</w:t>
      </w:r>
    </w:p>
    <w:p w:rsidR="00EF4746" w:rsidRDefault="00D379CC">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EF4746" w:rsidRDefault="00EF4746">
      <w:pPr>
        <w:pStyle w:val="ProductList-Body"/>
      </w:pPr>
    </w:p>
    <w:p w:rsidR="00EF4746" w:rsidRDefault="00D379CC">
      <w:pPr>
        <w:pStyle w:val="ProductList-ClauseHeading"/>
      </w:pPr>
      <w:r>
        <w:t>3.4 Windows MultiPoint Server 2012 Connector</w:t>
      </w:r>
    </w:p>
    <w:p w:rsidR="00EF4746" w:rsidRDefault="00D379CC">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Ele poderá usar este software somente para acessar o software MultiPoint Server. Se ele acessar o software para servidores a partir desse dispositivo unicamente para usar o MultiPoint Dashboard, ele não precisará de uma CAL do MultiPoint Server.</w:t>
      </w:r>
    </w:p>
    <w:p w:rsidR="00EF4746" w:rsidRDefault="00EF4746">
      <w:pPr>
        <w:pStyle w:val="ProductList-Body"/>
      </w:pPr>
    </w:p>
    <w:p w:rsidR="00EF4746" w:rsidRDefault="00D379CC">
      <w:pPr>
        <w:pStyle w:val="ProductList-ClauseHeading"/>
      </w:pPr>
      <w:r>
        <w:t>3.5 Software Adicional</w:t>
      </w:r>
    </w:p>
    <w:p w:rsidR="00EF4746" w:rsidRDefault="00D379CC">
      <w:pPr>
        <w:pStyle w:val="ProductList-Body"/>
      </w:pPr>
      <w:r>
        <w:t xml:space="preserve">Para obter uma lista de Softwares Adicionais, consulte o site </w:t>
      </w:r>
      <w:hyperlink r:id="rId81">
        <w:r>
          <w:rPr>
            <w:color w:val="00467F"/>
            <w:u w:val="single"/>
          </w:rPr>
          <w:t>http://go.microsoft.com/fwlink/?LinkId=245856</w:t>
        </w:r>
      </w:hyperlink>
      <w:r>
        <w:t>.</w:t>
      </w:r>
    </w:p>
    <w:p w:rsidR="00EF4746" w:rsidRDefault="00D379CC">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198" w:name="_Sec655"/>
      <w:r>
        <w:t>Windows Server</w:t>
      </w:r>
      <w:bookmarkEnd w:id="198"/>
      <w:r>
        <w:fldChar w:fldCharType="begin"/>
      </w:r>
      <w:r>
        <w:instrText xml:space="preserve"> TC "</w:instrText>
      </w:r>
      <w:bookmarkStart w:id="199" w:name="_Toc433722480"/>
      <w:r>
        <w:instrText>Windows Server</w:instrText>
      </w:r>
      <w:bookmarkEnd w:id="199"/>
      <w:r>
        <w:instrText>" \l 3</w:instrText>
      </w:r>
      <w:r>
        <w:fldChar w:fldCharType="end"/>
      </w:r>
    </w:p>
    <w:p w:rsidR="00EF4746" w:rsidRDefault="00D379CC">
      <w:pPr>
        <w:pStyle w:val="ProductList-Offering1SubSection"/>
      </w:pPr>
      <w:bookmarkStart w:id="200" w:name="_Sec703"/>
      <w:r>
        <w:t>1. Disponibilidade do Produto</w:t>
      </w:r>
      <w:bookmarkEnd w:id="200"/>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pPr>
            <w:r>
              <w:rPr>
                <w:color w:val="000000"/>
              </w:rP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CAL do Windows Server 2012</w:t>
            </w:r>
            <w:r>
              <w:fldChar w:fldCharType="begin"/>
            </w:r>
            <w:r>
              <w:instrText xml:space="preserve"> XE "CAL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Conector Externo para Serviços de Área de Trabalho Remota do Windows Server 2012</w:t>
            </w:r>
            <w:r>
              <w:fldChar w:fldCharType="begin"/>
            </w:r>
            <w:r>
              <w:instrText xml:space="preserve"> XE "Conector Externo para Serviços de Área de Trabalho Remota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External Connectors dos Serviços de Gerenciamento de Direitos do Active Directory do Windows Server 2012</w:t>
            </w:r>
            <w:r>
              <w:fldChar w:fldCharType="begin"/>
            </w:r>
            <w:r>
              <w:instrText xml:space="preserve"> XE "External Connectors dos Serviços de Gerenciamento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F4746" w:rsidRDefault="00D379C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4160" w:type="dxa"/>
            <w:tcBorders>
              <w:top w:val="dashed" w:sz="4" w:space="0" w:color="BFBFBF"/>
              <w:left w:val="single" w:sz="9" w:space="0" w:color="FFFFFF"/>
              <w:bottom w:val="none" w:sz="4" w:space="0" w:color="000000"/>
              <w:right w:val="single" w:sz="9" w:space="0" w:color="FFFFFF"/>
            </w:tcBorders>
          </w:tcPr>
          <w:p w:rsidR="00EF4746" w:rsidRDefault="00D379CC">
            <w:pPr>
              <w:pStyle w:val="ProductList-TableBody"/>
            </w:pPr>
            <w:r>
              <w:rPr>
                <w:color w:val="000000"/>
              </w:rPr>
              <w:t>Conector Externo para Windows Server 2012</w:t>
            </w:r>
            <w:r>
              <w:fldChar w:fldCharType="begin"/>
            </w:r>
            <w:r>
              <w:instrText xml:space="preserve"> XE "Conector Externo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F4746" w:rsidRDefault="00D379CC">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F4746" w:rsidRDefault="00D379C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F4746" w:rsidRDefault="00D379C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F4746" w:rsidRDefault="00D379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201" w:name="_Sec758"/>
      <w:r>
        <w:t>2. Condições do Produto</w:t>
      </w:r>
      <w:bookmarkEnd w:id="201"/>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(SA):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202" w:name="_Sec807"/>
      <w:r>
        <w:t>3. Direitos de Uso</w:t>
      </w:r>
      <w:bookmarkEnd w:id="202"/>
    </w:p>
    <w:tbl>
      <w:tblPr>
        <w:tblStyle w:val="PURTable"/>
        <w:tblW w:w="0" w:type="dxa"/>
        <w:tblLook w:val="04A0" w:firstRow="1" w:lastRow="0" w:firstColumn="1" w:lastColumn="0" w:noHBand="0" w:noVBand="1"/>
      </w:tblPr>
      <w:tblGrid>
        <w:gridCol w:w="3632"/>
        <w:gridCol w:w="3575"/>
        <w:gridCol w:w="358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pPr>
    </w:p>
    <w:p w:rsidR="00EF4746" w:rsidRDefault="00D379CC">
      <w:pPr>
        <w:pStyle w:val="ProductList-ClauseHeading"/>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rsidR="00EF4746" w:rsidRDefault="00D379CC">
            <w:pPr>
              <w:pStyle w:val="ProductList-TableBody"/>
            </w:pPr>
            <w:r>
              <w:t xml:space="preserve">Licença Equivalente à CAL (consulte o </w:t>
            </w:r>
            <w:hyperlink r:id="rId82">
              <w:r>
                <w:rPr>
                  <w:color w:val="00467F"/>
                  <w:u w:val="single"/>
                </w:rPr>
                <w:t>Apêndice A</w:t>
              </w:r>
            </w:hyperlink>
            <w:r>
              <w:t>)</w:t>
            </w:r>
          </w:p>
        </w:tc>
      </w:tr>
    </w:tbl>
    <w:p w:rsidR="00EF4746" w:rsidRDefault="00EF4746">
      <w:pPr>
        <w:pStyle w:val="ProductList-Body"/>
      </w:pPr>
    </w:p>
    <w:p w:rsidR="00EF4746" w:rsidRDefault="00D379CC">
      <w:pPr>
        <w:pStyle w:val="ProductList-SubClauseHeading"/>
      </w:pPr>
      <w:r>
        <w:t>3.1.1 Funcionalidade Adicional Associada à CAL dos Serviços de Desktop Remoto do Windows Server 2012</w:t>
      </w:r>
    </w:p>
    <w:p w:rsidR="00EF4746" w:rsidRDefault="00D379CC">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476"/>
        <w:gridCol w:w="3477"/>
        <w:gridCol w:w="3477"/>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EF4746" w:rsidRDefault="00D379CC">
            <w:pPr>
              <w:pStyle w:val="ProductList-TableBody"/>
            </w:pPr>
            <w:r>
              <w:t>USL dos Serviços de Área de Trabalho Remota do Windows Server 2012</w:t>
            </w:r>
          </w:p>
        </w:tc>
      </w:tr>
    </w:tbl>
    <w:p w:rsidR="00EF4746" w:rsidRDefault="00D379CC">
      <w:pPr>
        <w:pStyle w:val="ProductList-BodyIndented"/>
      </w:pPr>
      <w:r>
        <w:t>*Também requer o uso do Windows Server para hospedar uma interface gráfica do usuário (usando o recurso Serviços de Área de Trabalho Remota do Windows Server 2012 R2 ou outra tecnologia).</w:t>
      </w:r>
    </w:p>
    <w:p w:rsidR="00EF4746" w:rsidRDefault="00EF4746">
      <w:pPr>
        <w:pStyle w:val="ProductList-BodyIndented"/>
      </w:pPr>
    </w:p>
    <w:p w:rsidR="00EF4746" w:rsidRDefault="00D379CC">
      <w:pPr>
        <w:pStyle w:val="ProductList-SubClauseHeading"/>
      </w:pPr>
      <w:r>
        <w:t>3.1.2 Funcionalidade Adicional Associada à CAL dos Serviços de Gerenciamento de Direitos do Windows Server 2012</w:t>
      </w:r>
    </w:p>
    <w:p w:rsidR="00EF4746" w:rsidRDefault="00D379CC">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35"/>
        <w:gridCol w:w="3510"/>
        <w:gridCol w:w="348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SL de Usuário do Azure Rights Management</w:t>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SL de Usuário do Azure Rights Management A</w:t>
            </w:r>
          </w:p>
        </w:tc>
        <w:tc>
          <w:tcPr>
            <w:tcW w:w="4040" w:type="dxa"/>
            <w:tcBorders>
              <w:top w:val="none" w:sz="4" w:space="0" w:color="000000"/>
              <w:left w:val="none" w:sz="4" w:space="0" w:color="000000"/>
              <w:bottom w:val="single" w:sz="4" w:space="0" w:color="000000"/>
              <w:right w:val="single" w:sz="4" w:space="0" w:color="000000"/>
            </w:tcBorders>
          </w:tcPr>
          <w:p w:rsidR="00EF4746" w:rsidRDefault="00D379CC">
            <w:pPr>
              <w:pStyle w:val="ProductList-TableBody"/>
            </w:pPr>
            <w:r>
              <w:t xml:space="preserve">Licença Equivalente à CAL (consulte o </w:t>
            </w:r>
            <w:hyperlink r:id="rId83">
              <w:r>
                <w:rPr>
                  <w:color w:val="00467F"/>
                  <w:u w:val="single"/>
                </w:rPr>
                <w:t>Apêndice A</w:t>
              </w:r>
            </w:hyperlink>
            <w:r>
              <w:t>)</w:t>
            </w:r>
          </w:p>
        </w:tc>
      </w:tr>
    </w:tbl>
    <w:p w:rsidR="00EF4746" w:rsidRDefault="00EF4746">
      <w:pPr>
        <w:pStyle w:val="ProductList-BodyIndented"/>
      </w:pPr>
    </w:p>
    <w:p w:rsidR="00EF4746" w:rsidRDefault="00D379CC">
      <w:pPr>
        <w:pStyle w:val="ProductList-SubClauseHeading"/>
      </w:pPr>
      <w:r>
        <w:t>3.1.3 Funcionalidade Adicional Associada à CAL de Usuário do Microsoft Identity Manager</w:t>
      </w:r>
    </w:p>
    <w:p w:rsidR="00EF4746" w:rsidRDefault="00D379C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EF4746" w:rsidRDefault="00D379CC">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F4746" w:rsidRDefault="00D379CC">
            <w:pPr>
              <w:pStyle w:val="ProductList-TableBody"/>
            </w:pPr>
            <w:r>
              <w:t>Active Directory Premium do Microsoft Azure</w:t>
            </w:r>
          </w:p>
        </w:tc>
      </w:tr>
      <w:tr w:rsidR="00EF47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4746" w:rsidRDefault="00EF47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4746" w:rsidRDefault="00D379CC">
            <w:pPr>
              <w:pStyle w:val="ProductList-TableBody"/>
            </w:pPr>
            <w:r>
              <w:t xml:space="preserve">Licença Equivalente à CAL (consulte o </w:t>
            </w:r>
            <w:hyperlink r:id="rId84">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D379CC">
      <w:pPr>
        <w:pStyle w:val="ProductList-BodyIndented"/>
      </w:pPr>
      <w:r>
        <w:t xml:space="preserve">*Também é necessária pra qualquer pessoa para a qual o software emite ou gerencia informações de identidade. </w:t>
      </w:r>
    </w:p>
    <w:p w:rsidR="00EF4746" w:rsidRDefault="00EF4746">
      <w:pPr>
        <w:pStyle w:val="ProductList-BodyIndented"/>
      </w:pPr>
    </w:p>
    <w:p w:rsidR="00EF4746" w:rsidRDefault="00D379CC">
      <w:pPr>
        <w:pStyle w:val="ProductList-SubClauseHeading"/>
      </w:pPr>
      <w:r>
        <w:t>3.1.4 Serviço de Sincronização</w:t>
      </w:r>
    </w:p>
    <w:p w:rsidR="00EF4746" w:rsidRDefault="00D379CC">
      <w:pPr>
        <w:pStyle w:val="ProductList-BodyIndented"/>
      </w:pPr>
      <w:r>
        <w:t>As CALs do Microsoft Identity Manager 2016 não são exigidas para os usuários que só estão usando o serviço de sincronização do Microsoft Identity Manager.</w:t>
      </w:r>
    </w:p>
    <w:p w:rsidR="00EF4746" w:rsidRDefault="00EF4746">
      <w:pPr>
        <w:pStyle w:val="ProductList-BodyIndented"/>
      </w:pPr>
    </w:p>
    <w:p w:rsidR="00EF4746" w:rsidRDefault="00D379CC">
      <w:pPr>
        <w:pStyle w:val="ProductList-ClauseHeading"/>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SubClauseHeading"/>
      </w:pPr>
      <w:r>
        <w:t>3.2.1 Funcionalidade Adicional Associada à External Connector License dos Serviços de Desktop Remoto do Windows Server 2012</w:t>
      </w:r>
    </w:p>
    <w:p w:rsidR="00EF4746" w:rsidRDefault="00D379CC">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07"/>
        <w:gridCol w:w="3509"/>
        <w:gridCol w:w="3414"/>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Conector Externo para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D379CC">
      <w:pPr>
        <w:pStyle w:val="ProductList-BodyIndented"/>
      </w:pPr>
      <w:r>
        <w:rPr>
          <w:i/>
        </w:rPr>
        <w:t>*Também requer o uso do Windows Server para hospedar uma interface gráfica do usuário (usando o recurso Serviços de Área de Trabalho Remota do Windows Server 2012 R2 ou outra tecnologia).</w:t>
      </w:r>
    </w:p>
    <w:p w:rsidR="00EF4746" w:rsidRDefault="00EF4746">
      <w:pPr>
        <w:pStyle w:val="ProductList-BodyIndented"/>
      </w:pPr>
    </w:p>
    <w:p w:rsidR="00EF4746" w:rsidRDefault="00D379CC">
      <w:pPr>
        <w:pStyle w:val="ProductList-SubClauseHeading"/>
      </w:pPr>
      <w:r>
        <w:t>3.2.2 Funcionalidade Adicional Associada à External Connector License dos Serviços de Gerenciamento de Direitos do Windows Server 2012</w:t>
      </w:r>
    </w:p>
    <w:p w:rsidR="00EF4746" w:rsidRDefault="00D379CC">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86"/>
        <w:gridCol w:w="3555"/>
        <w:gridCol w:w="3389"/>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Conector Externo dos Serviços de Gerenciamento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Indented"/>
      </w:pPr>
    </w:p>
    <w:p w:rsidR="00EF4746" w:rsidRDefault="00D379CC">
      <w:pPr>
        <w:pStyle w:val="ProductList-SubClauseHeading"/>
      </w:pPr>
      <w:r>
        <w:t>3.2.3 Funcionalidade Adicional Associada à External Connector License do Microsoft Identity Manager</w:t>
      </w:r>
    </w:p>
    <w:p w:rsidR="00EF4746" w:rsidRDefault="00D379C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EF4746" w:rsidRDefault="00D379CC">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F4746" w:rsidRDefault="00EF4746">
            <w:pPr>
              <w:pStyle w:val="ProductList-TableBody"/>
            </w:pPr>
          </w:p>
        </w:tc>
      </w:tr>
    </w:tbl>
    <w:p w:rsidR="00EF4746" w:rsidRDefault="00D379CC">
      <w:pPr>
        <w:pStyle w:val="ProductList-BodyIndented"/>
      </w:pPr>
      <w:r>
        <w:rPr>
          <w:i/>
        </w:rPr>
        <w:t>*Também é necessária para o Usuário Externo ao quem o software emite ou gerencia informações de identidade (na ausência de CALs do Microsoft Identity Manager 2016).</w:t>
      </w:r>
    </w:p>
    <w:p w:rsidR="00EF4746" w:rsidRDefault="00EF4746">
      <w:pPr>
        <w:pStyle w:val="ProductList-BodyIndented"/>
      </w:pPr>
    </w:p>
    <w:p w:rsidR="00EF4746" w:rsidRDefault="00D379CC">
      <w:pPr>
        <w:pStyle w:val="ProductList-ClauseHeading"/>
      </w:pPr>
      <w:r>
        <w:t>3.3 Termos Adicionais do Windows Services 2012 R2 Essentials</w:t>
      </w:r>
    </w:p>
    <w:p w:rsidR="00EF4746" w:rsidRDefault="00D379CC">
      <w:pPr>
        <w:pStyle w:val="ProductList-SubClauseHeading"/>
      </w:pPr>
      <w:r>
        <w:t>3.3.1 Limitações de Uso</w:t>
      </w:r>
    </w:p>
    <w:p w:rsidR="00EF4746" w:rsidRDefault="00D379CC">
      <w:pPr>
        <w:pStyle w:val="ProductList-Bullet"/>
        <w:numPr>
          <w:ilvl w:val="1"/>
          <w:numId w:val="34"/>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EF4746" w:rsidRDefault="00D379CC">
      <w:pPr>
        <w:pStyle w:val="ProductList-Bullet"/>
        <w:numPr>
          <w:ilvl w:val="1"/>
          <w:numId w:val="34"/>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servidor licenciado. Essa Instância não precisa atender aos requisitos dos itens (I) a (iv) acima.</w:t>
      </w:r>
    </w:p>
    <w:p w:rsidR="00EF4746" w:rsidRDefault="00EF4746">
      <w:pPr>
        <w:pStyle w:val="ProductList-BodyIndented"/>
      </w:pPr>
    </w:p>
    <w:p w:rsidR="00EF4746" w:rsidRDefault="00D379CC">
      <w:pPr>
        <w:pStyle w:val="ProductList-SubClauseHeading"/>
      </w:pPr>
      <w:r>
        <w:t>3.3.2 Usando o Software para Servidores</w:t>
      </w:r>
    </w:p>
    <w:p w:rsidR="00EF4746" w:rsidRDefault="00D379CC">
      <w:pPr>
        <w:pStyle w:val="ProductList-BodyIndented"/>
      </w:pPr>
      <w:r>
        <w:t>Uma Conta de Usuário é um nome de usuário exclusivo com sua senha associada criada por meio do Windows Server 2012 R2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EF4746" w:rsidRDefault="00EF4746">
      <w:pPr>
        <w:pStyle w:val="ProductList-BodyIndented"/>
      </w:pPr>
    </w:p>
    <w:p w:rsidR="00EF4746" w:rsidRDefault="00D379CC">
      <w:pPr>
        <w:pStyle w:val="ProductList-SubClauseHeading"/>
      </w:pPr>
      <w:r>
        <w:t>3.3.3 Windows Server 2012 R2 Essentials Connector</w:t>
      </w:r>
    </w:p>
    <w:p w:rsidR="00EF4746" w:rsidRDefault="00D379CC">
      <w:pPr>
        <w:pStyle w:val="ProductList-BodyIndented"/>
      </w:pPr>
      <w:r>
        <w:t>O Cliente poderá instalar e usar o software Windows Server 2012 R2 Essentials Connector em até 50 dispositivos a qualquer momento. Ele poderá usar este software somente com o software para servidores.</w:t>
      </w:r>
    </w:p>
    <w:p w:rsidR="00EF4746" w:rsidRDefault="00EF4746">
      <w:pPr>
        <w:pStyle w:val="ProductList-BodyIndented"/>
      </w:pPr>
    </w:p>
    <w:p w:rsidR="00EF4746" w:rsidRDefault="00D379CC">
      <w:pPr>
        <w:pStyle w:val="ProductList-SubClauseHeading"/>
      </w:pPr>
      <w:r>
        <w:t>3.3.4 Acesso de Serviços de Gerenciamento de Direitos do Active Directory do Windows Server 2012 R2</w:t>
      </w:r>
    </w:p>
    <w:p w:rsidR="00EF4746" w:rsidRDefault="00D379CC">
      <w:pPr>
        <w:pStyle w:val="ProductList-BodyIndented"/>
      </w:pPr>
      <w:r>
        <w:t>O Cliente deverá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EF4746" w:rsidRDefault="00EF4746">
      <w:pPr>
        <w:pStyle w:val="ProductList-BodyIndented"/>
      </w:pPr>
    </w:p>
    <w:p w:rsidR="00EF4746" w:rsidRDefault="00D379CC">
      <w:pPr>
        <w:pStyle w:val="ProductList-ClauseHeading"/>
      </w:pPr>
      <w:r>
        <w:t>3.4 Software Adicional do Windows Services 2012</w:t>
      </w:r>
    </w:p>
    <w:p w:rsidR="00EF4746" w:rsidRDefault="00D379CC">
      <w:pPr>
        <w:pStyle w:val="ProductList-Body"/>
      </w:pPr>
      <w:r>
        <w:t xml:space="preserve">Para obter uma lista de Softwares Adicionais, consulte o site </w:t>
      </w:r>
      <w:hyperlink r:id="rId85">
        <w:r>
          <w:rPr>
            <w:color w:val="00467F"/>
            <w:u w:val="single"/>
          </w:rPr>
          <w:t>http://go.microsoft.com/fwlink/?LinkId=245856</w:t>
        </w:r>
      </w:hyperlink>
      <w:r>
        <w:t>.</w:t>
      </w:r>
    </w:p>
    <w:p w:rsidR="00EF4746" w:rsidRDefault="00D379CC">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86">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F4746" w:rsidRDefault="00EF4746">
            <w:pPr>
              <w:pStyle w:val="ProductList-TableBody"/>
            </w:pPr>
          </w:p>
        </w:tc>
      </w:tr>
    </w:tbl>
    <w:p w:rsidR="00EF4746" w:rsidRDefault="00D379CC">
      <w:pPr>
        <w:pStyle w:val="ProductList-ClauseHeading"/>
      </w:pPr>
      <w:r>
        <w:t>4.1 CAL de Usuário dos Serviços de Área de Trabalho Remota (“RDS”) - Direitos Estendidos</w:t>
      </w:r>
    </w:p>
    <w:p w:rsidR="00EF4746" w:rsidRDefault="00D379CC">
      <w:pPr>
        <w:pStyle w:val="ProductList-Body"/>
      </w:pPr>
      <w:r>
        <w:t xml:space="preserve">O Cliente poderá usar suas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EF4746" w:rsidRDefault="00EF4746">
      <w:pPr>
        <w:pStyle w:val="PURBreadcrumb"/>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04" w:name="_Sec656"/>
      <w:r>
        <w:t>Windows Small Business Server</w:t>
      </w:r>
      <w:bookmarkEnd w:id="204"/>
      <w:r>
        <w:fldChar w:fldCharType="begin"/>
      </w:r>
      <w:r>
        <w:instrText xml:space="preserve"> TC "</w:instrText>
      </w:r>
      <w:bookmarkStart w:id="205" w:name="_Toc433722481"/>
      <w:r>
        <w:instrText>Windows Small Business Server</w:instrText>
      </w:r>
      <w:bookmarkEnd w:id="205"/>
      <w:r>
        <w:instrText>" \l 3</w:instrText>
      </w:r>
      <w:r>
        <w:fldChar w:fldCharType="end"/>
      </w:r>
    </w:p>
    <w:p w:rsidR="00EF4746" w:rsidRDefault="00D379CC">
      <w:pPr>
        <w:pStyle w:val="ProductList-Offering1SubSection"/>
      </w:pPr>
      <w:bookmarkStart w:id="206" w:name="_Sec704"/>
      <w:r>
        <w:t>1. Disponibilidade do Produto</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EF47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F4746" w:rsidRDefault="00D379CC">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4160" w:type="dxa"/>
            <w:tcBorders>
              <w:top w:val="none" w:sz="4" w:space="0" w:color="FFFFFF"/>
              <w:left w:val="none" w:sz="4" w:space="0" w:color="FFFFFF"/>
              <w:bottom w:val="dashed" w:sz="4" w:space="0" w:color="BFBFBF"/>
              <w:right w:val="none" w:sz="4" w:space="0" w:color="FFFFFF"/>
            </w:tcBorders>
          </w:tcPr>
          <w:p w:rsidR="00EF4746" w:rsidRDefault="00D379CC">
            <w:pPr>
              <w:pStyle w:val="ProductList-TableBody"/>
            </w:pPr>
            <w:r>
              <w:t xml:space="preserve">Pacote de CALs do Windows Small Business Server 2011 </w:t>
            </w:r>
            <w:r>
              <w:fldChar w:fldCharType="begin"/>
            </w:r>
            <w:r>
              <w:instrText xml:space="preserve"> XE "Pacote de CALs do Windows Small Business Server 2011 " </w:instrText>
            </w:r>
            <w:r>
              <w:fldChar w:fldCharType="end"/>
            </w:r>
            <w:r>
              <w:t>(um cliente) (Dispositivo e Usuário)</w:t>
            </w:r>
          </w:p>
        </w:tc>
        <w:tc>
          <w:tcPr>
            <w:tcW w:w="620" w:type="dxa"/>
            <w:tcBorders>
              <w:top w:val="none" w:sz="4" w:space="0" w:color="FFFFFF"/>
              <w:left w:val="none" w:sz="4" w:space="0" w:color="FFFFFF"/>
              <w:bottom w:val="dashed" w:sz="4" w:space="0" w:color="BFBFBF"/>
              <w:right w:val="none" w:sz="4" w:space="0" w:color="FFFFFF"/>
            </w:tcBorders>
          </w:tcPr>
          <w:p w:rsidR="00EF4746" w:rsidRDefault="00D379CC">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F4746" w:rsidRDefault="00D379CC">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F4746" w:rsidRDefault="00EF474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F4746" w:rsidRDefault="00EF474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FFFFFF"/>
              <w:bottom w:val="dashed" w:sz="4" w:space="0" w:color="BFBFBF"/>
              <w:right w:val="none" w:sz="4" w:space="0" w:color="FFFFFF"/>
            </w:tcBorders>
          </w:tcPr>
          <w:p w:rsidR="00EF4746" w:rsidRDefault="00D379CC">
            <w:pPr>
              <w:pStyle w:val="ProductList-TableBody"/>
            </w:pPr>
            <w:r>
              <w:rPr>
                <w:color w:val="000000"/>
              </w:rPr>
              <w:t>Pacote de CALs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EF4746" w:rsidRDefault="00D379C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F4746" w:rsidRDefault="00D379C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F4746" w:rsidRDefault="00EF474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4746" w:rsidRDefault="00EF474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FFFFFF"/>
              <w:bottom w:val="dashed" w:sz="4" w:space="0" w:color="BFBFBF"/>
              <w:right w:val="none" w:sz="4" w:space="0" w:color="FFFFFF"/>
            </w:tcBorders>
          </w:tcPr>
          <w:p w:rsidR="00EF4746" w:rsidRDefault="00D379CC">
            <w:pPr>
              <w:pStyle w:val="ProductList-TableBody"/>
            </w:pPr>
            <w:r>
              <w:rPr>
                <w:color w:val="000000"/>
              </w:rPr>
              <w:t>Pacote de CALs do Windows Small Business Server 2011 (20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EF4746" w:rsidRDefault="00D379C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F4746" w:rsidRDefault="00D379CC">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F4746" w:rsidRDefault="00EF474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4746" w:rsidRDefault="00EF474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FFFFFF"/>
              <w:bottom w:val="dashed" w:sz="4" w:space="0" w:color="BFBFBF"/>
              <w:right w:val="none" w:sz="4" w:space="0" w:color="FFFFFF"/>
            </w:tcBorders>
          </w:tcPr>
          <w:p w:rsidR="00EF4746" w:rsidRDefault="00D379CC">
            <w:pPr>
              <w:pStyle w:val="ProductList-TableBody"/>
            </w:pPr>
            <w:r>
              <w:t>Pacote de CALs do Complemento do Windows Small Business Server 2011</w:t>
            </w:r>
            <w:r>
              <w:fldChar w:fldCharType="begin"/>
            </w:r>
            <w:r>
              <w:instrText xml:space="preserve"> XE "Pacote de CALs do Complemento do Windows Small Business Server 2011" </w:instrText>
            </w:r>
            <w:r>
              <w:fldChar w:fldCharType="end"/>
            </w:r>
            <w:r>
              <w:t xml:space="preserve"> (um cliente) (Dispositivo e Usuário)</w:t>
            </w:r>
          </w:p>
        </w:tc>
        <w:tc>
          <w:tcPr>
            <w:tcW w:w="620" w:type="dxa"/>
            <w:tcBorders>
              <w:top w:val="dashed" w:sz="4" w:space="0" w:color="BFBFBF"/>
              <w:left w:val="none" w:sz="4" w:space="0" w:color="FFFFFF"/>
              <w:bottom w:val="dashed" w:sz="4" w:space="0" w:color="BFBFBF"/>
              <w:right w:val="none" w:sz="4" w:space="0" w:color="FFFFFF"/>
            </w:tcBorders>
          </w:tcPr>
          <w:p w:rsidR="00EF4746" w:rsidRDefault="00D379C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F4746" w:rsidRDefault="00D379CC">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F4746" w:rsidRDefault="00EF474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4746" w:rsidRDefault="00EF474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FFFFFF"/>
              <w:bottom w:val="dashed" w:sz="4" w:space="0" w:color="BFBFBF"/>
              <w:right w:val="none" w:sz="4" w:space="0" w:color="FFFFFF"/>
            </w:tcBorders>
          </w:tcPr>
          <w:p w:rsidR="00EF4746" w:rsidRDefault="00D379CC">
            <w:pPr>
              <w:pStyle w:val="ProductList-TableBody"/>
            </w:pPr>
            <w:r>
              <w:rPr>
                <w:color w:val="000000"/>
              </w:rPr>
              <w:t>Pacote de CALs do Complemento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EF4746" w:rsidRDefault="00D379CC">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F4746" w:rsidRDefault="00D379CC">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F4746" w:rsidRDefault="00EF474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F4746" w:rsidRDefault="00EF474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r w:rsidR="00EF4746">
        <w:tc>
          <w:tcPr>
            <w:tcW w:w="4160" w:type="dxa"/>
            <w:tcBorders>
              <w:top w:val="dashed" w:sz="4" w:space="0" w:color="BFBFBF"/>
              <w:left w:val="none" w:sz="4" w:space="0" w:color="FFFFFF"/>
              <w:bottom w:val="none" w:sz="4" w:space="0" w:color="000000"/>
              <w:right w:val="none" w:sz="4" w:space="0" w:color="FFFFFF"/>
            </w:tcBorders>
          </w:tcPr>
          <w:p w:rsidR="00EF4746" w:rsidRDefault="00D379CC">
            <w:pPr>
              <w:pStyle w:val="ProductList-TableBody"/>
            </w:pPr>
            <w:r>
              <w:rPr>
                <w:color w:val="000000"/>
              </w:rPr>
              <w:t>Pacote de CALs do Complemento do Windows Small Business Server 2011 (20 clientes) (Dispositivo e Usuário)</w:t>
            </w:r>
          </w:p>
        </w:tc>
        <w:tc>
          <w:tcPr>
            <w:tcW w:w="620" w:type="dxa"/>
            <w:tcBorders>
              <w:top w:val="dashed" w:sz="4" w:space="0" w:color="BFBFBF"/>
              <w:left w:val="none" w:sz="4" w:space="0" w:color="FFFFFF"/>
              <w:bottom w:val="none" w:sz="4" w:space="0" w:color="000000"/>
              <w:right w:val="none" w:sz="4" w:space="0" w:color="FFFFFF"/>
            </w:tcBorders>
          </w:tcPr>
          <w:p w:rsidR="00EF4746" w:rsidRDefault="00D379CC">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F4746" w:rsidRDefault="00D379CC">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F4746" w:rsidRDefault="00EF474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F4746" w:rsidRDefault="00EF474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207" w:name="_Sec759"/>
      <w:r>
        <w:t>2. Condições do Produto</w:t>
      </w:r>
      <w:bookmarkEnd w:id="207"/>
    </w:p>
    <w:tbl>
      <w:tblPr>
        <w:tblStyle w:val="PURTable"/>
        <w:tblW w:w="0" w:type="dxa"/>
        <w:tblLook w:val="04A0" w:firstRow="1" w:lastRow="0" w:firstColumn="1" w:lastColumn="0" w:noHBand="0" w:noVBand="1"/>
      </w:tblPr>
      <w:tblGrid>
        <w:gridCol w:w="3594"/>
        <w:gridCol w:w="3601"/>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Edições Anteriores: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(SA):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208" w:name="_Sec808"/>
      <w:r>
        <w:t>3. Direitos de Uso</w:t>
      </w:r>
      <w:bookmarkEnd w:id="208"/>
    </w:p>
    <w:tbl>
      <w:tblPr>
        <w:tblStyle w:val="PURTable"/>
        <w:tblW w:w="0" w:type="dxa"/>
        <w:tblLook w:val="04A0" w:firstRow="1" w:lastRow="0" w:firstColumn="1" w:lastColumn="0" w:noHBand="0" w:noVBand="1"/>
      </w:tblPr>
      <w:tblGrid>
        <w:gridCol w:w="3606"/>
        <w:gridCol w:w="3588"/>
        <w:gridCol w:w="359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Software Adicional: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Tecnologias Incluídas: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D379CC">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11"/>
        <w:gridCol w:w="3606"/>
        <w:gridCol w:w="357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Failover: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Roaming: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EF4746">
            <w:pPr>
              <w:pStyle w:val="ProductList-TableBody"/>
            </w:pP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EF4746">
      <w:pPr>
        <w:sectPr w:rsidR="00EF4746">
          <w:headerReference w:type="default" r:id="rId89"/>
          <w:footerReference w:type="default" r:id="rId90"/>
          <w:type w:val="continuous"/>
          <w:pgSz w:w="12240" w:h="15840" w:code="1"/>
          <w:pgMar w:top="1170" w:right="720" w:bottom="720" w:left="720" w:header="432" w:footer="288" w:gutter="0"/>
          <w:cols w:space="360"/>
        </w:sectPr>
      </w:pPr>
    </w:p>
    <w:p w:rsidR="00EF4746" w:rsidRDefault="00D379CC">
      <w:pPr>
        <w:pStyle w:val="ProductList-SectionHeading"/>
        <w:pageBreakBefore/>
      </w:pPr>
      <w:bookmarkStart w:id="210" w:name="_Sec548"/>
      <w:bookmarkEnd w:id="34"/>
      <w:r>
        <w:t>Serviços Online</w:t>
      </w:r>
      <w:r>
        <w:fldChar w:fldCharType="begin"/>
      </w:r>
      <w:r>
        <w:instrText xml:space="preserve"> TC "</w:instrText>
      </w:r>
      <w:bookmarkStart w:id="211" w:name="_Toc433722482"/>
      <w:r>
        <w:instrText>Serviços Online</w:instrText>
      </w:r>
      <w:bookmarkEnd w:id="211"/>
      <w:r>
        <w:instrText>" \l 1</w:instrText>
      </w:r>
      <w:r>
        <w:fldChar w:fldCharType="end"/>
      </w:r>
    </w:p>
    <w:p w:rsidR="00EF4746" w:rsidRDefault="00D379CC">
      <w:pPr>
        <w:pStyle w:val="ProductList-Body"/>
      </w:pPr>
      <w:r>
        <w:t xml:space="preserve">A compra e o uso dos Serviços Online da Microsoft pelo Cliente são regidos por estes Termos do Produto e pelos Termos dos Serviços Online (OST) da Microsoft localizados no site </w:t>
      </w:r>
      <w:hyperlink r:id="rId91">
        <w:r>
          <w:rPr>
            <w:color w:val="00467F"/>
            <w:u w:val="single"/>
          </w:rPr>
          <w:t>http://go.microsoft.com/?linkid=9840733</w:t>
        </w:r>
      </w:hyperlink>
      <w:r>
        <w:t xml:space="preserve"> e são incorporados neste documento por referência.</w:t>
      </w:r>
    </w:p>
    <w:p w:rsidR="00EF4746" w:rsidRDefault="00D379CC">
      <w:pPr>
        <w:pStyle w:val="ProductList-Offering1Heading"/>
      </w:pPr>
      <w:bookmarkStart w:id="212" w:name="_Sec620"/>
      <w:r>
        <w:t>Disponibilidade Regional dos Serviços Online</w:t>
      </w:r>
      <w:bookmarkEnd w:id="212"/>
      <w:r>
        <w:fldChar w:fldCharType="begin"/>
      </w:r>
      <w:r>
        <w:instrText xml:space="preserve"> TC "</w:instrText>
      </w:r>
      <w:bookmarkStart w:id="213" w:name="_Toc433722483"/>
      <w:r>
        <w:instrText>Disponibilidade Regional dos Serviços Online</w:instrText>
      </w:r>
      <w:bookmarkEnd w:id="213"/>
      <w:r>
        <w:instrText>" \l 2</w:instrText>
      </w:r>
      <w:r>
        <w:fldChar w:fldCharType="end"/>
      </w:r>
    </w:p>
    <w:p w:rsidR="00EF4746" w:rsidRDefault="00D379CC">
      <w:pPr>
        <w:pStyle w:val="ProductList-Body"/>
      </w:pPr>
      <w:r>
        <w:t xml:space="preserve">Visite o site </w:t>
      </w:r>
      <w:hyperlink r:id="rId92" w:anchor="international">
        <w:r>
          <w:rPr>
            <w:color w:val="00467F"/>
            <w:u w:val="single"/>
          </w:rPr>
          <w:t>http://www.microsoft.com/online/faq.aspx#international</w:t>
        </w:r>
      </w:hyperlink>
      <w:r>
        <w:t xml:space="preserve"> para obter uma lista de países e regiões nos quais os Serviços Online estão disponíveis.</w:t>
      </w:r>
    </w:p>
    <w:p w:rsidR="00EF4746" w:rsidRDefault="00D379CC">
      <w:pPr>
        <w:pStyle w:val="ProductList-Offering1Heading"/>
      </w:pPr>
      <w:bookmarkStart w:id="214" w:name="_Sec621"/>
      <w:r>
        <w:t>Regras de Compra de Serviços Online</w:t>
      </w:r>
      <w:bookmarkEnd w:id="214"/>
      <w:r>
        <w:fldChar w:fldCharType="begin"/>
      </w:r>
      <w:r>
        <w:instrText xml:space="preserve"> TC "</w:instrText>
      </w:r>
      <w:bookmarkStart w:id="215" w:name="_Toc433722484"/>
      <w:r>
        <w:instrText>Regras de Compra de Serviços Online</w:instrText>
      </w:r>
      <w:bookmarkEnd w:id="215"/>
      <w:r>
        <w:instrText>" \l 2</w:instrText>
      </w:r>
      <w:r>
        <w:fldChar w:fldCharType="end"/>
      </w:r>
    </w:p>
    <w:p w:rsidR="00EF4746" w:rsidRDefault="00D379CC">
      <w:pPr>
        <w:pStyle w:val="ProductList-Body"/>
      </w:pPr>
      <w:r>
        <w:t>As seguintes regras de compra se aplicam à compra dos Serviços Online:</w:t>
      </w:r>
    </w:p>
    <w:p w:rsidR="00EF4746" w:rsidRDefault="00D379CC">
      <w:pPr>
        <w:pStyle w:val="ProductList-Bullet"/>
        <w:numPr>
          <w:ilvl w:val="0"/>
          <w:numId w:val="35"/>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rsidR="00EF4746" w:rsidRDefault="00D379CC">
      <w:pPr>
        <w:pStyle w:val="ProductList-Bullet"/>
        <w:numPr>
          <w:ilvl w:val="0"/>
          <w:numId w:val="35"/>
        </w:numPr>
      </w:pPr>
      <w:r>
        <w:t xml:space="preserve">Se o Cliente fizer compras adicionais de um Serviço Online, o término do prazo da assinatura da compra adicional deverá estar alinhado com o prazo da assinatura existente do Cliente para o mesmo Serviço Online. </w:t>
      </w:r>
    </w:p>
    <w:p w:rsidR="00EF4746" w:rsidRDefault="00D379CC">
      <w:pPr>
        <w:pStyle w:val="ProductList-Bullet"/>
        <w:numPr>
          <w:ilvl w:val="0"/>
          <w:numId w:val="35"/>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rsidR="00EF4746" w:rsidRDefault="00D379CC">
      <w:pPr>
        <w:pStyle w:val="ProductList-Bullet"/>
        <w:numPr>
          <w:ilvl w:val="0"/>
          <w:numId w:val="35"/>
        </w:numPr>
      </w:pPr>
      <w:r>
        <w:t>Os termos do Microsoft Azure são fornecidos na Entrada do Produto do Microsoft Azure.</w:t>
      </w:r>
    </w:p>
    <w:p w:rsidR="00EF4746" w:rsidRDefault="00D379CC">
      <w:pPr>
        <w:pStyle w:val="ProductList-Offering1Heading"/>
      </w:pPr>
      <w:bookmarkStart w:id="216" w:name="_Sec622"/>
      <w:r>
        <w:t>Licença de Assinatura de Usuário (SL) Complementar</w:t>
      </w:r>
      <w:bookmarkEnd w:id="216"/>
      <w:r>
        <w:fldChar w:fldCharType="begin"/>
      </w:r>
      <w:r>
        <w:instrText xml:space="preserve"> TC "</w:instrText>
      </w:r>
      <w:bookmarkStart w:id="217" w:name="_Toc433722485"/>
      <w:r>
        <w:instrText>Licença de Assinatura de Usuário (SL) Complementar</w:instrText>
      </w:r>
      <w:bookmarkEnd w:id="217"/>
      <w:r>
        <w:instrText>" \l 2</w:instrText>
      </w:r>
      <w:r>
        <w:fldChar w:fldCharType="end"/>
      </w:r>
    </w:p>
    <w:p w:rsidR="00EF4746" w:rsidRDefault="00D379CC">
      <w:pPr>
        <w:pStyle w:val="ProductList-Body"/>
      </w:pPr>
      <w:r>
        <w:t>Uma SL de Usuário Complementar é uma SL que (i) é comprada além de (e associada a) uma Licença</w:t>
      </w:r>
      <w:r>
        <w:rPr>
          <w:i/>
          <w:vertAlign w:val="superscript"/>
        </w:rPr>
        <w:t>1</w:t>
      </w:r>
      <w:r>
        <w:t xml:space="preserve"> Qualificada adquirida anteriormente (ou conjunto de Licenças Qualificadas), (ii) é cedida a um único Usuário Qualificado (conforme definido no Registro do Cliente), (iii) está sujeita aos Termos de Licença aplicáveis nos Termos de Serviço dos Serviços Online (OST) e (iv) expira no momento do término da cobertura do SA para as Licenças Qualificadas ou no final do prazo da assinatura, o que ocorrer primeiro. Para qualquer SL de Usuário Complementar que não apareça individualmente nos OST, serão aplicados os termos de serviço aplicáveis à SL de Usuário completa para o mesmo serviço. Apesar dos direitos gerais de transferência de Licença, as SLs de Usuário Complementares só poderão ser transferidas a outros Usuários Qualificados.</w:t>
      </w:r>
    </w:p>
    <w:p w:rsidR="00EF4746" w:rsidRDefault="00EF4746">
      <w:pPr>
        <w:pStyle w:val="ProductList-Body"/>
      </w:pPr>
    </w:p>
    <w:p w:rsidR="00EF4746" w:rsidRDefault="00D379CC">
      <w:pPr>
        <w:pStyle w:val="ProductList-Body"/>
      </w:pPr>
      <w:r>
        <w:rPr>
          <w:i/>
          <w:vertAlign w:val="superscript"/>
        </w:rPr>
        <w:t>1</w:t>
      </w:r>
      <w:r>
        <w:rPr>
          <w:i/>
        </w:rPr>
        <w:t>Licenças Qualificadas para SLs de Usuário Complementares são identificadas na seção específica do produto para os produtos aos quais elas pertencem.</w:t>
      </w:r>
    </w:p>
    <w:p w:rsidR="00EF4746" w:rsidRDefault="00D379CC">
      <w:pPr>
        <w:pStyle w:val="ProductList-Offering1Heading"/>
      </w:pPr>
      <w:bookmarkStart w:id="218" w:name="_Sec623"/>
      <w:r>
        <w:t>Renovação dos Serviços Online</w:t>
      </w:r>
      <w:bookmarkEnd w:id="218"/>
      <w:r>
        <w:fldChar w:fldCharType="begin"/>
      </w:r>
      <w:r>
        <w:instrText xml:space="preserve"> TC "</w:instrText>
      </w:r>
      <w:bookmarkStart w:id="219" w:name="_Toc433722486"/>
      <w:r>
        <w:instrText>Renovação dos Serviços Online</w:instrText>
      </w:r>
      <w:bookmarkEnd w:id="219"/>
      <w:r>
        <w:instrText>" \l 2</w:instrText>
      </w:r>
      <w:r>
        <w:fldChar w:fldCharType="end"/>
      </w:r>
    </w:p>
    <w:p w:rsidR="00EF4746" w:rsidRDefault="00D379CC">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93">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GroupHeading"/>
      </w:pPr>
      <w:bookmarkStart w:id="220" w:name="_Sec624"/>
      <w:r>
        <w:t>Serviços do Microsoft Azure</w:t>
      </w:r>
      <w:bookmarkEnd w:id="220"/>
      <w:r>
        <w:fldChar w:fldCharType="begin"/>
      </w:r>
      <w:r>
        <w:instrText xml:space="preserve"> TC "</w:instrText>
      </w:r>
      <w:bookmarkStart w:id="221" w:name="_Toc433722487"/>
      <w:r>
        <w:instrText>Serviços do Microsoft Azure</w:instrText>
      </w:r>
      <w:bookmarkEnd w:id="221"/>
      <w:r>
        <w:instrText>" \l 2</w:instrText>
      </w:r>
      <w:r>
        <w:fldChar w:fldCharType="end"/>
      </w:r>
    </w:p>
    <w:p w:rsidR="00EF4746" w:rsidRDefault="00D379CC">
      <w:pPr>
        <w:pStyle w:val="ProductList-ClauseHeading"/>
      </w:pPr>
      <w:r>
        <w:t>1. Definições</w:t>
      </w:r>
    </w:p>
    <w:p w:rsidR="00EF4746" w:rsidRDefault="00D379CC">
      <w:pPr>
        <w:pStyle w:val="ProductList-Body"/>
      </w:pPr>
      <w:r>
        <w:rPr>
          <w:b/>
          <w:color w:val="00188F"/>
        </w:rPr>
        <w:t>Compromisso Anual Alocado</w:t>
      </w:r>
      <w:r>
        <w:t xml:space="preserve"> significa a parte do Compromisso Monetário alocada anualmente pelo prazo do Registro.</w:t>
      </w:r>
    </w:p>
    <w:p w:rsidR="00EF4746" w:rsidRDefault="00EF4746">
      <w:pPr>
        <w:pStyle w:val="ProductList-Body"/>
      </w:pPr>
    </w:p>
    <w:p w:rsidR="00EF4746" w:rsidRDefault="00D379CC">
      <w:pPr>
        <w:pStyle w:val="ProductList-Body"/>
      </w:pPr>
      <w:r>
        <w:rPr>
          <w:b/>
          <w:color w:val="00188F"/>
        </w:rPr>
        <w:t>Taxas de Compromissos</w:t>
      </w:r>
      <w:r>
        <w:t xml:space="preserve"> significa os preços estabelecidos para todo o uso dos Serviços do Microsoft Azure, exceto os Planos de Serviço do Microsoft Azure, até o Compromisso Anual Alocado.</w:t>
      </w:r>
    </w:p>
    <w:p w:rsidR="00EF4746" w:rsidRDefault="00EF4746">
      <w:pPr>
        <w:pStyle w:val="ProductList-Body"/>
      </w:pPr>
    </w:p>
    <w:p w:rsidR="00EF4746" w:rsidRDefault="00D379CC">
      <w:pPr>
        <w:pStyle w:val="ProductList-Body"/>
      </w:pPr>
      <w:r>
        <w:t xml:space="preserve">     O </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EF4746" w:rsidRDefault="00EF4746">
      <w:pPr>
        <w:pStyle w:val="ProductList-Body"/>
      </w:pPr>
    </w:p>
    <w:p w:rsidR="00EF4746" w:rsidRDefault="00D379CC">
      <w:pPr>
        <w:pStyle w:val="ProductList-Body"/>
      </w:pPr>
      <w:r>
        <w:rPr>
          <w:b/>
          <w:color w:val="00188F"/>
        </w:rPr>
        <w:t xml:space="preserve">Taxas de Consumo </w:t>
      </w:r>
      <w:r>
        <w:t>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rsidR="00EF4746" w:rsidRDefault="00EF4746">
      <w:pPr>
        <w:pStyle w:val="ProductList-Body"/>
      </w:pPr>
    </w:p>
    <w:p w:rsidR="00EF4746" w:rsidRDefault="00D379CC">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nem para a Exceção do Serviço Gerenciado nos Termos de Serviços Online.</w:t>
      </w:r>
    </w:p>
    <w:p w:rsidR="00EF4746" w:rsidRDefault="00EF4746">
      <w:pPr>
        <w:pStyle w:val="ProductList-Body"/>
      </w:pPr>
    </w:p>
    <w:p w:rsidR="00EF4746" w:rsidRDefault="00D379CC">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EF4746" w:rsidRDefault="00EF4746">
      <w:pPr>
        <w:pStyle w:val="ProductList-Body"/>
      </w:pPr>
    </w:p>
    <w:p w:rsidR="00EF4746" w:rsidRDefault="00EF4746">
      <w:pPr>
        <w:pStyle w:val="ProductList-Body"/>
      </w:pPr>
    </w:p>
    <w:p w:rsidR="00EF4746" w:rsidRDefault="00D379CC">
      <w:pPr>
        <w:pStyle w:val="ProductList-ClauseHeading"/>
      </w:pPr>
      <w:r>
        <w:t>2. Prazo da Assinatura</w:t>
      </w:r>
    </w:p>
    <w:p w:rsidR="00EF4746" w:rsidRDefault="00D379CC">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EF4746" w:rsidRDefault="00EF4746">
      <w:pPr>
        <w:pStyle w:val="ProductList-Body"/>
      </w:pPr>
    </w:p>
    <w:p w:rsidR="00EF4746" w:rsidRDefault="00D379CC">
      <w:pPr>
        <w:pStyle w:val="ProductList-ClauseHeading"/>
      </w:pPr>
      <w:r>
        <w:t>3. Comprando Serviços</w:t>
      </w:r>
    </w:p>
    <w:p w:rsidR="00EF4746" w:rsidRDefault="00D379CC">
      <w:pPr>
        <w:pStyle w:val="ProductList-Body"/>
      </w:pPr>
      <w:r>
        <w:t>É possível comprar os Serviços do Microsoft Azure de uma das formas a seguir ou de uma combinação delas:</w:t>
      </w:r>
    </w:p>
    <w:p w:rsidR="00EF4746" w:rsidRDefault="00D379CC">
      <w:pPr>
        <w:pStyle w:val="ProductList-Bullet"/>
        <w:numPr>
          <w:ilvl w:val="0"/>
          <w:numId w:val="36"/>
        </w:numPr>
      </w:pPr>
      <w:r>
        <w:rPr>
          <w:b/>
          <w:color w:val="00188F"/>
        </w:rPr>
        <w:t>Compromisso</w:t>
      </w:r>
      <w:r>
        <w:t xml:space="preserve">: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 </w:t>
      </w:r>
    </w:p>
    <w:p w:rsidR="00EF4746" w:rsidRDefault="00D379CC">
      <w:pPr>
        <w:pStyle w:val="ProductList-Bullet"/>
        <w:numPr>
          <w:ilvl w:val="1"/>
          <w:numId w:val="36"/>
        </w:numPr>
      </w:pPr>
      <w:r>
        <w:t>Os clientes podem reduzir seu Compromisso Monetário em qualquer aniversário futuro do Registro notificando seu revendedor que deve processar a redução com a Microsoft antes da data de aniversário do Registro.</w:t>
      </w:r>
    </w:p>
    <w:p w:rsidR="00EF4746" w:rsidRDefault="00D379CC">
      <w:pPr>
        <w:pStyle w:val="ProductList-Bullet"/>
        <w:numPr>
          <w:ilvl w:val="1"/>
          <w:numId w:val="36"/>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EF4746" w:rsidRDefault="00D379CC">
      <w:pPr>
        <w:pStyle w:val="ProductList-Bullet"/>
        <w:numPr>
          <w:ilvl w:val="0"/>
          <w:numId w:val="36"/>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EF4746" w:rsidRDefault="00D379CC">
      <w:pPr>
        <w:pStyle w:val="ProductList-Bullet"/>
        <w:numPr>
          <w:ilvl w:val="0"/>
          <w:numId w:val="36"/>
        </w:numPr>
      </w:pPr>
      <w:r>
        <w:rPr>
          <w:b/>
          <w:color w:val="00188F"/>
        </w:rPr>
        <w:t>Plano de Serviços do Microsoft Azure</w:t>
      </w:r>
      <w:r>
        <w:t xml:space="preserve">:  os clientes só poderão assinar um Serviço do Microsoft Azure como um Plano de Serviços do Microsoft Azure. </w:t>
      </w:r>
    </w:p>
    <w:p w:rsidR="00EF4746" w:rsidRDefault="00D379CC">
      <w:pPr>
        <w:pStyle w:val="ProductList-Bullet"/>
        <w:numPr>
          <w:ilvl w:val="0"/>
          <w:numId w:val="36"/>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EF4746" w:rsidRDefault="00EF4746">
      <w:pPr>
        <w:pStyle w:val="ProductList-Body"/>
      </w:pPr>
    </w:p>
    <w:p w:rsidR="00EF4746" w:rsidRDefault="00D379CC">
      <w:pPr>
        <w:pStyle w:val="ProductList-ClauseHeading"/>
      </w:pPr>
      <w:r>
        <w:t>4. Preços</w:t>
      </w:r>
    </w:p>
    <w:p w:rsidR="00EF4746" w:rsidRDefault="00D379CC">
      <w:pPr>
        <w:pStyle w:val="ProductList-Body"/>
      </w:pPr>
      <w:r>
        <w:t>Se o Cliente não tiver um Registro Enterprise, Registro Enterprise Subscription, Contrato Select, Contrato Select Plus ou Registro para Servidor e Nuvem, a categoria de preços A será aplicada.</w:t>
      </w:r>
    </w:p>
    <w:p w:rsidR="00EF4746" w:rsidRDefault="00EF4746">
      <w:pPr>
        <w:pStyle w:val="ProductList-Body"/>
      </w:pPr>
    </w:p>
    <w:p w:rsidR="00EF4746" w:rsidRDefault="00D379CC">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EF4746" w:rsidRDefault="00EF4746">
      <w:pPr>
        <w:pStyle w:val="ProductList-Body"/>
      </w:pPr>
    </w:p>
    <w:p w:rsidR="00EF4746" w:rsidRDefault="00D379CC">
      <w:pPr>
        <w:pStyle w:val="ProductList-ClauseHeading"/>
      </w:pPr>
      <w:r>
        <w:t>5. Pagamento e Taxas</w:t>
      </w:r>
    </w:p>
    <w:p w:rsidR="00EF4746" w:rsidRDefault="00D379CC">
      <w:pPr>
        <w:pStyle w:val="ProductList-Body"/>
      </w:pPr>
      <w:r>
        <w:t>Os clientes que fornecem os Serviços do Microsoft Azure sem Compromisso Monetário serão faturados trimestralmente de acordo com as Taxas de Consumo.</w:t>
      </w:r>
    </w:p>
    <w:p w:rsidR="00EF4746" w:rsidRDefault="00EF4746">
      <w:pPr>
        <w:pStyle w:val="ProductList-Body"/>
      </w:pPr>
    </w:p>
    <w:p w:rsidR="00EF4746" w:rsidRDefault="00D379CC">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EF4746" w:rsidRDefault="00EF4746">
      <w:pPr>
        <w:pStyle w:val="ProductList-Body"/>
      </w:pPr>
    </w:p>
    <w:p w:rsidR="00EF4746" w:rsidRDefault="00D379CC">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EF4746" w:rsidRDefault="00EF4746">
      <w:pPr>
        <w:pStyle w:val="ProductList-Body"/>
      </w:pPr>
    </w:p>
    <w:p w:rsidR="00EF4746" w:rsidRDefault="00D379CC">
      <w:pPr>
        <w:pStyle w:val="ProductList-Body"/>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EF4746" w:rsidRDefault="00EF4746">
      <w:pPr>
        <w:pStyle w:val="ProductList-Body"/>
      </w:pPr>
    </w:p>
    <w:p w:rsidR="00EF4746" w:rsidRDefault="00D379CC">
      <w:pPr>
        <w:pStyle w:val="ProductList-Body"/>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rsidR="00EF4746" w:rsidRDefault="00EF4746">
      <w:pPr>
        <w:pStyle w:val="ProductList-Body"/>
      </w:pPr>
    </w:p>
    <w:p w:rsidR="00EF4746" w:rsidRDefault="00D379CC">
      <w:pPr>
        <w:pStyle w:val="ProductList-Body"/>
      </w:pPr>
      <w:r>
        <w:t>Todo o uso dos Serviços do Microsoft Azure após o término ou a rescisão do prazo de assinatura de um Cliente será faturado para o cliente ou seu revendedor às Taxas de Consumo atualizadas trimestralmente.</w:t>
      </w:r>
    </w:p>
    <w:p w:rsidR="00EF4746" w:rsidRDefault="00EF4746">
      <w:pPr>
        <w:pStyle w:val="ProductList-Body"/>
      </w:pPr>
    </w:p>
    <w:p w:rsidR="00EF4746" w:rsidRDefault="00D379CC">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EF4746" w:rsidRDefault="00EF4746">
      <w:pPr>
        <w:pStyle w:val="ProductList-Body"/>
      </w:pPr>
    </w:p>
    <w:p w:rsidR="00EF4746" w:rsidRDefault="00D379CC">
      <w:pPr>
        <w:pStyle w:val="ProductList-ClauseHeading"/>
      </w:pPr>
      <w:r>
        <w:t>6. Programas Licença Open, Open Value e Open Value Subscription</w:t>
      </w:r>
    </w:p>
    <w:p w:rsidR="00EF4746" w:rsidRDefault="00D379CC">
      <w:pPr>
        <w:pStyle w:val="ProductList-SubClauseHeading"/>
      </w:pPr>
      <w:r>
        <w:t>6.1 Definições</w:t>
      </w:r>
    </w:p>
    <w:p w:rsidR="00EF4746" w:rsidRDefault="00D379CC">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EF4746" w:rsidRDefault="00D379CC">
      <w:pPr>
        <w:pStyle w:val="ProductList-BodyIndented"/>
      </w:pPr>
      <w:r>
        <w:rPr>
          <w:b/>
          <w:color w:val="00188F"/>
        </w:rPr>
        <w:t>Portal</w:t>
      </w:r>
      <w:r>
        <w:t xml:space="preserve"> significa o portal online por meio do qual o Cliente administra sua Assinatura.</w:t>
      </w:r>
    </w:p>
    <w:p w:rsidR="00EF4746" w:rsidRDefault="00D379CC">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EF4746" w:rsidRDefault="00EF4746">
      <w:pPr>
        <w:pStyle w:val="ProductList-BodyIndented"/>
      </w:pPr>
    </w:p>
    <w:p w:rsidR="00EF4746" w:rsidRDefault="00D379CC">
      <w:pPr>
        <w:pStyle w:val="ProductList-SubClauseHeading"/>
      </w:pPr>
      <w:r>
        <w:t>6.2 Prazo da Assinatura</w:t>
      </w:r>
    </w:p>
    <w:p w:rsidR="00EF4746" w:rsidRDefault="00D379CC">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EF4746" w:rsidRDefault="00D379CC">
      <w:pPr>
        <w:pStyle w:val="ProductList-Offering2HeadingNoBorder"/>
      </w:pPr>
      <w:bookmarkStart w:id="222" w:name="_Sec625"/>
      <w:r>
        <w:t>Serviços do Microsoft Azure</w:t>
      </w:r>
      <w:bookmarkEnd w:id="222"/>
      <w:r>
        <w:fldChar w:fldCharType="begin"/>
      </w:r>
      <w:r>
        <w:instrText xml:space="preserve"> TC "</w:instrText>
      </w:r>
      <w:bookmarkStart w:id="223" w:name="_Toc433722488"/>
      <w:r>
        <w:instrText>Serviços do Microsoft Azure</w:instrText>
      </w:r>
      <w:bookmarkEnd w:id="223"/>
      <w:r>
        <w:instrText>" \l 3</w:instrText>
      </w:r>
      <w:r>
        <w:fldChar w:fldCharType="end"/>
      </w:r>
    </w:p>
    <w:p w:rsidR="00EF4746" w:rsidRDefault="00D379CC">
      <w:pPr>
        <w:pStyle w:val="ProductList-Offering1SubSection"/>
      </w:pPr>
      <w:bookmarkStart w:id="224" w:name="_Sec705"/>
      <w:r>
        <w:t>1. Disponibilidade do Produto</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none" w:sz="4" w:space="0" w:color="BFBFBF"/>
              <w:right w:val="none" w:sz="4" w:space="0" w:color="6E6E6E"/>
            </w:tcBorders>
          </w:tcPr>
          <w:p w:rsidR="00EF4746" w:rsidRDefault="00D379CC">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225" w:name="_Sec760"/>
      <w:r>
        <w:t>2. Condições do Produto</w:t>
      </w:r>
      <w:bookmarkEnd w:id="225"/>
    </w:p>
    <w:tbl>
      <w:tblPr>
        <w:tblStyle w:val="PURTable"/>
        <w:tblW w:w="0" w:type="dxa"/>
        <w:tblLook w:val="04A0" w:firstRow="1" w:lastRow="0" w:firstColumn="1" w:lastColumn="0" w:noHBand="0" w:noVBand="1"/>
      </w:tblPr>
      <w:tblGrid>
        <w:gridCol w:w="3592"/>
        <w:gridCol w:w="3599"/>
        <w:gridCol w:w="3599"/>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Planos de Serviços do Microsoft Azure</w:t>
      </w:r>
    </w:p>
    <w:p w:rsidR="00EF4746" w:rsidRDefault="00D379CC">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F4746" w:rsidRDefault="00EF4746">
            <w:pPr>
              <w:pStyle w:val="PURBreadcrumb"/>
            </w:pPr>
          </w:p>
          <w:tbl>
            <w:tblPr>
              <w:tblW w:w="0" w:type="dxa"/>
              <w:tblLook w:val="04A0" w:firstRow="1" w:lastRow="0" w:firstColumn="1" w:lastColumn="0" w:noHBand="0" w:noVBand="1"/>
            </w:tblPr>
            <w:tblGrid>
              <w:gridCol w:w="10684"/>
            </w:tblGrid>
            <w:tr w:rsidR="00EF4746">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TableBody"/>
            </w:pPr>
          </w:p>
        </w:tc>
      </w:tr>
    </w:tbl>
    <w:p w:rsidR="00EF4746" w:rsidRDefault="00D379CC">
      <w:pPr>
        <w:pStyle w:val="ProductList-Offering2HeadingNoBorder"/>
      </w:pPr>
      <w:bookmarkStart w:id="226" w:name="_Sec626"/>
      <w:r>
        <w:t>Suporte para Microsoft Azure (Plano)</w:t>
      </w:r>
      <w:bookmarkEnd w:id="226"/>
      <w:r>
        <w:fldChar w:fldCharType="begin"/>
      </w:r>
      <w:r>
        <w:instrText xml:space="preserve"> TC "</w:instrText>
      </w:r>
      <w:bookmarkStart w:id="227" w:name="_Toc433722489"/>
      <w:r>
        <w:instrText>Suporte para Microsoft Azure (Plano)</w:instrText>
      </w:r>
      <w:bookmarkEnd w:id="227"/>
      <w:r>
        <w:instrText>" \l 3</w:instrText>
      </w:r>
      <w:r>
        <w:fldChar w:fldCharType="end"/>
      </w:r>
    </w:p>
    <w:p w:rsidR="00EF4746" w:rsidRDefault="00D379CC">
      <w:pPr>
        <w:pStyle w:val="ProductList-Offering1SubSection"/>
      </w:pPr>
      <w:bookmarkStart w:id="228" w:name="_Sec706"/>
      <w:r>
        <w:t>1. Disponibilidade do Produto</w:t>
      </w:r>
      <w:bookmarkEnd w:id="228"/>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229" w:name="_Sec761"/>
      <w:r>
        <w:t>2. Condições do Produto</w:t>
      </w:r>
      <w:bookmarkEnd w:id="229"/>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 xml:space="preserve">Qualificados para Redução: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Ofertas de Suporte do Microsoft Azure</w:t>
      </w:r>
    </w:p>
    <w:p w:rsidR="00EF4746" w:rsidRDefault="00D379CC">
      <w:pPr>
        <w:pStyle w:val="ProductList-Body"/>
      </w:pPr>
      <w:r>
        <w:t xml:space="preserve">Os detalhes sobre as ofertas de suporte para o Microsoft Azure estão disponíveis no site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F4746" w:rsidRDefault="00EF4746">
            <w:pPr>
              <w:pStyle w:val="PURBreadcrumb"/>
            </w:pPr>
          </w:p>
          <w:tbl>
            <w:tblPr>
              <w:tblW w:w="0" w:type="dxa"/>
              <w:tblLook w:val="04A0" w:firstRow="1" w:lastRow="0" w:firstColumn="1" w:lastColumn="0" w:noHBand="0" w:noVBand="1"/>
            </w:tblPr>
            <w:tblGrid>
              <w:gridCol w:w="10684"/>
            </w:tblGrid>
            <w:tr w:rsidR="00EF4746">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TableBody"/>
            </w:pPr>
          </w:p>
        </w:tc>
      </w:tr>
    </w:tbl>
    <w:p w:rsidR="00EF4746" w:rsidRDefault="00D379CC">
      <w:pPr>
        <w:pStyle w:val="ProductList-Offering2HeadingNoBorder"/>
      </w:pPr>
      <w:bookmarkStart w:id="230" w:name="_Sec628"/>
      <w:r>
        <w:t>Recuperação de Site do Microsoft Azure (Plano)</w:t>
      </w:r>
      <w:bookmarkEnd w:id="230"/>
      <w:r>
        <w:fldChar w:fldCharType="begin"/>
      </w:r>
      <w:r>
        <w:instrText xml:space="preserve"> TC "</w:instrText>
      </w:r>
      <w:bookmarkStart w:id="231" w:name="_Toc433722490"/>
      <w:r>
        <w:instrText>Recuperação de Site do Microsoft Azure (Plano)</w:instrText>
      </w:r>
      <w:bookmarkEnd w:id="231"/>
      <w:r>
        <w:instrText>" \l 3</w:instrText>
      </w:r>
      <w:r>
        <w:fldChar w:fldCharType="end"/>
      </w:r>
    </w:p>
    <w:p w:rsidR="00EF4746" w:rsidRDefault="00D379CC">
      <w:pPr>
        <w:pStyle w:val="ProductList-Offering1SubSection"/>
      </w:pPr>
      <w:bookmarkStart w:id="232" w:name="_Sec708"/>
      <w:r>
        <w:t>1. Disponibilidade do Produto</w:t>
      </w:r>
      <w:bookmarkEnd w:id="232"/>
    </w:p>
    <w:p w:rsidR="00EF4746" w:rsidRDefault="00EF4746">
      <w:pPr>
        <w:pStyle w:val="ProductList-Body"/>
      </w:pPr>
    </w:p>
    <w:tbl>
      <w:tblPr>
        <w:tblStyle w:val="PURTable"/>
        <w:tblW w:w="0" w:type="dxa"/>
        <w:tblLook w:val="04A0" w:firstRow="1" w:lastRow="0" w:firstColumn="1" w:lastColumn="0" w:noHBand="0" w:noVBand="1"/>
      </w:tblPr>
      <w:tblGrid>
        <w:gridCol w:w="4396"/>
        <w:gridCol w:w="805"/>
        <w:gridCol w:w="772"/>
        <w:gridCol w:w="789"/>
        <w:gridCol w:w="804"/>
        <w:gridCol w:w="825"/>
        <w:gridCol w:w="818"/>
        <w:gridCol w:w="794"/>
        <w:gridCol w:w="781"/>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none" w:sz="4" w:space="0" w:color="BFBFBF"/>
              <w:right w:val="none" w:sz="4" w:space="0" w:color="6E6E6E"/>
            </w:tcBorders>
          </w:tcPr>
          <w:p w:rsidR="00EF4746" w:rsidRDefault="00D379CC">
            <w:pPr>
              <w:pStyle w:val="ProductList-TableBody"/>
            </w:pPr>
            <w:r>
              <w:t>Recuperação do Site do Microsoft Azure</w:t>
            </w:r>
            <w:r>
              <w:fldChar w:fldCharType="begin"/>
            </w:r>
            <w:r>
              <w:instrText xml:space="preserve"> XE "Recuperação do Site do Microsoft Azure" </w:instrText>
            </w:r>
            <w:r>
              <w:fldChar w:fldCharType="end"/>
            </w:r>
            <w:r>
              <w:t xml:space="preserve"> (para o Site de Propriedade do Cliente)</w:t>
            </w:r>
          </w:p>
        </w:tc>
        <w:tc>
          <w:tcPr>
            <w:tcW w:w="860" w:type="dxa"/>
            <w:tcBorders>
              <w:top w:val="single" w:sz="6" w:space="0" w:color="FFFFF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233" w:name="_Sec763"/>
      <w:r>
        <w:t>2. Condições do Produto</w:t>
      </w:r>
      <w:bookmarkEnd w:id="233"/>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 xml:space="preserve">Pré-requisitos: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Todos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Quantidade Inicial</w:t>
      </w:r>
    </w:p>
    <w:p w:rsidR="00EF4746" w:rsidRDefault="00D379CC">
      <w:pPr>
        <w:pStyle w:val="ProductList-Body"/>
      </w:pPr>
      <w:r>
        <w:t>Cada pedido de Recuperação de Site do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34" w:name="_Sec657"/>
      <w:r>
        <w:t>Pacote de Mobilidade Corporativa (Plano)</w:t>
      </w:r>
      <w:bookmarkEnd w:id="234"/>
      <w:r>
        <w:fldChar w:fldCharType="begin"/>
      </w:r>
      <w:r>
        <w:instrText xml:space="preserve"> TC "</w:instrText>
      </w:r>
      <w:bookmarkStart w:id="235" w:name="_Toc433722491"/>
      <w:r>
        <w:instrText>Pacote de Mobilidade Corporativa (Plano)</w:instrText>
      </w:r>
      <w:bookmarkEnd w:id="235"/>
      <w:r>
        <w:instrText>" \l 3</w:instrText>
      </w:r>
      <w:r>
        <w:fldChar w:fldCharType="end"/>
      </w:r>
    </w:p>
    <w:p w:rsidR="00EF4746" w:rsidRDefault="00D379CC">
      <w:pPr>
        <w:pStyle w:val="ProductList-Offering1SubSection"/>
      </w:pPr>
      <w:bookmarkStart w:id="236" w:name="_Sec709"/>
      <w:r>
        <w:t>1. Disponibilidade do Produto</w:t>
      </w:r>
      <w:bookmarkEnd w:id="236"/>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Pacote de Mobilidade Corporativa</w:t>
            </w:r>
            <w:r>
              <w:fldChar w:fldCharType="begin"/>
            </w:r>
            <w:r>
              <w:instrText xml:space="preserve"> XE "Pacote de Mobilidade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Pacote de Mobilidade Corporativa de SA</w:t>
            </w:r>
            <w:r>
              <w:fldChar w:fldCharType="begin"/>
            </w:r>
            <w:r>
              <w:instrText xml:space="preserve"> XE "Pacote de Mobilidade Corporativa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237" w:name="_Sec764"/>
      <w:r>
        <w:t>2. Condições do Produto</w:t>
      </w:r>
      <w:bookmarkEnd w:id="237"/>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r>
    </w:tbl>
    <w:p w:rsidR="00EF4746" w:rsidRDefault="00EF4746">
      <w:pPr>
        <w:pStyle w:val="ProductList-Body"/>
      </w:pPr>
    </w:p>
    <w:p w:rsidR="00EF4746" w:rsidRDefault="00D379CC">
      <w:pPr>
        <w:pStyle w:val="ProductList-ClauseHeading"/>
      </w:pPr>
      <w:r>
        <w:t>2.1 Qualificação para Compra de SL de Usuário Complementar</w:t>
      </w:r>
    </w:p>
    <w:p w:rsidR="00EF4746" w:rsidRDefault="00D379CC">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EF4746" w:rsidRDefault="00EF4746">
      <w:pPr>
        <w:pStyle w:val="ProductList-Body"/>
      </w:pPr>
    </w:p>
    <w:p w:rsidR="00EF4746" w:rsidRDefault="00D379CC">
      <w:pPr>
        <w:pStyle w:val="ProductList-ClauseHeading"/>
      </w:pPr>
      <w:r>
        <w:t>2.2 Licenças Qualificadas de SL de Usuário Complementar</w:t>
      </w:r>
    </w:p>
    <w:tbl>
      <w:tblPr>
        <w:tblStyle w:val="PURTable"/>
        <w:tblW w:w="0" w:type="dxa"/>
        <w:tblLook w:val="04A0" w:firstRow="1" w:lastRow="0" w:firstColumn="1" w:lastColumn="0" w:noHBand="0" w:noVBand="1"/>
      </w:tblPr>
      <w:tblGrid>
        <w:gridCol w:w="5383"/>
        <w:gridCol w:w="5407"/>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SL de Usuário Complementar1</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EF4746" w:rsidRDefault="00EF4746">
            <w:pPr>
              <w:pStyle w:val="ProductList-TableBody"/>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F4746" w:rsidRDefault="00EF4746">
            <w:pPr>
              <w:pStyle w:val="ProductList-TableBody"/>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F4746" w:rsidRDefault="00EF4746">
            <w:pPr>
              <w:pStyle w:val="ProductList-TableBody"/>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F4746" w:rsidRDefault="00D379CC">
            <w:pPr>
              <w:pStyle w:val="ProductList-TableBody"/>
            </w:pPr>
            <w:r>
              <w:t>Pacote de Mobilidade Corporativa</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F4746" w:rsidRDefault="00EF4746">
            <w:pPr>
              <w:pStyle w:val="ProductList-TableBody"/>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F4746" w:rsidRDefault="00EF4746">
            <w:pPr>
              <w:pStyle w:val="ProductList-TableBody"/>
            </w:pPr>
          </w:p>
        </w:tc>
      </w:tr>
    </w:tbl>
    <w:p w:rsidR="00EF4746" w:rsidRDefault="00EF4746">
      <w:pPr>
        <w:pStyle w:val="ProductList-Body"/>
      </w:pPr>
    </w:p>
    <w:p w:rsidR="00EF4746" w:rsidRDefault="00D379CC">
      <w:pPr>
        <w:pStyle w:val="ProductList-ClauseHeading"/>
      </w:pPr>
      <w:r>
        <w:t>2.3 Restrições de Compra de SL de Usuário Complementar</w:t>
      </w:r>
    </w:p>
    <w:p w:rsidR="00EF4746" w:rsidRDefault="00D379CC">
      <w:pPr>
        <w:pStyle w:val="ProductList-Body"/>
      </w:pPr>
      <w:r>
        <w:t>Apenas uma SL de Usuário Complementar pode ser comprada para cada Licença Qualificada (ou conjunto de Licenças Qualificadas).</w:t>
      </w:r>
    </w:p>
    <w:p w:rsidR="00EF4746" w:rsidRDefault="00EF4746">
      <w:pPr>
        <w:pStyle w:val="ProductList-Body"/>
      </w:pPr>
    </w:p>
    <w:p w:rsidR="00EF4746" w:rsidRDefault="00D379CC">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EF4746" w:rsidRDefault="00EF4746">
      <w:pPr>
        <w:pStyle w:val="ProductList-Body"/>
      </w:pPr>
    </w:p>
    <w:p w:rsidR="00EF4746" w:rsidRDefault="00D379CC">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Qualificados, contanto que eles tenham cobertura para as Licenças Qualificadas.</w:t>
      </w:r>
    </w:p>
    <w:p w:rsidR="00EF4746" w:rsidRDefault="00EF4746">
      <w:pPr>
        <w:pStyle w:val="ProductList-Body"/>
      </w:pPr>
    </w:p>
    <w:p w:rsidR="00EF4746" w:rsidRDefault="00D379CC">
      <w:pPr>
        <w:pStyle w:val="ProductList-ClauseHeading"/>
      </w:pPr>
      <w:r>
        <w:t>2.4 Qualificação para compra de SLs de Usuário do Pacote de Mobilidade Corporativa de SA</w:t>
      </w:r>
    </w:p>
    <w:p w:rsidR="00EF4746" w:rsidRDefault="00D379CC">
      <w:pPr>
        <w:pStyle w:val="ProductList-Body"/>
      </w:pPr>
      <w:r>
        <w:t xml:space="preserve">SLs de Usuário de SA podem ser compradas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de transição com SA ativo (“Licenças Qualificadas”) para os Produtos Qualificados na tabela abaixo. As Licenças de Assinatura para os Produtos também poderão ser submetidas à transição com uma SL de Usuário de SA correspondente se a Licença de Assinatura tiver sido comprada, pelo menos, três anos antes da compra da SL de Usuário de SA. A transição de SLs de Usuário de SA requer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Bridge de Pacotes de CALs Obrigatória</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Bridge de CALs Principais do Pacote de Mobilidade Corporativa </w:t>
            </w:r>
            <w:r>
              <w:rPr>
                <w:vertAlign w:val="superscript"/>
              </w:rPr>
              <w:t>2,3</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de CALs Empresariais do Pacote de Mobilidade Corporativa</w:t>
            </w:r>
            <w:r>
              <w:rPr>
                <w:vertAlign w:val="superscript"/>
              </w:rPr>
              <w:t xml:space="preserve"> 2,4</w:t>
            </w:r>
          </w:p>
        </w:tc>
      </w:tr>
    </w:tbl>
    <w:p w:rsidR="00EF4746" w:rsidRDefault="00D379CC">
      <w:pPr>
        <w:pStyle w:val="ProductList-Body"/>
      </w:pPr>
      <w:r>
        <w:rPr>
          <w:i/>
          <w:vertAlign w:val="superscript"/>
        </w:rPr>
        <w:t>1</w:t>
      </w:r>
      <w:r>
        <w:rPr>
          <w:i/>
        </w:rPr>
        <w:t>Disponível para compra no aniversário do registro ou no início de um novo prazo do registro somente.</w:t>
      </w:r>
    </w:p>
    <w:p w:rsidR="00EF4746" w:rsidRDefault="00D379CC">
      <w:pPr>
        <w:pStyle w:val="ProductList-Body"/>
      </w:pPr>
      <w:r>
        <w:rPr>
          <w:i/>
          <w:vertAlign w:val="superscript"/>
        </w:rPr>
        <w:t>2</w:t>
      </w:r>
      <w:r>
        <w:rPr>
          <w:i/>
        </w:rPr>
        <w:t>Necessário para Compra somente no aniversário do registro.</w:t>
      </w:r>
    </w:p>
    <w:p w:rsidR="00EF4746" w:rsidRDefault="00D379CC">
      <w:pPr>
        <w:pStyle w:val="ProductList-Body"/>
      </w:pPr>
      <w:r>
        <w:rPr>
          <w:i/>
          <w:vertAlign w:val="superscript"/>
        </w:rPr>
        <w:t>3</w:t>
      </w:r>
      <w:r>
        <w:rPr>
          <w:i/>
        </w:rPr>
        <w:t xml:space="preserve">Compra não exigida para usuários também licenciados com Office 365 (Enterprise e Government E1, E3, E4) </w:t>
      </w:r>
    </w:p>
    <w:p w:rsidR="00EF4746" w:rsidRDefault="00D379CC">
      <w:pPr>
        <w:pStyle w:val="ProductList-Body"/>
      </w:pPr>
      <w:r>
        <w:rPr>
          <w:i/>
          <w:vertAlign w:val="superscript"/>
        </w:rPr>
        <w:t>4</w:t>
      </w:r>
      <w:r>
        <w:rPr>
          <w:i/>
        </w:rPr>
        <w:t>Compra não exigida para usuários também licenciados com Office 365 (Enterprise e Government E3, E4)</w:t>
      </w:r>
    </w:p>
    <w:p w:rsidR="00EF4746" w:rsidRDefault="00EF4746">
      <w:pPr>
        <w:pStyle w:val="ProductList-Body"/>
      </w:pPr>
    </w:p>
    <w:p w:rsidR="00EF4746" w:rsidRDefault="00D379CC">
      <w:pPr>
        <w:pStyle w:val="ProductList-ClauseHeading"/>
      </w:pPr>
      <w:r>
        <w:t>2.5 Transições para SLs de Usuário de SA</w:t>
      </w:r>
    </w:p>
    <w:p w:rsidR="00EF4746" w:rsidRDefault="00D379CC">
      <w:pPr>
        <w:pStyle w:val="ProductList-Body"/>
      </w:pPr>
      <w:r>
        <w:t>Ao fazer a transição de SLs de Usuário de SA, não será permitido comprar mais de uma SL de Usuário de SA para cada transição de Licença Qualificada de dispositivo.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rsidR="00EF4746" w:rsidRDefault="00EF4746">
      <w:pPr>
        <w:pStyle w:val="ProductList-Body"/>
      </w:pPr>
    </w:p>
    <w:p w:rsidR="00EF4746" w:rsidRDefault="00D379CC">
      <w:pPr>
        <w:pStyle w:val="ProductList-ClauseHeading"/>
      </w:pPr>
      <w:r>
        <w:t>2.6 Benefícios de SA para SLs de Usuário do Pacote de Mobilidade Corporativa de SA</w:t>
      </w:r>
    </w:p>
    <w:p w:rsidR="00EF4746" w:rsidRDefault="00D379CC">
      <w:pPr>
        <w:pStyle w:val="ProductList-Body"/>
      </w:pPr>
      <w:r>
        <w:t>SLs de Usuário do Pacote de Mobilidade Corporativa de SA qualificam o Cliente para Benefícios de SA com base nas Licenças Qualificadas das quais está sendo feita a transição.</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38" w:name="_Sec658"/>
      <w:r>
        <w:t>Active Directory do Azure (Plano)</w:t>
      </w:r>
      <w:bookmarkEnd w:id="238"/>
      <w:r>
        <w:fldChar w:fldCharType="begin"/>
      </w:r>
      <w:r>
        <w:instrText xml:space="preserve"> TC "</w:instrText>
      </w:r>
      <w:bookmarkStart w:id="239" w:name="_Toc433722492"/>
      <w:r>
        <w:instrText>Active Directory do Azure (Plano)</w:instrText>
      </w:r>
      <w:bookmarkEnd w:id="239"/>
      <w:r>
        <w:instrText>" \l 3</w:instrText>
      </w:r>
      <w:r>
        <w:fldChar w:fldCharType="end"/>
      </w:r>
    </w:p>
    <w:p w:rsidR="00EF4746" w:rsidRDefault="00D379CC">
      <w:pPr>
        <w:pStyle w:val="ProductList-Offering1SubSection"/>
      </w:pPr>
      <w:bookmarkStart w:id="240" w:name="_Sec710"/>
      <w:r>
        <w:t>1. Disponibilidade do Produto</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Active Directory Basic do Azure</w:t>
            </w:r>
            <w:r>
              <w:fldChar w:fldCharType="begin"/>
            </w:r>
            <w:r>
              <w:instrText xml:space="preserve"> XE "Active Directory Basic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Active Directory Premium do Azure</w:t>
            </w:r>
            <w:r>
              <w:fldChar w:fldCharType="begin"/>
            </w:r>
            <w:r>
              <w:instrText xml:space="preserve"> XE "Active Directory Premium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241" w:name="_Sec765"/>
      <w:r>
        <w:t>2. Condições do Produto</w:t>
      </w:r>
      <w:bookmarkEnd w:id="241"/>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Logon Único (SSO)</w:t>
      </w:r>
    </w:p>
    <w:p w:rsidR="00EF4746" w:rsidRDefault="00D379CC">
      <w:pPr>
        <w:pStyle w:val="ProductList-Body"/>
      </w:pPr>
      <w:r>
        <w:t>Os clientes do Active Directory Basic do Microsoft Azure podem usar o SSO (Logon Único) para pré-integrar até 10 Aplicativos SAAS/Aplicativos Personalizados por usuário.</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42" w:name="_Sec659"/>
      <w:r>
        <w:t>Azure Rights Management (Plano)</w:t>
      </w:r>
      <w:bookmarkEnd w:id="242"/>
      <w:r>
        <w:fldChar w:fldCharType="begin"/>
      </w:r>
      <w:r>
        <w:instrText xml:space="preserve"> TC "</w:instrText>
      </w:r>
      <w:bookmarkStart w:id="243" w:name="_Toc433722493"/>
      <w:r>
        <w:instrText>Azure Rights Management (Plano)</w:instrText>
      </w:r>
      <w:bookmarkEnd w:id="243"/>
      <w:r>
        <w:instrText>" \l 3</w:instrText>
      </w:r>
      <w:r>
        <w:fldChar w:fldCharType="end"/>
      </w:r>
    </w:p>
    <w:p w:rsidR="00EF4746" w:rsidRDefault="00D379CC">
      <w:pPr>
        <w:pStyle w:val="ProductList-Offering1SubSection"/>
      </w:pPr>
      <w:bookmarkStart w:id="244" w:name="_Sec711"/>
      <w:r>
        <w:t>1. Disponibilidade do Produto</w:t>
      </w:r>
      <w:bookmarkEnd w:id="244"/>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Azure Rights Management Premium (SL de Usuário)</w:t>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Complemento do Azure Rights Management Premium (SL de Usuário)</w:t>
            </w:r>
          </w:p>
        </w:tc>
        <w:tc>
          <w:tcPr>
            <w:tcW w:w="86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245" w:name="_Sec766"/>
      <w:r>
        <w:t>2. Condições do Produto</w:t>
      </w:r>
      <w:bookmarkEnd w:id="245"/>
    </w:p>
    <w:tbl>
      <w:tblPr>
        <w:tblStyle w:val="PURTable"/>
        <w:tblW w:w="0" w:type="dxa"/>
        <w:tblLook w:val="04A0" w:firstRow="1" w:lastRow="0" w:firstColumn="1" w:lastColumn="0" w:noHBand="0" w:noVBand="1"/>
      </w:tblPr>
      <w:tblGrid>
        <w:gridCol w:w="3594"/>
        <w:gridCol w:w="3598"/>
        <w:gridCol w:w="3598"/>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Azure Rights Management (SL de Usuário)</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46" w:name="_Sec660"/>
      <w:r>
        <w:t>Azure RemoteApp (Plano)</w:t>
      </w:r>
      <w:bookmarkEnd w:id="246"/>
      <w:r>
        <w:fldChar w:fldCharType="begin"/>
      </w:r>
      <w:r>
        <w:instrText xml:space="preserve"> TC "</w:instrText>
      </w:r>
      <w:bookmarkStart w:id="247" w:name="_Toc433722494"/>
      <w:r>
        <w:instrText>Azure RemoteApp (Plano)</w:instrText>
      </w:r>
      <w:bookmarkEnd w:id="247"/>
      <w:r>
        <w:instrText>" \l 3</w:instrText>
      </w:r>
      <w:r>
        <w:fldChar w:fldCharType="end"/>
      </w:r>
    </w:p>
    <w:p w:rsidR="00EF4746" w:rsidRDefault="00D379CC">
      <w:pPr>
        <w:pStyle w:val="ProductList-Offering1SubSection"/>
      </w:pPr>
      <w:bookmarkStart w:id="248" w:name="_Sec712"/>
      <w:r>
        <w:t>1. Disponibilidade do Produto</w:t>
      </w:r>
      <w:bookmarkEnd w:id="24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none" w:sz="4" w:space="0" w:color="BFBFBF"/>
              <w:right w:val="none" w:sz="4" w:space="0" w:color="6E6E6E"/>
            </w:tcBorders>
          </w:tcPr>
          <w:p w:rsidR="00EF4746" w:rsidRDefault="00D379CC">
            <w:pPr>
              <w:pStyle w:val="ProductList-TableBody"/>
            </w:pPr>
            <w:r>
              <w:t>Azure RemoteApp</w:t>
            </w:r>
            <w:r>
              <w:fldChar w:fldCharType="begin"/>
            </w:r>
            <w:r>
              <w:instrText xml:space="preserve"> XE "Azure RemoteApp"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249" w:name="_Sec767"/>
      <w:r>
        <w:t>2. Condições do Produto</w:t>
      </w:r>
      <w:bookmarkEnd w:id="249"/>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50" w:name="_Sec854"/>
      <w:r>
        <w:t>Operations Management Suite (Plano)</w:t>
      </w:r>
      <w:bookmarkEnd w:id="250"/>
      <w:r>
        <w:fldChar w:fldCharType="begin"/>
      </w:r>
      <w:r>
        <w:instrText xml:space="preserve"> TC "</w:instrText>
      </w:r>
      <w:bookmarkStart w:id="251" w:name="_Toc433722495"/>
      <w:r>
        <w:instrText>Operations Management Suite (Plano)</w:instrText>
      </w:r>
      <w:bookmarkEnd w:id="251"/>
      <w:r>
        <w:instrText>" \l 3</w:instrText>
      </w:r>
      <w:r>
        <w:fldChar w:fldCharType="end"/>
      </w:r>
    </w:p>
    <w:p w:rsidR="00EF4746" w:rsidRDefault="00D379CC">
      <w:pPr>
        <w:pStyle w:val="ProductList-Offering1SubSection"/>
      </w:pPr>
      <w:bookmarkStart w:id="252" w:name="_Sec855"/>
      <w:r>
        <w:t>1. Disponibilidade do Produto</w:t>
      </w:r>
      <w:bookmarkEnd w:id="252"/>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Complemento do Operations Management Suite Standard Edition</w:t>
            </w:r>
            <w:r>
              <w:fldChar w:fldCharType="begin"/>
            </w:r>
            <w:r>
              <w:instrText xml:space="preserve"> XE "Complemento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Complemento do Operations Management Suite Datacenter Edition</w:t>
            </w:r>
            <w:r>
              <w:fldChar w:fldCharType="begin"/>
            </w:r>
            <w:r>
              <w:instrText xml:space="preserve"> XE "Complemento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253" w:name="_Sec856"/>
      <w:r>
        <w:t>2. Condições do Produto</w:t>
      </w:r>
      <w:bookmarkEnd w:id="253"/>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SLs Complementares</w:t>
      </w:r>
    </w:p>
    <w:tbl>
      <w:tblPr>
        <w:tblStyle w:val="PURTable"/>
        <w:tblW w:w="0" w:type="dxa"/>
        <w:tblLook w:val="04A0" w:firstRow="1" w:lastRow="0" w:firstColumn="1" w:lastColumn="0" w:noHBand="0" w:noVBand="1"/>
      </w:tblPr>
      <w:tblGrid>
        <w:gridCol w:w="5390"/>
        <w:gridCol w:w="5400"/>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SL Complementar</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Core Infrastructure Server Standard</w:t>
            </w:r>
            <w:r>
              <w:rPr>
                <w:vertAlign w:val="superscript"/>
              </w:rPr>
              <w:t>1</w:t>
            </w:r>
          </w:p>
          <w:p w:rsidR="00EF4746" w:rsidRDefault="00D379CC">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Complemento do Operations Management Suite Standard Edition</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Core Infrastructure Server Suite Datacenter</w:t>
            </w:r>
            <w:r>
              <w:rPr>
                <w:vertAlign w:val="superscript"/>
              </w:rPr>
              <w:t>1</w:t>
            </w:r>
          </w:p>
          <w:p w:rsidR="00EF4746" w:rsidRDefault="00D379CC">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Complemento do Operations Management Suite Datacenter Edition</w:t>
            </w:r>
          </w:p>
        </w:tc>
      </w:tr>
    </w:tbl>
    <w:p w:rsidR="00EF4746" w:rsidRDefault="00D379CC">
      <w:pPr>
        <w:pStyle w:val="ProductList-Body"/>
      </w:pPr>
      <w:r>
        <w:rPr>
          <w:i/>
          <w:vertAlign w:val="superscript"/>
        </w:rPr>
        <w:t>1</w:t>
      </w:r>
      <w:r>
        <w:rPr>
          <w:i/>
        </w:rPr>
        <w:t>Com SA ativo</w:t>
      </w:r>
    </w:p>
    <w:p w:rsidR="00EF4746" w:rsidRDefault="00EF4746">
      <w:pPr>
        <w:pStyle w:val="ProductList-Body"/>
      </w:pPr>
    </w:p>
    <w:p w:rsidR="00EF4746" w:rsidRDefault="00D379CC">
      <w:pPr>
        <w:pStyle w:val="ProductList-ClauseHeading"/>
      </w:pPr>
      <w:r>
        <w:t>2.2 Recuperação do Site do Azure com Operations Management Suite</w:t>
      </w:r>
    </w:p>
    <w:p w:rsidR="00EF4746" w:rsidRDefault="00D379CC">
      <w:pPr>
        <w:pStyle w:val="ProductList-Body"/>
      </w:pPr>
      <w:r>
        <w:t>Cada pedido de Recuperação de Site do Microsoft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1HeadingNoBorder"/>
      </w:pPr>
      <w:bookmarkStart w:id="254" w:name="_Sec629"/>
      <w:r>
        <w:t>Pacote de Nuvem Corporativa</w:t>
      </w:r>
      <w:bookmarkEnd w:id="254"/>
      <w:r>
        <w:fldChar w:fldCharType="begin"/>
      </w:r>
      <w:r>
        <w:instrText xml:space="preserve"> TC "</w:instrText>
      </w:r>
      <w:bookmarkStart w:id="255" w:name="_Toc433722496"/>
      <w:r>
        <w:instrText>Pacote de Nuvem Corporativa</w:instrText>
      </w:r>
      <w:bookmarkEnd w:id="255"/>
      <w:r>
        <w:instrText>" \l 2</w:instrText>
      </w:r>
      <w:r>
        <w:fldChar w:fldCharType="end"/>
      </w:r>
    </w:p>
    <w:p w:rsidR="00EF4746" w:rsidRDefault="00D379CC">
      <w:pPr>
        <w:pStyle w:val="ProductList-Offering1SubSection"/>
      </w:pPr>
      <w:bookmarkStart w:id="256" w:name="_Sec713"/>
      <w:r>
        <w:t>1. Disponibilidade do Produto</w:t>
      </w:r>
      <w:bookmarkEnd w:id="256"/>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Pacote de Nuvem Corporativa</w:t>
            </w:r>
            <w:r>
              <w:fldChar w:fldCharType="begin"/>
            </w:r>
            <w:r>
              <w:instrText xml:space="preserve"> XE "Pacote de Nuvem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Complemento do Lync Voice para Pacote de Nuvem Corporativa</w:t>
            </w:r>
            <w:r>
              <w:fldChar w:fldCharType="begin"/>
            </w:r>
            <w:r>
              <w:instrText xml:space="preserve"> XE "Complemento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257" w:name="_Sec768"/>
      <w:r>
        <w:t>2. Condições do Produto</w:t>
      </w:r>
      <w:bookmarkEnd w:id="257"/>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SLs de Usuário Complementares e SLs de Usuário de SA</w:t>
      </w:r>
    </w:p>
    <w:p w:rsidR="00EF4746" w:rsidRDefault="00D379CC">
      <w:pPr>
        <w:pStyle w:val="ProductList-Body"/>
      </w:pPr>
      <w:r>
        <w:t xml:space="preserve">Para comprar um Pacote de Nuvem Corporativa SL de Usuário Complementar ou uma SL de Usuário do Pacote de Nuvem Corporativa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Pacote de Nuvem Corporativa. Os componentes são: Windows SA por Usuário</w:t>
      </w:r>
      <w:r>
        <w:fldChar w:fldCharType="begin"/>
      </w:r>
      <w:r>
        <w:instrText xml:space="preserve"> XE "Windows SA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Consulte as subseções Pacote de Nuvem Corporativa SLs de Usuário Complementares e SLs de Usuário do Pacote de Nuvem Corporativa de SA nas seções Informações Adicionais dos componentes do Pacote de Nuvem Corporativa para obter informações.</w:t>
      </w:r>
    </w:p>
    <w:p w:rsidR="00EF4746" w:rsidRDefault="00EF4746">
      <w:pPr>
        <w:pStyle w:val="ProductList-Body"/>
      </w:pPr>
    </w:p>
    <w:p w:rsidR="00EF4746" w:rsidRDefault="00D379CC">
      <w:pPr>
        <w:pStyle w:val="ProductList-ClauseHeading"/>
      </w:pPr>
      <w:r>
        <w:t>2.2 Transições para SLs de Usuário de SA</w:t>
      </w:r>
    </w:p>
    <w:p w:rsidR="00EF4746" w:rsidRDefault="00D379CC">
      <w:pPr>
        <w:pStyle w:val="ProductList-Body"/>
      </w:pPr>
      <w:r>
        <w:t>Ao fazer a transição de SLs de Usuário “de SA”, não será permitido comprar mais de uma SL de Usuário de SA para cada Desktop Qualificado.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rsidR="00EF4746" w:rsidRDefault="00EF4746">
      <w:pPr>
        <w:pStyle w:val="ProductList-Body"/>
      </w:pPr>
    </w:p>
    <w:p w:rsidR="00EF4746" w:rsidRDefault="00D379CC">
      <w:pPr>
        <w:pStyle w:val="ProductList-ClauseHeading"/>
      </w:pPr>
      <w:r>
        <w:t>2.3 Benefícios de SA para SLs de Usuário do Pacote de Nuvem Corporativa de SA</w:t>
      </w:r>
    </w:p>
    <w:p w:rsidR="00EF4746" w:rsidRDefault="00D379CC">
      <w:pPr>
        <w:pStyle w:val="ProductList-Body"/>
      </w:pPr>
      <w:r>
        <w:t>As SLs de Usuário do Pacote de Nuvem Corporativa de SA fornecem os mesmos Benefícios de SA dos componentes de SA da SL de Usuário do Pacote de Nuvem Corporativa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Atualização do Windows 8.1 Enterprise e SA por Usuário (de SA)</w:t>
      </w:r>
      <w:r>
        <w:fldChar w:fldCharType="begin"/>
      </w:r>
      <w:r>
        <w:instrText xml:space="preserve"> XE "Windows 8.1 Enterprise e SA por Usuário (de SA)" </w:instrText>
      </w:r>
      <w:r>
        <w:fldChar w:fldCharType="end"/>
      </w:r>
      <w:r>
        <w:t>).</w:t>
      </w:r>
    </w:p>
    <w:p w:rsidR="00EF4746" w:rsidRDefault="00EF4746">
      <w:pPr>
        <w:pStyle w:val="ProductList-Body"/>
      </w:pPr>
    </w:p>
    <w:p w:rsidR="00EF4746" w:rsidRDefault="00D379CC">
      <w:pPr>
        <w:pStyle w:val="ProductList-ClauseHeading"/>
      </w:pPr>
      <w:r>
        <w:t>2.4 Serviço de Nuvem da Comunidade do Governo dos Estados Unidos</w:t>
      </w:r>
    </w:p>
    <w:p w:rsidR="00EF4746" w:rsidRDefault="00D379CC">
      <w:pPr>
        <w:pStyle w:val="ProductList-Body"/>
      </w:pPr>
      <w:r>
        <w:t xml:space="preserve">Para os pacotes do Office 365 Government identificados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1HeadingNoBorder"/>
      </w:pPr>
      <w:bookmarkStart w:id="258" w:name="_Sec630"/>
      <w:r>
        <w:t>Microsoft Intune</w:t>
      </w:r>
      <w:bookmarkEnd w:id="258"/>
      <w:r>
        <w:fldChar w:fldCharType="begin"/>
      </w:r>
      <w:r>
        <w:instrText xml:space="preserve"> TC "</w:instrText>
      </w:r>
      <w:bookmarkStart w:id="259" w:name="_Toc433722497"/>
      <w:r>
        <w:instrText>Microsoft Intune</w:instrText>
      </w:r>
      <w:bookmarkEnd w:id="259"/>
      <w:r>
        <w:instrText>" \l 2</w:instrText>
      </w:r>
      <w:r>
        <w:fldChar w:fldCharType="end"/>
      </w:r>
    </w:p>
    <w:p w:rsidR="00EF4746" w:rsidRDefault="00D379CC">
      <w:pPr>
        <w:pStyle w:val="ProductList-Offering1SubSection"/>
      </w:pPr>
      <w:bookmarkStart w:id="260" w:name="_Sec714"/>
      <w:r>
        <w:t>1. Disponibilidade do Produto</w:t>
      </w:r>
      <w:bookmarkEnd w:id="260"/>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261" w:name="_Sec769"/>
      <w:r>
        <w:t>2. Condições do Produto</w:t>
      </w:r>
      <w:bookmarkEnd w:id="261"/>
    </w:p>
    <w:tbl>
      <w:tblPr>
        <w:tblStyle w:val="PURTable"/>
        <w:tblW w:w="0" w:type="dxa"/>
        <w:tblLook w:val="04A0" w:firstRow="1" w:lastRow="0" w:firstColumn="1" w:lastColumn="0" w:noHBand="0" w:noVBand="1"/>
      </w:tblPr>
      <w:tblGrid>
        <w:gridCol w:w="3604"/>
        <w:gridCol w:w="3593"/>
        <w:gridCol w:w="3593"/>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Microsoft Intune (Pacote de CALs Empresariais</w:t>
            </w:r>
            <w:r>
              <w:fldChar w:fldCharType="begin"/>
            </w:r>
            <w:r>
              <w:instrText xml:space="preserve"> XE "Pacote de CALs Empresariais"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GroupHeading"/>
      </w:pPr>
      <w:bookmarkStart w:id="262" w:name="_Sec631"/>
      <w:r>
        <w:t>Microsoft Dynamics Online Services</w:t>
      </w:r>
      <w:bookmarkEnd w:id="262"/>
      <w:r>
        <w:fldChar w:fldCharType="begin"/>
      </w:r>
      <w:r>
        <w:instrText xml:space="preserve"> TC "</w:instrText>
      </w:r>
      <w:bookmarkStart w:id="263" w:name="_Toc433722498"/>
      <w:r>
        <w:instrText>Microsoft Dynamics Online Services</w:instrText>
      </w:r>
      <w:bookmarkEnd w:id="263"/>
      <w:r>
        <w:instrText>" \l 2</w:instrText>
      </w:r>
      <w:r>
        <w:fldChar w:fldCharType="end"/>
      </w:r>
    </w:p>
    <w:p w:rsidR="00EF4746" w:rsidRDefault="00D379CC">
      <w:pPr>
        <w:pStyle w:val="ProductList-Offering2HeadingNoBorder"/>
      </w:pPr>
      <w:bookmarkStart w:id="264" w:name="_Sec661"/>
      <w:r>
        <w:t>Microsoft Dynamics CRM Online</w:t>
      </w:r>
      <w:bookmarkEnd w:id="264"/>
      <w:r>
        <w:fldChar w:fldCharType="begin"/>
      </w:r>
      <w:r>
        <w:instrText xml:space="preserve"> TC "</w:instrText>
      </w:r>
      <w:bookmarkStart w:id="265" w:name="_Toc433722499"/>
      <w:r>
        <w:instrText>Microsoft Dynamics CRM Online</w:instrText>
      </w:r>
      <w:bookmarkEnd w:id="265"/>
      <w:r>
        <w:instrText>" \l 3</w:instrText>
      </w:r>
      <w:r>
        <w:fldChar w:fldCharType="end"/>
      </w:r>
    </w:p>
    <w:p w:rsidR="00EF4746" w:rsidRDefault="00D379CC">
      <w:pPr>
        <w:pStyle w:val="ProductList-Offering1SubSection"/>
      </w:pPr>
      <w:bookmarkStart w:id="266" w:name="_Sec715"/>
      <w:r>
        <w:t>1. Disponibilidade do Produto</w:t>
      </w:r>
      <w:bookmarkEnd w:id="266"/>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Microsoft Dynamics CRM Online Essential</w:t>
            </w:r>
            <w:r>
              <w:fldChar w:fldCharType="begin"/>
            </w:r>
            <w:r>
              <w:instrText xml:space="preserve"> XE "Microsoft Dynamics CRM Online Essential"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Microsoft Dynamics CRM Online Basic</w:t>
            </w:r>
            <w:r>
              <w:fldChar w:fldCharType="begin"/>
            </w:r>
            <w:r>
              <w:instrText xml:space="preserve"> XE "Microsoft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Complemento do Microsoft Dynamics CRM Online Professional para Office 365</w:t>
            </w:r>
            <w:r>
              <w:fldChar w:fldCharType="begin"/>
            </w:r>
            <w:r>
              <w:instrText xml:space="preserve"> XE "Complemento do Microsoft Dynamics CRM Online Professional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Complemento do Microsoft Dynamics CRM Online Professional para Office 365 para SA</w:t>
            </w:r>
            <w:r>
              <w:fldChar w:fldCharType="begin"/>
            </w:r>
            <w:r>
              <w:instrText xml:space="preserve"> XE "Complemento do Microsoft Dynamics CRM Online Professional para Office 365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Armazenamento Adicional para Microsoft Dynamics CRM Online EDU</w:t>
            </w:r>
            <w:r>
              <w:fldChar w:fldCharType="begin"/>
            </w:r>
            <w:r>
              <w:instrText xml:space="preserve"> XE "Armazenamento Adicional para Microsoft Dynamics CRM Online EDU"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Suporte Aprimorado do Microsoft Dynamics CRM Online EDU</w:t>
            </w:r>
            <w:r>
              <w:fldChar w:fldCharType="begin"/>
            </w:r>
            <w:r>
              <w:instrText xml:space="preserve"> XE "Suporte Aprimorado do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Suporte Direto ao Microsoft Dynamics CRM Online Professional EDU</w:t>
            </w:r>
            <w:r>
              <w:fldChar w:fldCharType="begin"/>
            </w:r>
            <w:r>
              <w:instrText xml:space="preserve"> XE "Suporte Direto ao Microsoft Dynamics CRM Online Professional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267" w:name="_Sec770"/>
      <w:r>
        <w:t>2. Condições do Produto</w:t>
      </w:r>
      <w:bookmarkEnd w:id="267"/>
    </w:p>
    <w:tbl>
      <w:tblPr>
        <w:tblStyle w:val="PURTable"/>
        <w:tblW w:w="0" w:type="dxa"/>
        <w:tblLook w:val="04A0" w:firstRow="1" w:lastRow="0" w:firstColumn="1" w:lastColumn="0" w:noHBand="0" w:noVBand="1"/>
      </w:tblPr>
      <w:tblGrid>
        <w:gridCol w:w="3594"/>
        <w:gridCol w:w="3607"/>
        <w:gridCol w:w="3589"/>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Complemento para Microsoft Dynamics CRM Online Professional para Office 365, Complemento do Microsoft Dynamics CRM Online Professional para Office 365 para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SL de Usuário Complementar</w:t>
      </w:r>
    </w:p>
    <w:tbl>
      <w:tblPr>
        <w:tblStyle w:val="PURTable"/>
        <w:tblW w:w="0" w:type="dxa"/>
        <w:tblLook w:val="04A0" w:firstRow="1" w:lastRow="0" w:firstColumn="1" w:lastColumn="0" w:noHBand="0" w:noVBand="1"/>
      </w:tblPr>
      <w:tblGrid>
        <w:gridCol w:w="5383"/>
        <w:gridCol w:w="5407"/>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SL de Usuário Complementar1</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CAL do Microsoft Dynamics CRM Essential</w:t>
            </w:r>
            <w:r>
              <w:fldChar w:fldCharType="begin"/>
            </w:r>
            <w:r>
              <w:instrText xml:space="preserve"> XE "CAL do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SL de Usuário do Dynamics CRM Online Essentials para SA</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CAL Básica do Microsoft Dynamics CRM</w:t>
            </w:r>
            <w:r>
              <w:fldChar w:fldCharType="begin"/>
            </w:r>
            <w:r>
              <w:instrText xml:space="preserve"> XE "CAL Básica do Microsoft Dynamics CRM" </w:instrText>
            </w:r>
            <w:r>
              <w:fldChar w:fldCharType="end"/>
            </w:r>
            <w:r>
              <w:t xml:space="preserve"> ou</w:t>
            </w:r>
          </w:p>
          <w:p w:rsidR="00EF4746" w:rsidRDefault="00D379CC">
            <w:pPr>
              <w:pStyle w:val="ProductList-TableBody"/>
            </w:pPr>
            <w:r>
              <w:t>CAL Adicional Básica para Microsoft Dynamics CRM</w:t>
            </w:r>
            <w:r>
              <w:fldChar w:fldCharType="begin"/>
            </w:r>
            <w:r>
              <w:instrText xml:space="preserve"> XE "CAL Adicional Básica para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SL de Usuário do Dynamics CRM Online Basic para SA</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CAL do Microsoft Dynamics CRM 2013 Professional</w:t>
            </w:r>
            <w:r>
              <w:fldChar w:fldCharType="begin"/>
            </w:r>
            <w:r>
              <w:instrText xml:space="preserve"> XE "CAL do Microsoft Dynamics CRM 2013 Professional" </w:instrText>
            </w:r>
            <w:r>
              <w:fldChar w:fldCharType="end"/>
            </w:r>
            <w:r>
              <w:t xml:space="preserve"> ou</w:t>
            </w:r>
          </w:p>
          <w:p w:rsidR="00EF4746" w:rsidRDefault="00D379CC">
            <w:pPr>
              <w:pStyle w:val="ProductList-TableBody"/>
            </w:pPr>
            <w:r>
              <w:t>CAL Adicional para Microsoft Dynamics CRM Professional</w:t>
            </w:r>
            <w:r>
              <w:fldChar w:fldCharType="begin"/>
            </w:r>
            <w:r>
              <w:instrText xml:space="preserve"> XE "CAL Adicional para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SL de Usuário do Dynamics CRM Online Professional para SA</w:t>
            </w:r>
          </w:p>
          <w:p w:rsidR="00EF4746" w:rsidRDefault="00D379CC">
            <w:pPr>
              <w:pStyle w:val="ProductList-TableBody"/>
            </w:pPr>
            <w:r>
              <w:t>SL de Usuário do Dynamics CRM Online Enterprise para SA</w:t>
            </w:r>
          </w:p>
        </w:tc>
      </w:tr>
    </w:tbl>
    <w:p w:rsidR="00EF4746" w:rsidRDefault="00D379CC">
      <w:pPr>
        <w:pStyle w:val="ProductList-Body"/>
      </w:pPr>
      <w:r>
        <w:rPr>
          <w:i/>
          <w:vertAlign w:val="superscript"/>
        </w:rPr>
        <w:t>1</w:t>
      </w:r>
      <w:r>
        <w:rPr>
          <w:i/>
        </w:rPr>
        <w:t>Com SA ativo</w:t>
      </w:r>
    </w:p>
    <w:p w:rsidR="00EF4746" w:rsidRDefault="00EF4746">
      <w:pPr>
        <w:pStyle w:val="ProductList-Body"/>
      </w:pPr>
    </w:p>
    <w:p w:rsidR="00EF4746" w:rsidRDefault="00D379CC">
      <w:pPr>
        <w:pStyle w:val="ProductList-ClauseHeading"/>
      </w:pPr>
      <w:r>
        <w:t>2.2 Contrato para Campus e School</w:t>
      </w:r>
    </w:p>
    <w:p w:rsidR="00EF4746" w:rsidRDefault="00D379CC">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Microsoft Dynamics CRM Online vendidas sob o CA/SA poderão ser compradas para toda a Instituição ou não para toda a Instituição.</w:t>
      </w:r>
    </w:p>
    <w:p w:rsidR="00EF4746" w:rsidRDefault="00EF4746">
      <w:pPr>
        <w:pStyle w:val="ProductList-Body"/>
      </w:pPr>
    </w:p>
    <w:p w:rsidR="00EF4746" w:rsidRDefault="00D379CC">
      <w:pPr>
        <w:pStyle w:val="ProductList-ClauseHeading"/>
      </w:pPr>
      <w:r>
        <w:t>2.3 Microsoft Dynamics CRM Online Professional para o Governo</w:t>
      </w:r>
    </w:p>
    <w:p w:rsidR="00EF4746" w:rsidRDefault="00D379CC">
      <w:pPr>
        <w:pStyle w:val="ProductList-Body"/>
      </w:pPr>
      <w:r>
        <w:t xml:space="preserve">     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rsidR="00EF4746" w:rsidRDefault="00EF4746">
      <w:pPr>
        <w:pStyle w:val="ProductList-Body"/>
      </w:pPr>
    </w:p>
    <w:p w:rsidR="00EF4746" w:rsidRDefault="00D379CC">
      <w:pPr>
        <w:pStyle w:val="ProductList-ClauseHeading"/>
      </w:pPr>
      <w:r>
        <w:t>2.4 Ofertas de Suporte do Microsoft Dynamics CRM Online</w:t>
      </w:r>
    </w:p>
    <w:p w:rsidR="00EF4746" w:rsidRDefault="00D379CC">
      <w:pPr>
        <w:pStyle w:val="ProductList-Body"/>
      </w:pPr>
      <w:r>
        <w:t xml:space="preserve">Detalhes sobre as ofertas de suporte para Microsoft Dynamics CRM Online estão disponíveis em </w:t>
      </w:r>
      <w:hyperlink r:id="rId106">
        <w:r>
          <w:rPr>
            <w:color w:val="00467F"/>
            <w:u w:val="single"/>
          </w:rPr>
          <w:t>http://www.microsoft.com/en-us/dynamics/dynamics-online-support.aspx</w:t>
        </w:r>
      </w:hyperlink>
      <w:r>
        <w:t xml:space="preserve">. </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68" w:name="_Sec662"/>
      <w:r>
        <w:t>Microsoft Dynamics Marketing</w:t>
      </w:r>
      <w:bookmarkEnd w:id="268"/>
      <w:r>
        <w:fldChar w:fldCharType="begin"/>
      </w:r>
      <w:r>
        <w:instrText xml:space="preserve"> TC "</w:instrText>
      </w:r>
      <w:bookmarkStart w:id="269" w:name="_Toc433722500"/>
      <w:r>
        <w:instrText>Microsoft Dynamics Marketing</w:instrText>
      </w:r>
      <w:bookmarkEnd w:id="269"/>
      <w:r>
        <w:instrText>" \l 3</w:instrText>
      </w:r>
      <w:r>
        <w:fldChar w:fldCharType="end"/>
      </w:r>
    </w:p>
    <w:p w:rsidR="00EF4746" w:rsidRDefault="00D379CC">
      <w:pPr>
        <w:pStyle w:val="ProductList-Offering1SubSection"/>
      </w:pPr>
      <w:bookmarkStart w:id="270" w:name="_Sec716"/>
      <w:r>
        <w:t>1. Disponibilidade do Produto</w:t>
      </w:r>
      <w:bookmarkEnd w:id="270"/>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Microsoft Dynamics Marketing Enterprise</w:t>
            </w:r>
            <w:r>
              <w:fldChar w:fldCharType="begin"/>
            </w:r>
            <w:r>
              <w:instrText xml:space="preserve"> XE "Microsoft Dynamics Marketing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Mensagens Adicionais do Microsoft Dynamics Marketing</w:t>
            </w:r>
            <w:r>
              <w:fldChar w:fldCharType="begin"/>
            </w:r>
            <w:r>
              <w:instrText xml:space="preserve"> XE "Mensagens Adicionais do Microsoft Dynamics Marketing"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Armazenamento Adicional do Microsoft Dynamics Marketing Enterprise</w:t>
            </w:r>
            <w:r>
              <w:fldChar w:fldCharType="begin"/>
            </w:r>
            <w:r>
              <w:instrText xml:space="preserve"> XE "Armazenamento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Suporte Aprimorado do Microsoft Dynamics Marketing</w:t>
            </w:r>
            <w:r>
              <w:fldChar w:fldCharType="begin"/>
            </w:r>
            <w:r>
              <w:instrText xml:space="preserve"> XE "Suporte Aprimorado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Suporte Direto Profissional ao Microsoft Dynamics Marketing</w:t>
            </w:r>
            <w:r>
              <w:fldChar w:fldCharType="begin"/>
            </w:r>
            <w:r>
              <w:instrText xml:space="preserve"> XE "Suporte Direto Profissional ao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271" w:name="_Sec771"/>
      <w:r>
        <w:t>2. Condições do Produto</w:t>
      </w:r>
      <w:bookmarkEnd w:id="271"/>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Ofertas de Suporte do Microsoft Dynamics Marketing</w:t>
      </w:r>
    </w:p>
    <w:p w:rsidR="00EF4746" w:rsidRDefault="00D379CC">
      <w:pPr>
        <w:pStyle w:val="ProductList-Body"/>
      </w:pPr>
      <w:r>
        <w:t xml:space="preserve">Detalhes sobre as ofertas de suporte para Microsoft Dynamics Marketing estão disponíveis em </w:t>
      </w:r>
      <w:hyperlink r:id="rId108">
        <w:r>
          <w:rPr>
            <w:color w:val="00467F"/>
            <w:u w:val="single"/>
          </w:rPr>
          <w:t>http://www.microsoft.com/en-us/dynamics/dynamics-online-support.aspx</w:t>
        </w:r>
      </w:hyperlink>
      <w:r>
        <w:t xml:space="preserve">. </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72" w:name="_Sec663"/>
      <w:r>
        <w:t>Microsoft Social Engagement</w:t>
      </w:r>
      <w:bookmarkEnd w:id="272"/>
      <w:r>
        <w:fldChar w:fldCharType="begin"/>
      </w:r>
      <w:r>
        <w:instrText xml:space="preserve"> TC "</w:instrText>
      </w:r>
      <w:bookmarkStart w:id="273" w:name="_Toc433722501"/>
      <w:r>
        <w:instrText>Microsoft Social Engagement</w:instrText>
      </w:r>
      <w:bookmarkEnd w:id="273"/>
      <w:r>
        <w:instrText>" \l 3</w:instrText>
      </w:r>
      <w:r>
        <w:fldChar w:fldCharType="end"/>
      </w:r>
    </w:p>
    <w:p w:rsidR="00EF4746" w:rsidRDefault="00D379CC">
      <w:pPr>
        <w:pStyle w:val="ProductList-Offering1SubSection"/>
      </w:pPr>
      <w:bookmarkStart w:id="274" w:name="_Sec717"/>
      <w:r>
        <w:t>1. Disponibilidade do Produto</w:t>
      </w:r>
      <w:bookmarkEnd w:id="274"/>
    </w:p>
    <w:tbl>
      <w:tblPr>
        <w:tblStyle w:val="PURTable"/>
        <w:tblW w:w="0" w:type="dxa"/>
        <w:tblLook w:val="04A0" w:firstRow="1" w:lastRow="0" w:firstColumn="1" w:lastColumn="0" w:noHBand="0" w:noVBand="1"/>
      </w:tblPr>
      <w:tblGrid>
        <w:gridCol w:w="4460"/>
        <w:gridCol w:w="808"/>
        <w:gridCol w:w="779"/>
        <w:gridCol w:w="794"/>
        <w:gridCol w:w="705"/>
        <w:gridCol w:w="827"/>
        <w:gridCol w:w="820"/>
        <w:gridCol w:w="798"/>
        <w:gridCol w:w="793"/>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Microsoft Social Engagement Professional</w:t>
            </w:r>
            <w:r>
              <w:fldChar w:fldCharType="begin"/>
            </w:r>
            <w:r>
              <w:instrText xml:space="preserve"> XE "Microsoft Social Engagement Professional"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Complemento do Microsoft Social Engagement Professional</w:t>
            </w:r>
            <w:r>
              <w:fldChar w:fldCharType="begin"/>
            </w:r>
            <w:r>
              <w:instrText xml:space="preserve"> XE "Complemento do Microsoft Social Engagement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Publicações Adicionais do Microsoft Social Engagement</w:t>
            </w:r>
            <w:r>
              <w:fldChar w:fldCharType="begin"/>
            </w:r>
            <w:r>
              <w:instrText xml:space="preserve"> XE "Publicações Adicionais do Microsoft Social Engagement"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Suporte Aprimorado do Microsoft Social Engagement</w:t>
            </w:r>
            <w:r>
              <w:fldChar w:fldCharType="begin"/>
            </w:r>
            <w:r>
              <w:instrText xml:space="preserve"> XE "Suporte Aprimorado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275" w:name="_Sec772"/>
      <w:r>
        <w:t>2. Condições do Produto</w:t>
      </w:r>
      <w:bookmarkEnd w:id="275"/>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Licenças Qualificadas de SLs de Usuário Complementar</w:t>
      </w:r>
    </w:p>
    <w:tbl>
      <w:tblPr>
        <w:tblStyle w:val="PURTable"/>
        <w:tblW w:w="0" w:type="dxa"/>
        <w:tblLook w:val="04A0" w:firstRow="1" w:lastRow="0" w:firstColumn="1" w:lastColumn="0" w:noHBand="0" w:noVBand="1"/>
      </w:tblPr>
      <w:tblGrid>
        <w:gridCol w:w="5380"/>
        <w:gridCol w:w="5410"/>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Licença de Qualificação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SL de Usuário Complementar1</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CAL do Microsoft Dynamics CRM 2013 Professional</w:t>
            </w:r>
            <w:r>
              <w:fldChar w:fldCharType="begin"/>
            </w:r>
            <w:r>
              <w:instrText xml:space="preserve"> XE "CAL do Microsoft Dynamics CRM 2013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Complemento do Microsoft Social Engagement Professional</w:t>
            </w:r>
          </w:p>
          <w:p w:rsidR="00EF4746" w:rsidRDefault="00D379CC">
            <w:pPr>
              <w:pStyle w:val="ProductList-TableBody"/>
            </w:pPr>
            <w:r>
              <w:t>Publicações Adicionais do Microsoft Social Engagement Professional</w:t>
            </w:r>
          </w:p>
          <w:p w:rsidR="00EF4746" w:rsidRDefault="00D379CC">
            <w:pPr>
              <w:pStyle w:val="ProductList-TableBody"/>
            </w:pPr>
            <w:r>
              <w:t>Publicações Adicionais do Microsoft Social Engagement Professional Education</w:t>
            </w:r>
          </w:p>
        </w:tc>
      </w:tr>
    </w:tbl>
    <w:p w:rsidR="00EF4746" w:rsidRDefault="00D379CC">
      <w:pPr>
        <w:pStyle w:val="ProductList-Body"/>
      </w:pPr>
      <w:r>
        <w:rPr>
          <w:i/>
          <w:vertAlign w:val="superscript"/>
        </w:rPr>
        <w:t>1</w:t>
      </w:r>
      <w:r>
        <w:rPr>
          <w:i/>
        </w:rPr>
        <w:t>Cada Licença Qualificada deve ter o SA ativo</w:t>
      </w:r>
    </w:p>
    <w:p w:rsidR="00EF4746" w:rsidRDefault="00EF4746">
      <w:pPr>
        <w:pStyle w:val="ProductList-Body"/>
      </w:pPr>
    </w:p>
    <w:p w:rsidR="00EF4746" w:rsidRDefault="00D379CC">
      <w:pPr>
        <w:pStyle w:val="ProductList-ClauseHeading"/>
      </w:pPr>
      <w:r>
        <w:t>2.2 Ofertas de Suporte do Microsoft Social Engagement</w:t>
      </w:r>
    </w:p>
    <w:p w:rsidR="00EF4746" w:rsidRDefault="00D379CC">
      <w:pPr>
        <w:pStyle w:val="ProductList-Body"/>
      </w:pPr>
      <w:r>
        <w:t xml:space="preserve">Detalhes sobre as ofertas de suporte para Microsoft Social Engagement estão disponíveis em </w:t>
      </w:r>
      <w:hyperlink r:id="rId110">
        <w:r>
          <w:rPr>
            <w:color w:val="00467F"/>
            <w:u w:val="single"/>
          </w:rPr>
          <w:t>http://www.microsoft.com/en-us/dynamics/dynamics-online-support.aspx</w:t>
        </w:r>
      </w:hyperlink>
      <w:r>
        <w:t xml:space="preserve">. </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76" w:name="_Sec664"/>
      <w:r>
        <w:t>Parature da Microsoft</w:t>
      </w:r>
      <w:bookmarkEnd w:id="276"/>
      <w:r>
        <w:fldChar w:fldCharType="begin"/>
      </w:r>
      <w:r>
        <w:instrText xml:space="preserve"> TC "</w:instrText>
      </w:r>
      <w:bookmarkStart w:id="277" w:name="_Toc433722502"/>
      <w:r>
        <w:instrText>Parature da Microsoft</w:instrText>
      </w:r>
      <w:bookmarkEnd w:id="277"/>
      <w:r>
        <w:instrText>" \l 3</w:instrText>
      </w:r>
      <w:r>
        <w:fldChar w:fldCharType="end"/>
      </w:r>
    </w:p>
    <w:p w:rsidR="00EF4746" w:rsidRDefault="00D379CC">
      <w:pPr>
        <w:pStyle w:val="ProductList-Offering1SubSection"/>
      </w:pPr>
      <w:bookmarkStart w:id="278" w:name="_Sec718"/>
      <w:r>
        <w:t>1. Disponibilidade do Produto</w:t>
      </w:r>
      <w:bookmarkEnd w:id="278"/>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Parature Enterprise</w:t>
            </w:r>
            <w:r>
              <w:fldChar w:fldCharType="begin"/>
            </w:r>
            <w:r>
              <w:instrText xml:space="preserve"> XE "Parature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Registros Adicionais do Parature Enterprise</w:t>
            </w:r>
            <w:r>
              <w:fldChar w:fldCharType="begin"/>
            </w:r>
            <w:r>
              <w:instrText xml:space="preserve"> XE "Registros Adicionais do Parature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Visualizações de Páginas Adicionais do Parature Enterprise</w:t>
            </w:r>
            <w:r>
              <w:fldChar w:fldCharType="begin"/>
            </w:r>
            <w:r>
              <w:instrText xml:space="preserve"> XE "Visualizações de Páginas Adicionais do Parature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Departamentos Adicionais do Parature Enterprise</w:t>
            </w:r>
            <w:r>
              <w:fldChar w:fldCharType="begin"/>
            </w:r>
            <w:r>
              <w:instrText xml:space="preserve"> XE "Departamentos Adicionais do Parature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Armazenamento Adicional de Arquivo do Parature Enterprise</w:t>
            </w:r>
            <w:r>
              <w:fldChar w:fldCharType="begin"/>
            </w:r>
            <w:r>
              <w:instrText xml:space="preserve"> XE "Armazenamento Adicional de Arquivo do Parature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Suporte Profissional Direto para Parature</w:t>
            </w:r>
            <w:r>
              <w:fldChar w:fldCharType="begin"/>
            </w:r>
            <w:r>
              <w:instrText xml:space="preserve"> XE "Suporte Profissional Direto para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279" w:name="_Sec773"/>
      <w:r>
        <w:t>2. Condições do Produto</w:t>
      </w:r>
      <w:bookmarkEnd w:id="279"/>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Ofertas de Suporte ao Parature</w:t>
      </w:r>
    </w:p>
    <w:p w:rsidR="00EF4746" w:rsidRDefault="00D379CC">
      <w:pPr>
        <w:pStyle w:val="ProductList-Body"/>
      </w:pPr>
      <w:r>
        <w:t xml:space="preserve">Detalhes sobre as ofertas de suporte para o Parature da Microsoft estão disponíveis em </w:t>
      </w:r>
      <w:hyperlink r:id="rId112">
        <w:r>
          <w:rPr>
            <w:color w:val="00467F"/>
            <w:u w:val="single"/>
          </w:rPr>
          <w:t>http://www.microsoft.com/en-us/dynamics/dynamics-online-support.aspx</w:t>
        </w:r>
      </w:hyperlink>
      <w:r>
        <w:t xml:space="preserve">. </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GroupHeading"/>
      </w:pPr>
      <w:bookmarkStart w:id="280" w:name="_Sec632"/>
      <w:r>
        <w:t>Serviços do Office 365</w:t>
      </w:r>
      <w:bookmarkEnd w:id="280"/>
      <w:r>
        <w:fldChar w:fldCharType="begin"/>
      </w:r>
      <w:r>
        <w:instrText xml:space="preserve"> TC "</w:instrText>
      </w:r>
      <w:bookmarkStart w:id="281" w:name="_Toc433722503"/>
      <w:r>
        <w:instrText>Serviços do Office 365</w:instrText>
      </w:r>
      <w:bookmarkEnd w:id="281"/>
      <w:r>
        <w:instrText>" \l 2</w:instrText>
      </w:r>
      <w:r>
        <w:fldChar w:fldCharType="end"/>
      </w:r>
    </w:p>
    <w:p w:rsidR="00EF4746" w:rsidRDefault="00D379CC">
      <w:pPr>
        <w:pStyle w:val="ProductList-Offering2HeadingNoBorder"/>
      </w:pPr>
      <w:bookmarkStart w:id="282" w:name="_Sec633"/>
      <w:r>
        <w:t>Aplicativos do Office 365</w:t>
      </w:r>
      <w:bookmarkEnd w:id="282"/>
      <w:r>
        <w:fldChar w:fldCharType="begin"/>
      </w:r>
      <w:r>
        <w:instrText xml:space="preserve"> TC "</w:instrText>
      </w:r>
      <w:bookmarkStart w:id="283" w:name="_Toc433722504"/>
      <w:r>
        <w:instrText>Aplicativos do Office 365</w:instrText>
      </w:r>
      <w:bookmarkEnd w:id="283"/>
      <w:r>
        <w:instrText>" \l 3</w:instrText>
      </w:r>
      <w:r>
        <w:fldChar w:fldCharType="end"/>
      </w:r>
    </w:p>
    <w:p w:rsidR="00EF4746" w:rsidRDefault="00D379CC">
      <w:pPr>
        <w:pStyle w:val="ProductList-Offering1SubSection"/>
      </w:pPr>
      <w:bookmarkStart w:id="284" w:name="_Sec719"/>
      <w:r>
        <w:t>1. Disponibilidade do Produto</w:t>
      </w:r>
      <w:bookmarkEnd w:id="284"/>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 xml:space="preserve"> Office 365 ProPlus</w:t>
            </w:r>
            <w:r>
              <w:fldChar w:fldCharType="begin"/>
            </w:r>
            <w:r>
              <w:instrText xml:space="preserve"> XE "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Project Online com Project Pro para Office 365 de SA</w:t>
            </w:r>
            <w:r>
              <w:fldChar w:fldCharType="begin"/>
            </w:r>
            <w:r>
              <w:instrText xml:space="preserve"> XE "Project Online com Project Pro para Office 365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285" w:name="_Sec774"/>
      <w:r>
        <w:t>2. Condições do Produto</w:t>
      </w:r>
      <w:bookmarkEnd w:id="285"/>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Project Pro para Office 365 e Visio Pro para Office 365</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r>
    </w:tbl>
    <w:p w:rsidR="00EF4746" w:rsidRDefault="00EF4746">
      <w:pPr>
        <w:pStyle w:val="ProductList-Body"/>
      </w:pPr>
    </w:p>
    <w:p w:rsidR="00EF4746" w:rsidRDefault="00D379CC">
      <w:pPr>
        <w:pStyle w:val="ProductList-ClauseHeading"/>
      </w:pPr>
      <w:r>
        <w:t>2.1 Qualificação para Compra para SLs de Usuário dos Aplicativos do Office 365 de SA</w:t>
      </w:r>
    </w:p>
    <w:p w:rsidR="00EF4746" w:rsidRDefault="00D379CC">
      <w:pPr>
        <w:pStyle w:val="ProductList-Body"/>
      </w:pPr>
      <w:r>
        <w:t xml:space="preserve">SLs de Usuário de SA podem ser compradas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de transição com SA ativo para os Produtos Qualificados na tabela abaixo.</w:t>
      </w:r>
    </w:p>
    <w:tbl>
      <w:tblPr>
        <w:tblStyle w:val="PURTable"/>
        <w:tblW w:w="0" w:type="dxa"/>
        <w:tblLook w:val="04A0" w:firstRow="1" w:lastRow="0" w:firstColumn="1" w:lastColumn="0" w:noHBand="0" w:noVBand="1"/>
      </w:tblPr>
      <w:tblGrid>
        <w:gridCol w:w="5377"/>
        <w:gridCol w:w="5413"/>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SL de Usuário de SA Correspondente</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ProPlus de SA</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Project Pro para Office 365</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Visio Pro para Office 365</w:t>
            </w:r>
          </w:p>
        </w:tc>
      </w:tr>
    </w:tbl>
    <w:p w:rsidR="00EF4746" w:rsidRDefault="00EF4746">
      <w:pPr>
        <w:pStyle w:val="ProductList-Body"/>
      </w:pPr>
    </w:p>
    <w:p w:rsidR="00EF4746" w:rsidRDefault="00D379CC">
      <w:pPr>
        <w:pStyle w:val="ProductList-ClauseHeading"/>
      </w:pPr>
      <w:r>
        <w:t>2.2 Clientes que Já Solicitaram o direito à Qualificação de Mídia com Serviços de Área de Trabalho Remota (RDS) para Office 365 Pro Plus, Visio Pro para Office 365 e Project Pro para Office 365</w:t>
      </w:r>
    </w:p>
    <w:p w:rsidR="00EF4746" w:rsidRDefault="00D379CC">
      <w:pPr>
        <w:pStyle w:val="ProductList-Body"/>
      </w:pPr>
      <w:r>
        <w:t>Se o Cliente já instalou em um servidor de rede uma cópia do software local de 2013 correspondente a fim de usá-lo em um servidor de rede com a função RDS ativada, poderá continuar a fazê-lo até 31 de março de 2016. A partir desta data, ele deverá usar o software Office 365 correspondente, conforme descrito em Uso de Aplicativos em um Servidor de Rede ou na Plataforma Microsoft Azure com ativação de computador compartilhado indicada abaixo.</w:t>
      </w:r>
    </w:p>
    <w:p w:rsidR="00EF4746" w:rsidRDefault="00EF4746">
      <w:pPr>
        <w:pStyle w:val="ProductList-Body"/>
      </w:pPr>
    </w:p>
    <w:p w:rsidR="00EF4746" w:rsidRDefault="00D379CC">
      <w:pPr>
        <w:pStyle w:val="ProductList-ClauseHeading"/>
      </w:pPr>
      <w:r>
        <w:t>2.3 Qualificação de Mídia para Office 365 Pro Plus com Direitos do Windows To Go</w:t>
      </w:r>
    </w:p>
    <w:p w:rsidR="00EF4746" w:rsidRDefault="00D379CC">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EF4746" w:rsidRDefault="00EF4746">
      <w:pPr>
        <w:pStyle w:val="ProductList-Body"/>
      </w:pPr>
    </w:p>
    <w:p w:rsidR="00EF4746" w:rsidRDefault="00D379CC">
      <w:pPr>
        <w:pStyle w:val="ProductList-ClauseHeading"/>
      </w:pPr>
      <w:r>
        <w:t>2.4 Contrato para Campus e Contrato School, Enrollment for Education Solutions e Open Value Subscriptions - Soluções Educacionais</w:t>
      </w:r>
    </w:p>
    <w:p w:rsidR="00EF4746" w:rsidRDefault="00D379CC">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EF4746" w:rsidRDefault="00EF4746">
      <w:pPr>
        <w:pStyle w:val="ProductList-Body"/>
      </w:pPr>
    </w:p>
    <w:p w:rsidR="00EF4746" w:rsidRDefault="00D379CC">
      <w:pPr>
        <w:pStyle w:val="ProductList-Body"/>
      </w:pPr>
      <w:r>
        <w:t>As Instituições com SLs de Usuário do Office 365 ProPlus cedidas para todo o corpo docente e funcionários poderão instalar o software Office Professional Plus 2013 em qualquer laboratório de acesso aberto ou biblioteca da Organização da Instituição. O uso do software está sujeito aos termos de Licença para o Office Professional Plus 2013.</w:t>
      </w:r>
    </w:p>
    <w:p w:rsidR="00EF4746" w:rsidRDefault="00EF4746">
      <w:pPr>
        <w:pStyle w:val="ProductList-Body"/>
      </w:pPr>
    </w:p>
    <w:p w:rsidR="00EF4746" w:rsidRDefault="00D379CC">
      <w:pPr>
        <w:pStyle w:val="ProductList-ClauseHeading"/>
      </w:pPr>
      <w:r>
        <w:t>2.5 Office Multi Language Pack</w:t>
      </w:r>
    </w:p>
    <w:p w:rsidR="00EF4746" w:rsidRDefault="00D379CC">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EF4746" w:rsidRDefault="00EF4746">
      <w:pPr>
        <w:pStyle w:val="ProductList-Body"/>
      </w:pPr>
    </w:p>
    <w:p w:rsidR="00EF4746" w:rsidRDefault="00D379CC">
      <w:pPr>
        <w:pStyle w:val="ProductList-ClauseHeading"/>
      </w:pPr>
      <w:r>
        <w:t>2.6 E-Learning</w:t>
      </w:r>
    </w:p>
    <w:p w:rsidR="00EF4746" w:rsidRDefault="00D379CC">
      <w:pPr>
        <w:pStyle w:val="ProductList-Body"/>
      </w:pPr>
      <w:r>
        <w:t xml:space="preserve">Se o Cliente tiver uma Licença do Office 365 ProPlus, então o Cliente poderá usar os cursos de E-Learning dos Aplicativos hospedados. Os Clientes qualificados receberão um código de acesso por registro/contrato qualificado. Os clientes também poderão baixar arquivos de E-Learning apenas de conteúdo (para Aplicativos) a partir do VLSC para importar no LMS (Learning Management System - Sistema de Gerenciamento de Aprendizagem). Não é necessário um código de acesso para baixar arquivos do VLSC. </w:t>
      </w:r>
    </w:p>
    <w:p w:rsidR="00EF4746" w:rsidRDefault="00EF4746">
      <w:pPr>
        <w:pStyle w:val="ProductList-Body"/>
      </w:pPr>
    </w:p>
    <w:p w:rsidR="00EF4746" w:rsidRDefault="00D379CC">
      <w:pPr>
        <w:pStyle w:val="ProductList-Body"/>
      </w:pPr>
      <w:r>
        <w:t>O número máximo de usuários para os quais um Cliente pode usar o treinamento de E-Learning é igual ao número de assinaturas do Office 365 compradas. Os clientes devem designar um usuário para cada licença qualificada. O acesso não pode ser transferido de um usuário para outro. 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licenciamento por volume.</w:t>
      </w:r>
    </w:p>
    <w:p w:rsidR="00EF4746" w:rsidRDefault="00EF4746">
      <w:pPr>
        <w:pStyle w:val="ProductList-Body"/>
      </w:pPr>
    </w:p>
    <w:p w:rsidR="00EF4746" w:rsidRDefault="00D379CC">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rsidR="00EF4746" w:rsidRDefault="00EF4746">
      <w:pPr>
        <w:pStyle w:val="ProductList-Body"/>
      </w:pPr>
    </w:p>
    <w:p w:rsidR="00EF4746" w:rsidRDefault="00D379CC">
      <w:pPr>
        <w:pStyle w:val="ProductList-ClauseHeading"/>
      </w:pPr>
      <w:r>
        <w:t>2.7 Office Online</w:t>
      </w:r>
    </w:p>
    <w:p w:rsidR="00EF4746" w:rsidRDefault="00D379CC">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 Office Online para visualizar e editar documentos desde que eles também sejam licenciados para o SharePoint Online ou OneDrive para Business.</w:t>
      </w:r>
    </w:p>
    <w:p w:rsidR="00EF4746" w:rsidRDefault="00EF4746">
      <w:pPr>
        <w:pStyle w:val="ProductList-Body"/>
      </w:pPr>
    </w:p>
    <w:p w:rsidR="00EF4746" w:rsidRDefault="00D379CC">
      <w:pPr>
        <w:pStyle w:val="ProductList-ClauseHeading"/>
      </w:pPr>
      <w:r>
        <w:t>2.8 Período de Migração do Open Value Subscription</w:t>
      </w:r>
    </w:p>
    <w:p w:rsidR="00EF4746" w:rsidRDefault="00D379CC">
      <w:pPr>
        <w:pStyle w:val="ProductList-Body"/>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86" w:name="_Sec634"/>
      <w:r>
        <w:t>Pacotes do Office 365</w:t>
      </w:r>
      <w:bookmarkEnd w:id="286"/>
      <w:r>
        <w:fldChar w:fldCharType="begin"/>
      </w:r>
      <w:r>
        <w:instrText xml:space="preserve"> TC "</w:instrText>
      </w:r>
      <w:bookmarkStart w:id="287" w:name="_Toc433722505"/>
      <w:r>
        <w:instrText>Pacotes do Office 365</w:instrText>
      </w:r>
      <w:bookmarkEnd w:id="287"/>
      <w:r>
        <w:instrText>" \l 3</w:instrText>
      </w:r>
      <w:r>
        <w:fldChar w:fldCharType="end"/>
      </w:r>
    </w:p>
    <w:p w:rsidR="00EF4746" w:rsidRDefault="00D379CC">
      <w:pPr>
        <w:pStyle w:val="ProductList-Offering1SubSection"/>
      </w:pPr>
      <w:bookmarkStart w:id="288" w:name="_Sec720"/>
      <w:r>
        <w:t>1. Disponibilidade do Produto</w:t>
      </w:r>
      <w:bookmarkEnd w:id="288"/>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289" w:name="_Sec775"/>
      <w:r>
        <w:t>2. Condições do Produto</w:t>
      </w:r>
      <w:bookmarkEnd w:id="289"/>
    </w:p>
    <w:tbl>
      <w:tblPr>
        <w:tblStyle w:val="PURTable"/>
        <w:tblW w:w="0" w:type="dxa"/>
        <w:tblLook w:val="04A0" w:firstRow="1" w:lastRow="0" w:firstColumn="1" w:lastColumn="0" w:noHBand="0" w:noVBand="1"/>
      </w:tblPr>
      <w:tblGrid>
        <w:gridCol w:w="3596"/>
        <w:gridCol w:w="3597"/>
        <w:gridCol w:w="3597"/>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Application e Server, somente E1 e K1 Server (exceto MPSA, quando Server e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Serviço de Nuvem da Comunidade do Governo dos Estados Unidos</w:t>
      </w:r>
    </w:p>
    <w:p w:rsidR="00EF4746" w:rsidRDefault="00D379CC">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 UC.   </w:t>
      </w:r>
    </w:p>
    <w:p w:rsidR="00EF4746" w:rsidRDefault="00EF4746">
      <w:pPr>
        <w:pStyle w:val="ProductList-Body"/>
      </w:pPr>
    </w:p>
    <w:p w:rsidR="00EF4746" w:rsidRDefault="00D379CC">
      <w:pPr>
        <w:pStyle w:val="ProductList-ClauseHeading"/>
      </w:pPr>
      <w:r>
        <w:t>2.2 Aquisições de Campus e School</w:t>
      </w:r>
    </w:p>
    <w:p w:rsidR="00EF4746" w:rsidRDefault="00D379CC">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EF4746" w:rsidRDefault="00EF4746">
      <w:pPr>
        <w:pStyle w:val="ProductList-Body"/>
      </w:pPr>
    </w:p>
    <w:p w:rsidR="00EF4746" w:rsidRDefault="00D379CC">
      <w:pPr>
        <w:pStyle w:val="ProductList-ClauseHeading"/>
      </w:pPr>
      <w:r>
        <w:t>2.3 Licenciamento gratuito para Alunos do Office 365 ProPlus com Base na Cobertura de Corpo Docente/Funcionários</w:t>
      </w:r>
    </w:p>
    <w:p w:rsidR="00EF4746" w:rsidRDefault="00D379CC">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EF4746" w:rsidRDefault="00EF4746">
      <w:pPr>
        <w:pStyle w:val="ProductList-Body"/>
      </w:pPr>
    </w:p>
    <w:p w:rsidR="00EF4746" w:rsidRDefault="00D379CC">
      <w:pPr>
        <w:pStyle w:val="ProductList-ClauseHeading"/>
      </w:pPr>
      <w:r>
        <w:t>2.4 Uso em Campus e Laboratório ou Biblioteca</w:t>
      </w:r>
    </w:p>
    <w:p w:rsidR="00EF4746" w:rsidRDefault="00D379CC">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2013</w:t>
      </w:r>
      <w:r>
        <w:fldChar w:fldCharType="begin"/>
      </w:r>
      <w:r>
        <w:instrText xml:space="preserve"> XE "Office Professional Plus 2013"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EF4746" w:rsidRDefault="00EF4746">
      <w:pPr>
        <w:pStyle w:val="ProductList-Body"/>
      </w:pPr>
    </w:p>
    <w:p w:rsidR="00EF4746" w:rsidRDefault="00D379CC">
      <w:pPr>
        <w:pStyle w:val="ProductList-ClauseHeading"/>
      </w:pPr>
      <w:r>
        <w:t>2.5 SLs de Usuário Complementares</w:t>
      </w:r>
    </w:p>
    <w:tbl>
      <w:tblPr>
        <w:tblStyle w:val="PURTable"/>
        <w:tblW w:w="0" w:type="dxa"/>
        <w:tblLook w:val="04A0" w:firstRow="1" w:lastRow="0" w:firstColumn="1" w:lastColumn="0" w:noHBand="0" w:noVBand="1"/>
      </w:tblPr>
      <w:tblGrid>
        <w:gridCol w:w="5383"/>
        <w:gridCol w:w="5407"/>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SL de Usuário Complementar1</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Complemento do Office 365 Enterprise E1</w:t>
            </w:r>
            <w:r>
              <w:rPr>
                <w:vertAlign w:val="superscript"/>
              </w:rPr>
              <w:t>2</w:t>
            </w:r>
          </w:p>
          <w:p w:rsidR="00EF4746" w:rsidRDefault="00D379CC">
            <w:pPr>
              <w:pStyle w:val="ProductList-TableBody"/>
            </w:pPr>
            <w:r>
              <w:t>- Office 365 Enterprise E1 com Complemento do Exchange Online Archiving</w:t>
            </w:r>
            <w:r>
              <w:rPr>
                <w:vertAlign w:val="superscript"/>
              </w:rPr>
              <w:t>2, 3, 4</w:t>
            </w:r>
          </w:p>
          <w:p w:rsidR="00EF4746" w:rsidRDefault="00D379CC">
            <w:pPr>
              <w:pStyle w:val="ProductList-TableBody"/>
            </w:pPr>
            <w:r>
              <w:t>- Complemento do Office 365 Government E1</w:t>
            </w:r>
          </w:p>
          <w:p w:rsidR="00EF4746" w:rsidRDefault="00D379CC">
            <w:pPr>
              <w:pStyle w:val="ProductList-TableBody"/>
            </w:pPr>
            <w:r>
              <w:t>- Office 365 Enterprise &amp; Government E3 sem Complementos ProPlus</w:t>
            </w:r>
          </w:p>
          <w:p w:rsidR="00EF4746" w:rsidRDefault="00D379CC">
            <w:pPr>
              <w:pStyle w:val="ProductList-TableBody"/>
            </w:pPr>
            <w:r>
              <w:t>- Office 365 Enterprise &amp; Government E4 sem Complementos ProPlus</w:t>
            </w:r>
          </w:p>
          <w:p w:rsidR="00EF4746" w:rsidRDefault="00D379CC">
            <w:pPr>
              <w:pStyle w:val="ProductList-TableBody"/>
            </w:pPr>
            <w:r>
              <w:t>- Complemento do Exchange Online Plano 1</w:t>
            </w:r>
            <w:r>
              <w:fldChar w:fldCharType="begin"/>
            </w:r>
            <w:r>
              <w:instrText xml:space="preserve"> XE "Complemento do Exchange Online Plano 1" </w:instrText>
            </w:r>
            <w:r>
              <w:fldChar w:fldCharType="end"/>
            </w:r>
          </w:p>
          <w:p w:rsidR="00EF4746" w:rsidRDefault="00D379CC">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EF4746" w:rsidRDefault="00D379CC">
            <w:pPr>
              <w:pStyle w:val="ProductList-TableBody"/>
            </w:pPr>
            <w:r>
              <w:t>- Complemento do SharePoint Online Plano 1</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Complemento do Office 365 Enterprise E1/Government E1</w:t>
            </w:r>
          </w:p>
          <w:p w:rsidR="00EF4746" w:rsidRDefault="00D379CC">
            <w:pPr>
              <w:pStyle w:val="ProductList-TableBody"/>
            </w:pPr>
            <w:r>
              <w:t>- Complemento do Office 365 Enterprise E3</w:t>
            </w:r>
            <w:r>
              <w:rPr>
                <w:vertAlign w:val="superscript"/>
              </w:rPr>
              <w:t>2</w:t>
            </w:r>
          </w:p>
          <w:p w:rsidR="00EF4746" w:rsidRDefault="00D379CC">
            <w:pPr>
              <w:pStyle w:val="ProductList-TableBody"/>
            </w:pPr>
            <w:r>
              <w:t>- Complemento do Office 365 Government E3</w:t>
            </w:r>
            <w:r>
              <w:rPr>
                <w:vertAlign w:val="superscript"/>
              </w:rPr>
              <w:t>4</w:t>
            </w:r>
          </w:p>
          <w:p w:rsidR="00EF4746" w:rsidRDefault="00D379CC">
            <w:pPr>
              <w:pStyle w:val="ProductList-TableBody"/>
            </w:pPr>
            <w:r>
              <w:t>- Complementos do Office 365 Enterprise e Government E4</w:t>
            </w:r>
          </w:p>
          <w:p w:rsidR="00EF4746" w:rsidRDefault="00D379CC">
            <w:pPr>
              <w:pStyle w:val="ProductList-TableBody"/>
            </w:pPr>
            <w:r>
              <w:t>- Office 365 Enterprise &amp; Government E3 sem Complementos ProPlus</w:t>
            </w:r>
          </w:p>
          <w:p w:rsidR="00EF4746" w:rsidRDefault="00D379CC">
            <w:pPr>
              <w:pStyle w:val="ProductList-TableBody"/>
            </w:pPr>
            <w:r>
              <w:t>- Office 365 Enterprise &amp; Government E4 sem Complementos ProPlus</w:t>
            </w:r>
          </w:p>
          <w:p w:rsidR="00EF4746" w:rsidRDefault="00D379CC">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EF4746" w:rsidRDefault="00D379CC">
            <w:pPr>
              <w:pStyle w:val="ProductList-TableBody"/>
            </w:pPr>
            <w:r>
              <w:t xml:space="preserve">- Complemento do Exchange Online Plano 1  </w:t>
            </w:r>
          </w:p>
          <w:p w:rsidR="00EF4746" w:rsidRDefault="00D379CC">
            <w:pPr>
              <w:pStyle w:val="ProductList-TableBody"/>
            </w:pPr>
            <w:r>
              <w:t>- Complemento do Skype para Empresas Online Plano 1</w:t>
            </w:r>
          </w:p>
          <w:p w:rsidR="00EF4746" w:rsidRDefault="00D379CC">
            <w:pPr>
              <w:pStyle w:val="ProductList-TableBody"/>
            </w:pPr>
            <w:r>
              <w:t>- Complemento do SharePoint Online Plano 1</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Office 365 Enterprise &amp; Government E3 sem Complementos ProPlus</w:t>
            </w:r>
          </w:p>
          <w:p w:rsidR="00EF4746" w:rsidRDefault="00D379CC">
            <w:pPr>
              <w:pStyle w:val="ProductList-TableBody"/>
            </w:pPr>
            <w:r>
              <w:t>- Office 365 Enterprise &amp; Government E4 sem Complementos ProPlus</w:t>
            </w:r>
          </w:p>
          <w:p w:rsidR="00EF4746" w:rsidRDefault="00D379CC">
            <w:pPr>
              <w:pStyle w:val="ProductList-TableBody"/>
            </w:pPr>
            <w:r>
              <w:t>- Complemento do Azure Rights Management</w:t>
            </w:r>
            <w:r>
              <w:fldChar w:fldCharType="begin"/>
            </w:r>
            <w:r>
              <w:instrText xml:space="preserve"> XE "Complemento do Azure Rights Management" </w:instrText>
            </w:r>
            <w:r>
              <w:fldChar w:fldCharType="end"/>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Complementos do Office 365 Enterprise e Government E32 ou E4</w:t>
            </w:r>
          </w:p>
          <w:p w:rsidR="00EF4746" w:rsidRDefault="00D379CC">
            <w:pPr>
              <w:pStyle w:val="ProductList-TableBody"/>
            </w:pPr>
            <w:r>
              <w:t>- Office 365 Enterprise e Government E3</w:t>
            </w:r>
            <w:r>
              <w:rPr>
                <w:vertAlign w:val="superscript"/>
              </w:rPr>
              <w:t>2</w:t>
            </w:r>
            <w:r>
              <w:t xml:space="preserve"> ou E4 sem Complementos ProPlus</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Complemento do Office 365 Midsize Business</w:t>
            </w:r>
            <w:r>
              <w:rPr>
                <w:vertAlign w:val="superscript"/>
              </w:rPr>
              <w:t>2, 3</w:t>
            </w:r>
          </w:p>
          <w:p w:rsidR="00EF4746" w:rsidRDefault="00D379CC">
            <w:pPr>
              <w:pStyle w:val="ProductList-TableBody"/>
            </w:pPr>
            <w:r>
              <w:t>- Complemento do Office 365 Enterprise E3</w:t>
            </w:r>
            <w:r>
              <w:rPr>
                <w:vertAlign w:val="superscript"/>
              </w:rPr>
              <w:t>2,3</w:t>
            </w:r>
          </w:p>
        </w:tc>
      </w:tr>
    </w:tbl>
    <w:p w:rsidR="00EF4746" w:rsidRDefault="00D379CC">
      <w:pPr>
        <w:pStyle w:val="ProductList-Body"/>
      </w:pPr>
      <w:r>
        <w:rPr>
          <w:i/>
          <w:vertAlign w:val="superscript"/>
        </w:rPr>
        <w:t>1</w:t>
      </w:r>
      <w:r>
        <w:rPr>
          <w:i/>
        </w:rPr>
        <w:t>Cada Licença Qualificada deve ter o SA ativo</w:t>
      </w:r>
    </w:p>
    <w:p w:rsidR="00EF4746" w:rsidRDefault="00D379CC">
      <w:pPr>
        <w:pStyle w:val="ProductList-Body"/>
      </w:pPr>
      <w:r>
        <w:rPr>
          <w:i/>
          <w:vertAlign w:val="superscript"/>
        </w:rPr>
        <w:t>2</w:t>
      </w:r>
      <w:r>
        <w:rPr>
          <w:i/>
        </w:rPr>
        <w:t>Estas são as únicas ofertas disponíveis para clientes de Open Value e Open Value Subscription.</w:t>
      </w:r>
    </w:p>
    <w:p w:rsidR="00EF4746" w:rsidRDefault="00D379CC">
      <w:pPr>
        <w:pStyle w:val="ProductList-Body"/>
      </w:pPr>
      <w:r>
        <w:rPr>
          <w:i/>
          <w:vertAlign w:val="superscript"/>
        </w:rPr>
        <w:t>3</w:t>
      </w:r>
      <w:r>
        <w:rPr>
          <w:i/>
        </w:rPr>
        <w:t>Esta SL de Usuário Complementar só pode ser comprada sob um contrato Open Value (Para Toda a Organização) ou Open Value Subscription.</w:t>
      </w:r>
    </w:p>
    <w:p w:rsidR="00EF4746" w:rsidRDefault="00D379CC">
      <w:pPr>
        <w:pStyle w:val="ProductList-Body"/>
      </w:pPr>
      <w:r>
        <w:rPr>
          <w:i/>
          <w:vertAlign w:val="superscript"/>
        </w:rPr>
        <w:t>4</w:t>
      </w:r>
      <w:r>
        <w:rPr>
          <w:i/>
        </w:rPr>
        <w:t>Clientes somente do governo conforme definido no contrato de licenciamento por volume do Cliente poderão comprar esta SL de Usuário Complementar.</w:t>
      </w:r>
    </w:p>
    <w:p w:rsidR="00EF4746" w:rsidRDefault="00EF4746">
      <w:pPr>
        <w:pStyle w:val="ProductList-Body"/>
      </w:pPr>
    </w:p>
    <w:p w:rsidR="00EF4746" w:rsidRDefault="00D379CC">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EF4746" w:rsidRDefault="00EF4746">
      <w:pPr>
        <w:pStyle w:val="ProductList-Body"/>
      </w:pPr>
    </w:p>
    <w:p w:rsidR="00EF4746" w:rsidRDefault="00D379CC">
      <w:pPr>
        <w:pStyle w:val="ProductList-ClauseHeading"/>
      </w:pPr>
      <w:r>
        <w:t>2.6 Restrições de Compra</w:t>
      </w:r>
    </w:p>
    <w:p w:rsidR="00EF4746" w:rsidRDefault="00D379CC">
      <w:pPr>
        <w:pStyle w:val="ProductList-Body"/>
      </w:pPr>
      <w:r>
        <w:t xml:space="preserve">Apenas uma SL de Usuário Complementar pode ser comprada para cada Licença Qualificada (ou conjunto de Licenças Qualificadas). </w:t>
      </w:r>
    </w:p>
    <w:p w:rsidR="00EF4746" w:rsidRDefault="00EF4746">
      <w:pPr>
        <w:pStyle w:val="ProductList-Body"/>
      </w:pPr>
    </w:p>
    <w:p w:rsidR="00EF4746" w:rsidRDefault="00D379CC">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EF4746" w:rsidRDefault="00EF4746">
      <w:pPr>
        <w:pStyle w:val="ProductList-Body"/>
      </w:pPr>
    </w:p>
    <w:p w:rsidR="00EF4746" w:rsidRDefault="00D379CC">
      <w:pPr>
        <w:pStyle w:val="ProductList-ClauseHeading"/>
      </w:pPr>
      <w:r>
        <w:t>2.7 Termos do Programa de Licenciamento por Volume</w:t>
      </w:r>
    </w:p>
    <w:p w:rsidR="00EF4746" w:rsidRDefault="00D379CC">
      <w:pPr>
        <w:pStyle w:val="ProductList-Body"/>
      </w:pPr>
      <w:r>
        <w:t xml:space="preserve">Os termos do programa aplicáveis à SL de Usuário do Serviço Online Correspondente também se aplica a SLs de Usuário Complementares, mas eles não se aplicam aos direitos de Transição disponíveis de acordo com o Contrato Enterprise. </w:t>
      </w:r>
    </w:p>
    <w:p w:rsidR="00EF4746" w:rsidRDefault="00EF4746">
      <w:pPr>
        <w:pStyle w:val="ProductList-Body"/>
      </w:pPr>
    </w:p>
    <w:p w:rsidR="00EF4746" w:rsidRDefault="00D379CC">
      <w:pPr>
        <w:pStyle w:val="ProductList-ClauseHeading"/>
      </w:pPr>
      <w:r>
        <w:t>2.8 Qualificação para compra para SLs de Usuário do Office 365 de SA</w:t>
      </w:r>
    </w:p>
    <w:p w:rsidR="00EF4746" w:rsidRDefault="00D379CC">
      <w:pPr>
        <w:pStyle w:val="ProductList-Body"/>
      </w:pPr>
      <w:r>
        <w:t>SLs de Usuário de SA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tbl>
      <w:tblPr>
        <w:tblStyle w:val="PURTable"/>
        <w:tblW w:w="0" w:type="dxa"/>
        <w:tblLook w:val="04A0" w:firstRow="1" w:lastRow="0" w:firstColumn="1" w:lastColumn="0" w:noHBand="0" w:noVBand="1"/>
      </w:tblPr>
      <w:tblGrid>
        <w:gridCol w:w="3585"/>
        <w:gridCol w:w="3619"/>
        <w:gridCol w:w="3586"/>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Produtos Qualificados para Transição</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Bridge de Pacotes de CALs Obrigatória</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E3, E4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de CALs Principais para Office 365</w:t>
            </w:r>
            <w:r>
              <w:rPr>
                <w:vertAlign w:val="superscript"/>
              </w:rPr>
              <w:t>2, 3</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365 (Enterprise E3, E4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2,3</w:t>
            </w:r>
          </w:p>
        </w:tc>
      </w:tr>
    </w:tbl>
    <w:p w:rsidR="00EF4746" w:rsidRDefault="00D379CC">
      <w:pPr>
        <w:pStyle w:val="ProductList-Body"/>
      </w:pPr>
      <w:r>
        <w:rPr>
          <w:i/>
          <w:vertAlign w:val="superscript"/>
        </w:rPr>
        <w:t>1</w:t>
      </w:r>
      <w:r>
        <w:rPr>
          <w:i/>
        </w:rPr>
        <w:t>Disponível para compra no aniversário do registro ou no início de um novo prazo do registro somente.</w:t>
      </w:r>
    </w:p>
    <w:p w:rsidR="00EF4746" w:rsidRDefault="00D379CC">
      <w:pPr>
        <w:pStyle w:val="ProductList-Body"/>
      </w:pPr>
      <w:r>
        <w:rPr>
          <w:i/>
          <w:vertAlign w:val="superscript"/>
        </w:rPr>
        <w:t>2</w:t>
      </w:r>
      <w:r>
        <w:rPr>
          <w:i/>
        </w:rPr>
        <w:t>Necessário para Compra somente no aniversário do registro.</w:t>
      </w:r>
    </w:p>
    <w:p w:rsidR="00EF4746" w:rsidRDefault="00D379CC">
      <w:pPr>
        <w:pStyle w:val="ProductList-Body"/>
      </w:pPr>
      <w:r>
        <w:rPr>
          <w:i/>
          <w:vertAlign w:val="superscript"/>
        </w:rPr>
        <w:t>3</w:t>
      </w:r>
      <w:r>
        <w:rPr>
          <w:i/>
        </w:rPr>
        <w:t>Compra não exigida para usuários também licenciados com Enterprise Mobility Suite</w:t>
      </w:r>
      <w:r>
        <w:fldChar w:fldCharType="begin"/>
      </w:r>
      <w:r>
        <w:instrText xml:space="preserve"> XE "Enterprise Mobility Suite" </w:instrText>
      </w:r>
      <w:r>
        <w:fldChar w:fldCharType="end"/>
      </w:r>
      <w:r>
        <w:rPr>
          <w:i/>
        </w:rPr>
        <w:t>.</w:t>
      </w:r>
    </w:p>
    <w:p w:rsidR="00EF4746" w:rsidRDefault="00EF4746">
      <w:pPr>
        <w:pStyle w:val="ProductList-Body"/>
      </w:pPr>
    </w:p>
    <w:p w:rsidR="00EF4746" w:rsidRDefault="00D379CC">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EF4746" w:rsidRDefault="00EF4746">
      <w:pPr>
        <w:pStyle w:val="ProductList-Body"/>
      </w:pPr>
    </w:p>
    <w:p w:rsidR="00EF4746" w:rsidRDefault="00D379CC">
      <w:pPr>
        <w:pStyle w:val="ProductList-ClauseHeading"/>
      </w:pPr>
      <w:r>
        <w:t>2.9 Transições para SLs de Usuário de SA</w:t>
      </w:r>
    </w:p>
    <w:p w:rsidR="00EF4746" w:rsidRDefault="00D379CC">
      <w:pPr>
        <w:pStyle w:val="ProductList-Body"/>
      </w:pPr>
      <w:r>
        <w:t>Ao fazer a transição de SLs de Usuário “de SA”, não será permitido comprar mais de uma SL de Usuário de SA para cada Desktop Qualificado. Como uma única exceção para dispositivos aos quais foram cedidas Licenças Qualificadas que são usadas por mais de um usuário, o Cliente pode comprar uma SL de Usuário de SA para cada um desses usuários, mas somente se ele comprar uma SL de Usuário de SA para todos os Desktops Qualificados licenciados.</w:t>
      </w:r>
    </w:p>
    <w:p w:rsidR="00EF4746" w:rsidRDefault="00EF4746">
      <w:pPr>
        <w:pStyle w:val="ProductList-Body"/>
      </w:pPr>
    </w:p>
    <w:p w:rsidR="00EF4746" w:rsidRDefault="00D379CC">
      <w:pPr>
        <w:pStyle w:val="ProductList-ClauseHeading"/>
      </w:pPr>
      <w:r>
        <w:t>2.10 Benefícios de SA para SLs de Usuário do Office 365 de SA</w:t>
      </w:r>
    </w:p>
    <w:p w:rsidR="00EF4746" w:rsidRDefault="00D379CC">
      <w:pPr>
        <w:pStyle w:val="ProductList-Body"/>
      </w:pPr>
      <w:r>
        <w:t>SLs de Usuário do Office 365 (Enterprise e Government E1, E3, E4) SLs de SA qualificam o Cliente para Benefícios de SA com base nos Produtos Qualificados dos quais está sendo feita a transição.</w:t>
      </w:r>
    </w:p>
    <w:p w:rsidR="00EF4746" w:rsidRDefault="00EF4746">
      <w:pPr>
        <w:pStyle w:val="ProductList-Body"/>
      </w:pPr>
    </w:p>
    <w:p w:rsidR="00EF4746" w:rsidRDefault="00D379CC">
      <w:pPr>
        <w:pStyle w:val="ProductList-ClauseHeading"/>
      </w:pPr>
      <w:r>
        <w:t>2.11 Office 365 Enterprise K1</w:t>
      </w:r>
    </w:p>
    <w:p w:rsidR="00EF4746" w:rsidRDefault="00D379CC">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EF4746" w:rsidRDefault="00EF4746">
      <w:pPr>
        <w:pStyle w:val="ProductList-Body"/>
      </w:pPr>
    </w:p>
    <w:p w:rsidR="00EF4746" w:rsidRDefault="00D379CC">
      <w:pPr>
        <w:pStyle w:val="ProductList-ClauseHeading"/>
      </w:pPr>
      <w:r>
        <w:t>2.12 Office Multi Language Pack</w:t>
      </w:r>
    </w:p>
    <w:p w:rsidR="00EF4746" w:rsidRDefault="00D379CC">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EF4746" w:rsidRDefault="00EF4746">
      <w:pPr>
        <w:pStyle w:val="ProductList-Body"/>
      </w:pPr>
    </w:p>
    <w:p w:rsidR="00EF4746" w:rsidRDefault="00D379CC">
      <w:pPr>
        <w:pStyle w:val="ProductList-ClauseHeading"/>
      </w:pPr>
      <w:r>
        <w:t>2.13 E-Learning</w:t>
      </w:r>
    </w:p>
    <w:p w:rsidR="00EF4746" w:rsidRDefault="00D379CC">
      <w:pPr>
        <w:pStyle w:val="ProductList-Body"/>
      </w:pPr>
      <w:r>
        <w:t>Se o Cliente tiver uma Licença do Office 365 ProPlus, então o Cliente poderá usar os cursos de E-Learning dos Aplicativos hospedados. O Cliente receberá um código de acesso por registro/contrato qualificado. Os clientes também poderão baixar arquivos de E-Learning apenas de conteúdo (para Aplicativos) a partir do VLSC para importar no LMS (Learning Management System - Sistema de Gerenciamento de Aprendizagem). Não é necessário um código de acesso para baixar arquivos do VLSC.</w:t>
      </w:r>
    </w:p>
    <w:p w:rsidR="00EF4746" w:rsidRDefault="00EF4746">
      <w:pPr>
        <w:pStyle w:val="ProductList-Body"/>
      </w:pPr>
    </w:p>
    <w:p w:rsidR="00EF4746" w:rsidRDefault="00D379CC">
      <w:pPr>
        <w:pStyle w:val="ProductList-Body"/>
      </w:pPr>
      <w:r>
        <w:t>O número máximo de usuários para os quais um Cliente pode usar o treinamento de E-Learning é igual ao número de assinaturas do Office 365 compradas. Os clientes devem designar um usuário para cada licença qualificada. O acesso não pode ser transferido de um usuário para outro. 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licenciamento por volume.</w:t>
      </w:r>
    </w:p>
    <w:p w:rsidR="00EF4746" w:rsidRDefault="00EF4746">
      <w:pPr>
        <w:pStyle w:val="ProductList-Body"/>
      </w:pPr>
    </w:p>
    <w:p w:rsidR="00EF4746" w:rsidRDefault="00D379CC">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rsidR="00EF4746" w:rsidRDefault="00EF4746">
      <w:pPr>
        <w:pStyle w:val="ProductList-Body"/>
      </w:pPr>
    </w:p>
    <w:p w:rsidR="00EF4746" w:rsidRDefault="00D379CC">
      <w:pPr>
        <w:pStyle w:val="ProductList-ClauseHeading"/>
      </w:pPr>
      <w:r>
        <w:t>2.14 Resgate da Chave do Produto Office 365 Midsize Business</w:t>
      </w:r>
    </w:p>
    <w:p w:rsidR="00EF4746" w:rsidRDefault="00D379CC">
      <w:pPr>
        <w:pStyle w:val="ProductList-Body"/>
      </w:pPr>
      <w:r>
        <w:t xml:space="preserve">     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90" w:name="_Sec665"/>
      <w:r>
        <w:t>Exchange Online</w:t>
      </w:r>
      <w:bookmarkEnd w:id="290"/>
      <w:r>
        <w:fldChar w:fldCharType="begin"/>
      </w:r>
      <w:r>
        <w:instrText xml:space="preserve"> TC "</w:instrText>
      </w:r>
      <w:bookmarkStart w:id="291" w:name="_Toc433722506"/>
      <w:r>
        <w:instrText>Exchange Online</w:instrText>
      </w:r>
      <w:bookmarkEnd w:id="291"/>
      <w:r>
        <w:instrText>" \l 3</w:instrText>
      </w:r>
      <w:r>
        <w:fldChar w:fldCharType="end"/>
      </w:r>
    </w:p>
    <w:p w:rsidR="00EF4746" w:rsidRDefault="00D379CC">
      <w:pPr>
        <w:pStyle w:val="ProductList-Offering1SubSection"/>
      </w:pPr>
      <w:bookmarkStart w:id="292" w:name="_Sec721"/>
      <w:r>
        <w:t>1. Disponibilidade do Produto</w:t>
      </w:r>
      <w:bookmarkEnd w:id="292"/>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Proteção Avançada contra Ameaças</w:t>
            </w:r>
            <w:r>
              <w:fldChar w:fldCharType="begin"/>
            </w:r>
            <w:r>
              <w:instrText xml:space="preserve"> XE "Proteção Avançada contra Ameaças"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293" w:name="_Sec776"/>
      <w:r>
        <w:t>2. Condições do Produto</w:t>
      </w:r>
      <w:bookmarkEnd w:id="293"/>
    </w:p>
    <w:tbl>
      <w:tblPr>
        <w:tblStyle w:val="PURTable"/>
        <w:tblW w:w="0" w:type="dxa"/>
        <w:tblLook w:val="04A0" w:firstRow="1" w:lastRow="0" w:firstColumn="1" w:lastColumn="0" w:noHBand="0" w:noVBand="1"/>
      </w:tblPr>
      <w:tblGrid>
        <w:gridCol w:w="3616"/>
        <w:gridCol w:w="3587"/>
        <w:gridCol w:w="3587"/>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16">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Exchange Online Archiving para Exchange Server</w:t>
      </w:r>
    </w:p>
    <w:p w:rsidR="00EF4746" w:rsidRDefault="00D379CC">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EF4746" w:rsidRDefault="00EF4746">
      <w:pPr>
        <w:pStyle w:val="ProductList-Body"/>
      </w:pPr>
    </w:p>
    <w:p w:rsidR="00EF4746" w:rsidRDefault="00D379CC">
      <w:pPr>
        <w:pStyle w:val="ProductList-ClauseHeading"/>
      </w:pPr>
      <w:r>
        <w:t>2.2 Arquivamento do Exchange Online para Exchange Server A</w:t>
      </w:r>
    </w:p>
    <w:p w:rsidR="00EF4746" w:rsidRDefault="00D379CC">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EF4746" w:rsidRDefault="00EF4746">
      <w:pPr>
        <w:pStyle w:val="ProductList-Body"/>
      </w:pPr>
    </w:p>
    <w:p w:rsidR="00EF4746" w:rsidRDefault="00D379CC">
      <w:pPr>
        <w:pStyle w:val="ProductList-ClauseHeading"/>
      </w:pPr>
      <w:r>
        <w:t>2.3 Exchange Online Protection</w:t>
      </w:r>
    </w:p>
    <w:p w:rsidR="00EF4746" w:rsidRDefault="00D379CC">
      <w:pPr>
        <w:pStyle w:val="ProductList-Body"/>
      </w:pPr>
      <w:r>
        <w:t>Como esse Serviço Online é provisionado por domínio, o Cliente deverá ceder SLs de Usuário a todos os usuários em qualquer domínio (ou subdomínio) coberto.</w:t>
      </w:r>
    </w:p>
    <w:p w:rsidR="00EF4746" w:rsidRDefault="00EF4746">
      <w:pPr>
        <w:pStyle w:val="ProductList-Body"/>
      </w:pPr>
    </w:p>
    <w:p w:rsidR="00EF4746" w:rsidRDefault="00D379CC">
      <w:pPr>
        <w:pStyle w:val="ProductList-Body"/>
      </w:pPr>
      <w:r>
        <w:t>Instituições Acadêmicas que são licenciadas para o Pacote de CALs Empresariais ou CAL Empresarial do Exchange com Serviços</w:t>
      </w:r>
      <w:r>
        <w:fldChar w:fldCharType="begin"/>
      </w:r>
      <w:r>
        <w:instrText xml:space="preserve"> XE "CAL Empresarial do Exchange com Serviços" </w:instrText>
      </w:r>
      <w:r>
        <w:fldChar w:fldCharType="end"/>
      </w:r>
      <w:r>
        <w:t xml:space="preserve">, com cobertura ativa de SA sob os termos de um EES ou OVS-ES, estão totalmente licenciadas para Exchange Online Protection, independentemente do seu número de licenças de Pacote de CALs Empresariais ou CAL Empresarial do Exchange com Serviços. </w:t>
      </w:r>
    </w:p>
    <w:p w:rsidR="00EF4746" w:rsidRDefault="00EF4746">
      <w:pPr>
        <w:pStyle w:val="ProductList-Body"/>
      </w:pPr>
    </w:p>
    <w:p w:rsidR="00EF4746" w:rsidRDefault="00D379CC">
      <w:pPr>
        <w:pStyle w:val="ProductList-ClauseHeading"/>
      </w:pPr>
      <w:r>
        <w:t>2.4 Pré-requisitos: SLs de Usuário Complementares</w:t>
      </w:r>
    </w:p>
    <w:p w:rsidR="00EF4746" w:rsidRDefault="00D379CC">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94" w:name="_Sec666"/>
      <w:r>
        <w:t>OneDrive para Business</w:t>
      </w:r>
      <w:bookmarkEnd w:id="294"/>
      <w:r>
        <w:fldChar w:fldCharType="begin"/>
      </w:r>
      <w:r>
        <w:instrText xml:space="preserve"> TC "</w:instrText>
      </w:r>
      <w:bookmarkStart w:id="295" w:name="_Toc433722507"/>
      <w:r>
        <w:instrText>OneDrive para Business</w:instrText>
      </w:r>
      <w:bookmarkEnd w:id="295"/>
      <w:r>
        <w:instrText>" \l 3</w:instrText>
      </w:r>
      <w:r>
        <w:fldChar w:fldCharType="end"/>
      </w:r>
    </w:p>
    <w:p w:rsidR="00EF4746" w:rsidRDefault="00D379CC">
      <w:pPr>
        <w:pStyle w:val="ProductList-Offering1SubSection"/>
      </w:pPr>
      <w:bookmarkStart w:id="296" w:name="_Sec722"/>
      <w:r>
        <w:t>1. Disponibilidade do Produto</w:t>
      </w:r>
      <w:bookmarkEnd w:id="296"/>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none" w:sz="4" w:space="0" w:color="BFBFBF"/>
              <w:right w:val="none" w:sz="4" w:space="0" w:color="6E6E6E"/>
            </w:tcBorders>
          </w:tcPr>
          <w:p w:rsidR="00EF4746" w:rsidRDefault="00D379CC">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297" w:name="_Sec777"/>
      <w:r>
        <w:t>2. Condições do Produto</w:t>
      </w:r>
      <w:bookmarkEnd w:id="297"/>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298" w:name="_Sec667"/>
      <w:r>
        <w:t>Project Online</w:t>
      </w:r>
      <w:bookmarkEnd w:id="298"/>
      <w:r>
        <w:fldChar w:fldCharType="begin"/>
      </w:r>
      <w:r>
        <w:instrText xml:space="preserve"> TC "</w:instrText>
      </w:r>
      <w:bookmarkStart w:id="299" w:name="_Toc433722508"/>
      <w:r>
        <w:instrText>Project Online</w:instrText>
      </w:r>
      <w:bookmarkEnd w:id="299"/>
      <w:r>
        <w:instrText xml:space="preserve"> " \l 3</w:instrText>
      </w:r>
      <w:r>
        <w:fldChar w:fldCharType="end"/>
      </w:r>
    </w:p>
    <w:p w:rsidR="00EF4746" w:rsidRDefault="00D379CC">
      <w:pPr>
        <w:pStyle w:val="ProductList-Offering1SubSection"/>
      </w:pPr>
      <w:bookmarkStart w:id="300" w:name="_Sec723"/>
      <w:r>
        <w:t>1. Disponibilidade do Produto</w:t>
      </w:r>
      <w:bookmarkEnd w:id="300"/>
    </w:p>
    <w:tbl>
      <w:tblPr>
        <w:tblStyle w:val="PURTable"/>
        <w:tblW w:w="0" w:type="dxa"/>
        <w:tblLook w:val="04A0" w:firstRow="1" w:lastRow="0" w:firstColumn="1" w:lastColumn="0" w:noHBand="0" w:noVBand="1"/>
      </w:tblPr>
      <w:tblGrid>
        <w:gridCol w:w="4432"/>
        <w:gridCol w:w="811"/>
        <w:gridCol w:w="784"/>
        <w:gridCol w:w="798"/>
        <w:gridCol w:w="707"/>
        <w:gridCol w:w="830"/>
        <w:gridCol w:w="823"/>
        <w:gridCol w:w="802"/>
        <w:gridCol w:w="797"/>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Project Online</w:t>
            </w:r>
            <w:r>
              <w:fldChar w:fldCharType="begin"/>
            </w:r>
            <w:r>
              <w:instrText xml:space="preserve"> XE "Project Online"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Project Lite</w:t>
            </w:r>
            <w:r>
              <w:fldChar w:fldCharType="begin"/>
            </w:r>
            <w:r>
              <w:instrText xml:space="preserve"> XE "Project Lite"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301" w:name="_Sec778"/>
      <w:r>
        <w:t>2. Condições do Produto</w:t>
      </w:r>
      <w:bookmarkEnd w:id="301"/>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302" w:name="_Sec668"/>
      <w:r>
        <w:t>SharePoint Online</w:t>
      </w:r>
      <w:bookmarkEnd w:id="302"/>
      <w:r>
        <w:fldChar w:fldCharType="begin"/>
      </w:r>
      <w:r>
        <w:instrText xml:space="preserve"> TC "</w:instrText>
      </w:r>
      <w:bookmarkStart w:id="303" w:name="_Toc433722509"/>
      <w:r>
        <w:instrText>SharePoint Online</w:instrText>
      </w:r>
      <w:bookmarkEnd w:id="303"/>
      <w:r>
        <w:instrText>" \l 3</w:instrText>
      </w:r>
      <w:r>
        <w:fldChar w:fldCharType="end"/>
      </w:r>
    </w:p>
    <w:p w:rsidR="00EF4746" w:rsidRDefault="00D379CC">
      <w:pPr>
        <w:pStyle w:val="ProductList-Offering1SubSection"/>
      </w:pPr>
      <w:bookmarkStart w:id="304" w:name="_Sec724"/>
      <w:r>
        <w:t>1. Disponibilidade do Produto</w:t>
      </w:r>
      <w:bookmarkEnd w:id="304"/>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single" w:sz="6" w:space="0" w:color="FFFFFF"/>
              <w:right w:val="none" w:sz="4" w:space="0" w:color="6E6E6E"/>
            </w:tcBorders>
          </w:tcPr>
          <w:p w:rsidR="00EF4746" w:rsidRDefault="00D379CC">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single" w:sz="6" w:space="0" w:color="FFFFF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single" w:sz="6" w:space="0" w:color="FFFFFF"/>
              <w:left w:val="none" w:sz="4" w:space="0" w:color="6E6E6E"/>
              <w:bottom w:val="single" w:sz="6" w:space="0" w:color="FFFFFF"/>
              <w:right w:val="none" w:sz="4" w:space="0" w:color="6E6E6E"/>
            </w:tcBorders>
          </w:tcPr>
          <w:p w:rsidR="00EF4746" w:rsidRDefault="00D379CC">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single" w:sz="6" w:space="0" w:color="FFFFFF"/>
              <w:left w:val="none" w:sz="4" w:space="0" w:color="6E6E6E"/>
              <w:bottom w:val="single" w:sz="6" w:space="0" w:color="FFFFF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single" w:sz="6" w:space="0" w:color="FFFFFF"/>
              <w:left w:val="none" w:sz="4" w:space="0" w:color="6E6E6E"/>
              <w:bottom w:val="single" w:sz="6" w:space="0" w:color="FFFFFF"/>
              <w:right w:val="none" w:sz="4" w:space="0" w:color="6E6E6E"/>
            </w:tcBorders>
          </w:tcPr>
          <w:p w:rsidR="00EF4746" w:rsidRDefault="00D379CC">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single" w:sz="6" w:space="0" w:color="FFFFFF"/>
              <w:left w:val="none" w:sz="4" w:space="0" w:color="6E6E6E"/>
              <w:bottom w:val="single" w:sz="6" w:space="0" w:color="FFFFF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single" w:sz="6" w:space="0" w:color="FFFFFF"/>
              <w:left w:val="none" w:sz="4" w:space="0" w:color="6E6E6E"/>
              <w:bottom w:val="none" w:sz="4" w:space="0" w:color="BFBFBF"/>
              <w:right w:val="none" w:sz="4" w:space="0" w:color="6E6E6E"/>
            </w:tcBorders>
          </w:tcPr>
          <w:p w:rsidR="00EF4746" w:rsidRDefault="00D379CC">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single" w:sz="6" w:space="0" w:color="FFFFF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305" w:name="_Sec779"/>
      <w:r>
        <w:t>2. Condições do Produto</w:t>
      </w:r>
      <w:bookmarkEnd w:id="305"/>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Pré-requisitos: SLs de Usuário Complementares</w:t>
      </w:r>
    </w:p>
    <w:p w:rsidR="00EF4746" w:rsidRDefault="00D379CC">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EF4746" w:rsidRDefault="00EF4746">
      <w:pPr>
        <w:pStyle w:val="ProductList-Body"/>
      </w:pPr>
    </w:p>
    <w:p w:rsidR="00EF4746" w:rsidRDefault="00D379CC">
      <w:pPr>
        <w:pStyle w:val="ProductList-ClauseHeading"/>
      </w:pPr>
      <w:r>
        <w:t>2.2 SharePoint Online Plano 1 com Yammer e SharePoint Online Plano 2 com Resgate de Chave do Yammer</w:t>
      </w:r>
    </w:p>
    <w:p w:rsidR="00EF4746" w:rsidRDefault="00D379CC">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306" w:name="_Sec669"/>
      <w:r>
        <w:t>Skype para Empresas Online</w:t>
      </w:r>
      <w:bookmarkEnd w:id="306"/>
      <w:r>
        <w:fldChar w:fldCharType="begin"/>
      </w:r>
      <w:r>
        <w:instrText xml:space="preserve"> TC "</w:instrText>
      </w:r>
      <w:bookmarkStart w:id="307" w:name="_Toc433722510"/>
      <w:r>
        <w:instrText>Skype para Empresas Online</w:instrText>
      </w:r>
      <w:bookmarkEnd w:id="307"/>
      <w:r>
        <w:instrText>" \l 3</w:instrText>
      </w:r>
      <w:r>
        <w:fldChar w:fldCharType="end"/>
      </w:r>
    </w:p>
    <w:p w:rsidR="00EF4746" w:rsidRDefault="00D379CC">
      <w:pPr>
        <w:pStyle w:val="ProductList-Offering1SubSection"/>
      </w:pPr>
      <w:bookmarkStart w:id="308" w:name="_Sec725"/>
      <w:r>
        <w:t>1. Disponibilidade do Produto</w:t>
      </w:r>
      <w:bookmarkEnd w:id="308"/>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t>Skype para Empresas Online Plano 1</w:t>
            </w:r>
            <w:r>
              <w:fldChar w:fldCharType="begin"/>
            </w:r>
            <w:r>
              <w:instrText xml:space="preserve"> XE "Skype para Empresas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309" w:name="_Sec780"/>
      <w:r>
        <w:t>2. Condições do Produto</w:t>
      </w:r>
      <w:bookmarkEnd w:id="309"/>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Lync para Mac 2011</w:t>
      </w:r>
    </w:p>
    <w:p w:rsidR="00EF4746" w:rsidRDefault="00D379CC">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EF4746" w:rsidRDefault="00EF4746">
      <w:pPr>
        <w:pStyle w:val="ProductList-Body"/>
      </w:pPr>
    </w:p>
    <w:p w:rsidR="00EF4746" w:rsidRDefault="00D379CC">
      <w:pPr>
        <w:pStyle w:val="ProductList-ClauseHeading"/>
      </w:pPr>
      <w:r>
        <w:t>2.2 Pré-requisitos: SLs de Usuário Complementares</w:t>
      </w:r>
    </w:p>
    <w:p w:rsidR="00EF4746" w:rsidRDefault="00D379CC">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GroupHeading"/>
      </w:pPr>
      <w:bookmarkStart w:id="310" w:name="_Sec635"/>
      <w:r>
        <w:t>Outros Serviços Online</w:t>
      </w:r>
      <w:bookmarkEnd w:id="310"/>
      <w:r>
        <w:fldChar w:fldCharType="begin"/>
      </w:r>
      <w:r>
        <w:instrText xml:space="preserve"> TC "</w:instrText>
      </w:r>
      <w:bookmarkStart w:id="311" w:name="_Toc433722511"/>
      <w:r>
        <w:instrText>Outros Serviços Online</w:instrText>
      </w:r>
      <w:bookmarkEnd w:id="311"/>
      <w:r>
        <w:instrText>" \l 2</w:instrText>
      </w:r>
      <w:r>
        <w:fldChar w:fldCharType="end"/>
      </w:r>
    </w:p>
    <w:p w:rsidR="00EF4746" w:rsidRDefault="00D379CC">
      <w:pPr>
        <w:pStyle w:val="ProductList-Offering2HeadingNoBorder"/>
      </w:pPr>
      <w:bookmarkStart w:id="312" w:name="_Sec670"/>
      <w:r>
        <w:t>Bing Mapas</w:t>
      </w:r>
      <w:bookmarkEnd w:id="312"/>
      <w:r>
        <w:fldChar w:fldCharType="begin"/>
      </w:r>
      <w:r>
        <w:instrText xml:space="preserve"> TC "</w:instrText>
      </w:r>
      <w:bookmarkStart w:id="313" w:name="_Toc433722512"/>
      <w:r>
        <w:instrText>Bing Mapas</w:instrText>
      </w:r>
      <w:bookmarkEnd w:id="313"/>
      <w:r>
        <w:instrText>" \l 3</w:instrText>
      </w:r>
      <w:r>
        <w:fldChar w:fldCharType="end"/>
      </w:r>
    </w:p>
    <w:p w:rsidR="00EF4746" w:rsidRDefault="00D379CC">
      <w:pPr>
        <w:pStyle w:val="ProductList-Offering1SubSection"/>
      </w:pPr>
      <w:bookmarkStart w:id="314" w:name="_Sec726"/>
      <w:r>
        <w:t>1. Disponibilidade do Produto</w:t>
      </w:r>
      <w:bookmarkEnd w:id="314"/>
    </w:p>
    <w:tbl>
      <w:tblPr>
        <w:tblStyle w:val="PURTable"/>
        <w:tblW w:w="0" w:type="dxa"/>
        <w:tblLook w:val="04A0" w:firstRow="1" w:lastRow="0" w:firstColumn="1" w:lastColumn="0" w:noHBand="0" w:noVBand="1"/>
      </w:tblPr>
      <w:tblGrid>
        <w:gridCol w:w="4462"/>
        <w:gridCol w:w="809"/>
        <w:gridCol w:w="779"/>
        <w:gridCol w:w="794"/>
        <w:gridCol w:w="705"/>
        <w:gridCol w:w="828"/>
        <w:gridCol w:w="821"/>
        <w:gridCol w:w="799"/>
        <w:gridCol w:w="787"/>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Bing Mapas Consumer Controlado por Assinatura Mensal de Ativos</w:t>
            </w:r>
            <w:r>
              <w:fldChar w:fldCharType="begin"/>
            </w:r>
            <w:r>
              <w:instrText xml:space="preserve"> XE "Bing Mapas Consumer Controlado por Assinatura Mensal de Ativos"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Assinatura Mensal de 250 Mil (e valores superiores) Transações de Uso de Site Interno do Bing Mapas</w:t>
            </w:r>
            <w:r>
              <w:fldChar w:fldCharType="begin"/>
            </w:r>
            <w:r>
              <w:instrText xml:space="preserve"> XE "Assinatura Mensal de 250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Bing Mapas Light Conhecido por Assinatura Mensal de Usuários</w:t>
            </w:r>
            <w:r>
              <w:fldChar w:fldCharType="begin"/>
            </w:r>
            <w:r>
              <w:instrText xml:space="preserve"> XE "Bing Mapas Light Conhecido por Assinatura Mensal de Usuários"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Assinatura Mensal de 420 Mil (e valores superiores) Transações de Uso de Site Público do Bing Mapas</w:t>
            </w:r>
            <w:r>
              <w:fldChar w:fldCharType="begin"/>
            </w:r>
            <w:r>
              <w:instrText xml:space="preserve"> XE "Assinatura Mensal de 420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315" w:name="_Sec781"/>
      <w:r>
        <w:t>2. Condições do Produto</w:t>
      </w:r>
      <w:bookmarkEnd w:id="315"/>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Transações Faturáveis</w:t>
      </w:r>
    </w:p>
    <w:p w:rsidR="00EF4746" w:rsidRDefault="00D379CC">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EF4746" w:rsidRDefault="00EF4746">
      <w:pPr>
        <w:pStyle w:val="ProductList-Body"/>
      </w:pPr>
    </w:p>
    <w:p w:rsidR="00EF4746" w:rsidRDefault="00D379CC">
      <w:pPr>
        <w:pStyle w:val="ProductList-ClauseHeading"/>
      </w:pPr>
      <w:r>
        <w:t>2.2 SL Complementar do Bing Mapas Platinum</w:t>
      </w:r>
    </w:p>
    <w:p w:rsidR="00EF4746" w:rsidRDefault="00D379CC">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316" w:name="_Sec672"/>
      <w:r>
        <w:t>Microsoft Learning</w:t>
      </w:r>
      <w:bookmarkEnd w:id="316"/>
      <w:r>
        <w:fldChar w:fldCharType="begin"/>
      </w:r>
      <w:r>
        <w:instrText xml:space="preserve"> TC "</w:instrText>
      </w:r>
      <w:bookmarkStart w:id="317" w:name="_Toc433722513"/>
      <w:r>
        <w:instrText>Microsoft Learning</w:instrText>
      </w:r>
      <w:bookmarkEnd w:id="317"/>
      <w:r>
        <w:instrText>" \l 3</w:instrText>
      </w:r>
      <w:r>
        <w:fldChar w:fldCharType="end"/>
      </w:r>
    </w:p>
    <w:p w:rsidR="00EF4746" w:rsidRDefault="00D379CC">
      <w:pPr>
        <w:pStyle w:val="ProductList-Offering1SubSection"/>
      </w:pPr>
      <w:bookmarkStart w:id="318" w:name="_Sec728"/>
      <w:r>
        <w:t>1. Disponibilidade do Produto</w:t>
      </w:r>
      <w:bookmarkEnd w:id="31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5020" w:type="dxa"/>
            <w:tcBorders>
              <w:top w:val="dashed" w:sz="4" w:space="0" w:color="BFBFBF"/>
              <w:left w:val="none" w:sz="4" w:space="0" w:color="6E6E6E"/>
              <w:bottom w:val="dashed" w:sz="4" w:space="0" w:color="BFBFBF"/>
              <w:right w:val="none" w:sz="4" w:space="0" w:color="6E6E6E"/>
            </w:tcBorders>
          </w:tcPr>
          <w:p w:rsidR="00EF4746" w:rsidRDefault="00D379CC">
            <w:pPr>
              <w:pStyle w:val="ProductList-TableBody"/>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EF4746" w:rsidRDefault="00D379CC">
      <w:pPr>
        <w:pStyle w:val="ProductList-Offering1SubSection"/>
      </w:pPr>
      <w:bookmarkStart w:id="319" w:name="_Sec783"/>
      <w:r>
        <w:t>2. Condições do Produto</w:t>
      </w:r>
      <w:bookmarkEnd w:id="319"/>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pPr>
    </w:p>
    <w:p w:rsidR="00EF4746" w:rsidRDefault="00D379CC">
      <w:pPr>
        <w:pStyle w:val="ProductList-ClauseHeading"/>
      </w:pPr>
      <w:r>
        <w:t>2.1 Vouchers</w:t>
      </w:r>
    </w:p>
    <w:p w:rsidR="00EF4746" w:rsidRDefault="00D379CC">
      <w:pPr>
        <w:pStyle w:val="ProductList-Body"/>
      </w:pPr>
      <w:r>
        <w:t xml:space="preserve">Os vouchers são fornecidos mediante a compra e expiram em 12 meses contados a partir da data de compra. </w:t>
      </w:r>
    </w:p>
    <w:p w:rsidR="00EF4746" w:rsidRDefault="00EF4746">
      <w:pPr>
        <w:pStyle w:val="ProductList-Body"/>
      </w:pPr>
    </w:p>
    <w:p w:rsidR="00EF4746" w:rsidRDefault="00D379CC">
      <w:pPr>
        <w:pStyle w:val="ProductList-ClauseHeading"/>
      </w:pPr>
      <w:r>
        <w:t>2.2 Licença do Microsoft Office Specialist (MOS), Microsoft Technology Associate (MTA) e Site do Exame do Microsoft Certification Educator</w:t>
      </w:r>
    </w:p>
    <w:p w:rsidR="00EF4746" w:rsidRDefault="00D379CC">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320" w:name="_Sec673"/>
      <w:r>
        <w:t>Microsoft Translator</w:t>
      </w:r>
      <w:bookmarkEnd w:id="320"/>
      <w:r>
        <w:fldChar w:fldCharType="begin"/>
      </w:r>
      <w:r>
        <w:instrText xml:space="preserve"> TC "</w:instrText>
      </w:r>
      <w:bookmarkStart w:id="321" w:name="_Toc433722514"/>
      <w:r>
        <w:instrText>Microsoft Translator</w:instrText>
      </w:r>
      <w:bookmarkEnd w:id="321"/>
      <w:r>
        <w:instrText>" \l 3</w:instrText>
      </w:r>
      <w:r>
        <w:fldChar w:fldCharType="end"/>
      </w:r>
    </w:p>
    <w:p w:rsidR="00EF4746" w:rsidRDefault="00D379CC">
      <w:pPr>
        <w:pStyle w:val="ProductList-Offering1SubSection"/>
      </w:pPr>
      <w:bookmarkStart w:id="322" w:name="_Sec729"/>
      <w:r>
        <w:t>1. Disponibilidade do Produto</w:t>
      </w:r>
      <w:bookmarkEnd w:id="322"/>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none" w:sz="4" w:space="0" w:color="BFBFBF"/>
              <w:right w:val="none" w:sz="4" w:space="0" w:color="6E6E6E"/>
            </w:tcBorders>
          </w:tcPr>
          <w:p w:rsidR="00EF4746" w:rsidRDefault="00D379CC">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323" w:name="_Sec784"/>
      <w:r>
        <w:t>2. Condições do Produto</w:t>
      </w:r>
      <w:bookmarkEnd w:id="323"/>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324" w:name="_Sec674"/>
      <w:r>
        <w:t>Power BI Pro</w:t>
      </w:r>
      <w:bookmarkEnd w:id="324"/>
      <w:r>
        <w:fldChar w:fldCharType="begin"/>
      </w:r>
      <w:r>
        <w:instrText xml:space="preserve"> TC "</w:instrText>
      </w:r>
      <w:bookmarkStart w:id="325" w:name="_Toc433722515"/>
      <w:r>
        <w:instrText>Power BI Pro</w:instrText>
      </w:r>
      <w:bookmarkEnd w:id="325"/>
      <w:r>
        <w:instrText>" \l 3</w:instrText>
      </w:r>
      <w:r>
        <w:fldChar w:fldCharType="end"/>
      </w:r>
    </w:p>
    <w:p w:rsidR="00EF4746" w:rsidRDefault="00D379CC">
      <w:pPr>
        <w:pStyle w:val="ProductList-Offering1SubSection"/>
      </w:pPr>
      <w:bookmarkStart w:id="326" w:name="_Sec730"/>
      <w:r>
        <w:t>1. Disponibilidade do Produto</w:t>
      </w:r>
      <w:bookmarkEnd w:id="326"/>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dashed" w:sz="4" w:space="0" w:color="BFBFBF"/>
              <w:right w:val="none" w:sz="4" w:space="0" w:color="6E6E6E"/>
            </w:tcBorders>
          </w:tcPr>
          <w:p w:rsidR="00EF4746" w:rsidRDefault="00D379CC">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5020" w:type="dxa"/>
            <w:tcBorders>
              <w:top w:val="dashed" w:sz="4" w:space="0" w:color="BFBFBF"/>
              <w:left w:val="none" w:sz="4" w:space="0" w:color="6E6E6E"/>
              <w:bottom w:val="none" w:sz="4" w:space="0" w:color="BFBFBF"/>
              <w:right w:val="none" w:sz="4" w:space="0" w:color="6E6E6E"/>
            </w:tcBorders>
          </w:tcPr>
          <w:p w:rsidR="00EF4746" w:rsidRDefault="00D379C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327" w:name="_Sec785"/>
      <w:r>
        <w:t>2. Condições do Produto</w:t>
      </w:r>
      <w:bookmarkEnd w:id="327"/>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t>Benefício de Uso do Aluno: N/D</w:t>
            </w: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328" w:name="_Sec675"/>
      <w:r>
        <w:t>System Center Endpoint Protection</w:t>
      </w:r>
      <w:bookmarkEnd w:id="328"/>
      <w:r>
        <w:fldChar w:fldCharType="begin"/>
      </w:r>
      <w:r>
        <w:instrText xml:space="preserve"> TC "</w:instrText>
      </w:r>
      <w:bookmarkStart w:id="329" w:name="_Toc433722516"/>
      <w:r>
        <w:instrText>System Center Endpoint Protection</w:instrText>
      </w:r>
      <w:bookmarkEnd w:id="329"/>
      <w:r>
        <w:instrText>" \l 3</w:instrText>
      </w:r>
      <w:r>
        <w:fldChar w:fldCharType="end"/>
      </w:r>
    </w:p>
    <w:p w:rsidR="00EF4746" w:rsidRDefault="00D379CC">
      <w:pPr>
        <w:pStyle w:val="ProductList-Offering1SubSection"/>
      </w:pPr>
      <w:bookmarkStart w:id="330" w:name="_Sec731"/>
      <w:r>
        <w:t>1. Disponibilidade do Produto</w:t>
      </w:r>
      <w:bookmarkEnd w:id="330"/>
    </w:p>
    <w:tbl>
      <w:tblPr>
        <w:tblStyle w:val="PURTable"/>
        <w:tblW w:w="0" w:type="dxa"/>
        <w:tblLook w:val="04A0" w:firstRow="1" w:lastRow="0" w:firstColumn="1" w:lastColumn="0" w:noHBand="0" w:noVBand="1"/>
      </w:tblPr>
      <w:tblGrid>
        <w:gridCol w:w="4443"/>
        <w:gridCol w:w="810"/>
        <w:gridCol w:w="781"/>
        <w:gridCol w:w="796"/>
        <w:gridCol w:w="706"/>
        <w:gridCol w:w="829"/>
        <w:gridCol w:w="822"/>
        <w:gridCol w:w="801"/>
        <w:gridCol w:w="796"/>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EF4746" w:rsidRDefault="00D379CC">
            <w:pPr>
              <w:pStyle w:val="ProductList-TableBody"/>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EF4746" w:rsidRDefault="00D379CC">
      <w:pPr>
        <w:pStyle w:val="ProductList-Offering1SubSection"/>
      </w:pPr>
      <w:bookmarkStart w:id="331" w:name="_Sec786"/>
      <w:r>
        <w:t>2. Condições do Produto</w:t>
      </w:r>
      <w:bookmarkEnd w:id="331"/>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26">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2HeadingNoBorder"/>
      </w:pPr>
      <w:bookmarkStart w:id="332" w:name="_Sec676"/>
      <w:r>
        <w:t>Yammer Enterprise</w:t>
      </w:r>
      <w:bookmarkEnd w:id="332"/>
      <w:r>
        <w:fldChar w:fldCharType="begin"/>
      </w:r>
      <w:r>
        <w:instrText xml:space="preserve"> TC "</w:instrText>
      </w:r>
      <w:bookmarkStart w:id="333" w:name="_Toc433722517"/>
      <w:r>
        <w:instrText>Yammer Enterprise</w:instrText>
      </w:r>
      <w:bookmarkEnd w:id="333"/>
      <w:r>
        <w:instrText xml:space="preserve"> " \l 3</w:instrText>
      </w:r>
      <w:r>
        <w:fldChar w:fldCharType="end"/>
      </w:r>
    </w:p>
    <w:p w:rsidR="00EF4746" w:rsidRDefault="00D379CC">
      <w:pPr>
        <w:pStyle w:val="ProductList-Offering1SubSection"/>
      </w:pPr>
      <w:bookmarkStart w:id="334" w:name="_Sec732"/>
      <w:r>
        <w:t>1. Disponibilidade do Produto</w:t>
      </w:r>
      <w:bookmarkEnd w:id="33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EF474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4746" w:rsidRDefault="00D379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4746">
        <w:tc>
          <w:tcPr>
            <w:tcW w:w="5020" w:type="dxa"/>
            <w:tcBorders>
              <w:top w:val="single" w:sz="6" w:space="0" w:color="FFFFFF"/>
              <w:left w:val="none" w:sz="4" w:space="0" w:color="6E6E6E"/>
              <w:bottom w:val="none" w:sz="4" w:space="0" w:color="BFBFBF"/>
              <w:right w:val="none" w:sz="4" w:space="0" w:color="6E6E6E"/>
            </w:tcBorders>
          </w:tcPr>
          <w:p w:rsidR="00EF4746" w:rsidRDefault="00D379CC">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F4746" w:rsidRDefault="00D379C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4746" w:rsidRDefault="00D379C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bl>
    <w:p w:rsidR="00EF4746" w:rsidRDefault="00D379CC">
      <w:pPr>
        <w:pStyle w:val="ProductList-Offering1SubSection"/>
      </w:pPr>
      <w:bookmarkStart w:id="335" w:name="_Sec787"/>
      <w:r>
        <w:t>2. Condições do Produto</w:t>
      </w:r>
      <w:bookmarkEnd w:id="335"/>
    </w:p>
    <w:tbl>
      <w:tblPr>
        <w:tblStyle w:val="PURTable"/>
        <w:tblW w:w="0" w:type="dxa"/>
        <w:tblLook w:val="04A0" w:firstRow="1" w:lastRow="0" w:firstColumn="1" w:lastColumn="0" w:noHBand="0" w:noVBand="1"/>
      </w:tblPr>
      <w:tblGrid>
        <w:gridCol w:w="3600"/>
        <w:gridCol w:w="3595"/>
        <w:gridCol w:w="359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4746" w:rsidRDefault="00D379CC">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Vigência Estendida: Todos</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Promoções: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Redução (SCE): N/D</w:t>
            </w:r>
          </w:p>
        </w:tc>
      </w:tr>
      <w:tr w:rsidR="00EF47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4746" w:rsidRDefault="00D379CC">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4746" w:rsidRDefault="00D379CC">
            <w:pPr>
              <w:pStyle w:val="ProductList-TableBody"/>
            </w:pPr>
            <w:r>
              <w:rPr>
                <w:color w:val="404040"/>
              </w:rPr>
              <w:t>Benefício de Uso do Aluno: N/D</w:t>
            </w:r>
          </w:p>
        </w:tc>
      </w:tr>
    </w:tbl>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EF4746">
      <w:pPr>
        <w:sectPr w:rsidR="00EF4746">
          <w:headerReference w:type="default" r:id="rId128"/>
          <w:footerReference w:type="default" r:id="rId129"/>
          <w:type w:val="continuous"/>
          <w:pgSz w:w="12240" w:h="15840" w:code="1"/>
          <w:pgMar w:top="1170" w:right="720" w:bottom="720" w:left="720" w:header="432" w:footer="288" w:gutter="0"/>
          <w:cols w:space="360"/>
        </w:sectPr>
      </w:pPr>
    </w:p>
    <w:p w:rsidR="00EF4746" w:rsidRDefault="00D379CC">
      <w:pPr>
        <w:pStyle w:val="ProductList-SectionHeading"/>
        <w:pageBreakBefore/>
      </w:pPr>
      <w:bookmarkStart w:id="336" w:name="_Sec549"/>
      <w:bookmarkEnd w:id="210"/>
      <w:r>
        <w:t>Glossário</w:t>
      </w:r>
      <w:r>
        <w:fldChar w:fldCharType="begin"/>
      </w:r>
      <w:r>
        <w:instrText xml:space="preserve"> TC "</w:instrText>
      </w:r>
      <w:bookmarkStart w:id="337" w:name="_Toc433722518"/>
      <w:r>
        <w:instrText>Glossário</w:instrText>
      </w:r>
      <w:bookmarkEnd w:id="337"/>
      <w:r>
        <w:instrText>" \l 1</w:instrText>
      </w:r>
      <w:r>
        <w:fldChar w:fldCharType="end"/>
      </w:r>
    </w:p>
    <w:p w:rsidR="00EF4746" w:rsidRDefault="00D379CC">
      <w:pPr>
        <w:pStyle w:val="ProductList-Offering1Heading"/>
      </w:pPr>
      <w:bookmarkStart w:id="338" w:name="_Sec550"/>
      <w:r>
        <w:t>Atributos</w:t>
      </w:r>
      <w:bookmarkEnd w:id="338"/>
      <w:r>
        <w:fldChar w:fldCharType="begin"/>
      </w:r>
      <w:r>
        <w:instrText xml:space="preserve"> TC "</w:instrText>
      </w:r>
      <w:bookmarkStart w:id="339" w:name="_Toc433722519"/>
      <w:r>
        <w:instrText>Atributos</w:instrText>
      </w:r>
      <w:bookmarkEnd w:id="339"/>
      <w:r>
        <w:instrText>" \l 2</w:instrText>
      </w:r>
      <w:r>
        <w:fldChar w:fldCharType="end"/>
      </w:r>
    </w:p>
    <w:p w:rsidR="00EF4746" w:rsidRDefault="00D379CC">
      <w:pPr>
        <w:pStyle w:val="ProductList-BodySpaced"/>
      </w:pPr>
      <w:r>
        <w:t>Os atributos são identificados nas tabelas em cada Entrada do Produto e indicam os direitos ou as condições aplicáveis aos Produtos.</w:t>
      </w:r>
    </w:p>
    <w:p w:rsidR="00EF4746" w:rsidRDefault="00EF4746">
      <w:pPr>
        <w:pStyle w:val="ProductList-BodySpaced"/>
      </w:pPr>
    </w:p>
    <w:p w:rsidR="00EF4746" w:rsidRDefault="00D379CC">
      <w:pPr>
        <w:pStyle w:val="ProductList-BodySpaced"/>
      </w:pPr>
      <w:r>
        <w:rPr>
          <w:b/>
          <w:color w:val="00188F"/>
        </w:rPr>
        <w:t>Software Adicional</w:t>
      </w:r>
      <w:r>
        <w:t>:  Software identificado nos Direitos de Uso para Produtos de Servidor que o Cliente tem permissão para usar junto com o software para servidores.</w:t>
      </w:r>
    </w:p>
    <w:p w:rsidR="00EF4746" w:rsidRDefault="00D379CC">
      <w:pPr>
        <w:pStyle w:val="ProductList-BodySpaced"/>
      </w:pPr>
      <w:r>
        <w:rPr>
          <w:b/>
          <w:color w:val="00188F"/>
        </w:rPr>
        <w:t>Requisitos de Acesso para Clientes</w:t>
      </w:r>
      <w:r>
        <w:t>: Indica se um Produto de Servidor requer ou não CALs para acesso por usuários e dispositivos.</w:t>
      </w:r>
    </w:p>
    <w:p w:rsidR="00EF4746" w:rsidRDefault="00D379CC">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EF4746" w:rsidRDefault="00D379CC">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EF4746" w:rsidRDefault="00D379CC">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EF4746" w:rsidRDefault="00D379CC">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EF4746" w:rsidRDefault="00D379CC">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EF4746" w:rsidRDefault="00D379CC">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Os serviços online oferecidos como serviços de nuvem da comunidade do governo não estão Qualificados para Transições nem estão qualificados para reserva de Licença.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EF4746" w:rsidRDefault="00D379CC">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EF4746" w:rsidRDefault="00D379CC">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EF4746" w:rsidRDefault="00D379CC">
      <w:pPr>
        <w:pStyle w:val="ProductList-BodySpaced"/>
      </w:pPr>
      <w:r>
        <w:rPr>
          <w:b/>
          <w:color w:val="00188F"/>
        </w:rPr>
        <w:t>Termos de Licença</w:t>
      </w:r>
      <w:r>
        <w:t>:  termos e condições que regem a implementação e o uso de um Produto.</w:t>
      </w:r>
    </w:p>
    <w:p w:rsidR="00EF4746" w:rsidRDefault="00D379CC">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EF4746" w:rsidRDefault="00D379CC">
      <w:pPr>
        <w:pStyle w:val="ProductList-BodySpaced"/>
      </w:pPr>
      <w:r>
        <w:rPr>
          <w:b/>
          <w:color w:val="00188F"/>
        </w:rPr>
        <w:t>Pré-requisitos</w:t>
      </w:r>
      <w:r>
        <w:t>:  Indica que determinadas condições adicionais sejam atendidas para a compra de Licenças do Produto.</w:t>
      </w:r>
    </w:p>
    <w:p w:rsidR="00EF4746" w:rsidRDefault="00D379CC">
      <w:pPr>
        <w:pStyle w:val="ProductList-BodySpaced"/>
      </w:pPr>
      <w:r>
        <w:rPr>
          <w:b/>
          <w:color w:val="00188F"/>
        </w:rPr>
        <w:t>Pré-requisitos (SA)</w:t>
      </w:r>
      <w:r>
        <w:t>:indica que determinadas condições adicionais sejam atendidas para a compra de cobertura de SA do Produto.</w:t>
      </w:r>
    </w:p>
    <w:p w:rsidR="00EF4746" w:rsidRDefault="00D379CC">
      <w:pPr>
        <w:pStyle w:val="ProductList-BodySpaced"/>
      </w:pPr>
      <w:r>
        <w:rPr>
          <w:b/>
          <w:color w:val="00188F"/>
        </w:rPr>
        <w:t>Versão Anterior</w:t>
      </w:r>
      <w:r>
        <w:t>:  Versões mais antigas do Produto e sua Data Disponível.</w:t>
      </w:r>
    </w:p>
    <w:p w:rsidR="00EF4746" w:rsidRDefault="00D379CC">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EF4746" w:rsidRDefault="00D379CC">
      <w:pPr>
        <w:pStyle w:val="ProductList-BodySpaced"/>
      </w:pPr>
      <w:r>
        <w:rPr>
          <w:b/>
          <w:color w:val="00188F"/>
        </w:rPr>
        <w:t>Programa Online Subscription (OSP)</w:t>
      </w:r>
      <w:r>
        <w:t>:  o produto está disponível em um programa Online Subscription.</w:t>
      </w:r>
    </w:p>
    <w:p w:rsidR="00EF4746" w:rsidRDefault="00D379CC">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EF4746" w:rsidRDefault="00D379CC">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EF4746" w:rsidRDefault="00D379CC">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EF4746" w:rsidRDefault="00D379CC">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EF4746" w:rsidRDefault="00D379CC">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EF4746" w:rsidRDefault="00D379CC">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EF4746" w:rsidRDefault="00D379CC">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Dispositivo Licenciado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EF4746" w:rsidRDefault="00D379CC">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EF4746" w:rsidRDefault="00D379CC">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EF4746" w:rsidRDefault="00D379CC">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EF4746" w:rsidRDefault="00D379CC">
      <w:pPr>
        <w:pStyle w:val="ProductList-BodySpaced"/>
      </w:pPr>
      <w:r>
        <w:rPr>
          <w:b/>
          <w:color w:val="00188F"/>
        </w:rPr>
        <w:t>Suite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 </w:t>
      </w:r>
    </w:p>
    <w:p w:rsidR="00EF4746" w:rsidRDefault="00D379CC">
      <w:pPr>
        <w:pStyle w:val="ProductList-BodySpaced"/>
      </w:pPr>
      <w:r>
        <w:rPr>
          <w:b/>
          <w:color w:val="00188F"/>
        </w:rPr>
        <w:t>Qualificados para Transição</w:t>
      </w:r>
      <w:r>
        <w:t>:  um Produto (dentro ou fora da plataforma desktop) para a qual um cliente Enterprise ou Enterprise Subscription está qualificado para mover para uma Licença de Assinatura.</w:t>
      </w:r>
    </w:p>
    <w:p w:rsidR="00EF4746" w:rsidRDefault="00D379CC">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EF4746" w:rsidRDefault="00D379CC">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EF4746" w:rsidRDefault="00EF4746">
      <w:pPr>
        <w:pStyle w:val="ProductList-BodySpaced"/>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Spaced"/>
      </w:pPr>
    </w:p>
    <w:p w:rsidR="00EF4746" w:rsidRDefault="00D379CC">
      <w:pPr>
        <w:pStyle w:val="ProductList-Offering1Heading"/>
      </w:pPr>
      <w:bookmarkStart w:id="340" w:name="_Sec551"/>
      <w:r>
        <w:t>Valor das Células</w:t>
      </w:r>
      <w:bookmarkEnd w:id="340"/>
      <w:r>
        <w:fldChar w:fldCharType="begin"/>
      </w:r>
      <w:r>
        <w:instrText xml:space="preserve"> TC "</w:instrText>
      </w:r>
      <w:bookmarkStart w:id="341" w:name="_Toc433722520"/>
      <w:r>
        <w:instrText>Valor das Células</w:instrText>
      </w:r>
      <w:bookmarkEnd w:id="341"/>
      <w:r>
        <w:instrText>" \l 2</w:instrText>
      </w:r>
      <w:r>
        <w:fldChar w:fldCharType="end"/>
      </w:r>
    </w:p>
    <w:p w:rsidR="00EF4746" w:rsidRDefault="00D379CC">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EF4746" w:rsidRDefault="00EF4746">
      <w:pPr>
        <w:pStyle w:val="ProductList-BodySpaced"/>
      </w:pPr>
    </w:p>
    <w:p w:rsidR="00EF4746" w:rsidRDefault="00D379CC">
      <w:pPr>
        <w:pStyle w:val="ProductList-BodySpaced"/>
      </w:pPr>
      <w:r>
        <w:rPr>
          <w:b/>
          <w:color w:val="00188F"/>
        </w:rPr>
        <w:t>A</w:t>
      </w:r>
      <w:r>
        <w:t xml:space="preserve">= </w:t>
      </w:r>
      <w:r>
        <w:rPr>
          <w:color w:val="00188F"/>
        </w:rPr>
        <w:t>Produto Adicional</w:t>
      </w:r>
      <w:r>
        <w:t>:  O Produto é oferecido como um Produto Adicional.</w:t>
      </w:r>
    </w:p>
    <w:p w:rsidR="00EF4746" w:rsidRDefault="00D379CC">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EF4746" w:rsidRDefault="00D379CC">
      <w:pPr>
        <w:pStyle w:val="ProductList-BodySpaced"/>
      </w:pPr>
      <w:r>
        <w:rPr>
          <w:b/>
          <w:color w:val="00188F"/>
        </w:rPr>
        <w:t>AP</w:t>
      </w:r>
      <w:r>
        <w:t xml:space="preserve"> = </w:t>
      </w:r>
      <w:r>
        <w:rPr>
          <w:color w:val="00188F"/>
        </w:rPr>
        <w:t>Produtos da Plataforma de Aplicativos</w:t>
      </w:r>
      <w:r>
        <w:t>:  O Produto é oferecido como um produto da plataforma desktop de aplicativos.</w:t>
      </w:r>
    </w:p>
    <w:p w:rsidR="00EF4746" w:rsidRDefault="00D379CC">
      <w:pPr>
        <w:pStyle w:val="ProductList-BodySpaced"/>
      </w:pPr>
      <w:r>
        <w:rPr>
          <w:b/>
          <w:color w:val="00188F"/>
        </w:rPr>
        <w:t>C</w:t>
      </w:r>
      <w:r>
        <w:t xml:space="preserve"> = </w:t>
      </w:r>
      <w:r>
        <w:rPr>
          <w:color w:val="00188F"/>
        </w:rPr>
        <w:t>Core Infrastructure</w:t>
      </w:r>
      <w:r>
        <w:t>:  O Produto é oferecido como um produto Core Infrastructure.</w:t>
      </w:r>
    </w:p>
    <w:p w:rsidR="00EF4746" w:rsidRDefault="00D379CC">
      <w:pPr>
        <w:pStyle w:val="ProductList-BodySpaced"/>
      </w:pPr>
      <w:r>
        <w:rPr>
          <w:b/>
          <w:color w:val="00188F"/>
        </w:rPr>
        <w:t>CP</w:t>
      </w:r>
      <w:r>
        <w:t xml:space="preserve"> = </w:t>
      </w:r>
      <w:r>
        <w:rPr>
          <w:color w:val="00188F"/>
        </w:rPr>
        <w:t>Plataforma Desktop Personalizado</w:t>
      </w:r>
      <w:r>
        <w:t>:  O Produto é oferecido como um produto da plataforma desktop personalizado de acordo com Open ou Open Value. Assinatura para clientes comerciais ou governamentais selecionando a opção para toda a Organização/para toda a empresa.</w:t>
      </w:r>
    </w:p>
    <w:p w:rsidR="00EF4746" w:rsidRDefault="00D379CC">
      <w:pPr>
        <w:pStyle w:val="ProductList-BodySpaced"/>
      </w:pPr>
      <w:r>
        <w:rPr>
          <w:b/>
          <w:color w:val="00188F"/>
        </w:rPr>
        <w:t>E</w:t>
      </w:r>
      <w:r>
        <w:t xml:space="preserve"> = </w:t>
      </w:r>
      <w:r>
        <w:rPr>
          <w:color w:val="00188F"/>
        </w:rPr>
        <w:t>Produto Empresarial</w:t>
      </w:r>
      <w:r>
        <w:t>:  O Produto é oferecido como um Produto Empresarial, mas não um desktop.</w:t>
      </w:r>
    </w:p>
    <w:p w:rsidR="00EF4746" w:rsidRDefault="00D379CC">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EF4746" w:rsidRDefault="00D379CC">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EF4746" w:rsidRDefault="00D379CC">
      <w:pPr>
        <w:pStyle w:val="ProductList-BodySpaced"/>
      </w:pPr>
      <w:r>
        <w:rPr>
          <w:b/>
          <w:color w:val="00188F"/>
        </w:rPr>
        <w:t>EP</w:t>
      </w:r>
      <w:r>
        <w:t xml:space="preserve"> = </w:t>
      </w:r>
      <w:r>
        <w:rPr>
          <w:color w:val="00188F"/>
        </w:rPr>
        <w:t>Produto da Plataforma Desktop Empresarial</w:t>
      </w:r>
      <w:r>
        <w:t>:  O Produto é oferecido como um Produto Empresarial que também é um produto da plataforma desktop empresarial.</w:t>
      </w:r>
    </w:p>
    <w:p w:rsidR="00EF4746" w:rsidRDefault="00D379CC">
      <w:pPr>
        <w:pStyle w:val="ProductList-BodySpaced"/>
      </w:pPr>
      <w:r>
        <w:rPr>
          <w:b/>
          <w:color w:val="00188F"/>
        </w:rPr>
        <w:t>ID</w:t>
      </w:r>
      <w:r>
        <w:t xml:space="preserve">= </w:t>
      </w:r>
      <w:r>
        <w:rPr>
          <w:color w:val="00188F"/>
        </w:rPr>
        <w:t>Industry Device</w:t>
      </w:r>
      <w:r>
        <w:t>:  O Produto é oferecido como um produto de programa Industry Device.</w:t>
      </w:r>
    </w:p>
    <w:p w:rsidR="00EF4746" w:rsidRDefault="00D379CC">
      <w:pPr>
        <w:pStyle w:val="ProductList-BodySpaced"/>
      </w:pPr>
      <w:r>
        <w:rPr>
          <w:b/>
          <w:color w:val="00188F"/>
        </w:rPr>
        <w:t>OA</w:t>
      </w:r>
      <w:r>
        <w:t xml:space="preserve"> = </w:t>
      </w:r>
      <w:r>
        <w:rPr>
          <w:color w:val="00188F"/>
        </w:rPr>
        <w:t>Licença Open para SA e L/SA</w:t>
      </w:r>
      <w:r>
        <w:t>:  Disponível na Licença Open apenas para L&amp;SA e SA. Cada Licença conta unicamente como cinco Licenças para fins do pedido inicial mínimo nos Programas Licença Open e/ou Open Value.</w:t>
      </w:r>
    </w:p>
    <w:p w:rsidR="00EF4746" w:rsidRDefault="00D379CC">
      <w:pPr>
        <w:pStyle w:val="ProductList-BodySpaced"/>
      </w:pPr>
      <w:r>
        <w:rPr>
          <w:b/>
          <w:color w:val="00188F"/>
        </w:rPr>
        <w:t>OF</w:t>
      </w:r>
      <w:r>
        <w:t xml:space="preserve"> = </w:t>
      </w:r>
      <w:r>
        <w:rPr>
          <w:color w:val="00188F"/>
        </w:rPr>
        <w:t>Licença Open e Open Value</w:t>
      </w:r>
      <w:r>
        <w:t>:  Disponível na Licença Open e Open Value apenas. Cada Licença conta unicamente como cinco Licenças para fins do pedido inicial mínimo nos Programas Licença Open e/ou Open Value.</w:t>
      </w:r>
    </w:p>
    <w:p w:rsidR="00EF4746" w:rsidRDefault="00D379CC">
      <w:pPr>
        <w:pStyle w:val="ProductList-BodySpaced"/>
      </w:pPr>
      <w:r>
        <w:rPr>
          <w:b/>
          <w:color w:val="00188F"/>
        </w:rPr>
        <w:t>OS</w:t>
      </w:r>
      <w:r>
        <w:t xml:space="preserve">= </w:t>
      </w:r>
      <w:r>
        <w:rPr>
          <w:color w:val="00188F"/>
        </w:rPr>
        <w:t>Licença Open e Open Value para SA e L/SA</w:t>
      </w:r>
      <w:r>
        <w:t>:  Disponível na Licença Open e Open Value apenas para L&amp;SA e SA. Cada Licença conta unicamente como cinco Licenças para fins do pedido inicial mínimo nos Programas Licença Open e/ou Open Value.</w:t>
      </w:r>
    </w:p>
    <w:p w:rsidR="00EF4746" w:rsidRDefault="00D379CC">
      <w:pPr>
        <w:pStyle w:val="ProductList-BodySpaced"/>
      </w:pPr>
      <w:r>
        <w:rPr>
          <w:b/>
          <w:color w:val="00188F"/>
        </w:rPr>
        <w:t>OVS</w:t>
      </w:r>
      <w:r>
        <w:t xml:space="preserve"> = </w:t>
      </w:r>
      <w:r>
        <w:rPr>
          <w:color w:val="00188F"/>
        </w:rPr>
        <w:t>Somente Open Value Subscription</w:t>
      </w:r>
      <w:r>
        <w:t>:  Disponível somente no Open Value Subscription.</w:t>
      </w:r>
    </w:p>
    <w:p w:rsidR="00EF4746" w:rsidRDefault="00D379CC">
      <w:pPr>
        <w:pStyle w:val="ProductList-BodySpaced"/>
      </w:pPr>
      <w:r>
        <w:rPr>
          <w:b/>
          <w:color w:val="00188F"/>
        </w:rPr>
        <w:t>OW</w:t>
      </w:r>
      <w:r>
        <w:t xml:space="preserve"> = </w:t>
      </w:r>
      <w:r>
        <w:rPr>
          <w:color w:val="00188F"/>
        </w:rPr>
        <w:t>Para toda a Organização</w:t>
      </w:r>
      <w:r>
        <w:t>:  Disponível de acordo com a opção para toda a Organização.</w:t>
      </w:r>
    </w:p>
    <w:p w:rsidR="00EF4746" w:rsidRDefault="00D379CC">
      <w:pPr>
        <w:pStyle w:val="ProductList-BodySpaced"/>
      </w:pPr>
      <w:r>
        <w:rPr>
          <w:b/>
          <w:color w:val="00188F"/>
        </w:rPr>
        <w:t>P</w:t>
      </w:r>
      <w:r>
        <w:t xml:space="preserve"> = </w:t>
      </w:r>
      <w:r>
        <w:rPr>
          <w:color w:val="00188F"/>
        </w:rPr>
        <w:t>Não para Toda a Organização em Open Value</w:t>
      </w:r>
      <w:r>
        <w:t xml:space="preserve">:  O Produto é oferecido na base Não para Toda a Organização no Open Value. </w:t>
      </w:r>
    </w:p>
    <w:p w:rsidR="00EF4746" w:rsidRDefault="00D379CC">
      <w:pPr>
        <w:pStyle w:val="ProductList-BodySpaced"/>
      </w:pPr>
      <w:r>
        <w:rPr>
          <w:b/>
          <w:color w:val="00188F"/>
        </w:rPr>
        <w:t>PP</w:t>
      </w:r>
      <w:r>
        <w:t xml:space="preserve">= </w:t>
      </w:r>
      <w:r>
        <w:rPr>
          <w:color w:val="00188F"/>
        </w:rPr>
        <w:t>Produtos da Plataforma de Desktop Profissional</w:t>
      </w:r>
      <w:r>
        <w:t xml:space="preserve">:  O Produto é oferecido como um Produto Empresarial que também é um produto da plataforma desktop profissional. </w:t>
      </w:r>
    </w:p>
    <w:p w:rsidR="00EF4746" w:rsidRDefault="00D379CC">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EF4746" w:rsidRDefault="00D379CC">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EF4746" w:rsidRDefault="00D379CC">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EF4746" w:rsidRDefault="00D379CC">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EF4746" w:rsidRDefault="00EF4746">
      <w:pPr>
        <w:pStyle w:val="ProductList-BodySpaced"/>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Spaced"/>
      </w:pPr>
    </w:p>
    <w:p w:rsidR="00EF4746" w:rsidRDefault="00D379CC">
      <w:pPr>
        <w:pStyle w:val="ProductList-Offering1Heading"/>
      </w:pPr>
      <w:bookmarkStart w:id="342" w:name="_Sec552"/>
      <w:r>
        <w:t>Títulos das colunas</w:t>
      </w:r>
      <w:bookmarkEnd w:id="342"/>
      <w:r>
        <w:fldChar w:fldCharType="begin"/>
      </w:r>
      <w:r>
        <w:instrText xml:space="preserve"> TC "</w:instrText>
      </w:r>
      <w:bookmarkStart w:id="343" w:name="_Toc433722521"/>
      <w:r>
        <w:instrText>Títulos das colunas</w:instrText>
      </w:r>
      <w:bookmarkEnd w:id="343"/>
      <w:r>
        <w:instrText>" \l 2</w:instrText>
      </w:r>
      <w:r>
        <w:fldChar w:fldCharType="end"/>
      </w:r>
    </w:p>
    <w:p w:rsidR="00EF4746" w:rsidRDefault="00D379CC">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EF4746" w:rsidRDefault="00EF4746">
      <w:pPr>
        <w:pStyle w:val="ProductList-BodySpaced"/>
      </w:pPr>
    </w:p>
    <w:p w:rsidR="00EF4746" w:rsidRDefault="00D379CC">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EF4746" w:rsidRDefault="00D379CC">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EF4746" w:rsidRDefault="00D379CC">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EF4746" w:rsidRDefault="00D379CC">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EF4746" w:rsidRDefault="00D379CC">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EF4746" w:rsidRDefault="00D379CC">
      <w:pPr>
        <w:pStyle w:val="ProductList-BodySpaced"/>
      </w:pPr>
      <w:r>
        <w:rPr>
          <w:b/>
          <w:color w:val="00188F"/>
        </w:rPr>
        <w:t>MPSA</w:t>
      </w:r>
      <w:r>
        <w:t xml:space="preserve"> = </w:t>
      </w:r>
      <w:r>
        <w:rPr>
          <w:color w:val="00188F"/>
        </w:rPr>
        <w:t>Contrato de Produtos e Serviços da Microsoft</w:t>
      </w:r>
      <w:r>
        <w:t>.</w:t>
      </w:r>
    </w:p>
    <w:p w:rsidR="00EF4746" w:rsidRDefault="00D379CC">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EF4746" w:rsidRDefault="00D379CC">
      <w:pPr>
        <w:pStyle w:val="ProductList-BodySpaced"/>
      </w:pPr>
      <w:r>
        <w:rPr>
          <w:b/>
        </w:rPr>
        <w:t>OV/OVS</w:t>
      </w:r>
      <w:r>
        <w:rPr>
          <w:color w:val="000000"/>
        </w:rPr>
        <w:t xml:space="preserve"> =</w:t>
      </w:r>
      <w:r>
        <w:rPr>
          <w:color w:val="00188F"/>
        </w:rPr>
        <w:t>Open Value e Open Value Subscription</w:t>
      </w:r>
      <w:r>
        <w:t xml:space="preserve">:  Inclui Open Value, Open Value Subscription, Open Value para Government e Open Value Subscription para Government. </w:t>
      </w:r>
    </w:p>
    <w:p w:rsidR="00EF4746" w:rsidRDefault="00D379CC">
      <w:pPr>
        <w:pStyle w:val="ProductList-BodySpaced"/>
      </w:pPr>
      <w:r>
        <w:rPr>
          <w:b/>
          <w:color w:val="00188F"/>
        </w:rPr>
        <w:t>OVS-ES</w:t>
      </w:r>
      <w:r>
        <w:t xml:space="preserve"> = </w:t>
      </w:r>
      <w:r>
        <w:rPr>
          <w:color w:val="00188F"/>
        </w:rPr>
        <w:t>Open Value Subscription – Education Solutions</w:t>
      </w:r>
      <w:r>
        <w:t>.</w:t>
      </w:r>
    </w:p>
    <w:p w:rsidR="00EF4746" w:rsidRDefault="00D379CC">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EF4746" w:rsidRDefault="00D379CC">
      <w:pPr>
        <w:pStyle w:val="ProductList-BodySpaced"/>
      </w:pPr>
      <w:r>
        <w:rPr>
          <w:b/>
          <w:color w:val="00188F"/>
        </w:rPr>
        <w:t>SA</w:t>
      </w:r>
      <w:r>
        <w:t xml:space="preserve"> = </w:t>
      </w:r>
      <w:r>
        <w:rPr>
          <w:color w:val="00188F"/>
        </w:rPr>
        <w:t>Software Assurance</w:t>
      </w:r>
      <w:r>
        <w:t>:  Valor em pontos designado quando o SA é oferecido para o software indicado.</w:t>
      </w:r>
    </w:p>
    <w:p w:rsidR="00EF4746" w:rsidRDefault="00D379CC">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EF4746" w:rsidRDefault="00EF4746">
      <w:pPr>
        <w:pStyle w:val="ProductList-BodySpaced"/>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Spaced"/>
      </w:pPr>
    </w:p>
    <w:p w:rsidR="00EF4746" w:rsidRDefault="00D379CC">
      <w:pPr>
        <w:pStyle w:val="ProductList-Offering1Heading"/>
      </w:pPr>
      <w:bookmarkStart w:id="344" w:name="_Sec553"/>
      <w:r>
        <w:t>Definições</w:t>
      </w:r>
      <w:bookmarkEnd w:id="344"/>
      <w:r>
        <w:fldChar w:fldCharType="begin"/>
      </w:r>
      <w:r>
        <w:instrText xml:space="preserve"> TC "</w:instrText>
      </w:r>
      <w:bookmarkStart w:id="345" w:name="_Toc433722522"/>
      <w:r>
        <w:instrText>Definições</w:instrText>
      </w:r>
      <w:bookmarkEnd w:id="345"/>
      <w:r>
        <w:instrText>" \l 2</w:instrText>
      </w:r>
      <w:r>
        <w:fldChar w:fldCharType="end"/>
      </w:r>
    </w:p>
    <w:p w:rsidR="00EF4746" w:rsidRDefault="00D379CC">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EF4746" w:rsidRDefault="00D379CC">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EF4746" w:rsidRDefault="00D379CC">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EF4746" w:rsidRDefault="00D379CC">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EF4746" w:rsidRDefault="00D379CC">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EF4746" w:rsidRDefault="00D379CC">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EF4746" w:rsidRDefault="00D379CC">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EF4746" w:rsidRDefault="00D379CC">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o fim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EF4746" w:rsidRDefault="00D379CC">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EF4746" w:rsidRDefault="00D379CC">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EF4746" w:rsidRDefault="00D379CC">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EF4746" w:rsidRDefault="00D379CC">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EF4746" w:rsidRDefault="00D379CC">
      <w:pPr>
        <w:pStyle w:val="ProductList-BodySpaced"/>
      </w:pPr>
      <w:r>
        <w:rPr>
          <w:b/>
          <w:color w:val="00188F"/>
        </w:rPr>
        <w:t>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EF4746" w:rsidRDefault="00D379CC">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EF4746" w:rsidRDefault="00D379CC">
      <w:pPr>
        <w:pStyle w:val="ProductList-BodySpaced"/>
      </w:pPr>
      <w:r>
        <w:rPr>
          <w:b/>
          <w:color w:val="00188F"/>
        </w:rPr>
        <w:t>Licença</w:t>
      </w:r>
      <w:r>
        <w:t>significa o direito de baixar, instalar, acessar e usar um Produto.</w:t>
      </w:r>
    </w:p>
    <w:p w:rsidR="00EF4746" w:rsidRDefault="00D379CC">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EF4746" w:rsidRDefault="00D379CC">
      <w:pPr>
        <w:pStyle w:val="ProductList-BodySpaced"/>
      </w:pPr>
      <w:r>
        <w:rPr>
          <w:b/>
          <w:color w:val="00188F"/>
        </w:rPr>
        <w:t>Mobilidade de Licenças por meio do Parceiro do Software Assurance</w:t>
      </w:r>
      <w:r>
        <w:t xml:space="preserve">significa uma entidade identificada no site </w:t>
      </w:r>
      <w:hyperlink r:id="rId130">
        <w:r>
          <w:rPr>
            <w:color w:val="00467F"/>
            <w:u w:val="single"/>
          </w:rPr>
          <w:t>http://www.microsoft.com/licensing/software-assurance/license-mobility.aspx</w:t>
        </w:r>
      </w:hyperlink>
      <w:r>
        <w:t xml:space="preserve"> e autorizada pela Microsoft a hospedar o software dos clientes em servidores compartilhados. </w:t>
      </w:r>
    </w:p>
    <w:p w:rsidR="00EF4746" w:rsidRDefault="00D379CC">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EF4746" w:rsidRDefault="00D379CC">
      <w:pPr>
        <w:pStyle w:val="ProductList-BodySpaced"/>
      </w:pPr>
      <w:r>
        <w:rPr>
          <w:b/>
        </w:rPr>
        <w:t>Usuário Licenciado</w:t>
      </w:r>
      <w:r>
        <w:t xml:space="preserve"> significa a única pessoa à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cedida.</w:t>
      </w:r>
    </w:p>
    <w:p w:rsidR="00EF4746" w:rsidRDefault="00D379CC">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EF4746" w:rsidRDefault="00D379CC">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EF4746" w:rsidRDefault="00D379CC">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EF4746" w:rsidRDefault="00D379CC">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EF4746" w:rsidRDefault="00D379CC">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EF4746" w:rsidRDefault="00D379CC">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EF4746" w:rsidRDefault="00D379CC">
      <w:pPr>
        <w:pStyle w:val="ProductList-BodySpaced"/>
      </w:pPr>
      <w:r>
        <w:rPr>
          <w:b/>
          <w:color w:val="00188F"/>
        </w:rPr>
        <w:t>Processador Físico</w:t>
      </w:r>
      <w:r>
        <w:t>significa um processador em um sistema de hardware físico.</w:t>
      </w:r>
    </w:p>
    <w:p w:rsidR="00EF4746" w:rsidRDefault="00D379CC">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EF4746" w:rsidRDefault="00D379CC">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EF4746" w:rsidRDefault="00D379CC">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EF4746" w:rsidRDefault="00D379CC">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EF4746" w:rsidRDefault="00D379CC">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EF4746" w:rsidRDefault="00D379CC">
      <w:pPr>
        <w:pStyle w:val="ProductList-BodySpaced"/>
      </w:pPr>
      <w:r>
        <w:rPr>
          <w:b/>
          <w:color w:val="00188F"/>
        </w:rPr>
        <w:t>Servidor</w:t>
      </w:r>
      <w:r>
        <w:t xml:space="preserve"> significa um sistema de hardware físico capaz de executar o software para servidor.</w:t>
      </w:r>
    </w:p>
    <w:p w:rsidR="00EF4746" w:rsidRDefault="00D379CC">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EF4746" w:rsidRDefault="00D379CC">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EF4746" w:rsidRDefault="00D379CC">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EF4746" w:rsidRDefault="00D379CC">
      <w:pPr>
        <w:pStyle w:val="ProductList-BodySpaced"/>
      </w:pPr>
      <w:r>
        <w:t xml:space="preserve">         A </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EF4746" w:rsidRDefault="00D379CC">
      <w:pPr>
        <w:pStyle w:val="ProductList-BodySpaced"/>
      </w:pPr>
      <w:r>
        <w:t>O software nas Soluções de Internet é usado para executar:</w:t>
      </w:r>
    </w:p>
    <w:p w:rsidR="00EF4746" w:rsidRDefault="00D379CC">
      <w:pPr>
        <w:pStyle w:val="ProductList-Bullet"/>
        <w:numPr>
          <w:ilvl w:val="0"/>
          <w:numId w:val="37"/>
        </w:numPr>
      </w:pPr>
      <w:r>
        <w:t xml:space="preserve">software de servidor Web (por exemplo, o Microsoft Internet Information Services) e gerenciamento de agentes de segurança (por exemplo, o agente System Center Operations Manager); </w:t>
      </w:r>
    </w:p>
    <w:p w:rsidR="00EF4746" w:rsidRDefault="00D379CC">
      <w:pPr>
        <w:pStyle w:val="ProductList-Bullet"/>
        <w:numPr>
          <w:ilvl w:val="0"/>
          <w:numId w:val="37"/>
        </w:numPr>
      </w:pPr>
      <w:r>
        <w:t xml:space="preserve">software de mecanismo de banco de dados (por exemplo, Microsoft SQL Server) unicamente para oferecer o suporte a Soluções de Internet ou </w:t>
      </w:r>
    </w:p>
    <w:p w:rsidR="00EF4746" w:rsidRDefault="00D379CC">
      <w:pPr>
        <w:pStyle w:val="ProductList-Bullet"/>
        <w:numPr>
          <w:ilvl w:val="0"/>
          <w:numId w:val="37"/>
        </w:numPr>
      </w:pPr>
      <w:r>
        <w:t>serviço DNS (Domain Name System) para fornecer resolução de nomes da Internet aos endereços IP, desde que não seja a função exclusiva dessa instância do servidor.</w:t>
      </w:r>
    </w:p>
    <w:p w:rsidR="00EF4746" w:rsidRDefault="00D379CC">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EF4746" w:rsidRDefault="00EF4746">
      <w:pPr>
        <w:pStyle w:val="ProductList-BodySpaced"/>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Spaced"/>
      </w:pPr>
    </w:p>
    <w:p w:rsidR="00EF4746" w:rsidRDefault="00EF4746">
      <w:pPr>
        <w:sectPr w:rsidR="00EF4746">
          <w:headerReference w:type="default" r:id="rId131"/>
          <w:footerReference w:type="default" r:id="rId132"/>
          <w:type w:val="continuous"/>
          <w:pgSz w:w="12240" w:h="15840" w:code="1"/>
          <w:pgMar w:top="1170" w:right="720" w:bottom="720" w:left="720" w:header="432" w:footer="288" w:gutter="0"/>
          <w:cols w:space="360"/>
        </w:sectPr>
      </w:pPr>
    </w:p>
    <w:p w:rsidR="00EF4746" w:rsidRDefault="00D379CC">
      <w:pPr>
        <w:pStyle w:val="ProductList-SectionHeading"/>
        <w:pageBreakBefore/>
      </w:pPr>
      <w:bookmarkStart w:id="346" w:name="_Sec591"/>
      <w:bookmarkEnd w:id="336"/>
      <w:r>
        <w:t>Apêndice A - Licenças Equivalentes à CAL/ML</w:t>
      </w:r>
      <w:r>
        <w:fldChar w:fldCharType="begin"/>
      </w:r>
      <w:r>
        <w:instrText xml:space="preserve"> TC "</w:instrText>
      </w:r>
      <w:bookmarkStart w:id="347" w:name="_Toc433722523"/>
      <w:r>
        <w:instrText>Apêndice A - Licenças Equivalentes à CAL/ML</w:instrText>
      </w:r>
      <w:bookmarkEnd w:id="347"/>
      <w:r>
        <w:instrText>" \l 1</w:instrText>
      </w:r>
      <w:r>
        <w:fldChar w:fldCharType="end"/>
      </w:r>
    </w:p>
    <w:p w:rsidR="00EF4746" w:rsidRDefault="00D379CC">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EF4746" w:rsidRDefault="00EF4746">
      <w:pPr>
        <w:pStyle w:val="ProductList-Body"/>
      </w:pPr>
    </w:p>
    <w:tbl>
      <w:tblPr>
        <w:tblStyle w:val="PURTable"/>
        <w:tblW w:w="0" w:type="dxa"/>
        <w:tblLook w:val="04A0" w:firstRow="1" w:lastRow="0" w:firstColumn="1" w:lastColumn="0" w:noHBand="0" w:noVBand="1"/>
      </w:tblPr>
      <w:tblGrid>
        <w:gridCol w:w="1117"/>
        <w:gridCol w:w="391"/>
        <w:gridCol w:w="391"/>
        <w:gridCol w:w="392"/>
        <w:gridCol w:w="392"/>
        <w:gridCol w:w="392"/>
        <w:gridCol w:w="392"/>
        <w:gridCol w:w="578"/>
        <w:gridCol w:w="560"/>
        <w:gridCol w:w="565"/>
        <w:gridCol w:w="964"/>
        <w:gridCol w:w="560"/>
        <w:gridCol w:w="578"/>
        <w:gridCol w:w="560"/>
        <w:gridCol w:w="565"/>
        <w:gridCol w:w="964"/>
        <w:gridCol w:w="560"/>
        <w:gridCol w:w="871"/>
      </w:tblGrid>
      <w:tr w:rsidR="00EF474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F4746" w:rsidRDefault="00EF4746">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F4746" w:rsidRDefault="00D379CC">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F4746" w:rsidRDefault="00D379CC">
            <w:pPr>
              <w:pStyle w:val="ProductList-TableBody"/>
              <w:jc w:val="center"/>
            </w:pPr>
            <w:r>
              <w:rPr>
                <w:color w:val="FFFFFF"/>
              </w:rPr>
              <w:t>Office 365 sem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F4746" w:rsidRDefault="00D379CC">
            <w:pPr>
              <w:pStyle w:val="ProductList-TableBody"/>
              <w:jc w:val="center"/>
            </w:pPr>
            <w:r>
              <w:rPr>
                <w:color w:val="FFFFFF"/>
              </w:rPr>
              <w:t>CAL Principal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F4746" w:rsidRDefault="00D379CC">
            <w:pPr>
              <w:pStyle w:val="ProductList-TableBody"/>
              <w:jc w:val="center"/>
            </w:pPr>
            <w:r>
              <w:rPr>
                <w:color w:val="FFFFFF"/>
              </w:rPr>
              <w:t>CAL Empresarial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EF4746" w:rsidRDefault="00D379CC">
            <w:pPr>
              <w:pStyle w:val="ProductList-TableBody"/>
              <w:jc w:val="center"/>
            </w:pPr>
            <w:r>
              <w:rPr>
                <w:color w:val="FFFFFF"/>
              </w:rPr>
              <w:t>Mobilidade Corporativa</w:t>
            </w:r>
          </w:p>
        </w:tc>
      </w:tr>
      <w:tr w:rsidR="00EF4746">
        <w:tc>
          <w:tcPr>
            <w:tcW w:w="620" w:type="dxa"/>
            <w:tcBorders>
              <w:top w:val="none" w:sz="4" w:space="0" w:color="BFBFBF"/>
              <w:left w:val="none" w:sz="24" w:space="0" w:color="808080"/>
              <w:bottom w:val="single" w:sz="4" w:space="0" w:color="FFFFFF"/>
              <w:right w:val="single" w:sz="6" w:space="0" w:color="FFFFFF"/>
            </w:tcBorders>
          </w:tcPr>
          <w:p w:rsidR="00EF4746" w:rsidRDefault="00D379CC">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F4746" w:rsidRDefault="00D379CC">
            <w:pPr>
              <w:pStyle w:val="ProductList-TableBody"/>
              <w:jc w:val="center"/>
            </w:pPr>
            <w:r>
              <w:rPr>
                <w:color w:val="FFFFFF"/>
              </w:rPr>
              <w:t>Pacote</w:t>
            </w:r>
          </w:p>
        </w:tc>
      </w:tr>
      <w:tr w:rsidR="00EF4746">
        <w:tc>
          <w:tcPr>
            <w:tcW w:w="620" w:type="dxa"/>
            <w:gridSpan w:val="18"/>
            <w:tcBorders>
              <w:top w:val="single" w:sz="4" w:space="0" w:color="FFFFFF"/>
              <w:left w:val="none" w:sz="24" w:space="0" w:color="808080"/>
              <w:bottom w:val="single" w:sz="4" w:space="0" w:color="FFFFFF"/>
              <w:right w:val="single" w:sz="6" w:space="0" w:color="FFFFFF"/>
            </w:tcBorders>
          </w:tcPr>
          <w:p w:rsidR="00EF4746" w:rsidRDefault="00D379CC">
            <w:pPr>
              <w:pStyle w:val="ProductList-TableBody"/>
            </w:pPr>
            <w:r>
              <w:rPr>
                <w:b/>
              </w:rPr>
              <w:t>Exchange Server 2016 Standard</w:t>
            </w:r>
          </w:p>
        </w:tc>
      </w:tr>
      <w:tr w:rsidR="00EF4746">
        <w:tc>
          <w:tcPr>
            <w:tcW w:w="620" w:type="dxa"/>
            <w:tcBorders>
              <w:top w:val="dashed" w:sz="4" w:space="0" w:color="BFBFBF"/>
              <w:left w:val="none" w:sz="24" w:space="0" w:color="808080"/>
              <w:bottom w:val="dashed" w:sz="4" w:space="0" w:color="BFBFBF"/>
              <w:right w:val="single" w:sz="6" w:space="0" w:color="FFFFFF"/>
            </w:tcBorders>
          </w:tcPr>
          <w:p w:rsidR="00EF4746" w:rsidRDefault="0047084B">
            <w:pPr>
              <w:pStyle w:val="ProductList-TableBody"/>
            </w:pPr>
            <w:hyperlink w:anchor="_Sec793">
              <w:r w:rsidR="00D379CC">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620" w:type="dxa"/>
            <w:tcBorders>
              <w:top w:val="dashed" w:sz="4" w:space="0" w:color="BFBFBF"/>
              <w:left w:val="none" w:sz="24" w:space="0" w:color="808080"/>
              <w:bottom w:val="single" w:sz="4" w:space="0" w:color="FFFFFF"/>
              <w:right w:val="single" w:sz="6" w:space="0" w:color="FFFFFF"/>
            </w:tcBorders>
          </w:tcPr>
          <w:p w:rsidR="00EF4746" w:rsidRDefault="0047084B">
            <w:pPr>
              <w:pStyle w:val="ProductList-TableBody"/>
            </w:pPr>
            <w:hyperlink w:anchor="_Sec793">
              <w:r w:rsidR="00D379CC">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r>
      <w:tr w:rsidR="00EF4746">
        <w:tc>
          <w:tcPr>
            <w:tcW w:w="620" w:type="dxa"/>
            <w:gridSpan w:val="18"/>
            <w:tcBorders>
              <w:top w:val="single" w:sz="4" w:space="0" w:color="FFFFFF"/>
              <w:left w:val="none" w:sz="24" w:space="0" w:color="808080"/>
              <w:bottom w:val="single" w:sz="4" w:space="0" w:color="FFFFFF"/>
              <w:right w:val="single" w:sz="6" w:space="0" w:color="FFFFFF"/>
            </w:tcBorders>
          </w:tcPr>
          <w:p w:rsidR="00EF4746" w:rsidRDefault="00D379CC">
            <w:pPr>
              <w:pStyle w:val="ProductList-TableBody"/>
            </w:pPr>
            <w:r>
              <w:rPr>
                <w:b/>
              </w:rPr>
              <w:t>Exchange Server 2016 Enterprise</w:t>
            </w:r>
          </w:p>
        </w:tc>
      </w:tr>
      <w:tr w:rsidR="00EF4746">
        <w:tc>
          <w:tcPr>
            <w:tcW w:w="620" w:type="dxa"/>
            <w:tcBorders>
              <w:top w:val="dashed" w:sz="4" w:space="0" w:color="BFBFBF"/>
              <w:left w:val="none" w:sz="24" w:space="0" w:color="808080"/>
              <w:bottom w:val="dashed" w:sz="4" w:space="0" w:color="BFBFBF"/>
              <w:right w:val="single" w:sz="6" w:space="0" w:color="FFFFFF"/>
            </w:tcBorders>
          </w:tcPr>
          <w:p w:rsidR="00EF4746" w:rsidRDefault="0047084B">
            <w:pPr>
              <w:pStyle w:val="ProductList-TableBody"/>
            </w:pPr>
            <w:hyperlink w:anchor="_Sec793">
              <w:r w:rsidR="00D379CC">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620" w:type="dxa"/>
            <w:tcBorders>
              <w:top w:val="dashed" w:sz="4" w:space="0" w:color="BFBFBF"/>
              <w:left w:val="none" w:sz="24" w:space="0" w:color="808080"/>
              <w:bottom w:val="single" w:sz="4" w:space="0" w:color="FFFFFF"/>
              <w:right w:val="single" w:sz="6" w:space="0" w:color="FFFFFF"/>
            </w:tcBorders>
          </w:tcPr>
          <w:p w:rsidR="00EF4746" w:rsidRDefault="0047084B">
            <w:pPr>
              <w:pStyle w:val="ProductList-TableBody"/>
            </w:pPr>
            <w:hyperlink w:anchor="_Sec793">
              <w:r w:rsidR="00D379CC">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r>
      <w:tr w:rsidR="00EF4746">
        <w:tc>
          <w:tcPr>
            <w:tcW w:w="620" w:type="dxa"/>
            <w:gridSpan w:val="18"/>
            <w:tcBorders>
              <w:top w:val="single" w:sz="4" w:space="0" w:color="FFFFFF"/>
              <w:left w:val="none" w:sz="24" w:space="0" w:color="808080"/>
              <w:bottom w:val="single" w:sz="4" w:space="0" w:color="FFFFFF"/>
              <w:right w:val="single" w:sz="6" w:space="0" w:color="FFFFFF"/>
            </w:tcBorders>
          </w:tcPr>
          <w:p w:rsidR="00EF4746" w:rsidRDefault="00D379CC">
            <w:pPr>
              <w:pStyle w:val="ProductList-TableBody"/>
            </w:pPr>
            <w:r>
              <w:rPr>
                <w:b/>
              </w:rPr>
              <w:t>SharePoint Server 2013</w:t>
            </w:r>
          </w:p>
        </w:tc>
      </w:tr>
      <w:tr w:rsidR="00EF4746">
        <w:tc>
          <w:tcPr>
            <w:tcW w:w="620" w:type="dxa"/>
            <w:tcBorders>
              <w:top w:val="dashed" w:sz="4" w:space="0" w:color="BFBFBF"/>
              <w:left w:val="none" w:sz="24" w:space="0" w:color="808080"/>
              <w:bottom w:val="dashed" w:sz="4" w:space="0" w:color="BFBFBF"/>
              <w:right w:val="single" w:sz="6" w:space="0" w:color="FFFFFF"/>
            </w:tcBorders>
          </w:tcPr>
          <w:p w:rsidR="00EF4746" w:rsidRDefault="0047084B">
            <w:pPr>
              <w:pStyle w:val="ProductList-TableBody"/>
            </w:pPr>
            <w:hyperlink w:anchor="_Sec798">
              <w:r w:rsidR="00D379CC">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620" w:type="dxa"/>
            <w:tcBorders>
              <w:top w:val="dashed" w:sz="4" w:space="0" w:color="BFBFBF"/>
              <w:left w:val="none" w:sz="24" w:space="0" w:color="808080"/>
              <w:bottom w:val="single" w:sz="4" w:space="0" w:color="FFFFFF"/>
              <w:right w:val="single" w:sz="6" w:space="0" w:color="FFFFFF"/>
            </w:tcBorders>
          </w:tcPr>
          <w:p w:rsidR="00EF4746" w:rsidRDefault="0047084B">
            <w:pPr>
              <w:pStyle w:val="ProductList-TableBody"/>
            </w:pPr>
            <w:hyperlink w:anchor="_Sec798">
              <w:r w:rsidR="00D379CC">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r>
      <w:tr w:rsidR="00EF4746">
        <w:tc>
          <w:tcPr>
            <w:tcW w:w="620" w:type="dxa"/>
            <w:gridSpan w:val="18"/>
            <w:tcBorders>
              <w:top w:val="single" w:sz="4" w:space="0" w:color="FFFFFF"/>
              <w:left w:val="none" w:sz="24" w:space="0" w:color="808080"/>
              <w:bottom w:val="single" w:sz="4" w:space="0" w:color="FFFFFF"/>
              <w:right w:val="single" w:sz="6" w:space="0" w:color="FFFFFF"/>
            </w:tcBorders>
          </w:tcPr>
          <w:p w:rsidR="00EF4746" w:rsidRDefault="00D379CC">
            <w:pPr>
              <w:pStyle w:val="ProductList-TableBody"/>
            </w:pPr>
            <w:r>
              <w:rPr>
                <w:b/>
              </w:rPr>
              <w:t>Microsoft Audit and Control Management Server 2013</w:t>
            </w:r>
          </w:p>
        </w:tc>
      </w:tr>
      <w:tr w:rsidR="00EF4746">
        <w:tc>
          <w:tcPr>
            <w:tcW w:w="620" w:type="dxa"/>
            <w:tcBorders>
              <w:top w:val="dashed" w:sz="4" w:space="0" w:color="BFBFBF"/>
              <w:left w:val="none" w:sz="24" w:space="0" w:color="808080"/>
              <w:bottom w:val="single" w:sz="4" w:space="0" w:color="FFFFFF"/>
              <w:right w:val="single" w:sz="6" w:space="0" w:color="FFFFFF"/>
            </w:tcBorders>
          </w:tcPr>
          <w:p w:rsidR="00EF4746" w:rsidRDefault="0047084B">
            <w:pPr>
              <w:pStyle w:val="ProductList-TableBody"/>
            </w:pPr>
            <w:hyperlink w:anchor="_Sec798">
              <w:r w:rsidR="00D379CC">
                <w:rPr>
                  <w:color w:val="00467F"/>
                  <w:u w:val="single"/>
                </w:rPr>
                <w:t>Básica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r>
      <w:tr w:rsidR="00EF4746">
        <w:tc>
          <w:tcPr>
            <w:tcW w:w="620" w:type="dxa"/>
            <w:gridSpan w:val="18"/>
            <w:tcBorders>
              <w:top w:val="single" w:sz="4" w:space="0" w:color="FFFFFF"/>
              <w:left w:val="none" w:sz="24" w:space="0" w:color="808080"/>
              <w:bottom w:val="single" w:sz="4" w:space="0" w:color="FFFFFF"/>
              <w:right w:val="single" w:sz="6" w:space="0" w:color="FFFFFF"/>
            </w:tcBorders>
          </w:tcPr>
          <w:p w:rsidR="00EF4746" w:rsidRDefault="00D379CC">
            <w:pPr>
              <w:pStyle w:val="ProductList-TableBody"/>
            </w:pPr>
            <w:r>
              <w:rPr>
                <w:b/>
              </w:rPr>
              <w:t>Skype para Servidor Corporativo 2015</w:t>
            </w:r>
          </w:p>
        </w:tc>
      </w:tr>
      <w:tr w:rsidR="00EF4746">
        <w:tc>
          <w:tcPr>
            <w:tcW w:w="620" w:type="dxa"/>
            <w:tcBorders>
              <w:top w:val="dashed" w:sz="4" w:space="0" w:color="BFBFBF"/>
              <w:left w:val="none" w:sz="24" w:space="0" w:color="808080"/>
              <w:bottom w:val="dashed" w:sz="4" w:space="0" w:color="BFBFBF"/>
              <w:right w:val="single" w:sz="6" w:space="0" w:color="FFFFFF"/>
            </w:tcBorders>
          </w:tcPr>
          <w:p w:rsidR="00EF4746" w:rsidRDefault="0047084B">
            <w:pPr>
              <w:pStyle w:val="ProductList-TableBody"/>
            </w:pPr>
            <w:hyperlink w:anchor="_Sec799">
              <w:r w:rsidR="00D379CC">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620" w:type="dxa"/>
            <w:tcBorders>
              <w:top w:val="dashed" w:sz="4" w:space="0" w:color="BFBFBF"/>
              <w:left w:val="none" w:sz="24" w:space="0" w:color="808080"/>
              <w:bottom w:val="dashed" w:sz="4" w:space="0" w:color="BFBFBF"/>
              <w:right w:val="single" w:sz="6" w:space="0" w:color="FFFFFF"/>
            </w:tcBorders>
          </w:tcPr>
          <w:p w:rsidR="00EF4746" w:rsidRDefault="0047084B">
            <w:pPr>
              <w:pStyle w:val="ProductList-TableBody"/>
            </w:pPr>
            <w:hyperlink w:anchor="_Sec799">
              <w:r w:rsidR="00D379CC">
                <w:rPr>
                  <w:color w:val="00467F"/>
                  <w:u w:val="single"/>
                </w:rPr>
                <w:t>Adicional</w:t>
              </w:r>
            </w:hyperlink>
            <w:r w:rsidR="00D379CC">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r>
      <w:tr w:rsidR="00EF4746">
        <w:tc>
          <w:tcPr>
            <w:tcW w:w="620" w:type="dxa"/>
            <w:tcBorders>
              <w:top w:val="dashed" w:sz="4" w:space="0" w:color="BFBFBF"/>
              <w:left w:val="none" w:sz="24" w:space="0" w:color="808080"/>
              <w:bottom w:val="single" w:sz="4" w:space="0" w:color="FFFFFF"/>
              <w:right w:val="single" w:sz="6" w:space="0" w:color="FFFFFF"/>
            </w:tcBorders>
          </w:tcPr>
          <w:p w:rsidR="00EF4746" w:rsidRDefault="0047084B">
            <w:pPr>
              <w:pStyle w:val="ProductList-TableBody"/>
            </w:pPr>
            <w:hyperlink w:anchor="_Sec799">
              <w:r w:rsidR="00D379CC">
                <w:rPr>
                  <w:color w:val="00467F"/>
                  <w:u w:val="single"/>
                </w:rPr>
                <w:t>Adicional</w:t>
              </w:r>
            </w:hyperlink>
            <w:r w:rsidR="00D379CC">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r>
      <w:tr w:rsidR="00EF4746">
        <w:tc>
          <w:tcPr>
            <w:tcW w:w="620" w:type="dxa"/>
            <w:gridSpan w:val="18"/>
            <w:tcBorders>
              <w:top w:val="single" w:sz="4" w:space="0" w:color="FFFFFF"/>
              <w:left w:val="none" w:sz="24" w:space="0" w:color="808080"/>
              <w:bottom w:val="single" w:sz="4" w:space="0" w:color="FFFFFF"/>
              <w:right w:val="single" w:sz="6" w:space="0" w:color="FFFFFF"/>
            </w:tcBorders>
          </w:tcPr>
          <w:p w:rsidR="00EF4746" w:rsidRDefault="00D379CC">
            <w:pPr>
              <w:pStyle w:val="ProductList-TableBody"/>
            </w:pPr>
            <w:r>
              <w:rPr>
                <w:b/>
              </w:rPr>
              <w:t>Windows MultiPoint Server 2012 Standard</w:t>
            </w:r>
          </w:p>
        </w:tc>
      </w:tr>
      <w:tr w:rsidR="00EF4746">
        <w:tc>
          <w:tcPr>
            <w:tcW w:w="620" w:type="dxa"/>
            <w:tcBorders>
              <w:top w:val="dashed" w:sz="4" w:space="0" w:color="BFBFBF"/>
              <w:left w:val="none" w:sz="24" w:space="0" w:color="808080"/>
              <w:bottom w:val="dashed" w:sz="4" w:space="0" w:color="BFBFBF"/>
              <w:right w:val="single" w:sz="6" w:space="0" w:color="FFFFFF"/>
            </w:tcBorders>
          </w:tcPr>
          <w:p w:rsidR="00EF4746" w:rsidRDefault="0047084B">
            <w:pPr>
              <w:pStyle w:val="ProductList-TableBody"/>
            </w:pPr>
            <w:hyperlink w:anchor="_Sec800">
              <w:r w:rsidR="00D379CC">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r>
      <w:tr w:rsidR="00EF4746">
        <w:tc>
          <w:tcPr>
            <w:tcW w:w="620" w:type="dxa"/>
            <w:tcBorders>
              <w:top w:val="dashed" w:sz="4" w:space="0" w:color="BFBFBF"/>
              <w:left w:val="none" w:sz="24" w:space="0" w:color="808080"/>
              <w:bottom w:val="single" w:sz="4" w:space="0" w:color="FFFFFF"/>
              <w:right w:val="single" w:sz="6" w:space="0" w:color="FFFFFF"/>
            </w:tcBorders>
          </w:tcPr>
          <w:p w:rsidR="00EF4746" w:rsidRDefault="0047084B">
            <w:pPr>
              <w:pStyle w:val="ProductList-TableBody"/>
            </w:pPr>
            <w:hyperlink w:anchor="_Sec800">
              <w:r w:rsidR="00D379CC">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r>
      <w:tr w:rsidR="00EF4746">
        <w:tc>
          <w:tcPr>
            <w:tcW w:w="620" w:type="dxa"/>
            <w:gridSpan w:val="18"/>
            <w:tcBorders>
              <w:top w:val="single" w:sz="4" w:space="0" w:color="FFFFFF"/>
              <w:left w:val="none" w:sz="24" w:space="0" w:color="808080"/>
              <w:bottom w:val="single" w:sz="4" w:space="0" w:color="FFFFFF"/>
              <w:right w:val="single" w:sz="6" w:space="0" w:color="FFFFFF"/>
            </w:tcBorders>
          </w:tcPr>
          <w:p w:rsidR="00EF4746" w:rsidRDefault="00D379CC">
            <w:pPr>
              <w:pStyle w:val="ProductList-TableBody"/>
            </w:pPr>
            <w:r>
              <w:rPr>
                <w:b/>
              </w:rPr>
              <w:t>Windows MultiPoint Server 2012 Premium</w:t>
            </w:r>
          </w:p>
        </w:tc>
      </w:tr>
      <w:tr w:rsidR="00EF4746">
        <w:tc>
          <w:tcPr>
            <w:tcW w:w="620" w:type="dxa"/>
            <w:tcBorders>
              <w:top w:val="dashed" w:sz="4" w:space="0" w:color="BFBFBF"/>
              <w:left w:val="none" w:sz="24" w:space="0" w:color="808080"/>
              <w:bottom w:val="dashed" w:sz="4" w:space="0" w:color="BFBFBF"/>
              <w:right w:val="single" w:sz="6" w:space="0" w:color="FFFFFF"/>
            </w:tcBorders>
          </w:tcPr>
          <w:p w:rsidR="00EF4746" w:rsidRDefault="0047084B">
            <w:pPr>
              <w:pStyle w:val="ProductList-TableBody"/>
            </w:pPr>
            <w:hyperlink w:anchor="_Sec800">
              <w:r w:rsidR="00D379CC">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r>
      <w:tr w:rsidR="00EF4746">
        <w:tc>
          <w:tcPr>
            <w:tcW w:w="620" w:type="dxa"/>
            <w:tcBorders>
              <w:top w:val="dashed" w:sz="4" w:space="0" w:color="BFBFBF"/>
              <w:left w:val="none" w:sz="24" w:space="0" w:color="808080"/>
              <w:bottom w:val="single" w:sz="4" w:space="0" w:color="FFFFFF"/>
              <w:right w:val="single" w:sz="6" w:space="0" w:color="FFFFFF"/>
            </w:tcBorders>
          </w:tcPr>
          <w:p w:rsidR="00EF4746" w:rsidRDefault="0047084B">
            <w:pPr>
              <w:pStyle w:val="ProductList-TableBody"/>
            </w:pPr>
            <w:hyperlink w:anchor="_Sec800">
              <w:r w:rsidR="00D379CC">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r>
      <w:tr w:rsidR="00EF4746">
        <w:tc>
          <w:tcPr>
            <w:tcW w:w="620" w:type="dxa"/>
            <w:gridSpan w:val="18"/>
            <w:tcBorders>
              <w:top w:val="single" w:sz="4" w:space="0" w:color="FFFFFF"/>
              <w:left w:val="none" w:sz="24" w:space="0" w:color="808080"/>
              <w:bottom w:val="single" w:sz="4" w:space="0" w:color="FFFFFF"/>
              <w:right w:val="single" w:sz="6" w:space="0" w:color="FFFFFF"/>
            </w:tcBorders>
          </w:tcPr>
          <w:p w:rsidR="00EF4746" w:rsidRDefault="00D379CC">
            <w:pPr>
              <w:pStyle w:val="ProductList-TableBody"/>
            </w:pPr>
            <w:r>
              <w:rPr>
                <w:b/>
              </w:rPr>
              <w:t>Windows Server 2012 R2 Standard</w:t>
            </w:r>
          </w:p>
        </w:tc>
      </w:tr>
      <w:tr w:rsidR="00EF4746">
        <w:tc>
          <w:tcPr>
            <w:tcW w:w="620" w:type="dxa"/>
            <w:tcBorders>
              <w:top w:val="dashed" w:sz="4" w:space="0" w:color="BFBFBF"/>
              <w:left w:val="none" w:sz="24" w:space="0" w:color="808080"/>
              <w:bottom w:val="dashed" w:sz="4" w:space="0" w:color="BFBFBF"/>
              <w:right w:val="single" w:sz="6" w:space="0" w:color="FFFFFF"/>
            </w:tcBorders>
          </w:tcPr>
          <w:p w:rsidR="00EF4746" w:rsidRDefault="0047084B">
            <w:pPr>
              <w:pStyle w:val="ProductList-TableBody"/>
            </w:pPr>
            <w:hyperlink w:anchor="_Sec807">
              <w:r w:rsidR="00D379CC">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r>
      <w:tr w:rsidR="00EF4746">
        <w:tc>
          <w:tcPr>
            <w:tcW w:w="620" w:type="dxa"/>
            <w:tcBorders>
              <w:top w:val="dashed" w:sz="4" w:space="0" w:color="BFBFBF"/>
              <w:left w:val="none" w:sz="24" w:space="0" w:color="808080"/>
              <w:bottom w:val="dashed" w:sz="4" w:space="0" w:color="BFBFBF"/>
              <w:right w:val="single" w:sz="6" w:space="0" w:color="FFFFFF"/>
            </w:tcBorders>
          </w:tcPr>
          <w:p w:rsidR="00EF4746" w:rsidRDefault="0047084B">
            <w:pPr>
              <w:pStyle w:val="ProductList-TableBody"/>
            </w:pPr>
            <w:hyperlink w:anchor="_Sec807">
              <w:r w:rsidR="00D379CC">
                <w:rPr>
                  <w:color w:val="00467F"/>
                  <w:u w:val="single"/>
                </w:rPr>
                <w:t>Adicional</w:t>
              </w:r>
            </w:hyperlink>
            <w:r w:rsidR="00D379C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r>
      <w:tr w:rsidR="00EF4746">
        <w:tc>
          <w:tcPr>
            <w:tcW w:w="620" w:type="dxa"/>
            <w:tcBorders>
              <w:top w:val="dashed" w:sz="4" w:space="0" w:color="BFBFBF"/>
              <w:left w:val="none" w:sz="24" w:space="0" w:color="808080"/>
              <w:bottom w:val="single" w:sz="4" w:space="0" w:color="FFFFFF"/>
              <w:right w:val="single" w:sz="6" w:space="0" w:color="FFFFFF"/>
            </w:tcBorders>
          </w:tcPr>
          <w:p w:rsidR="00EF4746" w:rsidRDefault="0047084B">
            <w:pPr>
              <w:pStyle w:val="ProductList-TableBody"/>
            </w:pPr>
            <w:hyperlink w:anchor="_Sec807">
              <w:r w:rsidR="00D379CC">
                <w:rPr>
                  <w:color w:val="00467F"/>
                  <w:u w:val="single"/>
                </w:rPr>
                <w:t>Adicional</w:t>
              </w:r>
            </w:hyperlink>
            <w:r w:rsidR="00D379C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r>
      <w:tr w:rsidR="00EF4746">
        <w:tc>
          <w:tcPr>
            <w:tcW w:w="620" w:type="dxa"/>
            <w:gridSpan w:val="18"/>
            <w:tcBorders>
              <w:top w:val="single" w:sz="4" w:space="0" w:color="FFFFFF"/>
              <w:left w:val="none" w:sz="24" w:space="0" w:color="808080"/>
              <w:bottom w:val="single" w:sz="4" w:space="0" w:color="FFFFFF"/>
              <w:right w:val="single" w:sz="6" w:space="0" w:color="FFFFFF"/>
            </w:tcBorders>
          </w:tcPr>
          <w:p w:rsidR="00EF4746" w:rsidRDefault="00D379CC">
            <w:pPr>
              <w:pStyle w:val="ProductList-TableBody"/>
            </w:pPr>
            <w:r>
              <w:rPr>
                <w:b/>
              </w:rPr>
              <w:t>Windows Server 2012 R2 Data Center</w:t>
            </w:r>
          </w:p>
        </w:tc>
      </w:tr>
      <w:tr w:rsidR="00EF4746">
        <w:tc>
          <w:tcPr>
            <w:tcW w:w="620" w:type="dxa"/>
            <w:tcBorders>
              <w:top w:val="dashed" w:sz="4" w:space="0" w:color="BFBFBF"/>
              <w:left w:val="none" w:sz="24" w:space="0" w:color="808080"/>
              <w:bottom w:val="dashed" w:sz="4" w:space="0" w:color="BFBFBF"/>
              <w:right w:val="single" w:sz="6" w:space="0" w:color="FFFFFF"/>
            </w:tcBorders>
          </w:tcPr>
          <w:p w:rsidR="00EF4746" w:rsidRDefault="0047084B">
            <w:pPr>
              <w:pStyle w:val="ProductList-TableBody"/>
            </w:pPr>
            <w:hyperlink w:anchor="_Sec807">
              <w:r w:rsidR="00D379CC">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r>
      <w:tr w:rsidR="00EF4746">
        <w:tc>
          <w:tcPr>
            <w:tcW w:w="620" w:type="dxa"/>
            <w:tcBorders>
              <w:top w:val="dashed" w:sz="4" w:space="0" w:color="BFBFBF"/>
              <w:left w:val="none" w:sz="24" w:space="0" w:color="808080"/>
              <w:bottom w:val="dashed" w:sz="4" w:space="0" w:color="BFBFBF"/>
              <w:right w:val="single" w:sz="6" w:space="0" w:color="FFFFFF"/>
            </w:tcBorders>
          </w:tcPr>
          <w:p w:rsidR="00EF4746" w:rsidRDefault="0047084B">
            <w:pPr>
              <w:pStyle w:val="ProductList-TableBody"/>
            </w:pPr>
            <w:hyperlink w:anchor="_Sec807">
              <w:r w:rsidR="00D379CC">
                <w:rPr>
                  <w:color w:val="00467F"/>
                  <w:u w:val="single"/>
                </w:rPr>
                <w:t>Adicional</w:t>
              </w:r>
            </w:hyperlink>
            <w:r w:rsidR="00D379CC">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r>
      <w:tr w:rsidR="00EF4746">
        <w:tc>
          <w:tcPr>
            <w:tcW w:w="620" w:type="dxa"/>
            <w:tcBorders>
              <w:top w:val="dashed" w:sz="4" w:space="0" w:color="BFBFBF"/>
              <w:left w:val="none" w:sz="24" w:space="0" w:color="808080"/>
              <w:bottom w:val="single" w:sz="4" w:space="0" w:color="FFFFFF"/>
              <w:right w:val="single" w:sz="6" w:space="0" w:color="FFFFFF"/>
            </w:tcBorders>
          </w:tcPr>
          <w:p w:rsidR="00EF4746" w:rsidRDefault="0047084B">
            <w:pPr>
              <w:pStyle w:val="ProductList-TableBody"/>
            </w:pPr>
            <w:hyperlink w:anchor="_Sec807">
              <w:r w:rsidR="00D379CC">
                <w:rPr>
                  <w:color w:val="00467F"/>
                  <w:u w:val="single"/>
                </w:rPr>
                <w:t>Adicional</w:t>
              </w:r>
            </w:hyperlink>
            <w:r w:rsidR="00D379CC">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r>
      <w:tr w:rsidR="00EF4746">
        <w:tc>
          <w:tcPr>
            <w:tcW w:w="620" w:type="dxa"/>
            <w:gridSpan w:val="18"/>
            <w:tcBorders>
              <w:top w:val="single" w:sz="4" w:space="0" w:color="FFFFFF"/>
              <w:left w:val="none" w:sz="24" w:space="0" w:color="808080"/>
              <w:bottom w:val="single" w:sz="4" w:space="0" w:color="FFFFFF"/>
              <w:right w:val="single" w:sz="6" w:space="0" w:color="FFFFFF"/>
            </w:tcBorders>
          </w:tcPr>
          <w:p w:rsidR="00EF4746" w:rsidRDefault="00D379CC">
            <w:pPr>
              <w:pStyle w:val="ProductList-TableBody"/>
            </w:pPr>
            <w:r>
              <w:rPr>
                <w:b/>
              </w:rPr>
              <w:t>Análise Avançada contra Ameaças 2016</w:t>
            </w:r>
          </w:p>
        </w:tc>
      </w:tr>
      <w:tr w:rsidR="00EF4746">
        <w:tc>
          <w:tcPr>
            <w:tcW w:w="620" w:type="dxa"/>
            <w:tcBorders>
              <w:top w:val="dashed" w:sz="4" w:space="0" w:color="BFBFBF"/>
              <w:left w:val="none" w:sz="24" w:space="0" w:color="808080"/>
              <w:bottom w:val="single" w:sz="4" w:space="0" w:color="FFFFFF"/>
              <w:right w:val="single" w:sz="6" w:space="0" w:color="FFFFFF"/>
            </w:tcBorders>
          </w:tcPr>
          <w:p w:rsidR="00EF4746" w:rsidRDefault="0047084B">
            <w:pPr>
              <w:pStyle w:val="ProductList-TableBody"/>
            </w:pPr>
            <w:hyperlink w:anchor="_Sec801">
              <w:r w:rsidR="00D379CC">
                <w:rPr>
                  <w:color w:val="00467F"/>
                  <w:u w:val="single"/>
                </w:rPr>
                <w:t>Gerenciamento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F4746" w:rsidRDefault="00EF4746">
            <w:pPr>
              <w:pStyle w:val="ProductList-TableBody"/>
              <w:jc w:val="center"/>
            </w:pPr>
          </w:p>
        </w:tc>
      </w:tr>
      <w:tr w:rsidR="00EF4746">
        <w:tc>
          <w:tcPr>
            <w:tcW w:w="620" w:type="dxa"/>
            <w:gridSpan w:val="18"/>
            <w:tcBorders>
              <w:top w:val="single" w:sz="4" w:space="0" w:color="FFFFFF"/>
              <w:left w:val="none" w:sz="24" w:space="0" w:color="808080"/>
              <w:bottom w:val="single" w:sz="4" w:space="0" w:color="FFFFFF"/>
              <w:right w:val="single" w:sz="6" w:space="0" w:color="FFFFFF"/>
            </w:tcBorders>
          </w:tcPr>
          <w:p w:rsidR="00EF4746" w:rsidRDefault="00D379CC">
            <w:pPr>
              <w:pStyle w:val="ProductList-TableBody"/>
            </w:pPr>
            <w:r>
              <w:rPr>
                <w:b/>
              </w:rPr>
              <w:t>System Center 2012 R2 Configuration Manager</w:t>
            </w:r>
          </w:p>
        </w:tc>
      </w:tr>
      <w:tr w:rsidR="00EF4746">
        <w:tc>
          <w:tcPr>
            <w:tcW w:w="620" w:type="dxa"/>
            <w:tcBorders>
              <w:top w:val="dashed" w:sz="4" w:space="0" w:color="BFBFBF"/>
              <w:left w:val="none" w:sz="24" w:space="0" w:color="808080"/>
              <w:bottom w:val="none" w:sz="4" w:space="0" w:color="6E6E6E"/>
              <w:right w:val="single" w:sz="6" w:space="0" w:color="FFFFFF"/>
            </w:tcBorders>
          </w:tcPr>
          <w:p w:rsidR="00EF4746" w:rsidRDefault="0047084B">
            <w:pPr>
              <w:pStyle w:val="ProductList-TableBody"/>
            </w:pPr>
            <w:hyperlink w:anchor="_Sec802">
              <w:r w:rsidR="00D379CC">
                <w:rPr>
                  <w:color w:val="00467F"/>
                  <w:u w:val="single"/>
                </w:rPr>
                <w:t>Gerenciamento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F4746" w:rsidRDefault="00EF47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F4746" w:rsidRDefault="00EF4746">
            <w:pPr>
              <w:pStyle w:val="ProductList-TableBody"/>
              <w:jc w:val="center"/>
            </w:pPr>
          </w:p>
        </w:tc>
      </w:tr>
    </w:tbl>
    <w:p w:rsidR="00EF4746" w:rsidRDefault="00D379CC">
      <w:pPr>
        <w:pStyle w:val="ProductList-Body"/>
      </w:pPr>
      <w:r>
        <w:rPr>
          <w:b/>
          <w:i/>
        </w:rPr>
        <w:t>Observação</w:t>
      </w:r>
      <w:r>
        <w:rPr>
          <w:i/>
        </w:rPr>
        <w:t>: o Office 365 Education E1 e Office 365 Nonprofit E1 não atendem às exigências de Licença para acesso a (ou gerenciamento de) Produtos nesta tabela. Uma licença para o Pacote de CAL Empresarial e CAL Principal com cobertura do SA ativo concede direitos equivalentes ao System Center 2012 R2 Endpoint Protection. Uma licença do Pacote de CALs Empresariais com cobertura de SA ativa fornece direitos equivalentes à Prevenção à Perda de Dados e Exchange Online Protection.</w:t>
      </w:r>
    </w:p>
    <w:p w:rsidR="00EF4746" w:rsidRDefault="00D379CC">
      <w:pPr>
        <w:pStyle w:val="ProductList-SectionHeading"/>
        <w:pageBreakBefore/>
      </w:pPr>
      <w:bookmarkStart w:id="348" w:name="_Sec564"/>
      <w:bookmarkEnd w:id="346"/>
      <w:r>
        <w:t>Apêndice B - Software Assurance</w:t>
      </w:r>
      <w:r>
        <w:fldChar w:fldCharType="begin"/>
      </w:r>
      <w:r>
        <w:instrText xml:space="preserve"> TC "</w:instrText>
      </w:r>
      <w:bookmarkStart w:id="349" w:name="_Toc433722524"/>
      <w:r>
        <w:instrText>Apêndice B - Software Assurance</w:instrText>
      </w:r>
      <w:bookmarkEnd w:id="349"/>
      <w:r>
        <w:instrText>" \l 1</w:instrText>
      </w:r>
      <w:r>
        <w:fldChar w:fldCharType="end"/>
      </w:r>
    </w:p>
    <w:p w:rsidR="00EF4746" w:rsidRDefault="00D379CC">
      <w:pPr>
        <w:pStyle w:val="ProductList-Offering1Heading"/>
      </w:pPr>
      <w:bookmarkStart w:id="350" w:name="_Sec573"/>
      <w:r>
        <w:t>Comprando Software Assurance</w:t>
      </w:r>
      <w:bookmarkEnd w:id="350"/>
      <w:r>
        <w:fldChar w:fldCharType="begin"/>
      </w:r>
      <w:r>
        <w:instrText xml:space="preserve"> TC "</w:instrText>
      </w:r>
      <w:bookmarkStart w:id="351" w:name="_Toc433722525"/>
      <w:r>
        <w:instrText>Comprando Software Assurance</w:instrText>
      </w:r>
      <w:bookmarkEnd w:id="351"/>
      <w:r>
        <w:instrText>" \l 2</w:instrText>
      </w:r>
      <w:r>
        <w:fldChar w:fldCharType="end"/>
      </w:r>
    </w:p>
    <w:p w:rsidR="00EF4746" w:rsidRDefault="00D379CC">
      <w:pPr>
        <w:pStyle w:val="ProductList-Body"/>
      </w:pPr>
      <w:r>
        <w:t xml:space="preserve">Existem três categorias diferentes de compromisso que um Cliente pode selecionar ao comprar SA, que pode variar por programa. O cliente pode: </w:t>
      </w:r>
    </w:p>
    <w:p w:rsidR="00EF4746" w:rsidRDefault="00D379CC">
      <w:pPr>
        <w:pStyle w:val="ProductList-Bullet"/>
        <w:numPr>
          <w:ilvl w:val="0"/>
          <w:numId w:val="38"/>
        </w:numPr>
      </w:pPr>
      <w:r>
        <w:t xml:space="preserve">Comprometer-se a anexar o SA a todos os seus produtos da plataforma desktop. </w:t>
      </w:r>
    </w:p>
    <w:p w:rsidR="00EF4746" w:rsidRDefault="00D379CC">
      <w:pPr>
        <w:pStyle w:val="ProductList-Bullet"/>
        <w:numPr>
          <w:ilvl w:val="0"/>
          <w:numId w:val="38"/>
        </w:numPr>
      </w:pPr>
      <w:r>
        <w:t xml:space="preserve">Comprometer-se a anexar o SA a todas as suas compras em um pool de Produtos específico (Aplicativos, Sistemas ou Servidores), mencionado como Membro do Software Assurance (SAM). </w:t>
      </w:r>
    </w:p>
    <w:p w:rsidR="00EF4746" w:rsidRDefault="00D379CC">
      <w:pPr>
        <w:pStyle w:val="ProductList-Bullet"/>
        <w:numPr>
          <w:ilvl w:val="0"/>
          <w:numId w:val="38"/>
        </w:numPr>
      </w:pPr>
      <w:r>
        <w:t>Comprar o SA para Produtos individuais sem assumir nenhum compromisso para expandir SA para outros Produtos.</w:t>
      </w:r>
    </w:p>
    <w:p w:rsidR="00EF4746" w:rsidRDefault="00EF4746">
      <w:pPr>
        <w:pStyle w:val="ProductList-Body"/>
      </w:pPr>
    </w:p>
    <w:p w:rsidR="00EF4746" w:rsidRDefault="00D379CC">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EF4746" w:rsidRDefault="00EF4746">
      <w:pPr>
        <w:pStyle w:val="ProductList-Body"/>
      </w:pPr>
    </w:p>
    <w:p w:rsidR="00EF4746" w:rsidRDefault="00D379CC">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640"/>
        <w:gridCol w:w="2634"/>
        <w:gridCol w:w="2738"/>
        <w:gridCol w:w="2778"/>
      </w:tblGrid>
      <w:tr w:rsidR="00EF4746" w:rsidTr="00C810B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Pool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Produtos em Caixa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Programas</w:t>
            </w:r>
          </w:p>
        </w:tc>
      </w:tr>
      <w:tr w:rsidR="00EF4746" w:rsidTr="00C810B7">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Pool de Aplicativos</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 disponível apenas conforme descrito abaixo</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EF4746" w:rsidRDefault="00D379CC">
            <w:pPr>
              <w:pStyle w:val="ProductList-Table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w:t>
            </w:r>
            <w:hyperlink r:id="rId133">
              <w:r>
                <w:rPr>
                  <w:color w:val="00467F"/>
                  <w:u w:val="single"/>
                </w:rPr>
                <w:t>Manual de Licenciamento do MPSA</w:t>
              </w:r>
            </w:hyperlink>
            <w:r>
              <w:t>.</w:t>
            </w:r>
          </w:p>
        </w:tc>
      </w:tr>
      <w:tr w:rsidR="00EF4746" w:rsidTr="00C810B7">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Pool de Servidores</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 disponível</w:t>
            </w:r>
          </w:p>
        </w:tc>
        <w:tc>
          <w:tcPr>
            <w:tcW w:w="0" w:type="auto"/>
            <w:vMerge/>
            <w:tcBorders>
              <w:top w:val="single" w:sz="4" w:space="0" w:color="000000"/>
              <w:right w:val="single" w:sz="4" w:space="0" w:color="auto"/>
            </w:tcBorders>
          </w:tcPr>
          <w:p w:rsidR="00EF4746" w:rsidRDefault="00EF4746"/>
        </w:tc>
      </w:tr>
    </w:tbl>
    <w:p w:rsidR="00EF4746" w:rsidRDefault="00EF4746">
      <w:pPr>
        <w:pStyle w:val="ProductList-Body"/>
      </w:pPr>
    </w:p>
    <w:p w:rsidR="00EF4746" w:rsidRDefault="00D379CC">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EF4746" w:rsidRDefault="00EF4746">
      <w:pPr>
        <w:pStyle w:val="ProductList-Body"/>
      </w:pPr>
    </w:p>
    <w:p w:rsidR="00EF4746" w:rsidRDefault="00D379CC">
      <w:pPr>
        <w:pStyle w:val="ProductList-Body"/>
      </w:pPr>
      <w:r>
        <w:t>Os clientes que efetuarem compras por meio do Contrato de Produtos e Serviços da Microsoft (MPSA) deverão consultar o Manual de Licenciamento do MPSA para obter detalhes relacionados à compra de SA por meio do MPSA e uma descrição dos Benefícios do SA de acordo com os termos do programa MPSA.</w:t>
      </w:r>
    </w:p>
    <w:p w:rsidR="00EF4746" w:rsidRDefault="00D379CC">
      <w:pPr>
        <w:pStyle w:val="ProductList-Offering1Heading"/>
      </w:pPr>
      <w:bookmarkStart w:id="352" w:name="_Sec574"/>
      <w:r>
        <w:t>Renovação do Software Assurance</w:t>
      </w:r>
      <w:bookmarkEnd w:id="352"/>
      <w:r>
        <w:fldChar w:fldCharType="begin"/>
      </w:r>
      <w:r>
        <w:instrText xml:space="preserve"> TC "</w:instrText>
      </w:r>
      <w:bookmarkStart w:id="353" w:name="_Toc433722526"/>
      <w:r>
        <w:instrText>Renovação do Software Assurance</w:instrText>
      </w:r>
      <w:bookmarkEnd w:id="353"/>
      <w:r>
        <w:instrText>" \l 2</w:instrText>
      </w:r>
      <w:r>
        <w:fldChar w:fldCharType="end"/>
      </w:r>
    </w:p>
    <w:p w:rsidR="00EF4746" w:rsidRDefault="00D379CC">
      <w:pPr>
        <w:pStyle w:val="ProductList-ClauseHeading"/>
      </w:pPr>
      <w:r>
        <w:t>Renovação da Cobertura sob o Mesmo Contrato</w:t>
      </w:r>
    </w:p>
    <w:p w:rsidR="00EF4746" w:rsidRDefault="00D379CC">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EF4746" w:rsidRDefault="00EF4746">
      <w:pPr>
        <w:pStyle w:val="ProductList-Body"/>
      </w:pPr>
    </w:p>
    <w:p w:rsidR="00EF4746" w:rsidRDefault="00D379CC">
      <w:pPr>
        <w:pStyle w:val="ProductList-SubClauseHeading"/>
      </w:pPr>
      <w:r>
        <w:t>Licença Open</w:t>
      </w:r>
    </w:p>
    <w:p w:rsidR="00EF4746" w:rsidRDefault="00D379CC">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EF4746" w:rsidRDefault="00EF4746">
      <w:pPr>
        <w:pStyle w:val="ProductList-BodyIndented"/>
      </w:pPr>
    </w:p>
    <w:p w:rsidR="00EF4746" w:rsidRDefault="00D379CC">
      <w:pPr>
        <w:pStyle w:val="ProductList-SubClauseHeading"/>
      </w:pPr>
      <w:r>
        <w:t>Contrato Enterprise</w:t>
      </w:r>
    </w:p>
    <w:p w:rsidR="00EF4746" w:rsidRDefault="00D379CC">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EF4746" w:rsidRDefault="00EF4746">
      <w:pPr>
        <w:pStyle w:val="ProductList-BodyIndented"/>
      </w:pPr>
    </w:p>
    <w:p w:rsidR="00EF4746" w:rsidRDefault="00D379CC">
      <w:pPr>
        <w:pStyle w:val="ProductList-SubClauseHeading"/>
      </w:pPr>
      <w:r>
        <w:t>Enrollment for Application Platform</w:t>
      </w:r>
    </w:p>
    <w:p w:rsidR="00EF4746" w:rsidRDefault="00D379CC">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EF4746" w:rsidRDefault="00EF4746">
      <w:pPr>
        <w:pStyle w:val="ProductList-BodyIndented"/>
      </w:pPr>
    </w:p>
    <w:p w:rsidR="00EF4746" w:rsidRDefault="00D379CC">
      <w:pPr>
        <w:pStyle w:val="ProductList-ClauseHeading"/>
      </w:pPr>
      <w:r>
        <w:t>Renovação da Cobertura a partir de um Contrato Separado</w:t>
      </w:r>
    </w:p>
    <w:p w:rsidR="00EF4746" w:rsidRDefault="00D379CC">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ou registro do Cliente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 </w:t>
      </w:r>
    </w:p>
    <w:p w:rsidR="00EF4746" w:rsidRDefault="00EF4746">
      <w:pPr>
        <w:pStyle w:val="ProductList-Body"/>
      </w:pPr>
    </w:p>
    <w:p w:rsidR="00EF4746" w:rsidRDefault="00D379CC">
      <w:pPr>
        <w:pStyle w:val="ProductList-Body"/>
      </w:pPr>
      <w:r>
        <w:t>O Cliente poderá renovar o SA de acordo com o Programa de Licenciamento por Volume diferente adquirindo o SA sob um contrato Open Value, MPSA, registro Select, Select Plus ou Enterprise existente. Para os clientes que estiverem renovando o SA comprado originalmente sob um registro Enterprise existente, essa exceção se aplicará apenas a Produtos Adicionais e Produtos fora de um compromisso para toda a Empresa. Para todos os programas, como exceção do MPSA ou Select Plus, o pedido deverá ser feito para o prazo restante do contrato ou registro existente (ou seja, SA x o número de anos restantes no prazo do registro a partir da data do pedido, incluindo todos os meses). No MPSA ou Select Plus, o pedido será para 36 meses.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EF4746" w:rsidRDefault="00EF4746">
      <w:pPr>
        <w:pStyle w:val="ProductList-Body"/>
      </w:pPr>
    </w:p>
    <w:p w:rsidR="00EF4746" w:rsidRDefault="00D379CC">
      <w:pPr>
        <w:pStyle w:val="ProductList-ClauseHeading"/>
      </w:pPr>
      <w:r>
        <w:t>Renovando a Cobertura do Software Assurance para Licenças de Acesso para Cliente (CALs) e Licenças de Gerenciamento de Cliente (MLs)</w:t>
      </w:r>
    </w:p>
    <w:p w:rsidR="00EF4746" w:rsidRDefault="00D379CC">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EF4746" w:rsidRDefault="00D379CC">
      <w:pPr>
        <w:pStyle w:val="ProductList-Body"/>
      </w:pPr>
      <w:r>
        <w:rPr>
          <w:b/>
          <w:color w:val="00188F"/>
        </w:rPr>
        <w:t>Transição entre MLs de Cliente para Usuário e OSE</w:t>
      </w:r>
      <w:r>
        <w:t>:  Clientes renovando SA para MLs de cliente podem alternar entre Usuário e OSE.</w:t>
      </w:r>
    </w:p>
    <w:p w:rsidR="00EF4746" w:rsidRDefault="00D379CC">
      <w:pPr>
        <w:pStyle w:val="ProductList-Offering1Heading"/>
      </w:pPr>
      <w:bookmarkStart w:id="354" w:name="_Sec575"/>
      <w:r>
        <w:t>Licença de Migração para Produtos Descontinuados ou em Fim de Vida Útil</w:t>
      </w:r>
      <w:bookmarkEnd w:id="354"/>
      <w:r>
        <w:fldChar w:fldCharType="begin"/>
      </w:r>
      <w:r>
        <w:instrText xml:space="preserve"> TC "</w:instrText>
      </w:r>
      <w:bookmarkStart w:id="355" w:name="_Toc433722527"/>
      <w:r>
        <w:instrText>Licença de Migração para Produtos Descontinuados ou em Fim de Vida Útil</w:instrText>
      </w:r>
      <w:bookmarkEnd w:id="355"/>
      <w:r>
        <w:instrText>" \l 2</w:instrText>
      </w:r>
      <w:r>
        <w:fldChar w:fldCharType="end"/>
      </w:r>
    </w:p>
    <w:p w:rsidR="00EF4746" w:rsidRDefault="00D379CC">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EF4746" w:rsidRDefault="00D379CC">
      <w:pPr>
        <w:pStyle w:val="ProductList-Body"/>
      </w:pPr>
      <w:r>
        <w:t>“</w:t>
      </w:r>
      <w:r>
        <w:rPr>
          <w:b/>
          <w:color w:val="00188F"/>
        </w:rPr>
        <w:t>Licença de Migração</w:t>
      </w:r>
      <w:r>
        <w:t>”, conforme usado aqui, se refere a direitos concedidos na Entrada do Produto que faz referência nesta seção.</w:t>
      </w:r>
    </w:p>
    <w:p w:rsidR="00EF4746" w:rsidRDefault="00EF4746">
      <w:pPr>
        <w:pStyle w:val="ProductList-Body"/>
      </w:pPr>
    </w:p>
    <w:p w:rsidR="00EF4746" w:rsidRDefault="00D379CC">
      <w:pPr>
        <w:pStyle w:val="ProductList-Body"/>
      </w:pPr>
      <w:r>
        <w:t>Salvo disposição em contrário na Entrada do Produto:</w:t>
      </w:r>
    </w:p>
    <w:p w:rsidR="00EF4746" w:rsidRDefault="00D379CC">
      <w:pPr>
        <w:pStyle w:val="ProductList-Bullet"/>
        <w:numPr>
          <w:ilvl w:val="0"/>
          <w:numId w:val="39"/>
        </w:numPr>
      </w:pPr>
      <w:r>
        <w:t>O Cliente poderá atualizar e usar o software sob uma Licença de Migração em vez do software abordado pela Licença Qualificada. O Cliente não poderá usar o software de acordo com ambas as licenças simultaneamente.</w:t>
      </w:r>
    </w:p>
    <w:p w:rsidR="00EF4746" w:rsidRDefault="00D379CC">
      <w:pPr>
        <w:pStyle w:val="ProductList-Bullet"/>
        <w:numPr>
          <w:ilvl w:val="0"/>
          <w:numId w:val="39"/>
        </w:numPr>
      </w:pPr>
      <w:r>
        <w:t>Licenças de Migração são concedidas na base 1:1 para cada uma das Licenças Qualificadas do Cliente.</w:t>
      </w:r>
    </w:p>
    <w:p w:rsidR="00EF4746" w:rsidRDefault="00D379CC">
      <w:pPr>
        <w:pStyle w:val="ProductList-Bullet"/>
        <w:numPr>
          <w:ilvl w:val="0"/>
          <w:numId w:val="39"/>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EF4746" w:rsidRDefault="00D379CC">
      <w:pPr>
        <w:pStyle w:val="ProductList-Bullet"/>
        <w:numPr>
          <w:ilvl w:val="0"/>
          <w:numId w:val="39"/>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EF4746" w:rsidRDefault="00D379CC">
      <w:pPr>
        <w:pStyle w:val="ProductList-Bullet"/>
        <w:numPr>
          <w:ilvl w:val="0"/>
          <w:numId w:val="39"/>
        </w:numPr>
      </w:pPr>
      <w:r>
        <w:t>Um Cliente não pode transferir Licenças de Migração separadamente de Licenças Qualificadas.</w:t>
      </w:r>
    </w:p>
    <w:p w:rsidR="00EF4746" w:rsidRDefault="00D379CC">
      <w:pPr>
        <w:pStyle w:val="ProductList-Bullet"/>
        <w:numPr>
          <w:ilvl w:val="0"/>
          <w:numId w:val="39"/>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Offering1Heading"/>
      </w:pPr>
      <w:bookmarkStart w:id="356" w:name="_Sec576"/>
      <w:r>
        <w:t>Benefícios do Software Assurance</w:t>
      </w:r>
      <w:bookmarkEnd w:id="356"/>
      <w:r>
        <w:fldChar w:fldCharType="begin"/>
      </w:r>
      <w:r>
        <w:instrText xml:space="preserve"> TC "</w:instrText>
      </w:r>
      <w:bookmarkStart w:id="357" w:name="_Toc433722528"/>
      <w:r>
        <w:instrText>Benefícios do Software Assurance</w:instrText>
      </w:r>
      <w:bookmarkEnd w:id="357"/>
      <w:r>
        <w:instrText>" \l 2</w:instrText>
      </w:r>
      <w:r>
        <w:fldChar w:fldCharType="end"/>
      </w:r>
    </w:p>
    <w:p w:rsidR="00EF4746" w:rsidRDefault="00D379CC">
      <w:pPr>
        <w:pStyle w:val="ProductList-Body"/>
      </w:pPr>
      <w:r>
        <w:t>A maioria dos Benefícios de SA estão disponíveis por meio de cada Pool de Produto, conforme descrito na tabela a seguir. O SA ativo de qualquer produto qualificado qualifica o Cliente para os benefícios mostrados na tabela abaixo. Com a exceção dos Direitos da Nova Versão, os benefícios disponíveis para Produtos do Servidor exigem cobertura para a Licença do Servidor e para as Licenças de acesso, se houver (por exemplo, CALs). Direitos da Nova Versão para Licenças do Servidor ou Licenças de acesso são fornecidas separadamente sob os termos de cobertura dessas licenças.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Outros benefícios correspondem ao Programa de Membros do SA. O Programa de Membros do SA para o pool de Produtos aplicável qualifica o Cliente a esses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p w:rsidR="00EF4746" w:rsidRDefault="00D379CC">
      <w:pPr>
        <w:pStyle w:val="ProductList-Body"/>
      </w:pPr>
      <w:r>
        <w:t xml:space="preserve">Os clientes que efetuarem compras por meio do Contrato de Produtos e Serviços da Microsoft (MPSA) deverão consultar o Manual de Licenciamento do MPSA para obter detalhes relacionados a compras de SA por meio do MPSA. </w:t>
      </w:r>
    </w:p>
    <w:tbl>
      <w:tblPr>
        <w:tblStyle w:val="PURTable"/>
        <w:tblW w:w="0" w:type="dxa"/>
        <w:tblLook w:val="04A0" w:firstRow="1" w:lastRow="0" w:firstColumn="1" w:lastColumn="0" w:noHBand="0" w:noVBand="1"/>
      </w:tblPr>
      <w:tblGrid>
        <w:gridCol w:w="5420"/>
        <w:gridCol w:w="1797"/>
        <w:gridCol w:w="1779"/>
        <w:gridCol w:w="1794"/>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Pool de Servidores</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77">
              <w:r w:rsidR="00D379CC">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79">
              <w:r w:rsidR="00D379CC">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80">
              <w:r w:rsidR="00D379CC">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81">
              <w:r w:rsidR="00D379C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755">
              <w:r w:rsidR="00D379C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841">
              <w:r w:rsidR="00D379C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651">
              <w:r w:rsidR="00D379C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841">
              <w:r w:rsidR="00D379C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82">
              <w:r w:rsidR="00D379CC">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83">
              <w:r w:rsidR="00D379C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84">
              <w:r w:rsidR="00D379C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85">
              <w:r w:rsidR="00D379CC">
                <w:rPr>
                  <w:color w:val="00467F"/>
                  <w:u w:val="single"/>
                </w:rPr>
                <w:t>Suporte para Resolução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86">
              <w:r w:rsidR="00D379CC">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818">
              <w:r w:rsidR="00D379C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87">
              <w:r w:rsidR="00D379CC">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838">
              <w:r w:rsidR="00D379C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88">
              <w:r w:rsidR="00D379CC">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89">
              <w:r w:rsidR="00D379CC">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90">
              <w:r w:rsidR="00D379CC">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841">
              <w:r w:rsidR="00D379CC">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652">
              <w:r w:rsidR="00D379CC">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47084B">
            <w:pPr>
              <w:pStyle w:val="ProductList-TableBody"/>
            </w:pPr>
            <w:hyperlink w:anchor="_Sec576">
              <w:r w:rsidR="00D379C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jc w:val="center"/>
            </w:pPr>
          </w:p>
        </w:tc>
      </w:tr>
    </w:tbl>
    <w:p w:rsidR="00EF4746" w:rsidRDefault="00D379CC">
      <w:pPr>
        <w:pStyle w:val="ProductList-Body"/>
      </w:pPr>
      <w:r>
        <w:rPr>
          <w:vertAlign w:val="superscript"/>
        </w:rPr>
        <w:t>1</w:t>
      </w:r>
      <w:r>
        <w:rPr>
          <w:i/>
        </w:rPr>
        <w:t>Para as finalidades dos cálculos dos Benefícios de SA, os seguintes Serviços Online são considerados Produtos do Pool de Aplicativos do Office: Pacote de Nuvem Corporativa do SA, Office 365 E1 de SA, Office 365 E3 de SA, Office 365 E4 de SA e EMS de SA.</w:t>
      </w:r>
    </w:p>
    <w:p w:rsidR="00EF4746" w:rsidRDefault="00D379CC">
      <w:pPr>
        <w:pStyle w:val="ProductList-Body"/>
      </w:pPr>
      <w:r>
        <w:rPr>
          <w:vertAlign w:val="superscript"/>
        </w:rPr>
        <w:t xml:space="preserve">2 </w:t>
      </w:r>
      <w:r>
        <w:rPr>
          <w:i/>
        </w:rPr>
        <w:t>Os clientes existentes com SA para Atualização do Windows Pro ou Atualização do Windows Embedded Industry Pro continuam recebem Direitos da Edição Enterprise</w:t>
      </w:r>
    </w:p>
    <w:p w:rsidR="00EF4746" w:rsidRDefault="00D379CC">
      <w:pPr>
        <w:pStyle w:val="ProductList-Body"/>
      </w:pPr>
      <w:r>
        <w:rPr>
          <w:vertAlign w:val="superscript"/>
        </w:rPr>
        <w:t>3</w:t>
      </w:r>
      <w:r>
        <w:rPr>
          <w:i/>
        </w:rPr>
        <w:t>Não um benefício de SA para Produtos do Windows Embedded.</w:t>
      </w:r>
    </w:p>
    <w:p w:rsidR="00EF4746" w:rsidRDefault="00EF4746">
      <w:pPr>
        <w:pStyle w:val="ProductList-Body"/>
      </w:pPr>
    </w:p>
    <w:p w:rsidR="00EF4746" w:rsidRDefault="00D379CC">
      <w:pPr>
        <w:pStyle w:val="ProductList-ClauseHeading"/>
      </w:pPr>
      <w:bookmarkStart w:id="358" w:name="_Sec577"/>
      <w:r>
        <w:t>Direitos à Nova Versão</w:t>
      </w:r>
      <w:bookmarkEnd w:id="358"/>
    </w:p>
    <w:p w:rsidR="00EF4746" w:rsidRDefault="00D379CC">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 </w:t>
      </w:r>
    </w:p>
    <w:p w:rsidR="00EF4746" w:rsidRDefault="00EF4746">
      <w:pPr>
        <w:pStyle w:val="ProductList-Body"/>
      </w:pPr>
    </w:p>
    <w:p w:rsidR="00EF4746" w:rsidRDefault="00D379CC">
      <w:pPr>
        <w:pStyle w:val="ProductList-ClauseHeading"/>
      </w:pPr>
      <w:bookmarkStart w:id="359" w:name="_Sec579"/>
      <w:r>
        <w:t>Office Online</w:t>
      </w:r>
      <w:bookmarkEnd w:id="359"/>
    </w:p>
    <w:p w:rsidR="00EF4746" w:rsidRDefault="00D379CC">
      <w:pPr>
        <w:pStyle w:val="ProductList-Body"/>
      </w:pPr>
      <w:r>
        <w:t xml:space="preserve">Os usuários de um dispositivo licenciado com os aplicativos de qualificação podem acessar o Office Online para visualizar e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 Office Online para visualizar e editar documentos de qualquer dispositivo. </w:t>
      </w:r>
    </w:p>
    <w:tbl>
      <w:tblPr>
        <w:tblStyle w:val="PURTable"/>
        <w:tblW w:w="0" w:type="dxa"/>
        <w:tblLook w:val="04A0" w:firstRow="1" w:lastRow="0" w:firstColumn="1" w:lastColumn="0" w:noHBand="0" w:noVBand="1"/>
      </w:tblPr>
      <w:tblGrid>
        <w:gridCol w:w="5360"/>
        <w:gridCol w:w="5430"/>
      </w:tblGrid>
      <w:tr w:rsidR="00EF474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Direitos do Office Online</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Standard</w:t>
            </w:r>
            <w:r>
              <w:fldChar w:fldCharType="begin"/>
            </w:r>
            <w:r>
              <w:instrText xml:space="preserve"> XE "Office Standard" </w:instrText>
            </w:r>
            <w:r>
              <w:fldChar w:fldCharType="end"/>
            </w:r>
          </w:p>
          <w:p w:rsidR="00EF4746" w:rsidRDefault="00D379CC">
            <w:pPr>
              <w:pStyle w:val="ProductList-TableBody"/>
            </w:pPr>
            <w:r>
              <w:t>Office Professional Plus</w:t>
            </w:r>
            <w:r>
              <w:fldChar w:fldCharType="begin"/>
            </w:r>
            <w:r>
              <w:instrText xml:space="preserve"> XE "Office Professional Plus" </w:instrText>
            </w:r>
            <w:r>
              <w:fldChar w:fldCharType="end"/>
            </w:r>
          </w:p>
          <w:p w:rsidR="00EF4746" w:rsidRDefault="00D379CC">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Online para Office 365</w:t>
            </w:r>
            <w:r>
              <w:fldChar w:fldCharType="begin"/>
            </w:r>
            <w:r>
              <w:instrText xml:space="preserve"> XE "Office Online para Office 365" </w:instrText>
            </w:r>
            <w:r>
              <w:fldChar w:fldCharType="end"/>
            </w:r>
          </w:p>
        </w:tc>
      </w:tr>
    </w:tbl>
    <w:p w:rsidR="00EF4746" w:rsidRDefault="00D379CC">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EF4746" w:rsidRDefault="00EF4746">
      <w:pPr>
        <w:pStyle w:val="ProductList-Body"/>
      </w:pPr>
    </w:p>
    <w:p w:rsidR="00EF4746" w:rsidRDefault="00D379CC">
      <w:pPr>
        <w:pStyle w:val="ProductList-ClauseHeading"/>
      </w:pPr>
      <w:bookmarkStart w:id="360" w:name="_Sec580"/>
      <w:r>
        <w:t>Serviços de Planejamento</w:t>
      </w:r>
      <w:bookmarkEnd w:id="360"/>
    </w:p>
    <w:p w:rsidR="00EF4746" w:rsidRDefault="00D379CC">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 O benefício Serviços de Planejamento fornece aos clientes qualificados ofertas de serviços personalizados predefinidas.</w:t>
      </w:r>
    </w:p>
    <w:p w:rsidR="00EF4746" w:rsidRDefault="00EF4746">
      <w:pPr>
        <w:pStyle w:val="ProductList-Body"/>
      </w:pPr>
    </w:p>
    <w:p w:rsidR="00EF4746" w:rsidRDefault="00D379CC">
      <w:pPr>
        <w:pStyle w:val="ProductList-Body"/>
      </w:pPr>
      <w:r>
        <w:t>Os clientes qualificados recebem uma série de dias de Serviços de Planejamento com base no número de licenças qualificadas. 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tbl>
      <w:tblPr>
        <w:tblStyle w:val="PURTable"/>
        <w:tblW w:w="0" w:type="dxa"/>
        <w:tblLook w:val="04A0" w:firstRow="1" w:lastRow="0" w:firstColumn="1" w:lastColumn="0" w:noHBand="0" w:noVBand="1"/>
      </w:tblPr>
      <w:tblGrid>
        <w:gridCol w:w="9008"/>
        <w:gridCol w:w="1782"/>
      </w:tblGrid>
      <w:tr w:rsidR="00EF474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 xml:space="preserve">Licenças de Aplicativos e Servidores Office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Pontos</w:t>
            </w:r>
          </w:p>
        </w:tc>
      </w:tr>
      <w:tr w:rsidR="00EF4746">
        <w:tc>
          <w:tcPr>
            <w:tcW w:w="101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1</w:t>
            </w:r>
          </w:p>
        </w:tc>
      </w:tr>
      <w:tr w:rsidR="00EF4746">
        <w:tc>
          <w:tcPr>
            <w:tcW w:w="101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25</w:t>
            </w:r>
          </w:p>
        </w:tc>
      </w:tr>
      <w:tr w:rsidR="00EF4746">
        <w:tc>
          <w:tcPr>
            <w:tcW w:w="101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50</w:t>
            </w:r>
          </w:p>
        </w:tc>
      </w:tr>
      <w:tr w:rsidR="00EF4746">
        <w:tc>
          <w:tcPr>
            <w:tcW w:w="101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75</w:t>
            </w:r>
          </w:p>
        </w:tc>
      </w:tr>
    </w:tbl>
    <w:p w:rsidR="00EF4746" w:rsidRDefault="00D379CC">
      <w:pPr>
        <w:pStyle w:val="ProductList-Body"/>
      </w:pPr>
      <w:r>
        <w:rPr>
          <w:b/>
          <w:i/>
        </w:rPr>
        <w:t>Observação:</w:t>
      </w:r>
      <w:r>
        <w:rPr>
          <w:i/>
        </w:rPr>
        <w:t xml:space="preserve"> Para CALs do SQL, consulte a tabela Pacotes de CALs nesta seção</w:t>
      </w:r>
    </w:p>
    <w:p w:rsidR="00EF4746" w:rsidRDefault="00D379CC">
      <w:pPr>
        <w:pStyle w:val="ProductList-Body"/>
      </w:pPr>
      <w:r>
        <w:rPr>
          <w:vertAlign w:val="superscript"/>
        </w:rPr>
        <w:t>1</w:t>
      </w:r>
      <w:r>
        <w:rPr>
          <w:i/>
        </w:rPr>
        <w:t xml:space="preserve"> Para CAL do Microsoft Dynamics CRM Professional, 2 pontos são concedidos</w:t>
      </w:r>
    </w:p>
    <w:p w:rsidR="00EF4746" w:rsidRDefault="00EF4746">
      <w:pPr>
        <w:pStyle w:val="ProductList-Body"/>
      </w:pPr>
    </w:p>
    <w:p w:rsidR="00EF4746" w:rsidRDefault="00D379CC">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EF474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600,000+</w:t>
            </w:r>
          </w:p>
        </w:tc>
      </w:tr>
      <w:tr w:rsidR="00EF474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F4746" w:rsidRDefault="00D379CC">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75</w:t>
            </w:r>
          </w:p>
        </w:tc>
      </w:tr>
    </w:tbl>
    <w:p w:rsidR="00EF4746" w:rsidRDefault="00EF4746">
      <w:pPr>
        <w:pStyle w:val="ProductList-Body"/>
      </w:pPr>
    </w:p>
    <w:p w:rsidR="00EF4746" w:rsidRDefault="00D379CC">
      <w:pPr>
        <w:pStyle w:val="ProductList-Body"/>
      </w:pPr>
      <w:r>
        <w:t xml:space="preserve">         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EF474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F4746" w:rsidRDefault="00D379CC">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F4746" w:rsidRDefault="00D379CC">
            <w:pPr>
              <w:pStyle w:val="ProductList-TableBody"/>
            </w:pPr>
            <w:r>
              <w:t>→600,000+</w:t>
            </w:r>
          </w:p>
        </w:tc>
      </w:tr>
      <w:tr w:rsidR="00EF474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F4746" w:rsidRDefault="00D379CC">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12</w:t>
            </w:r>
          </w:p>
        </w:tc>
      </w:tr>
    </w:tbl>
    <w:p w:rsidR="00EF4746" w:rsidRDefault="00D379CC">
      <w:pPr>
        <w:pStyle w:val="ProductList-Body"/>
      </w:pPr>
      <w:r>
        <w:t xml:space="preserve">Os Clientes podem selecionar a partir das ofertas de Serviço de Planejamento disponíveis fornecidas por Parceiros da Microsoft ou Serviços de Consultoria Microsoft qualificados. Uma lista de serviços disponíveis pode ser encontrada no site </w:t>
      </w:r>
      <w:hyperlink r:id="rId134">
        <w:r>
          <w:rPr>
            <w:color w:val="00467F"/>
            <w:u w:val="single"/>
          </w:rPr>
          <w:t>http://www.microsoft.com/licensing/software-assurance/planning-services-overview.aspx</w:t>
        </w:r>
      </w:hyperlink>
      <w:r>
        <w:t xml:space="preserve">. </w:t>
      </w:r>
    </w:p>
    <w:p w:rsidR="00EF4746" w:rsidRDefault="00EF4746">
      <w:pPr>
        <w:pStyle w:val="ProductList-Body"/>
      </w:pPr>
    </w:p>
    <w:p w:rsidR="00EF4746" w:rsidRDefault="00D379CC">
      <w:pPr>
        <w:pStyle w:val="ProductList-Body"/>
      </w:pPr>
      <w:r>
        <w:t>A lista de serviços disponíveis e níveis de serviços associados pode ser alterada a qualquer momento. Provedores Qualificados fornecerão aos clientes um esboço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EF4746" w:rsidRDefault="00D379CC">
      <w:pPr>
        <w:pStyle w:val="ProductList-Bullet"/>
        <w:numPr>
          <w:ilvl w:val="0"/>
          <w:numId w:val="40"/>
        </w:numPr>
      </w:pPr>
      <w:r>
        <w:t xml:space="preserve">Os Serviços de Planejamento podem ser fornecidos ao Cliente por Parceiros da Microsoft ou Serviços de Consultoria Microsoft qualificados. Os serviços fornecidos de acordo com os vouchers são oferecidos de acordo com um contrato entre o Cliente e o Provedor Qualificado. O Cliente pode visualizar a lista de Provedores Qualificados aqui: </w:t>
      </w:r>
      <w:hyperlink r:id="rId135">
        <w:r>
          <w:rPr>
            <w:color w:val="00467F"/>
            <w:u w:val="single"/>
          </w:rPr>
          <w:t>http://directory.partners.extranet.microsoft.com/psbproviders</w:t>
        </w:r>
      </w:hyperlink>
    </w:p>
    <w:p w:rsidR="00EF4746" w:rsidRDefault="00D379CC">
      <w:pPr>
        <w:pStyle w:val="ProductList-Bullet"/>
        <w:numPr>
          <w:ilvl w:val="0"/>
          <w:numId w:val="40"/>
        </w:numPr>
      </w:pPr>
      <w:r>
        <w:t xml:space="preserve">Os compromissos de Serviços de Planejamento fornecem uma consultoria que abrange um escopo de trabalho predefinido que resulta em um plano de implantação de alto nível; a implantação real do software não pode ser incluída. </w:t>
      </w:r>
    </w:p>
    <w:p w:rsidR="00EF4746" w:rsidRDefault="00D379CC">
      <w:pPr>
        <w:pStyle w:val="ProductList-Bullet"/>
        <w:numPr>
          <w:ilvl w:val="0"/>
          <w:numId w:val="40"/>
        </w:numPr>
      </w:pPr>
      <w:r>
        <w:t xml:space="preserve">Os cupons dos Serviços de Planejamento podem ser resgatados apenas pelo cliente que estiver qualificado para o benefício. </w:t>
      </w:r>
    </w:p>
    <w:p w:rsidR="00EF4746" w:rsidRDefault="00D379CC">
      <w:pPr>
        <w:pStyle w:val="ProductList-Bullet"/>
        <w:numPr>
          <w:ilvl w:val="0"/>
          <w:numId w:val="40"/>
        </w:numPr>
      </w:pPr>
      <w:r>
        <w:t xml:space="preserve">Os cupons dos Serviços de Planejamento não podem ser trocados por dinheiro, valores nem outras considerações de valor. </w:t>
      </w:r>
    </w:p>
    <w:p w:rsidR="00EF4746" w:rsidRDefault="00D379CC">
      <w:pPr>
        <w:pStyle w:val="ProductList-Bullet"/>
        <w:numPr>
          <w:ilvl w:val="0"/>
          <w:numId w:val="40"/>
        </w:numPr>
      </w:pPr>
      <w:r>
        <w:t xml:space="preserve">A redução da cobertura do SA qualificada como um resultado de devoluções e outros ajustes de cobrança, quando permitidos, pode diminuir os dias qualificados dos Serviços de Planejamento do Cliente. </w:t>
      </w:r>
    </w:p>
    <w:p w:rsidR="00EF4746" w:rsidRDefault="00D379CC">
      <w:pPr>
        <w:pStyle w:val="ProductList-Bullet"/>
        <w:numPr>
          <w:ilvl w:val="0"/>
          <w:numId w:val="40"/>
        </w:numPr>
      </w:pPr>
      <w:r>
        <w:t xml:space="preserve">Os tipos de vouchers não podem ser combinados. Os projetos de Serviços de Planejamento não deverão exceder a duração máxima especificada por tipo de projeto. </w:t>
      </w:r>
    </w:p>
    <w:p w:rsidR="00EF4746" w:rsidRDefault="00D379CC">
      <w:pPr>
        <w:pStyle w:val="ProductList-Bullet"/>
        <w:numPr>
          <w:ilvl w:val="0"/>
          <w:numId w:val="40"/>
        </w:numPr>
      </w:pPr>
      <w:r>
        <w:t xml:space="preserve">Os cupons são válidos apenas com Provedores qualificados para o tipo de serviço específico para o qual o voucher está sendo resgatado. </w:t>
      </w:r>
    </w:p>
    <w:p w:rsidR="00EF4746" w:rsidRDefault="00D379CC">
      <w:pPr>
        <w:pStyle w:val="ProductList-Bullet"/>
        <w:numPr>
          <w:ilvl w:val="0"/>
          <w:numId w:val="40"/>
        </w:numPr>
      </w:pPr>
      <w:r>
        <w:t xml:space="preserve">Os vouchers devem ser cedidos durante o período de cobertura do SA. </w:t>
      </w:r>
    </w:p>
    <w:p w:rsidR="00EF4746" w:rsidRDefault="00D379CC">
      <w:pPr>
        <w:pStyle w:val="ProductList-Bullet"/>
        <w:numPr>
          <w:ilvl w:val="0"/>
          <w:numId w:val="40"/>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EF4746" w:rsidRDefault="00EF4746">
      <w:pPr>
        <w:pStyle w:val="ProductList-Body"/>
      </w:pPr>
    </w:p>
    <w:p w:rsidR="00EF4746" w:rsidRDefault="00D379CC">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ClauseHeading"/>
      </w:pPr>
      <w:bookmarkStart w:id="361" w:name="_Sec581"/>
      <w:r>
        <w:t>Enterprise Source Licensing Program</w:t>
      </w:r>
      <w:bookmarkEnd w:id="361"/>
    </w:p>
    <w:p w:rsidR="00EF4746" w:rsidRDefault="00D379CC">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EF4746" w:rsidRDefault="00EF4746">
      <w:pPr>
        <w:pStyle w:val="ProductList-Body"/>
      </w:pPr>
    </w:p>
    <w:p w:rsidR="00EF4746" w:rsidRDefault="00D379CC">
      <w:pPr>
        <w:pStyle w:val="ProductList-ClauseHeading"/>
      </w:pPr>
      <w:bookmarkStart w:id="362" w:name="_Sec582"/>
      <w:r>
        <w:t>Cupons de Treinamento</w:t>
      </w:r>
      <w:bookmarkEnd w:id="362"/>
    </w:p>
    <w:p w:rsidR="00EF4746" w:rsidRDefault="00D379CC">
      <w:pPr>
        <w:pStyle w:val="ProductList-Body"/>
      </w:pPr>
      <w:r>
        <w:t>Os Clientes (que não tiverem Licença Academic Select, Select Plus para Academic, Open Value Subscription - Education Solutions e Contrato para Campus e Contrato School) com SAM nos pools de aplicativos ou Produtos de sistemas estão qualificados para Vouchers de Treinamento da Microsoft concedendo um número específico de dias de treinamento, com base em um prazo do Contrato ou registro de três anos, conforme descrito a seguir.</w:t>
      </w:r>
    </w:p>
    <w:tbl>
      <w:tblPr>
        <w:tblStyle w:val="PURTable"/>
        <w:tblW w:w="0" w:type="dxa"/>
        <w:tblLook w:val="04A0" w:firstRow="1" w:lastRow="0" w:firstColumn="1" w:lastColumn="0" w:noHBand="0" w:noVBand="1"/>
      </w:tblPr>
      <w:tblGrid>
        <w:gridCol w:w="3597"/>
        <w:gridCol w:w="3605"/>
        <w:gridCol w:w="3588"/>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Pool de Sistemas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 dia por 50 licenças (máximo de 10 dias)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 dia por 50 licenças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20 dias por registro aplicável</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10 dias por registro aplicável</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15 dias*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25 dias*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55 dias*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80 dias*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125 dias*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200 dias*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300 dias*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400 dias*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700 dias*</w:t>
            </w:r>
          </w:p>
        </w:tc>
      </w:tr>
    </w:tbl>
    <w:p w:rsidR="00EF4746" w:rsidRDefault="00D379CC">
      <w:pPr>
        <w:pStyle w:val="ProductList-Body"/>
      </w:pPr>
      <w:r>
        <w:t>*</w:t>
      </w:r>
      <w:r>
        <w:rPr>
          <w:i/>
        </w:rPr>
        <w:t>Número de dias por registro ou contrato aplicável.</w:t>
      </w:r>
    </w:p>
    <w:p w:rsidR="00EF4746" w:rsidRDefault="00EF4746">
      <w:pPr>
        <w:pStyle w:val="ProductList-Body"/>
      </w:pPr>
    </w:p>
    <w:p w:rsidR="00EF4746" w:rsidRDefault="00D379CC">
      <w:pPr>
        <w:pStyle w:val="ProductList-Bullet"/>
        <w:numPr>
          <w:ilvl w:val="0"/>
          <w:numId w:val="41"/>
        </w:numPr>
      </w:pPr>
      <w:r>
        <w:t xml:space="preserve">Os serviços fornecidos de acordo com os vouchers são oferecidos de acordo com um contrato entre o Cliente e o Parceiro de Aprendizagem qualificado da Microsoft. </w:t>
      </w:r>
    </w:p>
    <w:p w:rsidR="00EF4746" w:rsidRDefault="00D379CC">
      <w:pPr>
        <w:pStyle w:val="ProductList-Bullet"/>
        <w:numPr>
          <w:ilvl w:val="0"/>
          <w:numId w:val="41"/>
        </w:numPr>
      </w:pPr>
      <w:r>
        <w:t xml:space="preserve">Os cursos fornecidos em um formato acelerado exigem um voucher com número de dias equivalente ao número de dias do curso para uma entrega normal do curso. </w:t>
      </w:r>
    </w:p>
    <w:p w:rsidR="00EF4746" w:rsidRDefault="00D379CC">
      <w:pPr>
        <w:pStyle w:val="ProductList-Bullet"/>
        <w:numPr>
          <w:ilvl w:val="0"/>
          <w:numId w:val="41"/>
        </w:numPr>
      </w:pPr>
      <w:r>
        <w:t xml:space="preserve">O voucher pode ser resgatado apenas pelos dias de treinamento ministrados por instrutor com Microsoft Learning Partners qualificados nos cursos aprovados.  Os cursos personalizados (diferentes da entrega acelerada de cursos aprovados ou cursos personalizados compilados unicamente a partir de cursos aprovados) não estão qualificados para cobertura por esses cupons.   </w:t>
      </w:r>
    </w:p>
    <w:p w:rsidR="00EF4746" w:rsidRDefault="00D379CC">
      <w:pPr>
        <w:pStyle w:val="ProductList-Bullet"/>
        <w:numPr>
          <w:ilvl w:val="0"/>
          <w:numId w:val="41"/>
        </w:numPr>
      </w:pPr>
      <w:r>
        <w:t>Os cupons não podem ser usados para cobrir quaisquer valores relacionados a um cliente que não compareça em um curso reservado.</w:t>
      </w:r>
    </w:p>
    <w:p w:rsidR="00EF4746" w:rsidRDefault="00D379CC">
      <w:pPr>
        <w:pStyle w:val="ProductList-Bullet"/>
        <w:numPr>
          <w:ilvl w:val="0"/>
          <w:numId w:val="41"/>
        </w:numPr>
      </w:pPr>
      <w:r>
        <w:t>Os vouchers poderão ser resgatados apenas pelo indivíduo aprovado pelo cliente para usar o voucher, exceto quando usado para Sessões de Demonstração.</w:t>
      </w:r>
    </w:p>
    <w:p w:rsidR="00EF4746" w:rsidRDefault="00D379CC">
      <w:pPr>
        <w:pStyle w:val="ProductList-Bullet"/>
        <w:numPr>
          <w:ilvl w:val="0"/>
          <w:numId w:val="41"/>
        </w:numPr>
      </w:pPr>
      <w:r>
        <w:t xml:space="preserve">Os cupons não poderão ser trocados por dinheiro, valores ou outras considerações de valor. </w:t>
      </w:r>
    </w:p>
    <w:p w:rsidR="00EF4746" w:rsidRDefault="00D379CC">
      <w:pPr>
        <w:pStyle w:val="ProductList-Bullet"/>
        <w:numPr>
          <w:ilvl w:val="0"/>
          <w:numId w:val="41"/>
        </w:numPr>
      </w:pPr>
      <w:r>
        <w:t xml:space="preserve">Os vouchers devem ser cedidos durante o período de cobertura do SA. </w:t>
      </w:r>
    </w:p>
    <w:p w:rsidR="00EF4746" w:rsidRDefault="00D379CC">
      <w:pPr>
        <w:pStyle w:val="ProductList-Bullet"/>
        <w:numPr>
          <w:ilvl w:val="0"/>
          <w:numId w:val="41"/>
        </w:numPr>
      </w:pPr>
      <w:r>
        <w:t xml:space="preserve">Os vouchers expiram após 180 dias da data de atribuição do voucher. Os cupons que expirarem antes da data de término da cobertura do SA serão devolvidos para o pool de dias disponível de Voucher de Treinamento. </w:t>
      </w:r>
    </w:p>
    <w:p w:rsidR="00EF4746" w:rsidRDefault="00D379CC">
      <w:pPr>
        <w:pStyle w:val="ProductList-Bullet"/>
        <w:numPr>
          <w:ilvl w:val="0"/>
          <w:numId w:val="41"/>
        </w:numPr>
      </w:pPr>
      <w:r>
        <w:t xml:space="preserve">Com exceção das Sessões de Demonstração, um Voucher de um dia de Treinamento é igual ao equivalente a um dia de sessão de treinamento. Para as Sessões de Demonstração, um dia de Voucher de Treinamento é igual a uma Sessão de Demonstração. </w:t>
      </w:r>
    </w:p>
    <w:p w:rsidR="00EF4746" w:rsidRDefault="00D379CC">
      <w:pPr>
        <w:pStyle w:val="ProductList-Bullet"/>
        <w:numPr>
          <w:ilvl w:val="0"/>
          <w:numId w:val="41"/>
        </w:numPr>
      </w:pPr>
      <w:r>
        <w:t xml:space="preserve">Os clientes devem resgatar os Vouchers de Treinamento para conjuntos de quatro ou mais Sessões de Demonstração. Os Vouchers de Treinamento resgatados para as Sessões de Treinamento, ao contrário dos Vouchers de Treinamento resgatados para outras sessões de treinamento, não se limitando a um único indivíduo. </w:t>
      </w:r>
    </w:p>
    <w:p w:rsidR="00EF4746" w:rsidRDefault="00D379CC">
      <w:pPr>
        <w:pStyle w:val="ProductList-Bullet"/>
        <w:numPr>
          <w:ilvl w:val="0"/>
          <w:numId w:val="41"/>
        </w:numPr>
      </w:pPr>
      <w:r>
        <w:t xml:space="preserve">Os cupons poderão ser usados para reservar treinamentos com apenas um Microsoft Learning Partner qualificado de cada vez. </w:t>
      </w:r>
    </w:p>
    <w:p w:rsidR="00EF4746" w:rsidRDefault="00D379CC">
      <w:pPr>
        <w:pStyle w:val="ProductList-Bullet"/>
        <w:numPr>
          <w:ilvl w:val="0"/>
          <w:numId w:val="41"/>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EF4746" w:rsidRDefault="00D379CC">
      <w:pPr>
        <w:pStyle w:val="ProductList-Bullet"/>
        <w:numPr>
          <w:ilvl w:val="0"/>
          <w:numId w:val="41"/>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EF4746" w:rsidRDefault="00EF4746">
      <w:pPr>
        <w:pStyle w:val="ProductList-Body"/>
      </w:pPr>
    </w:p>
    <w:p w:rsidR="00EF4746" w:rsidRDefault="00D379CC">
      <w:pPr>
        <w:pStyle w:val="ProductList-ClauseHeading"/>
      </w:pPr>
      <w:bookmarkStart w:id="363" w:name="_Sec583"/>
      <w:r>
        <w:t>E-Learning</w:t>
      </w:r>
      <w:bookmarkEnd w:id="363"/>
    </w:p>
    <w:p w:rsidR="00EF4746" w:rsidRDefault="00D379CC">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EF4746" w:rsidRDefault="00EF4746">
      <w:pPr>
        <w:pStyle w:val="ProductList-Body"/>
      </w:pPr>
    </w:p>
    <w:p w:rsidR="00EF4746" w:rsidRDefault="00D379CC">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EF4746" w:rsidRDefault="00EF4746">
      <w:pPr>
        <w:pStyle w:val="ProductList-Body"/>
      </w:pPr>
    </w:p>
    <w:p w:rsidR="00EF4746" w:rsidRDefault="00D379CC">
      <w:pPr>
        <w:pStyle w:val="ProductList-ClauseHeading"/>
      </w:pPr>
      <w:bookmarkStart w:id="364" w:name="_Sec584"/>
      <w:r>
        <w:t>Home Use Program</w:t>
      </w:r>
      <w:bookmarkEnd w:id="364"/>
    </w:p>
    <w:p w:rsidR="00EF4746" w:rsidRDefault="00D379CC">
      <w:pPr>
        <w:pStyle w:val="ProductList-Body"/>
      </w:pPr>
      <w:r>
        <w:t xml:space="preserve">Os funcionários do Cliente, que são usuários de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software Home Use Program correspondente, a ser instalado em um dispositivo (um PC ou um Mac, específico ao software comprado). Os programas Academic Select (sem SAM), Academic Select Plus (sem SAM) e Academic Open não estão qualificados para este benefício.</w:t>
      </w:r>
    </w:p>
    <w:p w:rsidR="00EF4746" w:rsidRDefault="00EF4746">
      <w:pPr>
        <w:pStyle w:val="ProductList-Body"/>
      </w:pPr>
    </w:p>
    <w:p w:rsidR="00EF4746" w:rsidRDefault="00D379CC">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EF4746" w:rsidRDefault="00EF4746">
      <w:pPr>
        <w:pStyle w:val="ProductList-Body"/>
      </w:pPr>
    </w:p>
    <w:p w:rsidR="00EF4746" w:rsidRDefault="00D379CC">
      <w:pPr>
        <w:pStyle w:val="ProductList-Body"/>
      </w:pPr>
      <w:r>
        <w:t>Os termos de uso para o software do Home Use Program são firmados entre a Microsoft e o funcionário do Cliente são acessados por meio do site do Home Use Program.</w:t>
      </w:r>
    </w:p>
    <w:p w:rsidR="00EF4746" w:rsidRDefault="00EF4746">
      <w:pPr>
        <w:pStyle w:val="ProductList-Body"/>
      </w:pPr>
    </w:p>
    <w:p w:rsidR="00EF4746" w:rsidRDefault="00D379CC">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EF474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Licença do Home Use Program Correspondente</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Standard 2010/2013/2016</w:t>
            </w:r>
          </w:p>
          <w:p w:rsidR="00EF4746" w:rsidRDefault="00D379CC">
            <w:pPr>
              <w:pStyle w:val="ProductList-TableBody"/>
            </w:pPr>
            <w:r>
              <w:t xml:space="preserve">Office Professional Plus 2010/2013/2016 </w:t>
            </w:r>
          </w:p>
          <w:p w:rsidR="00EF4746" w:rsidRDefault="00D379CC">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 2016 HUP ou Office 2016 para Mac Home &amp; Business com Lync DL HUP</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Access 2010/2013/2016</w:t>
            </w:r>
          </w:p>
          <w:p w:rsidR="00EF4746" w:rsidRDefault="00D379CC">
            <w:pPr>
              <w:pStyle w:val="ProductList-TableBody"/>
            </w:pPr>
            <w:r>
              <w:t>Excel 2010/2013/2016</w:t>
            </w:r>
          </w:p>
          <w:p w:rsidR="00EF4746" w:rsidRDefault="00D379CC">
            <w:pPr>
              <w:pStyle w:val="ProductList-TableBody"/>
            </w:pPr>
            <w:r>
              <w:t>PowerPoint 2010/2013/2016</w:t>
            </w:r>
          </w:p>
          <w:p w:rsidR="00EF4746" w:rsidRDefault="00D379CC">
            <w:pPr>
              <w:pStyle w:val="ProductList-TableBody"/>
            </w:pPr>
            <w:r>
              <w:t>InfoPath 2010/2013/2016</w:t>
            </w:r>
          </w:p>
          <w:p w:rsidR="00EF4746" w:rsidRDefault="00D379CC">
            <w:pPr>
              <w:pStyle w:val="ProductList-TableBody"/>
            </w:pPr>
            <w:r>
              <w:t>Lync 2010/2013/2015</w:t>
            </w:r>
          </w:p>
          <w:p w:rsidR="00EF4746" w:rsidRDefault="00D379CC">
            <w:pPr>
              <w:pStyle w:val="ProductList-TableBody"/>
            </w:pPr>
            <w:r>
              <w:t>OneNote 2010/2013/2016</w:t>
            </w:r>
          </w:p>
          <w:p w:rsidR="00EF4746" w:rsidRDefault="00D379CC">
            <w:pPr>
              <w:pStyle w:val="ProductList-TableBody"/>
            </w:pPr>
            <w:r>
              <w:t>Outlook 2010/2013/2016</w:t>
            </w:r>
          </w:p>
          <w:p w:rsidR="00EF4746" w:rsidRDefault="00D379CC">
            <w:pPr>
              <w:pStyle w:val="ProductList-TableBody"/>
            </w:pPr>
            <w:r>
              <w:t>Publisher 2010/2013/2016</w:t>
            </w:r>
          </w:p>
          <w:p w:rsidR="00EF4746" w:rsidRDefault="00D379CC">
            <w:pPr>
              <w:pStyle w:val="ProductList-TableBody"/>
            </w:pPr>
            <w:r>
              <w:t>Skype para Empresas 2015</w:t>
            </w:r>
          </w:p>
          <w:p w:rsidR="00EF4746" w:rsidRDefault="00D379C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Office Professional Plus 2016 HUP ou Office 2016 para Mac Home &amp; Business com Lync DL HUP </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Visio Standard 2010/2013/2016 </w:t>
            </w:r>
          </w:p>
          <w:p w:rsidR="00EF4746" w:rsidRDefault="00D379C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HUP do Visio Professional 2016</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Project Standard 2010/2013/2016</w:t>
            </w:r>
          </w:p>
          <w:p w:rsidR="00EF4746" w:rsidRDefault="00D379C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Project Professional 2016 HUP</w:t>
            </w:r>
          </w:p>
        </w:tc>
      </w:tr>
    </w:tbl>
    <w:p w:rsidR="00EF4746" w:rsidRDefault="00D379CC">
      <w:pPr>
        <w:pStyle w:val="ProductList-Body"/>
      </w:pPr>
      <w:r>
        <w:rPr>
          <w:i/>
        </w:rPr>
        <w:t>Para obter mais informações, incluindo informações sobre a disponibilidade futura de software do Home Use Program adicional, consulte o site</w:t>
      </w:r>
    </w:p>
    <w:p w:rsidR="00EF4746" w:rsidRDefault="0047084B">
      <w:pPr>
        <w:pStyle w:val="ProductList-Body"/>
      </w:pPr>
      <w:hyperlink r:id="rId136">
        <w:r w:rsidR="00D379CC">
          <w:rPr>
            <w:i/>
          </w:rPr>
          <w:t>http://www.microsoft.com/licensing</w:t>
        </w:r>
      </w:hyperlink>
      <w:r w:rsidR="00D379CC">
        <w:rPr>
          <w:i/>
        </w:rPr>
        <w:t>.</w:t>
      </w:r>
    </w:p>
    <w:p w:rsidR="00EF4746" w:rsidRDefault="00EF4746">
      <w:pPr>
        <w:pStyle w:val="ProductList-Body"/>
      </w:pPr>
    </w:p>
    <w:p w:rsidR="00EF4746" w:rsidRDefault="00D379CC">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ClauseHeading"/>
      </w:pPr>
      <w:bookmarkStart w:id="365" w:name="_Sec585"/>
      <w:r>
        <w:t>Suporte para Resolução de Problemas 24x7</w:t>
      </w:r>
      <w:bookmarkEnd w:id="365"/>
    </w:p>
    <w:p w:rsidR="00EF4746" w:rsidRDefault="00D379CC">
      <w:pPr>
        <w:pStyle w:val="ProductList-Body"/>
      </w:pPr>
      <w:r>
        <w:t xml:space="preserve">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 </w:t>
      </w:r>
    </w:p>
    <w:p w:rsidR="00EF4746" w:rsidRDefault="00EF4746">
      <w:pPr>
        <w:pStyle w:val="ProductList-Body"/>
      </w:pPr>
    </w:p>
    <w:p w:rsidR="00EF4746" w:rsidRDefault="00D379CC">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EF4746" w:rsidRDefault="00EF4746">
      <w:pPr>
        <w:pStyle w:val="ProductList-Body"/>
      </w:pPr>
    </w:p>
    <w:p w:rsidR="00EF4746" w:rsidRDefault="00D379CC">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EF4746" w:rsidRDefault="00EF4746">
      <w:pPr>
        <w:pStyle w:val="ProductList-Body"/>
      </w:pPr>
    </w:p>
    <w:p w:rsidR="00EF4746" w:rsidRDefault="00D379CC">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EF4746" w:rsidRDefault="00EF4746">
      <w:pPr>
        <w:pStyle w:val="ProductList-Body"/>
      </w:pPr>
    </w:p>
    <w:p w:rsidR="00EF4746" w:rsidRDefault="00D379CC">
      <w:pPr>
        <w:pStyle w:val="ProductList-SubClauseHeading"/>
      </w:pPr>
      <w:r>
        <w:t>Prêmios de Incidentes de Suporte pelo Telefone</w:t>
      </w:r>
    </w:p>
    <w:p w:rsidR="00EF4746" w:rsidRDefault="00D379CC">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EF474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IW / Cliente - Incrementos de Prêmios de Incidentes</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$200,000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300,000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270,000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 Fr. 330,000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CRC 1.650.000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kr 1.600.000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215,000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£135,000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JPY 24.000.000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KWD 240.000.000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kr 1.650.000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350,000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kr 2.000.000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NTD 7.000.000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INR 10.000.000</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RUB 6.600.000</w:t>
            </w:r>
          </w:p>
        </w:tc>
      </w:tr>
    </w:tbl>
    <w:p w:rsidR="00EF4746" w:rsidRDefault="00EF4746">
      <w:pPr>
        <w:pStyle w:val="ProductList-BodyIndented"/>
        <w:ind w:left="720"/>
      </w:pPr>
    </w:p>
    <w:p w:rsidR="00EF4746" w:rsidRDefault="00D379CC">
      <w:pPr>
        <w:pStyle w:val="ProductList-BodyIndented"/>
      </w:pPr>
      <w:r>
        <w:t>Os Incidentes de Suporte por Telefone que não forem usados expirarão no término da cobertura do SA. Os Incidentes de Suporte por Telefone não podem ser transferidos entre registros ou contratos.</w:t>
      </w:r>
    </w:p>
    <w:p w:rsidR="00EF4746" w:rsidRDefault="00EF4746">
      <w:pPr>
        <w:pStyle w:val="ProductList-BodyIndented"/>
      </w:pPr>
    </w:p>
    <w:p w:rsidR="00EF4746" w:rsidRDefault="00D379CC">
      <w:pPr>
        <w:pStyle w:val="ProductList-BodyIndented"/>
      </w:pPr>
      <w:r>
        <w:t xml:space="preserve">O acesso ao suporte por telefone local está disponível durante o horário comercial encontrado no site </w:t>
      </w:r>
      <w:hyperlink r:id="rId137">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EF4746" w:rsidRDefault="00EF4746">
      <w:pPr>
        <w:pStyle w:val="ProductList-BodyIndented"/>
        <w:ind w:left="720"/>
      </w:pPr>
    </w:p>
    <w:p w:rsidR="00EF4746" w:rsidRDefault="00D379CC">
      <w:pPr>
        <w:pStyle w:val="ProductList-SubClauseHeading"/>
      </w:pPr>
      <w:r>
        <w:t>Incidentes com Base na Web</w:t>
      </w:r>
    </w:p>
    <w:p w:rsidR="00EF4746" w:rsidRDefault="00D379CC">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EF4746" w:rsidRDefault="00EF4746">
      <w:pPr>
        <w:pStyle w:val="ProductList-BodyIndented"/>
      </w:pPr>
    </w:p>
    <w:p w:rsidR="00EF4746" w:rsidRDefault="00D379CC">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EF4746" w:rsidRDefault="00EF4746">
      <w:pPr>
        <w:pStyle w:val="ProductList-BodyIndented"/>
        <w:ind w:left="720"/>
      </w:pPr>
    </w:p>
    <w:p w:rsidR="00EF4746" w:rsidRDefault="00D379CC">
      <w:pPr>
        <w:pStyle w:val="ProductList-SubClauseHeading"/>
      </w:pPr>
      <w:r>
        <w:t>Contatos de Suporte</w:t>
      </w:r>
    </w:p>
    <w:p w:rsidR="00EF4746" w:rsidRDefault="00D379CC">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EF474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S/S+: Nível C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S/S+: Nível D do EA</w:t>
            </w:r>
          </w:p>
        </w:tc>
      </w:tr>
      <w:tr w:rsidR="00EF4746">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Conforme Necessário</w:t>
            </w:r>
          </w:p>
        </w:tc>
      </w:tr>
      <w:tr w:rsidR="00EF4746">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16</w:t>
            </w:r>
          </w:p>
        </w:tc>
      </w:tr>
    </w:tbl>
    <w:p w:rsidR="00EF4746" w:rsidRDefault="00EF4746">
      <w:pPr>
        <w:pStyle w:val="ProductList-BodyIndented"/>
      </w:pPr>
    </w:p>
    <w:p w:rsidR="00EF4746" w:rsidRDefault="00D379CC">
      <w:pPr>
        <w:pStyle w:val="ProductList-SubClauseHeading"/>
      </w:pPr>
      <w:r>
        <w:t>Nível de Serviço para Clientes do Software Assurance</w:t>
      </w:r>
    </w:p>
    <w:p w:rsidR="00EF4746" w:rsidRDefault="00D379CC">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EF474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Resposta Esperada do Cliente</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Impacto crítico nos negócios: </w:t>
            </w:r>
          </w:p>
          <w:p w:rsidR="00EF4746" w:rsidRDefault="00D379CC">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Resposta à 1ª chamada em 2 horas ou menos, com base na oferta de suporte</w:t>
            </w:r>
          </w:p>
          <w:p w:rsidR="00EF4746" w:rsidRDefault="00D379CC">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Alocação de recursos adequados para manter os esforços contínuos em uma base 24x72</w:t>
            </w:r>
          </w:p>
          <w:p w:rsidR="00EF4746" w:rsidRDefault="00D379CC">
            <w:pPr>
              <w:pStyle w:val="ProductList-TableBody"/>
            </w:pPr>
            <w:r>
              <w:t>Acesso e resposta rápidos da autoridade de controle de alterações</w:t>
            </w:r>
          </w:p>
          <w:p w:rsidR="00EF4746" w:rsidRDefault="00D379CC">
            <w:pPr>
              <w:pStyle w:val="ProductList-TableBody"/>
            </w:pPr>
            <w:r>
              <w:t>Notificação à gerência</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Impacto moderado nos negócios: </w:t>
            </w:r>
          </w:p>
          <w:p w:rsidR="00EF4746" w:rsidRDefault="00D379CC">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Resposta à 1ª chamada em 4 horas ou menos, com base na oferta de suporte</w:t>
            </w:r>
          </w:p>
          <w:p w:rsidR="00EF4746" w:rsidRDefault="00D379CC">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Alocação de recursos adequados para manter esforços contínuos no Horário Comercial</w:t>
            </w:r>
          </w:p>
          <w:p w:rsidR="00EF4746" w:rsidRDefault="00D379CC">
            <w:pPr>
              <w:pStyle w:val="ProductList-TableBody"/>
            </w:pPr>
            <w:r>
              <w:t>Acesso e resposta da autoridade de controle de alterações dentro de 4 Horas Comerciais</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Impacto mínimo nos negócios: </w:t>
            </w:r>
          </w:p>
          <w:p w:rsidR="00EF4746" w:rsidRDefault="00D379CC">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1ª resposta em 1 dia útil ou menos, com base na oferta de suporte</w:t>
            </w:r>
          </w:p>
          <w:p w:rsidR="00EF4746" w:rsidRDefault="00D379CC">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Informações de contato precisas sobre o proprietário do caso</w:t>
            </w:r>
          </w:p>
          <w:p w:rsidR="00EF4746" w:rsidRDefault="00D379CC">
            <w:pPr>
              <w:pStyle w:val="ProductList-TableBody"/>
            </w:pPr>
            <w:r>
              <w:t>Resposta dentro de 1 dia útil</w:t>
            </w:r>
          </w:p>
        </w:tc>
      </w:tr>
    </w:tbl>
    <w:p w:rsidR="00EF4746" w:rsidRDefault="00D379CC">
      <w:pPr>
        <w:pStyle w:val="ProductList-BodyIndented"/>
      </w:pPr>
      <w:r>
        <w:rPr>
          <w:i/>
        </w:rPr>
        <w:t>1 Contate um representante da Microsoft para verificar o horário comercial local.</w:t>
      </w:r>
    </w:p>
    <w:p w:rsidR="00EF4746" w:rsidRDefault="00D379CC">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EF4746" w:rsidRDefault="00EF4746">
      <w:pPr>
        <w:pStyle w:val="ProductList-BodyIndented"/>
        <w:ind w:left="720"/>
      </w:pPr>
    </w:p>
    <w:p w:rsidR="00EF4746" w:rsidRDefault="00D379CC">
      <w:pPr>
        <w:pStyle w:val="ProductList-SubClauseHeading"/>
      </w:pPr>
      <w:r>
        <w:t>Conversão de Incidentes do Suporte para Resolução de Problemas 24x7 do Software Assurance em Serviços de Suporte Premier</w:t>
      </w:r>
    </w:p>
    <w:p w:rsidR="00EF4746" w:rsidRDefault="00D379CC">
      <w:pPr>
        <w:pStyle w:val="ProductList-BodyIndented"/>
      </w:pPr>
      <w:r>
        <w:t>Os Clientes poderão converter os Incidentes de Suporte para Solução de Problemas, 24 horas por dia, 7 dias por semana, do SA (Incidentes do SA PRS ou “SAB”) em horas do Suporte para Solução de Problemas Premier (PRS) ou horas do Engenheiro de Suporte Dedicado (DSE) (aplicáveis somente a atividades de suporte reativo).</w:t>
      </w:r>
    </w:p>
    <w:p w:rsidR="00EF4746" w:rsidRDefault="00EF4746">
      <w:pPr>
        <w:pStyle w:val="ProductList-BodyIndented"/>
      </w:pPr>
    </w:p>
    <w:p w:rsidR="00EF4746" w:rsidRDefault="00D379CC">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EF4746" w:rsidRDefault="00EF4746">
      <w:pPr>
        <w:pStyle w:val="ProductList-BodyIndented"/>
        <w:ind w:left="720"/>
      </w:pPr>
    </w:p>
    <w:p w:rsidR="00EF4746" w:rsidRDefault="00D379CC">
      <w:pPr>
        <w:pStyle w:val="ProductList-SubClauseHeading"/>
      </w:pPr>
      <w:r>
        <w:t>Provisões Empresariais Adicionais</w:t>
      </w:r>
    </w:p>
    <w:p w:rsidR="00EF4746" w:rsidRDefault="00D379CC">
      <w:pPr>
        <w:pStyle w:val="ProductList-BodyIndented"/>
      </w:pPr>
      <w:r>
        <w:t>Os gastos de SA não devem ser combinados entre os registros Select ou Enterprise, os registros Select Plus ou os Contratos Open Value a fim de obter qualificação para prêmios adicionais. Os gastos de cada registro ou contrato serão usados para determinar o prêmio do próprio registro ou contrato.</w:t>
      </w:r>
    </w:p>
    <w:p w:rsidR="00EF4746" w:rsidRDefault="00EF4746">
      <w:pPr>
        <w:pStyle w:val="ProductList-BodyIndented"/>
      </w:pPr>
    </w:p>
    <w:p w:rsidR="00EF4746" w:rsidRDefault="00D379CC">
      <w:pPr>
        <w:pStyle w:val="ProductList-BodyIndented"/>
      </w:pPr>
      <w:r>
        <w:t xml:space="preserve">A redução de Gastos de SA em decorrência de devoluções e outros ajustes de cobrança, quando permitido, pode resultar na perda de qualificação de Suporte ou de prêmios de incidentes por Telefone durante os períodos de premiação atuais ou futuros. </w:t>
      </w:r>
    </w:p>
    <w:p w:rsidR="00EF4746" w:rsidRDefault="00EF4746">
      <w:pPr>
        <w:pStyle w:val="ProductList-BodyIndented"/>
        <w:ind w:left="720"/>
      </w:pPr>
    </w:p>
    <w:p w:rsidR="00EF4746" w:rsidRDefault="00D379CC">
      <w:pPr>
        <w:pStyle w:val="ProductList-SubClauseHeading"/>
      </w:pPr>
      <w:r>
        <w:t>Suporte para Resolução de Problemas 24x7 Ilimitado</w:t>
      </w:r>
    </w:p>
    <w:p w:rsidR="00EF4746" w:rsidRDefault="00D379CC">
      <w:pPr>
        <w:pStyle w:val="ProductList-BodyIndented"/>
      </w:pPr>
      <w: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EF4746" w:rsidRDefault="00EF4746">
      <w:pPr>
        <w:pStyle w:val="ProductList-BodyIndented"/>
        <w:ind w:left="720"/>
      </w:pPr>
    </w:p>
    <w:p w:rsidR="00EF4746" w:rsidRDefault="00D379CC">
      <w:pPr>
        <w:pStyle w:val="ProductList-SubClauseHeading"/>
      </w:pPr>
      <w:r>
        <w:t>Qualificação de SCE</w:t>
      </w:r>
    </w:p>
    <w:p w:rsidR="00EF4746" w:rsidRDefault="00D379CC">
      <w:pPr>
        <w:pStyle w:val="ProductList-BodyIndented"/>
      </w:pPr>
      <w: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EF4746" w:rsidRDefault="00EF4746">
      <w:pPr>
        <w:pStyle w:val="ProductList-BodyIndented"/>
      </w:pPr>
    </w:p>
    <w:p w:rsidR="00EF4746" w:rsidRDefault="00D379CC">
      <w:pPr>
        <w:pStyle w:val="ProductList-BodyIndented"/>
      </w:pPr>
      <w:r>
        <w:t>Os Produtos da Plataforma Desktop de Aplicativos qualificados são os seguintes:</w:t>
      </w:r>
    </w:p>
    <w:p w:rsidR="00EF4746" w:rsidRDefault="00D379CC">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EF4746" w:rsidRDefault="00D379CC">
      <w:pPr>
        <w:pStyle w:val="ProductList-Bullet"/>
        <w:numPr>
          <w:ilvl w:val="1"/>
          <w:numId w:val="42"/>
        </w:numPr>
      </w:pPr>
      <w:r>
        <w:t>BizTalk Server</w:t>
      </w:r>
      <w:r>
        <w:fldChar w:fldCharType="begin"/>
      </w:r>
      <w:r>
        <w:instrText xml:space="preserve"> XE "BizTalk Server" </w:instrText>
      </w:r>
      <w:r>
        <w:fldChar w:fldCharType="end"/>
      </w:r>
      <w:r>
        <w:t xml:space="preserve"> (Standard, Enterprise e Branch)</w:t>
      </w:r>
    </w:p>
    <w:p w:rsidR="00EF4746" w:rsidRDefault="00D379CC">
      <w:pPr>
        <w:pStyle w:val="ProductList-Bullet"/>
        <w:numPr>
          <w:ilvl w:val="1"/>
          <w:numId w:val="42"/>
        </w:numPr>
      </w:pPr>
      <w:r>
        <w:t>Office SharePoint Server</w:t>
      </w:r>
      <w:r>
        <w:fldChar w:fldCharType="begin"/>
      </w:r>
      <w:r>
        <w:instrText xml:space="preserve"> XE "SharePoint Server" </w:instrText>
      </w:r>
      <w:r>
        <w:fldChar w:fldCharType="end"/>
      </w:r>
    </w:p>
    <w:p w:rsidR="00EF4746" w:rsidRDefault="00D379CC">
      <w:pPr>
        <w:pStyle w:val="ProductList-BodyIndented"/>
      </w:pPr>
      <w:r>
        <w:t>Os produtos qualificados a partir do Componente de Infraestrutura Principal são:</w:t>
      </w:r>
    </w:p>
    <w:p w:rsidR="00EF4746" w:rsidRDefault="00D379CC">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EF4746" w:rsidRDefault="00D379CC">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EF4746" w:rsidRDefault="00EF4746">
      <w:pPr>
        <w:pStyle w:val="ProductList-BodyIndented"/>
      </w:pPr>
    </w:p>
    <w:p w:rsidR="00EF4746" w:rsidRDefault="00D379CC">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Média de Gasto Mínimo de SA Anual para qualificação ao PRS 24x7 Ilimitado</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250,000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375,000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337,500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412,500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2,062,500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2,000,000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268,750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168,750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30,000,000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300,000,000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2,062,500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437,500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2,500,000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8,750,000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12,500,000</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8,250,000</w:t>
            </w:r>
          </w:p>
        </w:tc>
      </w:tr>
    </w:tbl>
    <w:p w:rsidR="00EF4746" w:rsidRDefault="00EF4746">
      <w:pPr>
        <w:pStyle w:val="ProductList-BodyIndented"/>
        <w:ind w:left="720"/>
      </w:pPr>
    </w:p>
    <w:p w:rsidR="00EF4746" w:rsidRDefault="00D379CC">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EF4746" w:rsidRDefault="00EF4746">
      <w:pPr>
        <w:pStyle w:val="ProductList-BodyIndented"/>
        <w:ind w:left="720"/>
      </w:pPr>
    </w:p>
    <w:p w:rsidR="00EF4746" w:rsidRDefault="00D379CC">
      <w:pPr>
        <w:pStyle w:val="ProductList-SubClauseHeading"/>
      </w:pPr>
      <w:r>
        <w:t>Elegibilidade do Parallel Data Warehouse</w:t>
      </w:r>
    </w:p>
    <w:p w:rsidR="00EF4746" w:rsidRDefault="00D379CC">
      <w:pPr>
        <w:pStyle w:val="ProductList-BodyIndented"/>
      </w:pPr>
      <w:r>
        <w:t>Os clientes que adquirirem licenças para o Parallel Data Warehouse</w:t>
      </w:r>
      <w:r>
        <w:fldChar w:fldCharType="begin"/>
      </w:r>
      <w:r>
        <w:instrText xml:space="preserve"> XE "Parallel Data Warehouse" </w:instrText>
      </w:r>
      <w:r>
        <w:fldChar w:fldCharType="end"/>
      </w:r>
      <w:r>
        <w:t xml:space="preserve"> (“PDW”) e possuírem um Contrato de Serviços Premier ativo estarão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rsidR="00EF4746" w:rsidRDefault="00EF4746">
      <w:pPr>
        <w:pStyle w:val="ProductList-BodyIndented"/>
      </w:pPr>
    </w:p>
    <w:p w:rsidR="00EF4746" w:rsidRDefault="00D379CC">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EF4746" w:rsidRDefault="00EF4746">
      <w:pPr>
        <w:pStyle w:val="ProductList-BodyIndented"/>
      </w:pPr>
    </w:p>
    <w:p w:rsidR="00EF4746" w:rsidRDefault="00D379CC">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Contatos de suporte permitidos</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4</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5</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6</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7</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8</w:t>
            </w:r>
          </w:p>
        </w:tc>
      </w:tr>
    </w:tbl>
    <w:p w:rsidR="00EF4746" w:rsidRDefault="00EF4746">
      <w:pPr>
        <w:pStyle w:val="ProductList-BodyIndented"/>
      </w:pPr>
    </w:p>
    <w:p w:rsidR="00EF4746" w:rsidRDefault="00D379CC">
      <w:pPr>
        <w:pStyle w:val="ProductList-BodyIndented"/>
      </w:pPr>
      <w:r>
        <w:t>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EF4746" w:rsidRDefault="00EF4746">
      <w:pPr>
        <w:pStyle w:val="ProductList-BodyIndented"/>
        <w:jc w:val="right"/>
      </w:pPr>
    </w:p>
    <w:tbl>
      <w:tblPr>
        <w:tblStyle w:val="PURTable0"/>
        <w:tblW w:w="0" w:type="dxa"/>
        <w:tblLook w:val="04A0" w:firstRow="1" w:lastRow="0" w:firstColumn="1" w:lastColumn="0" w:noHBand="0" w:noVBand="1"/>
      </w:tblPr>
      <w:tblGrid>
        <w:gridCol w:w="1044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Indented"/>
      </w:pPr>
    </w:p>
    <w:p w:rsidR="00EF4746" w:rsidRDefault="00D379CC">
      <w:pPr>
        <w:pStyle w:val="ProductList-ClauseHeading"/>
      </w:pPr>
      <w:bookmarkStart w:id="366" w:name="_Sec586"/>
      <w:r>
        <w:t>Suporte Estendido a Hotfix</w:t>
      </w:r>
      <w:bookmarkEnd w:id="366"/>
    </w:p>
    <w:p w:rsidR="00EF4746" w:rsidRDefault="00D379CC">
      <w:pPr>
        <w:pStyle w:val="ProductList-Body"/>
      </w:pPr>
      <w:r>
        <w:t>O Suporte Estendido a Hotfix está disponível para clientes que assinaram um contrato de Suporte Premier ou Essential e compraram SA pelos seguintes programas:</w:t>
      </w:r>
    </w:p>
    <w:p w:rsidR="00EF4746" w:rsidRDefault="00D379CC">
      <w:pPr>
        <w:pStyle w:val="ProductList-Bullet"/>
        <w:numPr>
          <w:ilvl w:val="0"/>
          <w:numId w:val="44"/>
        </w:numPr>
      </w:pPr>
      <w:r>
        <w:t xml:space="preserve">Os clientes (que não forem de Academic Select, Select Plus para Academic, Contrato para Campus e Contrato School e Open Value Subscription - Soluções Educacionais) com cobertura de SAM para Pool de Aplicativos estão qualificados para Suporte Estendido a Hotfix dos produtos do pool de Aplicativos. </w:t>
      </w:r>
    </w:p>
    <w:p w:rsidR="00EF4746" w:rsidRDefault="00D379CC">
      <w:pPr>
        <w:pStyle w:val="ProductList-Bullet"/>
        <w:numPr>
          <w:ilvl w:val="0"/>
          <w:numId w:val="44"/>
        </w:numPr>
      </w:pPr>
      <w:r>
        <w:t>Os clientes (que não forem de Licença Academic Select, Select Plus para Academic e Contrato para Campus e Contrato School e Open Value Subscription - Soluções Educacionais) com cobertura de SAM para pool de Sistemas se qualificam para o Suporte Estendido a Hotfix para o sistema operacional Windows Desktop e/ou Windows Embedded (com cobertura de SAM em um produto Windows Embedded).</w:t>
      </w:r>
    </w:p>
    <w:p w:rsidR="00EF4746" w:rsidRDefault="00D379CC">
      <w:pPr>
        <w:pStyle w:val="ProductList-Bullet"/>
        <w:numPr>
          <w:ilvl w:val="0"/>
          <w:numId w:val="44"/>
        </w:numPr>
      </w:pPr>
      <w:r>
        <w:t>Os clientes (que não forem do Academic) com SA em pelo menos um produto de servidor estão qualificados para o Suporte Estendido a Hotfix para produtos de Servidor. Os produtos de servidor a seguir têm cobertura: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EF4746" w:rsidRDefault="00EF4746">
      <w:pPr>
        <w:pStyle w:val="ProductList-Body"/>
      </w:pPr>
    </w:p>
    <w:p w:rsidR="00EF4746" w:rsidRDefault="00D379CC">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EF4746" w:rsidRDefault="00EF4746">
      <w:pPr>
        <w:pStyle w:val="PURBreadcrumb"/>
      </w:pPr>
    </w:p>
    <w:p w:rsidR="00EF4746" w:rsidRDefault="00D379CC">
      <w:pPr>
        <w:pStyle w:val="ProductList-ClauseHeading"/>
      </w:pPr>
      <w:bookmarkStart w:id="367" w:name="_Sec587"/>
      <w:r>
        <w:t>Disponibilidade de Licenças Step-up</w:t>
      </w:r>
      <w:bookmarkEnd w:id="367"/>
    </w:p>
    <w:p w:rsidR="00EF4746" w:rsidRDefault="00D379CC">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Step-up para Enterprise Edition no site: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F474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Step-up para</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BizTalk Server Standard</w:t>
            </w:r>
            <w:r>
              <w:fldChar w:fldCharType="begin"/>
            </w:r>
            <w:r>
              <w:instrText xml:space="preserve"> XE "BizTalk Server Standard"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BizTalk Server Enterprise</w:t>
            </w:r>
            <w:r>
              <w:fldChar w:fldCharType="begin"/>
            </w:r>
            <w:r>
              <w:instrText xml:space="preserve"> XE "BizTalk Server Enterprise"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BizTalk Server Enterprise</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Commerce Server Enterprise</w:t>
            </w:r>
            <w:r>
              <w:fldChar w:fldCharType="begin"/>
            </w:r>
            <w:r>
              <w:instrText xml:space="preserve"> XE "Commerce Server Enterprise"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                 Pacote de CALs Empresariais</w:t>
            </w:r>
            <w:r>
              <w:fldChar w:fldCharType="begin"/>
            </w:r>
            <w:r>
              <w:instrText xml:space="preserve"> XE "CALs Empresariais"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Empresariais para Microsoft Intune</w:t>
            </w:r>
            <w:r>
              <w:fldChar w:fldCharType="begin"/>
            </w:r>
            <w:r>
              <w:instrText xml:space="preserve"> XE "Bridge do Pacote de CALs Empresariais para Microsoft Intune"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Principais do Pacote de Mobilidade Corporativa</w:t>
            </w:r>
            <w:r>
              <w:fldChar w:fldCharType="begin"/>
            </w:r>
            <w:r>
              <w:instrText xml:space="preserve"> XE "Bridge do Pacote de CALs Principais do Pacote de Mobilidade Corporativa"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Bridge do Pacote de CALs Empresariais do Pacote de Mobilidade Corporativa</w:t>
            </w:r>
            <w:r>
              <w:fldChar w:fldCharType="begin"/>
            </w:r>
            <w:r>
              <w:instrText xml:space="preserve"> XE "Bridge do Pacote de CALs Empresariais do Pacote de Mobilidade Corporativa"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Core Infrastructure Server Suite Datacenter</w:t>
            </w:r>
            <w:r>
              <w:fldChar w:fldCharType="begin"/>
            </w:r>
            <w:r>
              <w:instrText xml:space="preserve"> XE "Core Infrastructure Server Suite Datacenter"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Desktop Educacional com Pacote de CALs Empresariais</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Desktop School com Pacote de CALs Empresariais</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Exchange Server Enterprise</w:t>
            </w:r>
            <w:r>
              <w:fldChar w:fldCharType="begin"/>
            </w:r>
            <w:r>
              <w:instrText xml:space="preserve"> XE "Exchange Server Enterprise"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Forefront TMG Enterprise</w:t>
            </w:r>
            <w:r>
              <w:fldChar w:fldCharType="begin"/>
            </w:r>
            <w:r>
              <w:instrText xml:space="preserve"> XE "Forefront TMG Enterprise"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Internet Security &amp; Acceleration (ISA) Enterprise Server</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Dynamics CRM Server</w:t>
            </w:r>
            <w:r>
              <w:fldChar w:fldCharType="begin"/>
            </w:r>
            <w:r>
              <w:instrText xml:space="preserve"> XE "Microsoft Dynamics CRM Server"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Office Professional Plus</w:t>
            </w:r>
            <w:r>
              <w:fldChar w:fldCharType="begin"/>
            </w:r>
            <w:r>
              <w:instrText xml:space="preserve"> XE "Office Professional Plus"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Desktop Empresarial</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Desktop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Desktop Empresarial com Microsoft Desktop Optimization Pack</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Project Professional</w:t>
            </w:r>
            <w:r>
              <w:fldChar w:fldCharType="begin"/>
            </w:r>
            <w:r>
              <w:instrText xml:space="preserve"> XE "Project Professional"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SQL Server Enterprise Core</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SQL Server Enterprise</w:t>
            </w:r>
            <w:r>
              <w:fldChar w:fldCharType="begin"/>
            </w:r>
            <w:r>
              <w:instrText xml:space="preserve"> XE "SQL Server Enterprise" </w:instrText>
            </w:r>
            <w:r>
              <w:fldChar w:fldCharType="end"/>
            </w:r>
            <w:r>
              <w:t xml:space="preserve"> Core</w:t>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SQL Server Business Intelligence</w:t>
            </w:r>
            <w:r>
              <w:fldChar w:fldCharType="begin"/>
            </w:r>
            <w:r>
              <w:instrText xml:space="preserve"> XE "SQL Server Business Intelligence"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System Center Datacenter</w:t>
            </w:r>
            <w:r>
              <w:fldChar w:fldCharType="begin"/>
            </w:r>
            <w:r>
              <w:instrText xml:space="preserve"> XE "System Center Datacenter"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Visio Professional</w:t>
            </w:r>
            <w:r>
              <w:fldChar w:fldCharType="begin"/>
            </w:r>
            <w:r>
              <w:instrText xml:space="preserve"> XE "Visio Professional"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Visual Studio Enterprise com MSDN</w:t>
            </w:r>
            <w:r>
              <w:fldChar w:fldCharType="begin"/>
            </w:r>
            <w:r>
              <w:instrText xml:space="preserve"> XE "Visual Studio Enterprise com MSDN"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Visual Studio Enterprise com MSDN</w:t>
            </w:r>
            <w:r>
              <w:fldChar w:fldCharType="begin"/>
            </w:r>
            <w:r>
              <w:instrText xml:space="preserve"> XE "Visual Studio Enterprise com MSDN" </w:instrText>
            </w:r>
            <w:r>
              <w:fldChar w:fldCharType="end"/>
            </w:r>
          </w:p>
        </w:tc>
      </w:tr>
      <w:tr w:rsidR="00EF4746">
        <w:tc>
          <w:tcPr>
            <w:tcW w:w="600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Windows Server Datacenter</w:t>
            </w:r>
            <w:r>
              <w:fldChar w:fldCharType="begin"/>
            </w:r>
            <w:r>
              <w:instrText xml:space="preserve"> XE "Windows Server Datacenter" </w:instrText>
            </w:r>
            <w:r>
              <w:fldChar w:fldCharType="end"/>
            </w:r>
          </w:p>
        </w:tc>
      </w:tr>
    </w:tbl>
    <w:p w:rsidR="00EF4746" w:rsidRDefault="00EF4746">
      <w:pPr>
        <w:pStyle w:val="ProductList-Body"/>
      </w:pPr>
    </w:p>
    <w:p w:rsidR="00EF4746" w:rsidRDefault="00EF4746">
      <w:pPr>
        <w:pStyle w:val="ProductList-Body"/>
      </w:pPr>
    </w:p>
    <w:p w:rsidR="00EF4746" w:rsidRDefault="00D379CC">
      <w:pPr>
        <w:pStyle w:val="ProductList-ClauseHeading"/>
      </w:pPr>
      <w:bookmarkStart w:id="368" w:name="_Sec588"/>
      <w:r>
        <w:t>Servidores - Direitos de Recuperação de Desastres</w:t>
      </w:r>
      <w:bookmarkEnd w:id="368"/>
    </w:p>
    <w:p w:rsidR="00EF4746" w:rsidRDefault="00D379CC">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EF4746" w:rsidRDefault="00EF4746">
      <w:pPr>
        <w:pStyle w:val="ProductList-Body"/>
      </w:pPr>
    </w:p>
    <w:p w:rsidR="00EF4746" w:rsidRDefault="00D379CC">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EF4746" w:rsidRDefault="00D379CC">
      <w:pPr>
        <w:pStyle w:val="ProductList-Bullet"/>
        <w:numPr>
          <w:ilvl w:val="0"/>
          <w:numId w:val="45"/>
        </w:numPr>
      </w:pPr>
      <w:r>
        <w:t>Por períodos breves de testes de recuperação de desastres em uma semana a cada 90 dias;</w:t>
      </w:r>
    </w:p>
    <w:p w:rsidR="00EF4746" w:rsidRDefault="00D379CC">
      <w:pPr>
        <w:pStyle w:val="ProductList-Bullet"/>
        <w:numPr>
          <w:ilvl w:val="0"/>
          <w:numId w:val="45"/>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EF4746" w:rsidRDefault="00D379CC">
      <w:pPr>
        <w:pStyle w:val="ProductList-Bullet"/>
        <w:numPr>
          <w:ilvl w:val="0"/>
          <w:numId w:val="45"/>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EF4746" w:rsidRDefault="00EF4746">
      <w:pPr>
        <w:pStyle w:val="ProductList-Body"/>
      </w:pPr>
    </w:p>
    <w:p w:rsidR="00EF4746" w:rsidRDefault="00D379CC">
      <w:pPr>
        <w:pStyle w:val="ProductList-Body"/>
      </w:pPr>
      <w:r>
        <w:t>Para usar o software sob direitos de recuperação de desastres, o Cliente deverá cumprir os seguintes termos:</w:t>
      </w:r>
    </w:p>
    <w:p w:rsidR="00EF4746" w:rsidRDefault="00D379CC">
      <w:pPr>
        <w:pStyle w:val="ProductList-Bullet"/>
        <w:numPr>
          <w:ilvl w:val="0"/>
          <w:numId w:val="46"/>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EF4746" w:rsidRDefault="00D379CC">
      <w:pPr>
        <w:pStyle w:val="ProductList-Bullet"/>
        <w:numPr>
          <w:ilvl w:val="0"/>
          <w:numId w:val="46"/>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EF4746" w:rsidRDefault="00D379CC">
      <w:pPr>
        <w:pStyle w:val="ProductList-Bullet"/>
        <w:numPr>
          <w:ilvl w:val="0"/>
          <w:numId w:val="46"/>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EF4746" w:rsidRDefault="00D379CC">
      <w:pPr>
        <w:pStyle w:val="ProductList-Bullet"/>
        <w:numPr>
          <w:ilvl w:val="1"/>
          <w:numId w:val="46"/>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EF4746" w:rsidRDefault="00D379CC">
      <w:pPr>
        <w:pStyle w:val="ProductList-Bullet"/>
        <w:numPr>
          <w:ilvl w:val="1"/>
          <w:numId w:val="4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 </w:t>
      </w:r>
    </w:p>
    <w:p w:rsidR="00EF4746" w:rsidRDefault="00D379CC">
      <w:pPr>
        <w:pStyle w:val="ProductList-Body"/>
        <w:ind w:left="1080"/>
      </w:pPr>
      <w:r>
        <w:t>- executar o software de virtualização do hardware como Hyper-V</w:t>
      </w:r>
    </w:p>
    <w:p w:rsidR="00EF4746" w:rsidRDefault="00D379CC">
      <w:pPr>
        <w:pStyle w:val="ProductList-Body"/>
        <w:ind w:left="1080"/>
      </w:pPr>
      <w:r>
        <w:t>- fornecer serviços de virtualização de hardware,</w:t>
      </w:r>
    </w:p>
    <w:p w:rsidR="00EF4746" w:rsidRDefault="00D379CC">
      <w:pPr>
        <w:pStyle w:val="ProductList-Body"/>
        <w:ind w:left="1080"/>
      </w:pPr>
      <w:r>
        <w:t>- executar os agentes de software para gerenciar o software de virtualização de hardware,</w:t>
      </w:r>
    </w:p>
    <w:p w:rsidR="00EF4746" w:rsidRDefault="00D379CC">
      <w:pPr>
        <w:pStyle w:val="ProductList-Body"/>
        <w:ind w:left="1080"/>
      </w:pPr>
      <w:r>
        <w:t>- servir como um destino para replicação,</w:t>
      </w:r>
    </w:p>
    <w:p w:rsidR="00EF4746" w:rsidRDefault="00D379CC">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EF4746" w:rsidRDefault="00D379CC">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EF4746" w:rsidRDefault="00D379CC">
      <w:pPr>
        <w:pStyle w:val="ProductList-Body"/>
        <w:ind w:left="1080"/>
      </w:pPr>
      <w:r>
        <w:t xml:space="preserve">- executar cargas de trabalho de recuperação de desastres conforme descrito acima. </w:t>
      </w:r>
    </w:p>
    <w:p w:rsidR="00EF4746" w:rsidRDefault="00D379CC">
      <w:pPr>
        <w:pStyle w:val="ProductList-Bullet"/>
        <w:numPr>
          <w:ilvl w:val="1"/>
          <w:numId w:val="47"/>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EF4746" w:rsidRDefault="00D379CC">
      <w:pPr>
        <w:pStyle w:val="ProductList-Bullet"/>
        <w:numPr>
          <w:ilvl w:val="0"/>
          <w:numId w:val="47"/>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EF4746" w:rsidRDefault="00D379CC">
      <w:pPr>
        <w:pStyle w:val="ProductList-Bullet"/>
        <w:numPr>
          <w:ilvl w:val="0"/>
          <w:numId w:val="47"/>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EF4746" w:rsidRDefault="00D379CC">
      <w:pPr>
        <w:pStyle w:val="ProductList-Bullet"/>
        <w:numPr>
          <w:ilvl w:val="0"/>
          <w:numId w:val="47"/>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EF4746" w:rsidRDefault="00D379CC">
      <w:pPr>
        <w:pStyle w:val="ProductList-Bullet"/>
        <w:numPr>
          <w:ilvl w:val="0"/>
          <w:numId w:val="47"/>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 </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ClauseHeading"/>
      </w:pPr>
      <w:bookmarkStart w:id="369" w:name="_Sec589"/>
      <w:r>
        <w:t>Mobilidade de Licenças</w:t>
      </w:r>
      <w:bookmarkEnd w:id="369"/>
    </w:p>
    <w:p w:rsidR="00EF4746" w:rsidRDefault="00D379CC">
      <w:pPr>
        <w:pStyle w:val="ProductList-SubClauseHeading"/>
      </w:pPr>
      <w:r>
        <w:t>Mobilidade de Licenças Pelos Farms de Servidores</w:t>
      </w:r>
    </w:p>
    <w:p w:rsidR="00EF4746" w:rsidRDefault="00D379CC">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EF4746" w:rsidRDefault="00EF4746">
      <w:pPr>
        <w:pStyle w:val="ProductList-BodyIndented"/>
      </w:pPr>
    </w:p>
    <w:p w:rsidR="00EF4746" w:rsidRDefault="00D379CC">
      <w:pPr>
        <w:pStyle w:val="ProductList-SubClauseHeading"/>
      </w:pPr>
      <w:r>
        <w:t>Mobilidade de Licenças por meio do Software Assurance.</w:t>
      </w:r>
    </w:p>
    <w:p w:rsidR="00EF4746" w:rsidRDefault="00D379CC">
      <w:pPr>
        <w:pStyle w:val="ProductList-BodyIndented"/>
      </w:pPr>
      <w:r>
        <w:t xml:space="preserve">De acordo com a Mobilidade de Licenças por Meio de Software Assurance, o Cliente pode mover seu software licenciado sob qualquer 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por meio de SA para servidores compartilhados de terceiros, de acordo com as exigências abaixo. Os produtos usados para Auto-Hospedagem não podem ser usados ao mesmo tempo de acordo com os direitos de Mobilidade de Licenças por meio de Software Assurance.</w:t>
      </w:r>
    </w:p>
    <w:p w:rsidR="00EF4746" w:rsidRDefault="00EF4746">
      <w:pPr>
        <w:pStyle w:val="ProductList-BodyIndented"/>
      </w:pPr>
    </w:p>
    <w:p w:rsidR="00EF4746" w:rsidRDefault="00D379CC">
      <w:pPr>
        <w:pStyle w:val="ProductList-SubSubClauseHeading"/>
      </w:pPr>
      <w:r>
        <w:t>Uso Permitido:</w:t>
      </w:r>
    </w:p>
    <w:p w:rsidR="00EF4746" w:rsidRDefault="00D379CC">
      <w:pPr>
        <w:pStyle w:val="ProductList-BodyIndented2"/>
      </w:pPr>
      <w:r>
        <w:t>Com a Mobilidade de Licenças por meio do SA, o Cliente pode:</w:t>
      </w:r>
    </w:p>
    <w:p w:rsidR="00EF4746" w:rsidRDefault="00D379CC">
      <w:pPr>
        <w:pStyle w:val="ProductList-Bullet"/>
        <w:numPr>
          <w:ilvl w:val="2"/>
          <w:numId w:val="48"/>
        </w:numPr>
      </w:pPr>
      <w:r>
        <w:t xml:space="preserve">Executar seu software licenciado em servidores compartilhados de terceiros; </w:t>
      </w:r>
    </w:p>
    <w:p w:rsidR="00EF4746" w:rsidRDefault="00D379CC">
      <w:pPr>
        <w:pStyle w:val="ProductList-Bullet"/>
        <w:numPr>
          <w:ilvl w:val="2"/>
          <w:numId w:val="48"/>
        </w:numPr>
      </w:pPr>
      <w:r>
        <w:t xml:space="preserve">Acessar esse software de acordo com as licenças de acesso e de acordo com suas SLs de Usuário e Dispositivo que permitem acesso aos Produtos; </w:t>
      </w:r>
    </w:p>
    <w:p w:rsidR="00EF4746" w:rsidRDefault="00D379CC">
      <w:pPr>
        <w:pStyle w:val="ProductList-Bullet"/>
        <w:numPr>
          <w:ilvl w:val="2"/>
          <w:numId w:val="48"/>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sua usa em servidores compartilhados de terceiros e/ou </w:t>
      </w:r>
    </w:p>
    <w:p w:rsidR="00EF4746" w:rsidRDefault="00D379CC">
      <w:pPr>
        <w:pStyle w:val="ProductList-Bullet"/>
        <w:numPr>
          <w:ilvl w:val="2"/>
          <w:numId w:val="48"/>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 de terceiros.</w:t>
      </w:r>
    </w:p>
    <w:p w:rsidR="00EF4746" w:rsidRDefault="00EF4746">
      <w:pPr>
        <w:pStyle w:val="ProductList-BodyIndented2"/>
      </w:pPr>
    </w:p>
    <w:p w:rsidR="00EF4746" w:rsidRDefault="00D379CC">
      <w:pPr>
        <w:pStyle w:val="ProductList-SubSubClauseHeading"/>
      </w:pPr>
      <w:r>
        <w:t>Requisitos:</w:t>
      </w:r>
    </w:p>
    <w:p w:rsidR="00EF4746" w:rsidRDefault="00D379CC">
      <w:pPr>
        <w:pStyle w:val="ProductList-BodyIndented2"/>
      </w:pPr>
      <w:r>
        <w:t>Para usar a Mobilidade de Licenças por meio do SA, o Cliente pode:</w:t>
      </w:r>
    </w:p>
    <w:p w:rsidR="00EF4746" w:rsidRDefault="00D379CC">
      <w:pPr>
        <w:pStyle w:val="ProductList-Bullet"/>
        <w:numPr>
          <w:ilvl w:val="2"/>
          <w:numId w:val="49"/>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de terceiros unicamente para seu uso e benefício; </w:t>
      </w:r>
    </w:p>
    <w:p w:rsidR="00EF4746" w:rsidRDefault="00D379CC">
      <w:pPr>
        <w:pStyle w:val="ProductList-Bullet"/>
        <w:numPr>
          <w:ilvl w:val="2"/>
          <w:numId w:val="49"/>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EF4746" w:rsidRDefault="00D379CC">
      <w:pPr>
        <w:pStyle w:val="ProductList-Bullet"/>
        <w:numPr>
          <w:ilvl w:val="2"/>
          <w:numId w:val="49"/>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EF4746" w:rsidRDefault="00EF4746">
      <w:pPr>
        <w:pStyle w:val="ProductList-SubSubClauseHeading"/>
      </w:pPr>
    </w:p>
    <w:p w:rsidR="00EF4746" w:rsidRDefault="00D379CC">
      <w:pPr>
        <w:pStyle w:val="ProductList-BodyIndented2"/>
      </w:pPr>
      <w:r>
        <w:t xml:space="preserve">O Cliente poderá transferir seu software licenciado dos servidores compartilhados de terceiros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de terceiros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de terceiros sob a Mobilidade de Licenças por meio do SA.</w:t>
      </w:r>
    </w:p>
    <w:tbl>
      <w:tblPr>
        <w:tblStyle w:val="PURTable1"/>
        <w:tblW w:w="0" w:type="dxa"/>
        <w:tblLook w:val="04A0" w:firstRow="1" w:lastRow="0" w:firstColumn="1" w:lastColumn="0" w:noHBand="0" w:noVBand="1"/>
      </w:tblPr>
      <w:tblGrid>
        <w:gridCol w:w="2493"/>
        <w:gridCol w:w="2458"/>
        <w:gridCol w:w="2584"/>
        <w:gridCol w:w="2535"/>
      </w:tblGrid>
      <w:tr w:rsidR="00EF474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Modelo de Licença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Número Permitido de:</w:t>
            </w:r>
          </w:p>
          <w:p w:rsidR="00EF4746" w:rsidRDefault="00D379CC">
            <w:pPr>
              <w:pStyle w:val="ProductList-TableBody"/>
            </w:pPr>
            <w:r>
              <w:rPr>
                <w:color w:val="FFFFFF"/>
              </w:rPr>
              <w:t>OSEs ou Núcleos por Licença</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 OSE por licença</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 OSE por licença</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Um núcleo virtual (sujeito aos direitos de uso de produto, incluindo o requisito de um mínimo de quatro núcleos por OSE)</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 OSEs Gerenciados por licença</w:t>
            </w:r>
          </w:p>
        </w:tc>
      </w:tr>
      <w:tr w:rsidR="00EF4746">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10 OSEs Gerenciados por licença</w:t>
            </w:r>
          </w:p>
        </w:tc>
      </w:tr>
    </w:tbl>
    <w:p w:rsidR="00EF4746" w:rsidRDefault="00EF4746">
      <w:pPr>
        <w:pStyle w:val="ProductList-BodyIndented2"/>
      </w:pPr>
    </w:p>
    <w:p w:rsidR="00EF4746" w:rsidRDefault="00EF4746">
      <w:pPr>
        <w:pStyle w:val="ProductList-BodyIndented2"/>
      </w:pPr>
    </w:p>
    <w:p w:rsidR="00EF4746" w:rsidRDefault="00D379CC">
      <w:pPr>
        <w:pStyle w:val="ProductList-ClauseHeading"/>
      </w:pPr>
      <w:bookmarkStart w:id="370" w:name="_Sec590"/>
      <w:r>
        <w:t>Servidores - Aplicativos Auto-Hospedados</w:t>
      </w:r>
      <w:bookmarkEnd w:id="370"/>
    </w:p>
    <w:p w:rsidR="00EF4746" w:rsidRDefault="00D379CC">
      <w:pPr>
        <w:pStyle w:val="ProductList-Body"/>
      </w:pPr>
      <w:r>
        <w:t>Aplicativos Auto-Hospedados significa aqueles Produtos para os quais os direitos Auto-Hospedados se aplicam.</w:t>
      </w:r>
    </w:p>
    <w:p w:rsidR="00EF4746" w:rsidRDefault="00EF4746">
      <w:pPr>
        <w:pStyle w:val="ProductList-Body"/>
      </w:pPr>
    </w:p>
    <w:p w:rsidR="00EF4746" w:rsidRDefault="00D379CC">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EF4746" w:rsidRDefault="00EF4746">
      <w:pPr>
        <w:pStyle w:val="ProductList-Body"/>
      </w:pPr>
    </w:p>
    <w:p w:rsidR="00EF4746" w:rsidRDefault="00D379CC">
      <w:pPr>
        <w:pStyle w:val="ProductList-SubClauseHeading"/>
      </w:pPr>
      <w:r>
        <w:t>Exigências</w:t>
      </w:r>
    </w:p>
    <w:p w:rsidR="00EF4746" w:rsidRDefault="00D379CC">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para:</w:t>
      </w:r>
    </w:p>
    <w:p w:rsidR="00EF4746" w:rsidRDefault="00D379CC">
      <w:pPr>
        <w:pStyle w:val="ProductList-Bullet"/>
        <w:numPr>
          <w:ilvl w:val="1"/>
          <w:numId w:val="50"/>
        </w:numPr>
      </w:pPr>
      <w:r>
        <w:t xml:space="preserve">a execução de Aplicativos Auto-Hospedados como parte da Solução Unificada e </w:t>
      </w:r>
    </w:p>
    <w:p w:rsidR="00EF4746" w:rsidRDefault="00D379CC">
      <w:pPr>
        <w:pStyle w:val="ProductList-Bullet"/>
        <w:numPr>
          <w:ilvl w:val="1"/>
          <w:numId w:val="50"/>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 (consulte a seção Definições do Glossário).</w:t>
      </w:r>
    </w:p>
    <w:p w:rsidR="00EF4746" w:rsidRDefault="00EF4746">
      <w:pPr>
        <w:pStyle w:val="ProductList-BodyIndented"/>
      </w:pPr>
    </w:p>
    <w:p w:rsidR="00EF4746" w:rsidRDefault="00D379CC">
      <w:pPr>
        <w:pStyle w:val="ProductList-BodyIndented"/>
      </w:pPr>
      <w:r>
        <w:t xml:space="preserve">Todos os softwares da Microsoft usados para criar e fornecer a Solução Unificada devem: </w:t>
      </w:r>
    </w:p>
    <w:p w:rsidR="00EF4746" w:rsidRDefault="00D379CC">
      <w:pPr>
        <w:pStyle w:val="ProductList-Bullet"/>
        <w:numPr>
          <w:ilvl w:val="1"/>
          <w:numId w:val="51"/>
        </w:numPr>
      </w:pPr>
      <w:r>
        <w:t xml:space="preserve">ser licenciados por meio de um programa de Licenciamento por Volume e </w:t>
      </w:r>
    </w:p>
    <w:p w:rsidR="00EF4746" w:rsidRDefault="00D379CC">
      <w:pPr>
        <w:pStyle w:val="ProductList-Bullet"/>
        <w:numPr>
          <w:ilvl w:val="1"/>
          <w:numId w:val="51"/>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EF4746" w:rsidRDefault="00EF4746">
      <w:pPr>
        <w:pStyle w:val="ProductList-BodyIndented"/>
      </w:pPr>
    </w:p>
    <w:p w:rsidR="00EF4746" w:rsidRDefault="00D379CC">
      <w:pPr>
        <w:pStyle w:val="ProductList-BodyIndented"/>
      </w:pPr>
      <w:r>
        <w:t>O software do Cliente deve:</w:t>
      </w:r>
    </w:p>
    <w:p w:rsidR="00EF4746" w:rsidRDefault="00D379CC">
      <w:pPr>
        <w:pStyle w:val="ProductList-Bullet"/>
        <w:numPr>
          <w:ilvl w:val="1"/>
          <w:numId w:val="52"/>
        </w:numPr>
      </w:pPr>
      <w:r>
        <w:t xml:space="preserve">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 </w:t>
      </w:r>
    </w:p>
    <w:p w:rsidR="00EF4746" w:rsidRDefault="00D379CC">
      <w:pPr>
        <w:pStyle w:val="ProductList-Bullet"/>
        <w:numPr>
          <w:ilvl w:val="1"/>
          <w:numId w:val="52"/>
        </w:numPr>
      </w:pPr>
      <w:r>
        <w:t xml:space="preserve">ser o serviço e/ou aplicativo principal da Solução Unificada e não deverá permitir o acesso direto aos Aplicativos Auto-Hospedados por nenhum usuário final da Solução Unificada; </w:t>
      </w:r>
    </w:p>
    <w:p w:rsidR="00EF4746" w:rsidRDefault="00D379CC">
      <w:pPr>
        <w:pStyle w:val="ProductList-Bullet"/>
        <w:numPr>
          <w:ilvl w:val="1"/>
          <w:numId w:val="52"/>
        </w:numPr>
      </w:pPr>
      <w:r>
        <w:t>ser entregue aos usuários finais pela Internet, por uma rede telefônica ou por uma rede privada a partir de servidores dedicados fisicamente para o Cliente e sob o controle diário do Cliente ou de um terceiro que não seja o usuário final da Solução Unificada (a Solução Unificada não pode ser carregada no dispositivo do usuário final) e</w:t>
      </w:r>
    </w:p>
    <w:p w:rsidR="00EF4746" w:rsidRDefault="00D379CC">
      <w:pPr>
        <w:pStyle w:val="ProductList-Bullet"/>
        <w:numPr>
          <w:ilvl w:val="1"/>
          <w:numId w:val="52"/>
        </w:numPr>
      </w:pPr>
      <w:r>
        <w:t>ser de sua propriedade, não licenciado por você, exceto que o seu software poderá incluir software de terceiros não independente que seja embutido ou opere para oferecer suporte ao seu software.</w:t>
      </w:r>
    </w:p>
    <w:p w:rsidR="00EF4746" w:rsidRDefault="00EF4746">
      <w:pPr>
        <w:pStyle w:val="ProductList-BodyIndented"/>
      </w:pPr>
    </w:p>
    <w:p w:rsidR="00EF4746" w:rsidRDefault="00D379CC">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EF4746" w:rsidRDefault="00EF4746">
      <w:pPr>
        <w:pStyle w:val="ProductList-BodyIndented"/>
        <w:jc w:val="right"/>
      </w:pPr>
    </w:p>
    <w:tbl>
      <w:tblPr>
        <w:tblStyle w:val="PURTable0"/>
        <w:tblW w:w="0" w:type="dxa"/>
        <w:tblLook w:val="04A0" w:firstRow="1" w:lastRow="0" w:firstColumn="1" w:lastColumn="0" w:noHBand="0" w:noVBand="1"/>
      </w:tblPr>
      <w:tblGrid>
        <w:gridCol w:w="1044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Indented"/>
      </w:pPr>
    </w:p>
    <w:p w:rsidR="00EF4746" w:rsidRDefault="00EF4746">
      <w:pPr>
        <w:pStyle w:val="PURBreadcrumb"/>
      </w:pPr>
    </w:p>
    <w:p w:rsidR="00EF4746" w:rsidRDefault="00D379CC">
      <w:pPr>
        <w:pStyle w:val="ProductList-SectionHeading"/>
        <w:pageBreakBefore/>
      </w:pPr>
      <w:bookmarkStart w:id="371" w:name="_Sec562"/>
      <w:bookmarkEnd w:id="348"/>
      <w:r>
        <w:t>Apêndice C - Serviços Profissionais</w:t>
      </w:r>
      <w:r>
        <w:fldChar w:fldCharType="begin"/>
      </w:r>
      <w:r>
        <w:instrText xml:space="preserve"> TC "</w:instrText>
      </w:r>
      <w:bookmarkStart w:id="372" w:name="_Toc433722529"/>
      <w:r>
        <w:instrText>Apêndice C - Serviços Profissionais</w:instrText>
      </w:r>
      <w:bookmarkEnd w:id="372"/>
      <w:r>
        <w:instrText>" \l 1</w:instrText>
      </w:r>
      <w:r>
        <w:fldChar w:fldCharType="end"/>
      </w:r>
    </w:p>
    <w:p w:rsidR="00EF4746" w:rsidRDefault="00D379CC">
      <w:pPr>
        <w:pStyle w:val="ProductList-Body"/>
      </w:pPr>
      <w:r>
        <w:t>Os Serviços Profissionais disponíveis por meio do Licenciamento por Volume da Microsoft são descritos abaixo.</w:t>
      </w:r>
    </w:p>
    <w:p w:rsidR="00EF4746" w:rsidRDefault="00D379CC">
      <w:pPr>
        <w:pStyle w:val="ProductList-Offering1Heading"/>
      </w:pPr>
      <w:bookmarkStart w:id="373" w:name="_Sec565"/>
      <w:r>
        <w:t>Ofertas de Suporte do Microsoft Premier</w:t>
      </w:r>
      <w:bookmarkEnd w:id="373"/>
      <w:r>
        <w:fldChar w:fldCharType="begin"/>
      </w:r>
      <w:r>
        <w:instrText xml:space="preserve"> TC "</w:instrText>
      </w:r>
      <w:bookmarkStart w:id="374" w:name="_Toc433722530"/>
      <w:r>
        <w:instrText>Ofertas de Suporte do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EF47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jc w:val="center"/>
            </w:pPr>
            <w:r>
              <w:rPr>
                <w:color w:val="FFFFFF"/>
              </w:rPr>
              <w:t>Premier Plus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Mensal</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Até 10 horas</w:t>
            </w:r>
          </w:p>
          <w:p w:rsidR="00EF4746" w:rsidRDefault="00D379CC">
            <w:pPr>
              <w:pStyle w:val="ProductList-TableBody"/>
            </w:pPr>
            <w:r>
              <w:t>+ 1 Verificação de Integridade</w:t>
            </w:r>
          </w:p>
          <w:p w:rsidR="00EF4746" w:rsidRDefault="00D379CC">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Até 160 horas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Até 140 horas</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jc w:val="center"/>
            </w:pPr>
            <w:r>
              <w:t>X</w:t>
            </w:r>
          </w:p>
        </w:tc>
      </w:tr>
      <w:tr w:rsidR="00EF4746">
        <w:tc>
          <w:tcPr>
            <w:tcW w:w="404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Pacotes de 20</w:t>
            </w:r>
          </w:p>
        </w:tc>
      </w:tr>
    </w:tbl>
    <w:p w:rsidR="00EF4746" w:rsidRDefault="00D379CC">
      <w:pPr>
        <w:pStyle w:val="ProductList-Body"/>
      </w:pPr>
      <w:r>
        <w:rPr>
          <w:vertAlign w:val="superscript"/>
        </w:rPr>
        <w:t>1</w:t>
      </w:r>
      <w:r>
        <w:rPr>
          <w:i/>
        </w:rPr>
        <w:t xml:space="preserve"> O Horário Comercial é definido localmente.</w:t>
      </w:r>
    </w:p>
    <w:p w:rsidR="00EF4746" w:rsidRDefault="00EF4746">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EF474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Resposta Esperada do Cliente</w:t>
            </w:r>
          </w:p>
        </w:tc>
      </w:tr>
      <w:tr w:rsidR="00EF4746">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Impacto catastrófico nos negócios: </w:t>
            </w:r>
          </w:p>
          <w:p w:rsidR="00EF4746" w:rsidRDefault="00D379CC">
            <w:pPr>
              <w:pStyle w:val="ProductList-TableBody"/>
            </w:pPr>
            <w:r>
              <w:t>Perda total de um processo comercial essencial (crítico) e não é possível dar continuidade ao trabalho de maneira razoável</w:t>
            </w:r>
          </w:p>
          <w:p w:rsidR="00EF4746" w:rsidRDefault="00D379CC">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Resposta à 1ª chamada em 1 hora ou menos</w:t>
            </w:r>
          </w:p>
          <w:p w:rsidR="00EF4746" w:rsidRDefault="00D379CC">
            <w:pPr>
              <w:pStyle w:val="ProductList-TableBody"/>
            </w:pPr>
            <w:r>
              <w:t>Os Recursos da Microsoft serão encaminhados para o local do cliente o mais rápido possível</w:t>
            </w:r>
          </w:p>
          <w:p w:rsidR="00EF4746" w:rsidRDefault="00D379CC">
            <w:pPr>
              <w:pStyle w:val="ProductList-TableBody"/>
            </w:pPr>
            <w:r>
              <w:t>Esforço contínuo 24x7</w:t>
            </w:r>
          </w:p>
          <w:p w:rsidR="00EF4746" w:rsidRDefault="00D379CC">
            <w:pPr>
              <w:pStyle w:val="ProductList-TableBody"/>
            </w:pPr>
            <w:r>
              <w:t>Escalonamento rápido na Microsoft para equipes do Produto</w:t>
            </w:r>
          </w:p>
          <w:p w:rsidR="00EF4746" w:rsidRDefault="00D379CC">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Notificação aos Executivos Sêniores do Cliente </w:t>
            </w:r>
          </w:p>
          <w:p w:rsidR="00EF4746" w:rsidRDefault="00D379CC">
            <w:pPr>
              <w:pStyle w:val="ProductList-TableBody"/>
            </w:pPr>
            <w:r>
              <w:t>Alocação de recursos adequados para manter os esforços contínuos em uma base 24x7</w:t>
            </w:r>
            <w:r>
              <w:rPr>
                <w:vertAlign w:val="superscript"/>
              </w:rPr>
              <w:t>2</w:t>
            </w:r>
          </w:p>
          <w:p w:rsidR="00EF4746" w:rsidRDefault="00D379CC">
            <w:pPr>
              <w:pStyle w:val="ProductList-TableBody"/>
            </w:pPr>
            <w:r>
              <w:t>Acesso e resposta rápidos da autoridade de controle de alterações</w:t>
            </w:r>
          </w:p>
        </w:tc>
      </w:tr>
      <w:tr w:rsidR="00EF4746">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Impacto crítico nos negócios: </w:t>
            </w:r>
          </w:p>
          <w:p w:rsidR="00EF4746" w:rsidRDefault="00D379CC">
            <w:pPr>
              <w:pStyle w:val="ProductList-TableBody"/>
            </w:pPr>
            <w:r>
              <w:t>Perda ou degradação significativa dos serviços</w:t>
            </w:r>
          </w:p>
          <w:p w:rsidR="00EF4746" w:rsidRDefault="00D379CC">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Resposta à 1ª chamada em 1 hora ou menos</w:t>
            </w:r>
          </w:p>
          <w:p w:rsidR="00EF4746" w:rsidRDefault="00D379CC">
            <w:pPr>
              <w:pStyle w:val="ProductList-TableBody"/>
            </w:pPr>
            <w:r>
              <w:t>Recursos da Microsoft encaminhados ao local do Cliente, conforme a necessidade</w:t>
            </w:r>
          </w:p>
          <w:p w:rsidR="00EF4746" w:rsidRDefault="00D379CC">
            <w:pPr>
              <w:pStyle w:val="ProductList-TableBody"/>
            </w:pPr>
            <w:r>
              <w:t>Esforço contínuo 24x7</w:t>
            </w:r>
          </w:p>
          <w:p w:rsidR="00EF4746" w:rsidRDefault="00D379CC">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Alocação de recursos adequados para manter os esforços contínuos em uma base 24x7</w:t>
            </w:r>
            <w:r>
              <w:rPr>
                <w:vertAlign w:val="superscript"/>
              </w:rPr>
              <w:t>2</w:t>
            </w:r>
          </w:p>
          <w:p w:rsidR="00EF4746" w:rsidRDefault="00D379CC">
            <w:pPr>
              <w:pStyle w:val="ProductList-TableBody"/>
            </w:pPr>
            <w:r>
              <w:t>Acesso e resposta rápidos da autoridade de controle de alterações</w:t>
            </w:r>
          </w:p>
          <w:p w:rsidR="00EF4746" w:rsidRDefault="00D379CC">
            <w:pPr>
              <w:pStyle w:val="ProductList-TableBody"/>
            </w:pPr>
            <w:r>
              <w:t>Notificação à gerência</w:t>
            </w:r>
          </w:p>
        </w:tc>
      </w:tr>
      <w:tr w:rsidR="00EF4746">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Impacto moderado nos negócios: </w:t>
            </w:r>
          </w:p>
          <w:p w:rsidR="00EF4746" w:rsidRDefault="00D379CC">
            <w:pPr>
              <w:pStyle w:val="ProductList-TableBody"/>
            </w:pPr>
            <w:r>
              <w:t>Perda ou degradação moderada dos serviços, mas o trabalho pode razoavelmente continuar de maneira prejudicada</w:t>
            </w:r>
          </w:p>
          <w:p w:rsidR="00EF4746" w:rsidRDefault="00D379CC">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Resposta à 1ª chamada em 2 horas ou menos</w:t>
            </w:r>
          </w:p>
          <w:p w:rsidR="00EF4746" w:rsidRDefault="00D379CC">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Alocação de recursos adequados para manter os esforços contínuos no Horário Comercial¹</w:t>
            </w:r>
          </w:p>
          <w:p w:rsidR="00EF4746" w:rsidRDefault="00D379CC">
            <w:pPr>
              <w:pStyle w:val="ProductList-TableBody"/>
            </w:pPr>
            <w:r>
              <w:t>Acesso e resposta da autoridade de controle de alterações dentro de 4 Horas Comerciais</w:t>
            </w:r>
            <w:r>
              <w:rPr>
                <w:vertAlign w:val="superscript"/>
              </w:rPr>
              <w:t>1</w:t>
            </w:r>
          </w:p>
        </w:tc>
      </w:tr>
      <w:tr w:rsidR="00EF4746">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Impacto mínimo nos negócios: </w:t>
            </w:r>
          </w:p>
          <w:p w:rsidR="00EF4746" w:rsidRDefault="00D379CC">
            <w:pPr>
              <w:pStyle w:val="ProductList-TableBody"/>
            </w:pPr>
            <w:r>
              <w:t>Funcionamento de forma substancial, com poucos ou nenhum impedimento dos serviços</w:t>
            </w:r>
          </w:p>
          <w:p w:rsidR="00EF4746" w:rsidRDefault="00D379CC">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Resposta à 1ª chamada em 4 horas ou menos</w:t>
            </w:r>
          </w:p>
          <w:p w:rsidR="00EF4746" w:rsidRDefault="00D379CC">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Informações de contato precisas sobre o proprietário do caso</w:t>
            </w:r>
          </w:p>
          <w:p w:rsidR="00EF4746" w:rsidRDefault="00D379CC">
            <w:pPr>
              <w:pStyle w:val="ProductList-TableBody"/>
            </w:pPr>
            <w:r>
              <w:t>Resposta em até 24 horas</w:t>
            </w:r>
          </w:p>
        </w:tc>
      </w:tr>
    </w:tbl>
    <w:p w:rsidR="00EF4746" w:rsidRDefault="00D379CC">
      <w:pPr>
        <w:pStyle w:val="ProductList-Body"/>
      </w:pPr>
      <w:r>
        <w:rPr>
          <w:vertAlign w:val="superscript"/>
        </w:rPr>
        <w:t>1</w:t>
      </w:r>
      <w:r>
        <w:rPr>
          <w:i/>
        </w:rPr>
        <w:t xml:space="preserve"> O Horário Comercial é definido localmente.</w:t>
      </w:r>
    </w:p>
    <w:p w:rsidR="00EF4746" w:rsidRDefault="00D379CC">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EF4746" w:rsidRDefault="00EF4746">
      <w:pPr>
        <w:pStyle w:val="ProductList-Body"/>
      </w:pPr>
    </w:p>
    <w:p w:rsidR="00EF4746" w:rsidRDefault="00D379CC">
      <w:pPr>
        <w:pStyle w:val="ProductList-ClauseHeading"/>
      </w:pPr>
      <w:r>
        <w:t>Regras Comerciais Associadas</w:t>
      </w:r>
    </w:p>
    <w:p w:rsidR="00EF4746" w:rsidRDefault="00D379CC">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EF4746" w:rsidRDefault="00D379CC">
      <w:pPr>
        <w:pStyle w:val="ProductList-Offering1Heading"/>
      </w:pPr>
      <w:bookmarkStart w:id="375" w:name="_Sec566"/>
      <w:r>
        <w:t>Ofertas do Programa Microsoft Enterprise Strategy</w:t>
      </w:r>
      <w:bookmarkEnd w:id="375"/>
      <w:r>
        <w:fldChar w:fldCharType="begin"/>
      </w:r>
      <w:r>
        <w:instrText xml:space="preserve"> TC "</w:instrText>
      </w:r>
      <w:bookmarkStart w:id="376" w:name="_Toc433722531"/>
      <w:r>
        <w:instrText>Ofertas do Programa Microsoft Enterprise Strategy</w:instrText>
      </w:r>
      <w:bookmarkEnd w:id="376"/>
      <w:r>
        <w:instrText>" \l 2</w:instrText>
      </w:r>
      <w:r>
        <w:fldChar w:fldCharType="end"/>
      </w:r>
    </w:p>
    <w:p w:rsidR="00EF4746" w:rsidRDefault="00D379CC">
      <w:pPr>
        <w:pStyle w:val="ProductList-Body"/>
      </w:pPr>
      <w:r>
        <w:t>As ofertas do Programa Enterprise Strategy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78"/>
        <w:gridCol w:w="2704"/>
        <w:gridCol w:w="2704"/>
        <w:gridCol w:w="2704"/>
      </w:tblGrid>
      <w:tr w:rsidR="00EF474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Enterprise Strategy Portfolio</w:t>
            </w:r>
          </w:p>
        </w:tc>
      </w:tr>
      <w:tr w:rsidR="00EF4746">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9RO-xxxx</w:t>
            </w:r>
          </w:p>
        </w:tc>
      </w:tr>
      <w:tr w:rsidR="00EF4746">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Até 400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Até 800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 xml:space="preserve">Até 1600 horas globais do Arquiteto Microsoft e da Equipe de Prestação de Serviços Corporativos </w:t>
            </w:r>
          </w:p>
        </w:tc>
      </w:tr>
      <w:tr w:rsidR="00EF4746">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r>
      <w:tr w:rsidR="00EF4746">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r>
      <w:tr w:rsidR="00EF4746">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4746" w:rsidRDefault="00EF4746">
            <w:pPr>
              <w:pStyle w:val="ProductList-TableBody"/>
            </w:pPr>
          </w:p>
        </w:tc>
      </w:tr>
      <w:tr w:rsidR="00EF4746">
        <w:tc>
          <w:tcPr>
            <w:tcW w:w="306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Enterprise Strategy Capacity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200 horas (podem ser adicionadas aa qualquer uma das ofertas acima)</w:t>
            </w:r>
          </w:p>
        </w:tc>
      </w:tr>
    </w:tbl>
    <w:p w:rsidR="00EF4746" w:rsidRDefault="00EF4746">
      <w:pPr>
        <w:pStyle w:val="ProductList-Body"/>
      </w:pPr>
    </w:p>
    <w:p w:rsidR="00EF4746" w:rsidRDefault="00D379CC">
      <w:pPr>
        <w:pStyle w:val="ProductList-ClauseHeading"/>
      </w:pPr>
      <w:r>
        <w:t>Módulos de Serviço do Enterprise Strategy</w:t>
      </w:r>
    </w:p>
    <w:p w:rsidR="00EF4746" w:rsidRDefault="00D379CC">
      <w:pPr>
        <w:pStyle w:val="ProductList-Body"/>
      </w:pPr>
      <w:r>
        <w:t>O compromisso Enterprise Strategy inclui um ou mais dos módulos do serviço Enterprise Strategy, conforme documentado no Plano de Prestação de Serviços:</w:t>
      </w:r>
    </w:p>
    <w:p w:rsidR="00EF4746" w:rsidRDefault="00EF4746">
      <w:pPr>
        <w:pStyle w:val="ProductList-Body"/>
      </w:pPr>
    </w:p>
    <w:p w:rsidR="00EF4746" w:rsidRDefault="00D379CC">
      <w:pPr>
        <w:pStyle w:val="ProductList-ClauseHeading"/>
      </w:pPr>
      <w:r>
        <w:t>Serviços Fora do Escopo</w:t>
      </w:r>
    </w:p>
    <w:p w:rsidR="00EF4746" w:rsidRDefault="00D379CC">
      <w:pPr>
        <w:pStyle w:val="ProductList-Body"/>
      </w:pPr>
      <w:r>
        <w:t>Os Serviços Profissionais em um Programa Enterprise Strategy não incluem resolução de problemas nem suporte de reparo assistido, revisão do código-fonte de produtos que não sejam da Microsoft nem consultas técnicas ou arquiteturais que esteja além dos resultados finais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EF4746" w:rsidRDefault="00EF4746">
      <w:pPr>
        <w:pStyle w:val="ProductList-Body"/>
      </w:pPr>
    </w:p>
    <w:p w:rsidR="00EF4746" w:rsidRDefault="00D379CC">
      <w:pPr>
        <w:pStyle w:val="ProductList-ClauseHeading"/>
      </w:pPr>
      <w:r>
        <w:t>Responsabilidades do Cliente</w:t>
      </w:r>
    </w:p>
    <w:p w:rsidR="00EF4746" w:rsidRDefault="00D379CC">
      <w:pPr>
        <w:pStyle w:val="ProductList-Body"/>
      </w:pPr>
      <w:r>
        <w:t>O Cliente concorda em cooperar com a Microsoft como parte do Programa Enterprise Strategy,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EF4746" w:rsidRDefault="00D379CC">
      <w:pPr>
        <w:pStyle w:val="ProductList-Offering1Heading"/>
      </w:pPr>
      <w:bookmarkStart w:id="377" w:name="_Sec567"/>
      <w:r>
        <w:t>Ofertas do Acelerador de Produtividade de Vendas</w:t>
      </w:r>
      <w:bookmarkEnd w:id="377"/>
      <w:r>
        <w:fldChar w:fldCharType="begin"/>
      </w:r>
      <w:r>
        <w:instrText xml:space="preserve"> TC "</w:instrText>
      </w:r>
      <w:bookmarkStart w:id="378" w:name="_Toc433722532"/>
      <w:r>
        <w:instrText>Ofertas do Acelerador de Produtividade de Vendas</w:instrText>
      </w:r>
      <w:bookmarkEnd w:id="378"/>
      <w:r>
        <w:instrText>" \l 2</w:instrText>
      </w:r>
      <w:r>
        <w:fldChar w:fldCharType="end"/>
      </w:r>
    </w:p>
    <w:p w:rsidR="00EF4746" w:rsidRDefault="00D379CC">
      <w:pPr>
        <w:pStyle w:val="ProductList-ClauseHeading"/>
      </w:pPr>
      <w:r>
        <w:t>Ofertas do Acelerador de Produtividade de Vendas</w:t>
      </w:r>
    </w:p>
    <w:p w:rsidR="00EF4746" w:rsidRDefault="00D379CC">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rsidR="00EF4746" w:rsidRDefault="00EF4746">
      <w:pPr>
        <w:pStyle w:val="ProductList-Body"/>
      </w:pPr>
    </w:p>
    <w:p w:rsidR="00EF4746" w:rsidRDefault="00D379CC">
      <w:pPr>
        <w:pStyle w:val="ProductList-Body"/>
      </w:pPr>
      <w:r>
        <w:t>O Acelerador de Produtividade de Vendas inclui os seguintes resultados finais:</w:t>
      </w:r>
    </w:p>
    <w:p w:rsidR="00EF4746" w:rsidRDefault="00D379CC">
      <w:pPr>
        <w:pStyle w:val="ProductList-Bullet"/>
        <w:numPr>
          <w:ilvl w:val="0"/>
          <w:numId w:val="53"/>
        </w:numPr>
      </w:pPr>
      <w:r>
        <w:rPr>
          <w:b/>
          <w:color w:val="00188F"/>
        </w:rPr>
        <w:t>Plano de Prestação de Serviços</w:t>
      </w:r>
      <w:r>
        <w:t>: criado por um Consultor da Microsoft para atender aos objetivos e às metas comerciais do cliente.</w:t>
      </w:r>
    </w:p>
    <w:p w:rsidR="00EF4746" w:rsidRDefault="00D379CC">
      <w:pPr>
        <w:pStyle w:val="ProductList-Bullet"/>
        <w:numPr>
          <w:ilvl w:val="0"/>
          <w:numId w:val="53"/>
        </w:numPr>
      </w:pPr>
      <w:r>
        <w:rPr>
          <w:b/>
          <w:color w:val="00188F"/>
        </w:rPr>
        <w:t>Workshops</w:t>
      </w:r>
      <w:r>
        <w:t>: dedicarão até 16 (dezesseis) horas para workshops:</w:t>
      </w:r>
    </w:p>
    <w:p w:rsidR="00EF4746" w:rsidRDefault="00D379CC">
      <w:pPr>
        <w:pStyle w:val="ProductList-Bullet"/>
        <w:numPr>
          <w:ilvl w:val="1"/>
          <w:numId w:val="53"/>
        </w:numPr>
      </w:pPr>
      <w:r>
        <w:t xml:space="preserve">Até 2 (dois) workshops de descoberta para explorar e definir os principais casos de uso e requisitos comerciais, conforme fornecido pelo Cliente, para as definições da configuração; </w:t>
      </w:r>
    </w:p>
    <w:p w:rsidR="00EF4746" w:rsidRDefault="00D379CC">
      <w:pPr>
        <w:pStyle w:val="ProductList-Bullet"/>
        <w:numPr>
          <w:ilvl w:val="1"/>
          <w:numId w:val="53"/>
        </w:numPr>
      </w:pPr>
      <w:r>
        <w:t>Até 4 (quatro) workshops de revisão de design durante a fase de Criação.</w:t>
      </w:r>
    </w:p>
    <w:p w:rsidR="00EF4746" w:rsidRDefault="00D379CC">
      <w:pPr>
        <w:pStyle w:val="ProductList-Bullet"/>
        <w:numPr>
          <w:ilvl w:val="0"/>
          <w:numId w:val="53"/>
        </w:numPr>
      </w:pPr>
      <w:r>
        <w:rPr>
          <w:b/>
          <w:color w:val="00188F"/>
        </w:rPr>
        <w:t>Relatório</w:t>
      </w:r>
      <w:r>
        <w:t>: Um (1) painel nativo do Microsoft Dynamics CRM Online com até 4 (quatro) componentes nativos e 2 (dois) Relatórios do Excel Power View usando Power BI Pro5 configurado para até 2 (dois). Os relatórios exibem até 2 (dois) gráficos interativos por entidade com dados extraídos do Microsoft Dynamics CRM Online.</w:t>
      </w:r>
    </w:p>
    <w:p w:rsidR="00EF4746" w:rsidRDefault="00D379CC">
      <w:pPr>
        <w:pStyle w:val="ProductList-Bullet"/>
        <w:numPr>
          <w:ilvl w:val="0"/>
          <w:numId w:val="53"/>
        </w:numPr>
      </w:pPr>
      <w:r>
        <w:rPr>
          <w:b/>
          <w:color w:val="00188F"/>
        </w:rPr>
        <w:t>Configuração</w:t>
      </w:r>
      <w:r>
        <w:t>: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rsidR="00EF4746" w:rsidRDefault="00D379CC">
      <w:pPr>
        <w:pStyle w:val="ProductList-Bullet"/>
        <w:numPr>
          <w:ilvl w:val="0"/>
          <w:numId w:val="53"/>
        </w:numPr>
      </w:pPr>
      <w:r>
        <w:rPr>
          <w:b/>
          <w:color w:val="00188F"/>
        </w:rPr>
        <w:t>Teste</w:t>
      </w:r>
      <w:r>
        <w:t>: dedicará até 26 (vinte e seis) horas para até 2 (dois) testes (por exemplo, Teste de Sistema e UAT).</w:t>
      </w:r>
    </w:p>
    <w:p w:rsidR="00EF4746" w:rsidRDefault="00D379CC">
      <w:pPr>
        <w:pStyle w:val="ProductList-Bullet"/>
        <w:numPr>
          <w:ilvl w:val="0"/>
          <w:numId w:val="53"/>
        </w:numPr>
      </w:pPr>
      <w:r>
        <w:rPr>
          <w:b/>
          <w:color w:val="00188F"/>
        </w:rPr>
        <w:t>Treinamento e Transferência de Conhecimentos</w:t>
      </w:r>
      <w:r>
        <w:t>: fornece 1 (um) treinamento voltado para o produto para usuários do Cliente por um total de até 4 (quatro) horas.</w:t>
      </w:r>
    </w:p>
    <w:p w:rsidR="00EF4746" w:rsidRDefault="00D379CC">
      <w:pPr>
        <w:pStyle w:val="ProductList-Bullet"/>
        <w:numPr>
          <w:ilvl w:val="0"/>
          <w:numId w:val="53"/>
        </w:numPr>
      </w:pPr>
      <w:r>
        <w:rPr>
          <w:b/>
          <w:color w:val="00188F"/>
        </w:rPr>
        <w:t>Suporte à Implantação</w:t>
      </w:r>
      <w:r>
        <w:t>: fornece até 40 (quarenta) horas de implantação e suporte ao vivo (semana 4) sujeito às exigências e ao escopo do projeto predeterminados.</w:t>
      </w:r>
    </w:p>
    <w:p w:rsidR="00EF4746" w:rsidRDefault="00EF4746">
      <w:pPr>
        <w:pStyle w:val="ProductList-Body"/>
      </w:pPr>
    </w:p>
    <w:p w:rsidR="00EF4746" w:rsidRDefault="00D379CC">
      <w:pPr>
        <w:pStyle w:val="ProductList-ClauseHeading"/>
      </w:pPr>
      <w:r>
        <w:t>Responsabilidades do Cliente</w:t>
      </w:r>
    </w:p>
    <w:p w:rsidR="00EF4746" w:rsidRDefault="00D379CC">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D379CC">
      <w:pPr>
        <w:pStyle w:val="ProductList-SectionHeading"/>
        <w:pageBreakBefore/>
      </w:pPr>
      <w:bookmarkStart w:id="379" w:name="_Sec563"/>
      <w:bookmarkEnd w:id="371"/>
      <w:r>
        <w:t>Apêndice D - Termos Complementares do Contrato do Programa</w:t>
      </w:r>
      <w:r>
        <w:fldChar w:fldCharType="begin"/>
      </w:r>
      <w:r>
        <w:instrText xml:space="preserve"> TC "</w:instrText>
      </w:r>
      <w:bookmarkStart w:id="380" w:name="_Toc433722533"/>
      <w:r>
        <w:instrText>Apêndice D - Termos Complementares do Contrato do Programa</w:instrText>
      </w:r>
      <w:bookmarkEnd w:id="380"/>
      <w:r>
        <w:instrText>" \l 1</w:instrText>
      </w:r>
      <w:r>
        <w:fldChar w:fldCharType="end"/>
      </w:r>
    </w:p>
    <w:p w:rsidR="00EF4746" w:rsidRDefault="00D379CC">
      <w:pPr>
        <w:pStyle w:val="ProductList-Body"/>
      </w:pPr>
      <w:r>
        <w:t>Os termos e as condições a seguir se aplicam ao contrato de licenciamento por volume do Cliente, conforme indicado.</w:t>
      </w:r>
    </w:p>
    <w:p w:rsidR="00EF4746" w:rsidRDefault="00D379CC">
      <w:pPr>
        <w:pStyle w:val="ProductList-Offering1Heading"/>
      </w:pPr>
      <w:bookmarkStart w:id="381" w:name="_Sec568"/>
      <w:r>
        <w:t>Termos Complementares do Programa Select Plus</w:t>
      </w:r>
      <w:bookmarkEnd w:id="381"/>
      <w:r>
        <w:fldChar w:fldCharType="begin"/>
      </w:r>
      <w:r>
        <w:instrText xml:space="preserve"> TC "</w:instrText>
      </w:r>
      <w:bookmarkStart w:id="382" w:name="_Toc433722534"/>
      <w:r>
        <w:instrText>Termos Complementares do Programa Select Plus</w:instrText>
      </w:r>
      <w:bookmarkEnd w:id="382"/>
      <w:r>
        <w:instrText>" \l 2</w:instrText>
      </w:r>
      <w:r>
        <w:fldChar w:fldCharType="end"/>
      </w:r>
    </w:p>
    <w:p w:rsidR="00EF4746" w:rsidRDefault="00D379CC">
      <w:pPr>
        <w:pStyle w:val="ProductList-Body"/>
      </w:pPr>
      <w:r>
        <w:t>O Select Plus requer um pedido mínimo inicial de 500 pontos por pool durante o primeiro ano. Esse requisito de quantidade no pedido poderá ser dispensado caso seja fornecido um Contrato Qualificado.</w:t>
      </w:r>
    </w:p>
    <w:p w:rsidR="00EF4746" w:rsidRDefault="00EF4746">
      <w:pPr>
        <w:pStyle w:val="ProductList-Body"/>
      </w:pPr>
    </w:p>
    <w:p w:rsidR="00EF4746" w:rsidRDefault="00D379CC">
      <w:pPr>
        <w:pStyle w:val="ProductList-ClauseHeading"/>
      </w:pPr>
      <w:r>
        <w:t>Categorias de preços no Select Plus</w:t>
      </w:r>
    </w:p>
    <w:p w:rsidR="00EF4746" w:rsidRDefault="00D379CC">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EF47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4746" w:rsidRDefault="00D379CC">
            <w:pPr>
              <w:pStyle w:val="ProductList-TableBody"/>
            </w:pPr>
            <w:r>
              <w:rPr>
                <w:color w:val="FFFFFF"/>
              </w:rPr>
              <w:t>Mínimo de Pontos Anuais por Pool</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500</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4,000</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10,000</w:t>
            </w:r>
          </w:p>
        </w:tc>
      </w:tr>
      <w:tr w:rsidR="00EF4746">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F4746" w:rsidRDefault="00D379CC">
            <w:pPr>
              <w:pStyle w:val="ProductList-TableBody"/>
            </w:pPr>
            <w:r>
              <w:t>25,000</w:t>
            </w:r>
          </w:p>
        </w:tc>
      </w:tr>
    </w:tbl>
    <w:p w:rsidR="00EF4746" w:rsidRDefault="00D379CC">
      <w:pPr>
        <w:pStyle w:val="ProductList-Offering1Heading"/>
      </w:pPr>
      <w:bookmarkStart w:id="383" w:name="_Sec569"/>
      <w:r>
        <w:t>Definição de Gerenciamento para Dispositivos Qualificados</w:t>
      </w:r>
      <w:bookmarkEnd w:id="383"/>
      <w:r>
        <w:fldChar w:fldCharType="begin"/>
      </w:r>
      <w:r>
        <w:instrText xml:space="preserve"> TC "</w:instrText>
      </w:r>
      <w:bookmarkStart w:id="384" w:name="_Toc433722535"/>
      <w:r>
        <w:instrText>Definição de Gerenciamento para Dispositivos Qualificados</w:instrText>
      </w:r>
      <w:bookmarkEnd w:id="384"/>
      <w:r>
        <w:instrText>" \l 2</w:instrText>
      </w:r>
      <w:r>
        <w:fldChar w:fldCharType="end"/>
      </w:r>
    </w:p>
    <w:p w:rsidR="00EF4746" w:rsidRDefault="00D379CC">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EF4746" w:rsidRDefault="00D379CC">
      <w:pPr>
        <w:pStyle w:val="ProductList-Bullet"/>
        <w:numPr>
          <w:ilvl w:val="0"/>
          <w:numId w:val="54"/>
        </w:numPr>
      </w:pPr>
      <w:r>
        <w:t>que ele permite ingressar em seu domínio ou</w:t>
      </w:r>
    </w:p>
    <w:p w:rsidR="00EF4746" w:rsidRDefault="00D379CC">
      <w:pPr>
        <w:pStyle w:val="ProductList-Bullet"/>
        <w:numPr>
          <w:ilvl w:val="0"/>
          <w:numId w:val="54"/>
        </w:numPr>
      </w:pPr>
      <w:r>
        <w:t>que ele autentica como um requisito para usar aplicativos enquanto ele está em suas instalações ou</w:t>
      </w:r>
    </w:p>
    <w:p w:rsidR="00EF4746" w:rsidRDefault="00D379CC">
      <w:pPr>
        <w:pStyle w:val="ProductList-Bullet"/>
        <w:numPr>
          <w:ilvl w:val="0"/>
          <w:numId w:val="54"/>
        </w:numPr>
      </w:pPr>
      <w:r>
        <w:t>no qual que ele instala agentes (por exemplo, antivírus, antimalware ou outros agentes autorizados pela política do Cliente) ou</w:t>
      </w:r>
    </w:p>
    <w:p w:rsidR="00EF4746" w:rsidRDefault="00D379CC">
      <w:pPr>
        <w:pStyle w:val="ProductList-Bullet"/>
        <w:numPr>
          <w:ilvl w:val="0"/>
          <w:numId w:val="54"/>
        </w:numPr>
      </w:pPr>
      <w:r>
        <w:t>ao qual ele se aplica direta ou indiretamente e impõe políticas de grupo ou</w:t>
      </w:r>
    </w:p>
    <w:p w:rsidR="00EF4746" w:rsidRDefault="00D379CC">
      <w:pPr>
        <w:pStyle w:val="ProductList-Bullet"/>
        <w:numPr>
          <w:ilvl w:val="0"/>
          <w:numId w:val="54"/>
        </w:numPr>
      </w:pPr>
      <w:r>
        <w:t>no qual ele solicita ou recebe dados e configura ou fornece instruções sobre o hardware ou software direta ou indiretamente associado ao ambiente de sistema operacional ou</w:t>
      </w:r>
    </w:p>
    <w:p w:rsidR="00EF4746" w:rsidRDefault="00D379CC">
      <w:pPr>
        <w:pStyle w:val="ProductList-Bullet"/>
        <w:numPr>
          <w:ilvl w:val="0"/>
          <w:numId w:val="54"/>
        </w:numPr>
      </w:pPr>
      <w:r>
        <w:t>que ele permite acessar uma infraestrutura de desktop virtual (VDI) fora do Windows SA, Microsoft Intune (Dispositivo) ou Direitos de Roaming do Windows Virtual Desktop Access.</w:t>
      </w:r>
    </w:p>
    <w:p w:rsidR="00EF4746" w:rsidRDefault="00EF4746">
      <w:pPr>
        <w:pStyle w:val="ProductList-Body"/>
      </w:pPr>
    </w:p>
    <w:p w:rsidR="00EF4746" w:rsidRDefault="00D379CC">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EF4746" w:rsidRDefault="00D379CC">
      <w:pPr>
        <w:pStyle w:val="ProductList-Offering1Heading"/>
      </w:pPr>
      <w:bookmarkStart w:id="385" w:name="_Sec570"/>
      <w:r>
        <w:t>Serviços Online nos Programas Open</w:t>
      </w:r>
      <w:bookmarkEnd w:id="385"/>
      <w:r>
        <w:fldChar w:fldCharType="begin"/>
      </w:r>
      <w:r>
        <w:instrText xml:space="preserve"> TC "</w:instrText>
      </w:r>
      <w:bookmarkStart w:id="386" w:name="_Toc433722536"/>
      <w:r>
        <w:instrText>Serviços Online nos Programas Open</w:instrText>
      </w:r>
      <w:bookmarkEnd w:id="386"/>
      <w:r>
        <w:instrText>" \l 2</w:instrText>
      </w:r>
      <w:r>
        <w:fldChar w:fldCharType="end"/>
      </w:r>
    </w:p>
    <w:p w:rsidR="00EF4746" w:rsidRDefault="00D379CC">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EF4746" w:rsidRDefault="00EF4746">
      <w:pPr>
        <w:pStyle w:val="ProductList-Body"/>
      </w:pPr>
    </w:p>
    <w:p w:rsidR="00EF4746" w:rsidRDefault="00D379CC">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EF4746" w:rsidRDefault="00D379CC">
      <w:pPr>
        <w:pStyle w:val="ProductList-Offering1Heading"/>
      </w:pPr>
      <w:bookmarkStart w:id="387" w:name="_Sec571"/>
      <w:r>
        <w:t>Termos Complementares para Serviços Profissionais - Contratos Legados</w:t>
      </w:r>
      <w:bookmarkEnd w:id="387"/>
      <w:r>
        <w:fldChar w:fldCharType="begin"/>
      </w:r>
      <w:r>
        <w:instrText xml:space="preserve"> TC "</w:instrText>
      </w:r>
      <w:bookmarkStart w:id="388" w:name="_Toc433722537"/>
      <w:r>
        <w:instrText>Termos Complementares para Serviços Profissionais - Contratos Legados</w:instrText>
      </w:r>
      <w:bookmarkEnd w:id="388"/>
      <w:r>
        <w:instrText>" \l 2</w:instrText>
      </w:r>
      <w:r>
        <w:fldChar w:fldCharType="end"/>
      </w:r>
    </w:p>
    <w:p w:rsidR="00EF4746" w:rsidRDefault="00D379CC">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EF4746" w:rsidRDefault="00EF4746">
      <w:pPr>
        <w:pStyle w:val="ProductList-Body"/>
      </w:pPr>
    </w:p>
    <w:p w:rsidR="00EF4746" w:rsidRDefault="00D379CC">
      <w:pPr>
        <w:pStyle w:val="ProductList-ClauseHeading"/>
      </w:pPr>
      <w:r>
        <w:t>Direitos de Uso, Propriedade e Licença.</w:t>
      </w:r>
    </w:p>
    <w:p w:rsidR="00EF4746" w:rsidRDefault="00D379CC">
      <w:pPr>
        <w:pStyle w:val="ProductList-SubClauseHeading"/>
      </w:pPr>
      <w:r>
        <w:t>Consertos (Fixes)</w:t>
      </w:r>
    </w:p>
    <w:p w:rsidR="00EF4746" w:rsidRDefault="00D379CC">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EF4746" w:rsidRDefault="00EF4746">
      <w:pPr>
        <w:pStyle w:val="ProductList-BodyIndented"/>
      </w:pPr>
    </w:p>
    <w:p w:rsidR="00EF4746" w:rsidRDefault="00D379CC">
      <w:pPr>
        <w:pStyle w:val="ProductList-SubClauseHeading"/>
      </w:pPr>
      <w:r>
        <w:t>Trabalho Preexistente</w:t>
      </w:r>
    </w:p>
    <w:p w:rsidR="00EF4746" w:rsidRDefault="00D379CC">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EF4746" w:rsidRDefault="00D379CC">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EF4746" w:rsidRDefault="00EF4746">
      <w:pPr>
        <w:pStyle w:val="ProductList-BodyIndented"/>
      </w:pPr>
    </w:p>
    <w:p w:rsidR="00EF4746" w:rsidRDefault="00D379CC">
      <w:pPr>
        <w:pStyle w:val="ProductList-SubClauseHeading"/>
      </w:pPr>
      <w:r>
        <w:t>Serviços Entregues</w:t>
      </w:r>
    </w:p>
    <w:p w:rsidR="00EF4746" w:rsidRDefault="00D379CC">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EF4746" w:rsidRDefault="00EF4746">
      <w:pPr>
        <w:pStyle w:val="ProductList-BodyIndented"/>
      </w:pPr>
    </w:p>
    <w:p w:rsidR="00EF4746" w:rsidRDefault="00D379CC">
      <w:pPr>
        <w:pStyle w:val="ProductList-SubClauseHeading"/>
      </w:pPr>
      <w:r>
        <w:t>Uso de informações técnicas dos Serviços Profissionais</w:t>
      </w:r>
    </w:p>
    <w:p w:rsidR="00EF4746" w:rsidRDefault="00D379CC">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EF4746" w:rsidRDefault="00EF4746">
      <w:pPr>
        <w:pStyle w:val="ProductList-BodyIndented"/>
      </w:pPr>
    </w:p>
    <w:p w:rsidR="00EF4746" w:rsidRDefault="00D379CC">
      <w:pPr>
        <w:pStyle w:val="ProductList-SubClauseHeading"/>
      </w:pPr>
      <w:r>
        <w:t>Restrições à Licença de Software Livre</w:t>
      </w:r>
    </w:p>
    <w:p w:rsidR="00EF4746" w:rsidRDefault="00D379CC">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EF4746" w:rsidRDefault="00EF4746">
      <w:pPr>
        <w:pStyle w:val="ProductList-BodyIndented"/>
      </w:pPr>
    </w:p>
    <w:p w:rsidR="00EF4746" w:rsidRDefault="00D379CC">
      <w:pPr>
        <w:pStyle w:val="ProductList-SubClauseHeading"/>
      </w:pPr>
      <w:r>
        <w:t>Direitos das Afiliadas</w:t>
      </w:r>
    </w:p>
    <w:p w:rsidR="00EF4746" w:rsidRDefault="00D379CC">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EF4746" w:rsidRDefault="00EF4746">
      <w:pPr>
        <w:pStyle w:val="ProductList-BodyIndented"/>
      </w:pPr>
    </w:p>
    <w:p w:rsidR="00EF4746" w:rsidRDefault="00D379CC">
      <w:pPr>
        <w:pStyle w:val="ProductList-ClauseHeading"/>
      </w:pPr>
      <w:r>
        <w:t>Garantias e Limitações de Responsabilidade</w:t>
      </w:r>
    </w:p>
    <w:p w:rsidR="00EF4746" w:rsidRDefault="00D379CC">
      <w:pPr>
        <w:pStyle w:val="ProductList-SubClauseHeading"/>
      </w:pPr>
      <w:r>
        <w:t>Garantia dos Serviços Profissionais</w:t>
      </w:r>
    </w:p>
    <w:p w:rsidR="00EF4746" w:rsidRDefault="00D379CC">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EF4746" w:rsidRDefault="00EF4746">
      <w:pPr>
        <w:pStyle w:val="ProductList-BodyIndented"/>
      </w:pPr>
    </w:p>
    <w:p w:rsidR="00EF4746" w:rsidRDefault="00D379CC">
      <w:pPr>
        <w:pStyle w:val="ProductList-SubClauseHeading"/>
      </w:pPr>
      <w:r>
        <w:t>Limitação de Responsabilidade</w:t>
      </w:r>
    </w:p>
    <w:p w:rsidR="00EF4746" w:rsidRDefault="00D379CC">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EF4746" w:rsidRDefault="00EF4746">
      <w:pPr>
        <w:pStyle w:val="ProductList-BodyIndented"/>
        <w:jc w:val="right"/>
      </w:pPr>
    </w:p>
    <w:tbl>
      <w:tblPr>
        <w:tblStyle w:val="PURTable0"/>
        <w:tblW w:w="0" w:type="dxa"/>
        <w:tblLook w:val="04A0" w:firstRow="1" w:lastRow="0" w:firstColumn="1" w:lastColumn="0" w:noHBand="0" w:noVBand="1"/>
      </w:tblPr>
      <w:tblGrid>
        <w:gridCol w:w="1044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Indented"/>
      </w:pPr>
    </w:p>
    <w:p w:rsidR="00EF4746" w:rsidRDefault="00D379CC">
      <w:pPr>
        <w:pStyle w:val="ProductList-SectionHeading"/>
        <w:pageBreakBefore/>
      </w:pPr>
      <w:bookmarkStart w:id="389" w:name="_Sec572"/>
      <w:bookmarkEnd w:id="379"/>
      <w:r>
        <w:t>Apêndice E - Promoções</w:t>
      </w:r>
      <w:r>
        <w:fldChar w:fldCharType="begin"/>
      </w:r>
      <w:r>
        <w:instrText xml:space="preserve"> TC "</w:instrText>
      </w:r>
      <w:bookmarkStart w:id="390" w:name="_Toc433722538"/>
      <w:r>
        <w:instrText>Apêndice E - Promoções</w:instrText>
      </w:r>
      <w:bookmarkEnd w:id="390"/>
      <w:r>
        <w:instrText>" \l 1</w:instrText>
      </w:r>
      <w:r>
        <w:fldChar w:fldCharType="end"/>
      </w:r>
    </w:p>
    <w:p w:rsidR="00EF4746" w:rsidRDefault="00D379CC">
      <w:pPr>
        <w:pStyle w:val="ProductList-OfferingGroupHeading"/>
      </w:pPr>
      <w:bookmarkStart w:id="391" w:name="_Sec867"/>
      <w:r>
        <w:t>System Center Client Management Suite Promotion</w:t>
      </w:r>
      <w:bookmarkEnd w:id="391"/>
      <w:r>
        <w:fldChar w:fldCharType="begin"/>
      </w:r>
      <w:r>
        <w:instrText xml:space="preserve"> TC "</w:instrText>
      </w:r>
      <w:bookmarkStart w:id="392" w:name="_Toc433722539"/>
      <w:r>
        <w:instrText>System Center Client Management Suite Promotion</w:instrText>
      </w:r>
      <w:bookmarkEnd w:id="392"/>
      <w:r>
        <w:instrText>" \l 2</w:instrText>
      </w:r>
      <w:r>
        <w:fldChar w:fldCharType="end"/>
      </w:r>
    </w:p>
    <w:p w:rsidR="00EF4746" w:rsidRDefault="00D379CC">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EF4746" w:rsidRDefault="00D379CC">
      <w:pPr>
        <w:pStyle w:val="ProductList-OfferingGroupHeading"/>
      </w:pPr>
      <w:bookmarkStart w:id="393" w:name="_Sec871"/>
      <w:r>
        <w:t>Promoção da Capacidade de Computação do Azure</w:t>
      </w:r>
      <w:bookmarkEnd w:id="393"/>
      <w:r>
        <w:fldChar w:fldCharType="begin"/>
      </w:r>
      <w:r>
        <w:instrText xml:space="preserve"> TC "</w:instrText>
      </w:r>
      <w:bookmarkStart w:id="394" w:name="_Toc433722540"/>
      <w:r>
        <w:instrText>Promoção da Capacidade de Computação do Azure</w:instrText>
      </w:r>
      <w:bookmarkEnd w:id="394"/>
      <w:r>
        <w:instrText>" \l 2</w:instrText>
      </w:r>
      <w:r>
        <w:fldChar w:fldCharType="end"/>
      </w:r>
    </w:p>
    <w:p w:rsidR="00EF4746" w:rsidRDefault="00D379CC">
      <w:pPr>
        <w:pStyle w:val="ProductList-Body"/>
      </w:pPr>
      <w:r>
        <w:t xml:space="preserve">A partir de 1º de novembro de 2015 a 30 de junho de 2016, a promoção de Capacidade de Computação do Azure oferece descontos nas instâncias de Computação Séries A, D e G como assinaturas de 12 meses não coextensivos. Se o Cliente comprar as instâncias sob o Contrato Enterprise no último ano de um Registro, qualquer qualificação remanescente no término poderá ser consumida em um Registro oportunamente renovado. Se o Registro não for oportunamente renovado, o Cliente perderá qualquer qualificação remanescente. </w:t>
      </w: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p w:rsidR="00EF4746" w:rsidRDefault="00EF4746">
      <w:pPr>
        <w:sectPr w:rsidR="00EF4746">
          <w:headerReference w:type="default" r:id="rId139"/>
          <w:footerReference w:type="default" r:id="rId140"/>
          <w:type w:val="continuous"/>
          <w:pgSz w:w="12240" w:h="15840" w:code="1"/>
          <w:pgMar w:top="1170" w:right="720" w:bottom="720" w:left="720" w:header="432" w:footer="288" w:gutter="0"/>
          <w:cols w:space="360"/>
        </w:sectPr>
      </w:pPr>
    </w:p>
    <w:bookmarkEnd w:id="389"/>
    <w:p w:rsidR="00EF4746" w:rsidRDefault="00D379CC">
      <w:pPr>
        <w:pStyle w:val="ProductList-SectionHeading"/>
        <w:pageBreakBefore/>
      </w:pPr>
      <w:r>
        <w:t>Índice</w:t>
      </w:r>
      <w:r>
        <w:fldChar w:fldCharType="begin"/>
      </w:r>
      <w:r>
        <w:instrText xml:space="preserve"> TC "</w:instrText>
      </w:r>
      <w:bookmarkStart w:id="395" w:name="_Toc433722541"/>
      <w:r>
        <w:instrText>Índice</w:instrText>
      </w:r>
      <w:bookmarkEnd w:id="395"/>
      <w:r>
        <w:instrText>" \l 1</w:instrText>
      </w:r>
      <w:r>
        <w:fldChar w:fldCharType="end"/>
      </w:r>
    </w:p>
    <w:p w:rsidR="00EF4746" w:rsidRDefault="00EF4746">
      <w:pPr>
        <w:pStyle w:val="ProductList-Body"/>
      </w:pPr>
    </w:p>
    <w:p w:rsidR="00EF4746" w:rsidRDefault="00EF4746">
      <w:pPr>
        <w:sectPr w:rsidR="00EF4746">
          <w:headerReference w:type="default" r:id="rId141"/>
          <w:footerReference w:type="default" r:id="rId142"/>
          <w:type w:val="continuous"/>
          <w:pgSz w:w="12240" w:h="15840" w:code="1"/>
          <w:pgMar w:top="1170" w:right="720" w:bottom="720" w:left="720" w:header="432" w:footer="288" w:gutter="0"/>
          <w:cols w:space="360"/>
        </w:sectPr>
      </w:pPr>
    </w:p>
    <w:p w:rsidR="00D379CC" w:rsidRDefault="00D379CC">
      <w:pPr>
        <w:pStyle w:val="ProductList-Body"/>
        <w:rPr>
          <w:noProof/>
        </w:rPr>
        <w:sectPr w:rsidR="00D379CC" w:rsidSect="00D379C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379CC" w:rsidRDefault="00D379CC">
      <w:pPr>
        <w:pStyle w:val="Index1"/>
        <w:tabs>
          <w:tab w:val="right" w:pos="5030"/>
        </w:tabs>
        <w:rPr>
          <w:noProof/>
        </w:rPr>
      </w:pPr>
      <w:r>
        <w:rPr>
          <w:noProof/>
        </w:rPr>
        <w:t>Access 2016, 23</w:t>
      </w:r>
    </w:p>
    <w:p w:rsidR="00D379CC" w:rsidRDefault="00D379CC">
      <w:pPr>
        <w:pStyle w:val="Index1"/>
        <w:tabs>
          <w:tab w:val="right" w:pos="5030"/>
        </w:tabs>
        <w:rPr>
          <w:noProof/>
        </w:rPr>
      </w:pPr>
      <w:r>
        <w:rPr>
          <w:noProof/>
        </w:rPr>
        <w:t>Active Directory Basic do Azure, 55</w:t>
      </w:r>
    </w:p>
    <w:p w:rsidR="00D379CC" w:rsidRDefault="00D379CC">
      <w:pPr>
        <w:pStyle w:val="Index1"/>
        <w:tabs>
          <w:tab w:val="right" w:pos="5030"/>
        </w:tabs>
        <w:rPr>
          <w:noProof/>
        </w:rPr>
      </w:pPr>
      <w:r>
        <w:rPr>
          <w:noProof/>
        </w:rPr>
        <w:t>Active Directory Premium do Azure, 55</w:t>
      </w:r>
    </w:p>
    <w:p w:rsidR="00D379CC" w:rsidRDefault="00D379CC">
      <w:pPr>
        <w:pStyle w:val="Index1"/>
        <w:tabs>
          <w:tab w:val="right" w:pos="5030"/>
        </w:tabs>
        <w:rPr>
          <w:noProof/>
        </w:rPr>
      </w:pPr>
      <w:r>
        <w:rPr>
          <w:noProof/>
        </w:rPr>
        <w:t>API do Tradutor da Microsoft, 68</w:t>
      </w:r>
    </w:p>
    <w:p w:rsidR="00D379CC" w:rsidRDefault="00D379CC">
      <w:pPr>
        <w:pStyle w:val="Index1"/>
        <w:tabs>
          <w:tab w:val="right" w:pos="5030"/>
        </w:tabs>
        <w:rPr>
          <w:noProof/>
        </w:rPr>
      </w:pPr>
      <w:r>
        <w:rPr>
          <w:noProof/>
        </w:rPr>
        <w:t>Apple Macintosh, 41</w:t>
      </w:r>
    </w:p>
    <w:p w:rsidR="00D379CC" w:rsidRDefault="00D379CC">
      <w:pPr>
        <w:pStyle w:val="Index1"/>
        <w:tabs>
          <w:tab w:val="right" w:pos="5030"/>
        </w:tabs>
        <w:rPr>
          <w:noProof/>
        </w:rPr>
      </w:pPr>
      <w:r>
        <w:rPr>
          <w:noProof/>
        </w:rPr>
        <w:t>Armazenamento Adicional de Arquivo do Parature Enterprise, 60</w:t>
      </w:r>
    </w:p>
    <w:p w:rsidR="00D379CC" w:rsidRDefault="00D379CC">
      <w:pPr>
        <w:pStyle w:val="Index1"/>
        <w:tabs>
          <w:tab w:val="right" w:pos="5030"/>
        </w:tabs>
        <w:rPr>
          <w:noProof/>
        </w:rPr>
      </w:pPr>
      <w:r>
        <w:rPr>
          <w:noProof/>
        </w:rPr>
        <w:t>Armazenamento Adicional do Microsoft Dynamics Marketing Enterprise, 59</w:t>
      </w:r>
    </w:p>
    <w:p w:rsidR="00D379CC" w:rsidRDefault="00D379CC">
      <w:pPr>
        <w:pStyle w:val="Index1"/>
        <w:tabs>
          <w:tab w:val="right" w:pos="5030"/>
        </w:tabs>
        <w:rPr>
          <w:noProof/>
        </w:rPr>
      </w:pPr>
      <w:r>
        <w:rPr>
          <w:noProof/>
        </w:rPr>
        <w:t>Armazenamento Adicional para Microsoft Dynamics CRM Online, 58</w:t>
      </w:r>
    </w:p>
    <w:p w:rsidR="00D379CC" w:rsidRDefault="00D379CC">
      <w:pPr>
        <w:pStyle w:val="Index1"/>
        <w:tabs>
          <w:tab w:val="right" w:pos="5030"/>
        </w:tabs>
        <w:rPr>
          <w:noProof/>
        </w:rPr>
      </w:pPr>
      <w:r>
        <w:rPr>
          <w:noProof/>
        </w:rPr>
        <w:t>Armazenamento Adicional para Microsoft Dynamics CRM Online EDU, 58</w:t>
      </w:r>
    </w:p>
    <w:p w:rsidR="00D379CC" w:rsidRDefault="00D379CC">
      <w:pPr>
        <w:pStyle w:val="Index1"/>
        <w:tabs>
          <w:tab w:val="right" w:pos="5030"/>
        </w:tabs>
        <w:rPr>
          <w:noProof/>
        </w:rPr>
      </w:pPr>
      <w:r>
        <w:rPr>
          <w:noProof/>
        </w:rPr>
        <w:t>Armazenamento Extra Complementar de 1 GB de SL de Usuário do Microsoft Intune, 57</w:t>
      </w:r>
    </w:p>
    <w:p w:rsidR="00D379CC" w:rsidRDefault="00D379CC">
      <w:pPr>
        <w:pStyle w:val="Index1"/>
        <w:tabs>
          <w:tab w:val="right" w:pos="5030"/>
        </w:tabs>
        <w:rPr>
          <w:noProof/>
        </w:rPr>
      </w:pPr>
      <w:r>
        <w:rPr>
          <w:noProof/>
        </w:rPr>
        <w:t>Armazenamento Extra de Arquivos de 1 GB, 66</w:t>
      </w:r>
    </w:p>
    <w:p w:rsidR="00D379CC" w:rsidRDefault="00D379CC">
      <w:pPr>
        <w:pStyle w:val="Index1"/>
        <w:tabs>
          <w:tab w:val="right" w:pos="5030"/>
        </w:tabs>
        <w:rPr>
          <w:noProof/>
        </w:rPr>
      </w:pPr>
      <w:r>
        <w:rPr>
          <w:noProof/>
        </w:rPr>
        <w:t>Arquivamento do Exchange Online, 65</w:t>
      </w:r>
    </w:p>
    <w:p w:rsidR="00D379CC" w:rsidRDefault="00D379CC">
      <w:pPr>
        <w:pStyle w:val="Index1"/>
        <w:tabs>
          <w:tab w:val="right" w:pos="5030"/>
        </w:tabs>
        <w:rPr>
          <w:noProof/>
        </w:rPr>
      </w:pPr>
      <w:r>
        <w:rPr>
          <w:noProof/>
        </w:rPr>
        <w:t>Arquivamento do Exchange Online para Exchange Online, 64</w:t>
      </w:r>
    </w:p>
    <w:p w:rsidR="00D379CC" w:rsidRDefault="00D379CC">
      <w:pPr>
        <w:pStyle w:val="Index1"/>
        <w:tabs>
          <w:tab w:val="right" w:pos="5030"/>
        </w:tabs>
        <w:rPr>
          <w:noProof/>
        </w:rPr>
      </w:pPr>
      <w:r>
        <w:rPr>
          <w:noProof/>
        </w:rPr>
        <w:t>Arquivamento do Exchange Online para Exchange Server, 16</w:t>
      </w:r>
    </w:p>
    <w:p w:rsidR="00D379CC" w:rsidRDefault="00D379CC">
      <w:pPr>
        <w:pStyle w:val="Index1"/>
        <w:tabs>
          <w:tab w:val="right" w:pos="5030"/>
        </w:tabs>
        <w:rPr>
          <w:noProof/>
        </w:rPr>
      </w:pPr>
      <w:r>
        <w:rPr>
          <w:noProof/>
        </w:rPr>
        <w:t>Assinatura do Windows Companion, 43</w:t>
      </w:r>
    </w:p>
    <w:p w:rsidR="00D379CC" w:rsidRDefault="00D379CC">
      <w:pPr>
        <w:pStyle w:val="Index1"/>
        <w:tabs>
          <w:tab w:val="right" w:pos="5030"/>
        </w:tabs>
        <w:rPr>
          <w:noProof/>
        </w:rPr>
      </w:pPr>
      <w:r>
        <w:rPr>
          <w:noProof/>
        </w:rPr>
        <w:t>Assinatura Mensal de 100 mil Transações de Uso de Site Interno do Bing Mapas, 67</w:t>
      </w:r>
    </w:p>
    <w:p w:rsidR="00D379CC" w:rsidRDefault="00D379CC">
      <w:pPr>
        <w:pStyle w:val="Index1"/>
        <w:tabs>
          <w:tab w:val="right" w:pos="5030"/>
        </w:tabs>
        <w:rPr>
          <w:noProof/>
        </w:rPr>
      </w:pPr>
      <w:r>
        <w:rPr>
          <w:noProof/>
        </w:rPr>
        <w:t>Assinatura Mensal de 100 mil Transações de Uso de Site Público do Bing Mapas, 67</w:t>
      </w:r>
    </w:p>
    <w:p w:rsidR="00D379CC" w:rsidRDefault="00D379CC">
      <w:pPr>
        <w:pStyle w:val="Index1"/>
        <w:tabs>
          <w:tab w:val="right" w:pos="5030"/>
        </w:tabs>
        <w:rPr>
          <w:noProof/>
        </w:rPr>
      </w:pPr>
      <w:r>
        <w:rPr>
          <w:noProof/>
        </w:rPr>
        <w:t>Assinatura Mensal de 250 Mil (e valores superiores) Transações de Uso de Site Interno do Bing Mapas, 67</w:t>
      </w:r>
    </w:p>
    <w:p w:rsidR="00D379CC" w:rsidRDefault="00D379CC">
      <w:pPr>
        <w:pStyle w:val="Index1"/>
        <w:tabs>
          <w:tab w:val="right" w:pos="5030"/>
        </w:tabs>
        <w:rPr>
          <w:noProof/>
        </w:rPr>
      </w:pPr>
      <w:r>
        <w:rPr>
          <w:noProof/>
        </w:rPr>
        <w:t>Assinatura Mensal de 420 Mil (e valores superiores) Transações de Uso de Site Público do Bing Mapas, 67</w:t>
      </w:r>
    </w:p>
    <w:p w:rsidR="00D379CC" w:rsidRDefault="00D379CC">
      <w:pPr>
        <w:pStyle w:val="Index1"/>
        <w:tabs>
          <w:tab w:val="right" w:pos="5030"/>
        </w:tabs>
        <w:rPr>
          <w:noProof/>
        </w:rPr>
      </w:pPr>
      <w:r>
        <w:rPr>
          <w:noProof/>
        </w:rPr>
        <w:t>Assinatura Mensal de Tarifa por Plataforma Windows de Gerenciamento de Ativos Móveis do Bing Mapas, 67</w:t>
      </w:r>
    </w:p>
    <w:p w:rsidR="00D379CC" w:rsidRDefault="00D379CC">
      <w:pPr>
        <w:pStyle w:val="Index1"/>
        <w:tabs>
          <w:tab w:val="right" w:pos="5030"/>
        </w:tabs>
        <w:rPr>
          <w:noProof/>
        </w:rPr>
      </w:pPr>
      <w:r>
        <w:rPr>
          <w:noProof/>
        </w:rPr>
        <w:t>Atualização do Windows 10 Education (Por Dispositivo), 40</w:t>
      </w:r>
    </w:p>
    <w:p w:rsidR="00D379CC" w:rsidRDefault="00D379CC">
      <w:pPr>
        <w:pStyle w:val="Index1"/>
        <w:tabs>
          <w:tab w:val="right" w:pos="5030"/>
        </w:tabs>
        <w:rPr>
          <w:noProof/>
        </w:rPr>
      </w:pPr>
      <w:r>
        <w:rPr>
          <w:noProof/>
        </w:rPr>
        <w:t>Atualização do Windows 10 Enterprise e Software Assurance Por Usuário (SL), 40</w:t>
      </w:r>
    </w:p>
    <w:p w:rsidR="00D379CC" w:rsidRDefault="00D379CC">
      <w:pPr>
        <w:pStyle w:val="Index1"/>
        <w:tabs>
          <w:tab w:val="right" w:pos="5030"/>
        </w:tabs>
        <w:rPr>
          <w:noProof/>
        </w:rPr>
      </w:pPr>
      <w:r>
        <w:rPr>
          <w:noProof/>
        </w:rPr>
        <w:t>Atualização do Windows 10 Enterprise e Software Assurance Por Usuário de SA, 40</w:t>
      </w:r>
    </w:p>
    <w:p w:rsidR="00D379CC" w:rsidRDefault="00D379CC">
      <w:pPr>
        <w:pStyle w:val="Index1"/>
        <w:tabs>
          <w:tab w:val="right" w:pos="5030"/>
        </w:tabs>
        <w:rPr>
          <w:noProof/>
        </w:rPr>
      </w:pPr>
      <w:r>
        <w:rPr>
          <w:noProof/>
        </w:rPr>
        <w:t>Atualização do Windows 10 Enterprise LTSB, 40</w:t>
      </w:r>
    </w:p>
    <w:p w:rsidR="00D379CC" w:rsidRDefault="00D379CC">
      <w:pPr>
        <w:pStyle w:val="Index1"/>
        <w:tabs>
          <w:tab w:val="right" w:pos="5030"/>
        </w:tabs>
        <w:rPr>
          <w:noProof/>
        </w:rPr>
      </w:pPr>
      <w:r>
        <w:rPr>
          <w:noProof/>
        </w:rPr>
        <w:t>Atualização do Windows 10 Pro, 40</w:t>
      </w:r>
    </w:p>
    <w:p w:rsidR="00D379CC" w:rsidRDefault="00D379CC">
      <w:pPr>
        <w:pStyle w:val="Index1"/>
        <w:tabs>
          <w:tab w:val="right" w:pos="5030"/>
        </w:tabs>
        <w:rPr>
          <w:noProof/>
        </w:rPr>
      </w:pPr>
      <w:r>
        <w:rPr>
          <w:noProof/>
        </w:rPr>
        <w:t>Azure RemoteApp, 56</w:t>
      </w:r>
    </w:p>
    <w:p w:rsidR="00D379CC" w:rsidRDefault="00D379CC">
      <w:pPr>
        <w:pStyle w:val="Index1"/>
        <w:tabs>
          <w:tab w:val="right" w:pos="5030"/>
        </w:tabs>
        <w:rPr>
          <w:noProof/>
        </w:rPr>
      </w:pPr>
      <w:r>
        <w:rPr>
          <w:noProof/>
        </w:rPr>
        <w:t>Bing Mapas Consumer Controlado por Assinatura Mensal de Ativos, 67</w:t>
      </w:r>
    </w:p>
    <w:p w:rsidR="00D379CC" w:rsidRDefault="00D379CC">
      <w:pPr>
        <w:pStyle w:val="Index1"/>
        <w:tabs>
          <w:tab w:val="right" w:pos="5030"/>
        </w:tabs>
        <w:rPr>
          <w:noProof/>
        </w:rPr>
      </w:pPr>
      <w:r>
        <w:rPr>
          <w:noProof/>
        </w:rPr>
        <w:t>Bing Mapas Light Conhecido por Assinatura Mensal de Usuários, 67</w:t>
      </w:r>
    </w:p>
    <w:p w:rsidR="00D379CC" w:rsidRDefault="00D379CC">
      <w:pPr>
        <w:pStyle w:val="Index1"/>
        <w:tabs>
          <w:tab w:val="right" w:pos="5030"/>
        </w:tabs>
        <w:rPr>
          <w:noProof/>
        </w:rPr>
      </w:pPr>
      <w:r>
        <w:rPr>
          <w:noProof/>
        </w:rPr>
        <w:t>Bing Mapas Light por Assinatura Mensal de 5 mil Usuários Conhecidos, 67</w:t>
      </w:r>
    </w:p>
    <w:p w:rsidR="00D379CC" w:rsidRDefault="00D379CC">
      <w:pPr>
        <w:pStyle w:val="Index1"/>
        <w:tabs>
          <w:tab w:val="right" w:pos="5030"/>
        </w:tabs>
        <w:rPr>
          <w:noProof/>
        </w:rPr>
      </w:pPr>
      <w:r>
        <w:rPr>
          <w:noProof/>
        </w:rPr>
        <w:t>Bing Mapas por Assinatura Mensal de 5 mil Usuários Conhecidos, 67</w:t>
      </w:r>
    </w:p>
    <w:p w:rsidR="00D379CC" w:rsidRDefault="00D379CC">
      <w:pPr>
        <w:pStyle w:val="Index1"/>
        <w:tabs>
          <w:tab w:val="right" w:pos="5030"/>
        </w:tabs>
        <w:rPr>
          <w:noProof/>
        </w:rPr>
      </w:pPr>
      <w:r>
        <w:rPr>
          <w:noProof/>
        </w:rPr>
        <w:t>Bing Mapas por Assinatura Mensal de Usuários Conhecidos, 67</w:t>
      </w:r>
    </w:p>
    <w:p w:rsidR="00D379CC" w:rsidRDefault="00D379CC">
      <w:pPr>
        <w:pStyle w:val="Index1"/>
        <w:tabs>
          <w:tab w:val="right" w:pos="5030"/>
        </w:tabs>
        <w:rPr>
          <w:noProof/>
        </w:rPr>
      </w:pPr>
      <w:r>
        <w:rPr>
          <w:noProof/>
        </w:rPr>
        <w:t>BizTalk Server, 83</w:t>
      </w:r>
    </w:p>
    <w:p w:rsidR="00D379CC" w:rsidRDefault="00D379CC">
      <w:pPr>
        <w:pStyle w:val="Index1"/>
        <w:tabs>
          <w:tab w:val="right" w:pos="5030"/>
        </w:tabs>
        <w:rPr>
          <w:noProof/>
        </w:rPr>
      </w:pPr>
      <w:r>
        <w:rPr>
          <w:noProof/>
        </w:rPr>
        <w:t>BizTalk Server 2013, 15</w:t>
      </w:r>
    </w:p>
    <w:p w:rsidR="00D379CC" w:rsidRDefault="00D379CC">
      <w:pPr>
        <w:pStyle w:val="Index1"/>
        <w:tabs>
          <w:tab w:val="right" w:pos="5030"/>
        </w:tabs>
        <w:rPr>
          <w:noProof/>
        </w:rPr>
      </w:pPr>
      <w:r>
        <w:rPr>
          <w:noProof/>
        </w:rPr>
        <w:t>BizTalk Server 2013 R2 Branch Edition, 14</w:t>
      </w:r>
    </w:p>
    <w:p w:rsidR="00D379CC" w:rsidRDefault="00D379CC">
      <w:pPr>
        <w:pStyle w:val="Index1"/>
        <w:tabs>
          <w:tab w:val="right" w:pos="5030"/>
        </w:tabs>
        <w:rPr>
          <w:noProof/>
        </w:rPr>
      </w:pPr>
      <w:r>
        <w:rPr>
          <w:noProof/>
        </w:rPr>
        <w:t>BizTalk Server 2013 R2 Branch IDC, 15</w:t>
      </w:r>
    </w:p>
    <w:p w:rsidR="00D379CC" w:rsidRDefault="00D379CC">
      <w:pPr>
        <w:pStyle w:val="Index1"/>
        <w:tabs>
          <w:tab w:val="right" w:pos="5030"/>
        </w:tabs>
        <w:rPr>
          <w:noProof/>
        </w:rPr>
      </w:pPr>
      <w:r>
        <w:rPr>
          <w:noProof/>
        </w:rPr>
        <w:t>BizTalk Server 2013 R2 Developer, 15</w:t>
      </w:r>
    </w:p>
    <w:p w:rsidR="00D379CC" w:rsidRDefault="00D379CC">
      <w:pPr>
        <w:pStyle w:val="Index1"/>
        <w:tabs>
          <w:tab w:val="right" w:pos="5030"/>
        </w:tabs>
        <w:rPr>
          <w:noProof/>
        </w:rPr>
      </w:pPr>
      <w:r>
        <w:rPr>
          <w:noProof/>
        </w:rPr>
        <w:t>BizTalk Server 2013 R2 Enterprise Edition, 15</w:t>
      </w:r>
    </w:p>
    <w:p w:rsidR="00D379CC" w:rsidRDefault="00D379CC">
      <w:pPr>
        <w:pStyle w:val="Index1"/>
        <w:tabs>
          <w:tab w:val="right" w:pos="5030"/>
        </w:tabs>
        <w:rPr>
          <w:noProof/>
        </w:rPr>
      </w:pPr>
      <w:r>
        <w:rPr>
          <w:noProof/>
        </w:rPr>
        <w:t>BizTalk Server 2013 R2 Standard Edition, 15</w:t>
      </w:r>
    </w:p>
    <w:p w:rsidR="00D379CC" w:rsidRDefault="00D379CC">
      <w:pPr>
        <w:pStyle w:val="Index1"/>
        <w:tabs>
          <w:tab w:val="right" w:pos="5030"/>
        </w:tabs>
        <w:rPr>
          <w:noProof/>
        </w:rPr>
      </w:pPr>
      <w:r>
        <w:rPr>
          <w:noProof/>
        </w:rPr>
        <w:t>BizTalk Server 2013 R2 Standard Edition IDC, 15</w:t>
      </w:r>
    </w:p>
    <w:p w:rsidR="00D379CC" w:rsidRDefault="00D379CC">
      <w:pPr>
        <w:pStyle w:val="Index1"/>
        <w:tabs>
          <w:tab w:val="right" w:pos="5030"/>
        </w:tabs>
        <w:rPr>
          <w:noProof/>
        </w:rPr>
      </w:pPr>
      <w:r>
        <w:rPr>
          <w:noProof/>
        </w:rPr>
        <w:t>BizTalk Server Branch, 85</w:t>
      </w:r>
    </w:p>
    <w:p w:rsidR="00D379CC" w:rsidRDefault="00D379CC">
      <w:pPr>
        <w:pStyle w:val="Index1"/>
        <w:tabs>
          <w:tab w:val="right" w:pos="5030"/>
        </w:tabs>
        <w:rPr>
          <w:noProof/>
        </w:rPr>
      </w:pPr>
      <w:r>
        <w:rPr>
          <w:noProof/>
        </w:rPr>
        <w:t>BizTalk Server Enterprise, 85</w:t>
      </w:r>
    </w:p>
    <w:p w:rsidR="00D379CC" w:rsidRDefault="00D379CC">
      <w:pPr>
        <w:pStyle w:val="Index1"/>
        <w:tabs>
          <w:tab w:val="right" w:pos="5030"/>
        </w:tabs>
        <w:rPr>
          <w:noProof/>
        </w:rPr>
      </w:pPr>
      <w:r>
        <w:rPr>
          <w:noProof/>
        </w:rPr>
        <w:t>BizTalk Server Standard, 85</w:t>
      </w:r>
    </w:p>
    <w:p w:rsidR="00D379CC" w:rsidRDefault="00D379CC">
      <w:pPr>
        <w:pStyle w:val="Index1"/>
        <w:tabs>
          <w:tab w:val="right" w:pos="5030"/>
        </w:tabs>
        <w:rPr>
          <w:noProof/>
        </w:rPr>
      </w:pPr>
      <w:r>
        <w:rPr>
          <w:noProof/>
        </w:rPr>
        <w:t>Bridge de CALs Empresariais do Pacote de Mobilidade Corporativa de SA, 16</w:t>
      </w:r>
    </w:p>
    <w:p w:rsidR="00D379CC" w:rsidRDefault="00D379CC">
      <w:pPr>
        <w:pStyle w:val="Index1"/>
        <w:tabs>
          <w:tab w:val="right" w:pos="5030"/>
        </w:tabs>
        <w:rPr>
          <w:noProof/>
        </w:rPr>
      </w:pPr>
      <w:r>
        <w:rPr>
          <w:noProof/>
        </w:rPr>
        <w:t>Bridge de CALs Empresariais para Office 365, 64</w:t>
      </w:r>
    </w:p>
    <w:p w:rsidR="00D379CC" w:rsidRDefault="00D379CC">
      <w:pPr>
        <w:pStyle w:val="Index1"/>
        <w:tabs>
          <w:tab w:val="right" w:pos="5030"/>
        </w:tabs>
        <w:rPr>
          <w:noProof/>
        </w:rPr>
      </w:pPr>
      <w:r>
        <w:rPr>
          <w:noProof/>
        </w:rPr>
        <w:t>Bridge de CALs Empresariais para Pacote de Mobilidade Corporativa, 16</w:t>
      </w:r>
    </w:p>
    <w:p w:rsidR="00D379CC" w:rsidRDefault="00D379CC">
      <w:pPr>
        <w:pStyle w:val="Index1"/>
        <w:tabs>
          <w:tab w:val="right" w:pos="5030"/>
        </w:tabs>
        <w:rPr>
          <w:noProof/>
        </w:rPr>
      </w:pPr>
      <w:r>
        <w:rPr>
          <w:noProof/>
        </w:rPr>
        <w:t>Bridge de CALs Principais para Office 365, 63</w:t>
      </w:r>
    </w:p>
    <w:p w:rsidR="00D379CC" w:rsidRDefault="00D379CC">
      <w:pPr>
        <w:pStyle w:val="Index1"/>
        <w:tabs>
          <w:tab w:val="right" w:pos="5030"/>
        </w:tabs>
        <w:rPr>
          <w:noProof/>
        </w:rPr>
      </w:pPr>
      <w:r>
        <w:rPr>
          <w:noProof/>
        </w:rPr>
        <w:t>Bridge de Pacote de CALs Empresariais para Microsoft Intune, 16</w:t>
      </w:r>
    </w:p>
    <w:p w:rsidR="00D379CC" w:rsidRDefault="00D379CC">
      <w:pPr>
        <w:pStyle w:val="Index1"/>
        <w:tabs>
          <w:tab w:val="right" w:pos="5030"/>
        </w:tabs>
        <w:rPr>
          <w:noProof/>
        </w:rPr>
      </w:pPr>
      <w:r>
        <w:rPr>
          <w:noProof/>
        </w:rPr>
        <w:t>Bridge do Pacote de CALs Empresariais do Pacote de Mobilidade Corporativa, 85</w:t>
      </w:r>
    </w:p>
    <w:p w:rsidR="00D379CC" w:rsidRDefault="00D379CC">
      <w:pPr>
        <w:pStyle w:val="Index1"/>
        <w:tabs>
          <w:tab w:val="right" w:pos="5030"/>
        </w:tabs>
        <w:rPr>
          <w:noProof/>
        </w:rPr>
      </w:pPr>
      <w:r>
        <w:rPr>
          <w:noProof/>
        </w:rPr>
        <w:t>Bridge do Pacote de CALs Empresariais para Microsoft Intune, 85</w:t>
      </w:r>
    </w:p>
    <w:p w:rsidR="00D379CC" w:rsidRDefault="00D379CC">
      <w:pPr>
        <w:pStyle w:val="Index1"/>
        <w:tabs>
          <w:tab w:val="right" w:pos="5030"/>
        </w:tabs>
        <w:rPr>
          <w:noProof/>
        </w:rPr>
      </w:pPr>
      <w:r>
        <w:rPr>
          <w:noProof/>
        </w:rPr>
        <w:t>Bridge do Pacote de CALs Empresariais para Office 365, 54, 85</w:t>
      </w:r>
    </w:p>
    <w:p w:rsidR="00D379CC" w:rsidRDefault="00D379CC">
      <w:pPr>
        <w:pStyle w:val="Index1"/>
        <w:tabs>
          <w:tab w:val="right" w:pos="5030"/>
        </w:tabs>
        <w:rPr>
          <w:noProof/>
        </w:rPr>
      </w:pPr>
      <w:r>
        <w:rPr>
          <w:noProof/>
        </w:rPr>
        <w:t>Bridge do Pacote de CALs Empresariais para Office 365, 16</w:t>
      </w:r>
    </w:p>
    <w:p w:rsidR="00D379CC" w:rsidRDefault="00D379CC">
      <w:pPr>
        <w:pStyle w:val="Index1"/>
        <w:tabs>
          <w:tab w:val="right" w:pos="5030"/>
        </w:tabs>
        <w:rPr>
          <w:noProof/>
        </w:rPr>
      </w:pPr>
      <w:r>
        <w:rPr>
          <w:noProof/>
        </w:rPr>
        <w:t>Bridge do Pacote de CALs Empresariais para Office 365 de SA, 16</w:t>
      </w:r>
    </w:p>
    <w:p w:rsidR="00D379CC" w:rsidRDefault="00D379CC">
      <w:pPr>
        <w:pStyle w:val="Index1"/>
        <w:tabs>
          <w:tab w:val="right" w:pos="5030"/>
        </w:tabs>
        <w:rPr>
          <w:noProof/>
        </w:rPr>
      </w:pPr>
      <w:r>
        <w:rPr>
          <w:noProof/>
        </w:rPr>
        <w:t>Bridge do Pacote de CALs Empresariais para Office 365 e Microsoft Intune, 54, 85</w:t>
      </w:r>
    </w:p>
    <w:p w:rsidR="00D379CC" w:rsidRDefault="00D379CC">
      <w:pPr>
        <w:pStyle w:val="Index1"/>
        <w:tabs>
          <w:tab w:val="right" w:pos="5030"/>
        </w:tabs>
        <w:rPr>
          <w:noProof/>
        </w:rPr>
      </w:pPr>
      <w:r>
        <w:rPr>
          <w:noProof/>
        </w:rPr>
        <w:t>Bridge do Pacote de CALs Empresariais para Office 365 e Microsoft Intune, 16</w:t>
      </w:r>
    </w:p>
    <w:p w:rsidR="00D379CC" w:rsidRDefault="00D379CC">
      <w:pPr>
        <w:pStyle w:val="Index1"/>
        <w:tabs>
          <w:tab w:val="right" w:pos="5030"/>
        </w:tabs>
        <w:rPr>
          <w:noProof/>
        </w:rPr>
      </w:pPr>
      <w:r>
        <w:rPr>
          <w:noProof/>
        </w:rPr>
        <w:t>Bridge do Pacote de CALs Principais do Pacote de Mobilidade Corporativa, 85</w:t>
      </w:r>
    </w:p>
    <w:p w:rsidR="00D379CC" w:rsidRDefault="00D379CC">
      <w:pPr>
        <w:pStyle w:val="Index1"/>
        <w:tabs>
          <w:tab w:val="right" w:pos="5030"/>
        </w:tabs>
        <w:rPr>
          <w:noProof/>
        </w:rPr>
      </w:pPr>
      <w:r>
        <w:rPr>
          <w:noProof/>
        </w:rPr>
        <w:t>Bridge do Pacote de CALs Principais para Microsoft Intune, 16, 85</w:t>
      </w:r>
    </w:p>
    <w:p w:rsidR="00D379CC" w:rsidRDefault="00D379CC">
      <w:pPr>
        <w:pStyle w:val="Index1"/>
        <w:tabs>
          <w:tab w:val="right" w:pos="5030"/>
        </w:tabs>
        <w:rPr>
          <w:noProof/>
        </w:rPr>
      </w:pPr>
      <w:r>
        <w:rPr>
          <w:noProof/>
        </w:rPr>
        <w:t>Bridge do Pacote de CALs Principais para Office 365, 16, 54, 85</w:t>
      </w:r>
    </w:p>
    <w:p w:rsidR="00D379CC" w:rsidRDefault="00D379CC">
      <w:pPr>
        <w:pStyle w:val="Index1"/>
        <w:tabs>
          <w:tab w:val="right" w:pos="5030"/>
        </w:tabs>
        <w:rPr>
          <w:noProof/>
        </w:rPr>
      </w:pPr>
      <w:r>
        <w:rPr>
          <w:noProof/>
        </w:rPr>
        <w:t>Bridge do Pacote de CALs Principais para Office 365 e Microsoft Intune, 16, 54, 85</w:t>
      </w:r>
    </w:p>
    <w:p w:rsidR="00D379CC" w:rsidRDefault="00D379CC">
      <w:pPr>
        <w:pStyle w:val="Index1"/>
        <w:tabs>
          <w:tab w:val="right" w:pos="5030"/>
        </w:tabs>
        <w:rPr>
          <w:noProof/>
        </w:rPr>
      </w:pPr>
      <w:r>
        <w:rPr>
          <w:noProof/>
        </w:rPr>
        <w:t>Bridge do Pacote de CALs Principais para Pacote de Mobilidade Corporativa, 16</w:t>
      </w:r>
    </w:p>
    <w:p w:rsidR="00D379CC" w:rsidRDefault="00D379CC">
      <w:pPr>
        <w:pStyle w:val="Index1"/>
        <w:tabs>
          <w:tab w:val="right" w:pos="5030"/>
        </w:tabs>
        <w:rPr>
          <w:noProof/>
        </w:rPr>
      </w:pPr>
      <w:r>
        <w:rPr>
          <w:noProof/>
        </w:rPr>
        <w:t>Business Productivity Online Deskless Suite, 64</w:t>
      </w:r>
    </w:p>
    <w:p w:rsidR="00D379CC" w:rsidRDefault="00D379CC">
      <w:pPr>
        <w:pStyle w:val="Index1"/>
        <w:tabs>
          <w:tab w:val="right" w:pos="5030"/>
        </w:tabs>
        <w:rPr>
          <w:noProof/>
        </w:rPr>
      </w:pPr>
      <w:r>
        <w:rPr>
          <w:noProof/>
        </w:rPr>
        <w:t>CAL Adicional Básica do Microsoft Dynamics CRM 2015, 21</w:t>
      </w:r>
    </w:p>
    <w:p w:rsidR="00D379CC" w:rsidRDefault="00D379CC">
      <w:pPr>
        <w:pStyle w:val="Index1"/>
        <w:tabs>
          <w:tab w:val="right" w:pos="5030"/>
        </w:tabs>
        <w:rPr>
          <w:noProof/>
        </w:rPr>
      </w:pPr>
      <w:r>
        <w:rPr>
          <w:noProof/>
        </w:rPr>
        <w:t>CAL Adicional Básica para Microsoft Dynamics CRM, 58</w:t>
      </w:r>
    </w:p>
    <w:p w:rsidR="00D379CC" w:rsidRDefault="00D379CC">
      <w:pPr>
        <w:pStyle w:val="Index1"/>
        <w:tabs>
          <w:tab w:val="right" w:pos="5030"/>
        </w:tabs>
        <w:rPr>
          <w:noProof/>
        </w:rPr>
      </w:pPr>
      <w:r>
        <w:rPr>
          <w:noProof/>
        </w:rPr>
        <w:t>CAL Adicional de Tarefa do Microsoft Dynamics AX 2012 R3, 20</w:t>
      </w:r>
    </w:p>
    <w:p w:rsidR="00D379CC" w:rsidRDefault="00D379CC">
      <w:pPr>
        <w:pStyle w:val="Index1"/>
        <w:tabs>
          <w:tab w:val="right" w:pos="5030"/>
        </w:tabs>
        <w:rPr>
          <w:noProof/>
        </w:rPr>
      </w:pPr>
      <w:r>
        <w:rPr>
          <w:noProof/>
        </w:rPr>
        <w:t>CAL Adicional Empresarial do Microsoft Dynamics AX 2012 R3, 20</w:t>
      </w:r>
    </w:p>
    <w:p w:rsidR="00D379CC" w:rsidRDefault="00D379CC">
      <w:pPr>
        <w:pStyle w:val="Index1"/>
        <w:tabs>
          <w:tab w:val="right" w:pos="5030"/>
        </w:tabs>
        <w:rPr>
          <w:noProof/>
        </w:rPr>
      </w:pPr>
      <w:r>
        <w:rPr>
          <w:noProof/>
        </w:rPr>
        <w:t>CAL Adicional Funcional do Microsoft Dynamics AX 2012 R3, 20</w:t>
      </w:r>
    </w:p>
    <w:p w:rsidR="00D379CC" w:rsidRDefault="00D379CC">
      <w:pPr>
        <w:pStyle w:val="Index1"/>
        <w:tabs>
          <w:tab w:val="right" w:pos="5030"/>
        </w:tabs>
        <w:rPr>
          <w:noProof/>
        </w:rPr>
      </w:pPr>
      <w:r>
        <w:rPr>
          <w:noProof/>
        </w:rPr>
        <w:t>CAL Adicional para Microsoft Dynamics CRM Professional, 58</w:t>
      </w:r>
    </w:p>
    <w:p w:rsidR="00D379CC" w:rsidRDefault="00D379CC">
      <w:pPr>
        <w:pStyle w:val="Index1"/>
        <w:tabs>
          <w:tab w:val="right" w:pos="5030"/>
        </w:tabs>
        <w:rPr>
          <w:noProof/>
        </w:rPr>
      </w:pPr>
      <w:r>
        <w:rPr>
          <w:noProof/>
        </w:rPr>
        <w:t>CAL Adicional Profissional do Microsoft Dynamics CRM 2015, 21</w:t>
      </w:r>
    </w:p>
    <w:p w:rsidR="00D379CC" w:rsidRDefault="00D379CC">
      <w:pPr>
        <w:pStyle w:val="Index1"/>
        <w:tabs>
          <w:tab w:val="right" w:pos="5030"/>
        </w:tabs>
        <w:rPr>
          <w:noProof/>
        </w:rPr>
      </w:pPr>
      <w:r>
        <w:rPr>
          <w:noProof/>
        </w:rPr>
        <w:t>CAL Básica do Microsoft Dynamics CRM, 58</w:t>
      </w:r>
    </w:p>
    <w:p w:rsidR="00D379CC" w:rsidRDefault="00D379CC">
      <w:pPr>
        <w:pStyle w:val="Index1"/>
        <w:tabs>
          <w:tab w:val="right" w:pos="5030"/>
        </w:tabs>
        <w:rPr>
          <w:noProof/>
        </w:rPr>
      </w:pPr>
      <w:r>
        <w:rPr>
          <w:noProof/>
        </w:rPr>
        <w:t>CAL Básica do Microsoft Dynamics CRM 2015, 21</w:t>
      </w:r>
    </w:p>
    <w:p w:rsidR="00D379CC" w:rsidRDefault="00D379CC">
      <w:pPr>
        <w:pStyle w:val="Index1"/>
        <w:tabs>
          <w:tab w:val="right" w:pos="5030"/>
        </w:tabs>
        <w:rPr>
          <w:noProof/>
        </w:rPr>
      </w:pPr>
      <w:r>
        <w:rPr>
          <w:noProof/>
        </w:rPr>
        <w:t>CAL de Autoatendimento do Microsoft Dynamics AX 2012 R3, 20</w:t>
      </w:r>
    </w:p>
    <w:p w:rsidR="00D379CC" w:rsidRDefault="00D379CC">
      <w:pPr>
        <w:pStyle w:val="Index1"/>
        <w:tabs>
          <w:tab w:val="right" w:pos="5030"/>
        </w:tabs>
        <w:rPr>
          <w:noProof/>
        </w:rPr>
      </w:pPr>
      <w:r>
        <w:rPr>
          <w:noProof/>
        </w:rPr>
        <w:t>CAL de Tarefa do Microsoft Dynamics AX 2012 R3, 20</w:t>
      </w:r>
    </w:p>
    <w:p w:rsidR="00D379CC" w:rsidRDefault="00D379CC">
      <w:pPr>
        <w:pStyle w:val="Index1"/>
        <w:tabs>
          <w:tab w:val="right" w:pos="5030"/>
        </w:tabs>
        <w:rPr>
          <w:noProof/>
        </w:rPr>
      </w:pPr>
      <w:r>
        <w:rPr>
          <w:noProof/>
        </w:rPr>
        <w:t>CAL de Tarefas do Microsoft Dynamics AX, 78</w:t>
      </w:r>
    </w:p>
    <w:p w:rsidR="00D379CC" w:rsidRDefault="00D379CC">
      <w:pPr>
        <w:pStyle w:val="Index1"/>
        <w:tabs>
          <w:tab w:val="right" w:pos="5030"/>
        </w:tabs>
        <w:rPr>
          <w:noProof/>
        </w:rPr>
      </w:pPr>
      <w:r>
        <w:rPr>
          <w:noProof/>
        </w:rPr>
        <w:t>CAL do Exchange Server Enterprise 2016, 26</w:t>
      </w:r>
    </w:p>
    <w:p w:rsidR="00D379CC" w:rsidRDefault="00D379CC">
      <w:pPr>
        <w:pStyle w:val="Index1"/>
        <w:tabs>
          <w:tab w:val="right" w:pos="5030"/>
        </w:tabs>
        <w:rPr>
          <w:noProof/>
        </w:rPr>
      </w:pPr>
      <w:r>
        <w:rPr>
          <w:noProof/>
        </w:rPr>
        <w:t>CAL do Exchange Server Standard 2016, 26</w:t>
      </w:r>
    </w:p>
    <w:p w:rsidR="00D379CC" w:rsidRDefault="00D379CC">
      <w:pPr>
        <w:pStyle w:val="Index1"/>
        <w:tabs>
          <w:tab w:val="right" w:pos="5030"/>
        </w:tabs>
        <w:rPr>
          <w:noProof/>
        </w:rPr>
      </w:pPr>
      <w:r>
        <w:rPr>
          <w:noProof/>
        </w:rPr>
        <w:t>CAL do Microsoft Dynamics CRM, 78</w:t>
      </w:r>
    </w:p>
    <w:p w:rsidR="00D379CC" w:rsidRDefault="00D379CC">
      <w:pPr>
        <w:pStyle w:val="Index1"/>
        <w:tabs>
          <w:tab w:val="right" w:pos="5030"/>
        </w:tabs>
        <w:rPr>
          <w:noProof/>
        </w:rPr>
      </w:pPr>
      <w:r>
        <w:rPr>
          <w:noProof/>
        </w:rPr>
        <w:t>CAL do Microsoft Dynamics CRM 2013 Professional, 58, 60</w:t>
      </w:r>
    </w:p>
    <w:p w:rsidR="00D379CC" w:rsidRDefault="00D379CC">
      <w:pPr>
        <w:pStyle w:val="Index1"/>
        <w:tabs>
          <w:tab w:val="right" w:pos="5030"/>
        </w:tabs>
        <w:rPr>
          <w:noProof/>
        </w:rPr>
      </w:pPr>
      <w:r>
        <w:rPr>
          <w:noProof/>
        </w:rPr>
        <w:t>CAL do Microsoft Dynamics CRM 2015 Essentials, 21</w:t>
      </w:r>
    </w:p>
    <w:p w:rsidR="00D379CC" w:rsidRDefault="00D379CC">
      <w:pPr>
        <w:pStyle w:val="Index1"/>
        <w:tabs>
          <w:tab w:val="right" w:pos="5030"/>
        </w:tabs>
        <w:rPr>
          <w:noProof/>
        </w:rPr>
      </w:pPr>
      <w:r>
        <w:rPr>
          <w:noProof/>
        </w:rPr>
        <w:t>CAL do Microsoft Dynamics CRM 2015 Professional, 21</w:t>
      </w:r>
    </w:p>
    <w:p w:rsidR="00D379CC" w:rsidRDefault="00D379CC">
      <w:pPr>
        <w:pStyle w:val="Index1"/>
        <w:tabs>
          <w:tab w:val="right" w:pos="5030"/>
        </w:tabs>
        <w:rPr>
          <w:noProof/>
        </w:rPr>
      </w:pPr>
      <w:r>
        <w:rPr>
          <w:noProof/>
        </w:rPr>
        <w:t>CAL do Microsoft Dynamics CRM Essential, 58</w:t>
      </w:r>
    </w:p>
    <w:p w:rsidR="00D379CC" w:rsidRDefault="00D379CC">
      <w:pPr>
        <w:pStyle w:val="Index1"/>
        <w:tabs>
          <w:tab w:val="right" w:pos="5030"/>
        </w:tabs>
        <w:rPr>
          <w:noProof/>
        </w:rPr>
      </w:pPr>
      <w:r>
        <w:rPr>
          <w:noProof/>
        </w:rPr>
        <w:t>CAL do Microsoft Identity Manager 2016, 23</w:t>
      </w:r>
    </w:p>
    <w:p w:rsidR="00D379CC" w:rsidRDefault="00D379CC">
      <w:pPr>
        <w:pStyle w:val="Index1"/>
        <w:tabs>
          <w:tab w:val="right" w:pos="5030"/>
        </w:tabs>
        <w:rPr>
          <w:noProof/>
        </w:rPr>
      </w:pPr>
      <w:r>
        <w:rPr>
          <w:noProof/>
        </w:rPr>
        <w:t>CAL do Project Server 2013, 27</w:t>
      </w:r>
    </w:p>
    <w:p w:rsidR="00D379CC" w:rsidRDefault="00D379CC">
      <w:pPr>
        <w:pStyle w:val="Index1"/>
        <w:tabs>
          <w:tab w:val="right" w:pos="5030"/>
        </w:tabs>
        <w:rPr>
          <w:noProof/>
        </w:rPr>
      </w:pPr>
      <w:r>
        <w:rPr>
          <w:noProof/>
        </w:rPr>
        <w:t>CAL do SharePoint Server 2013 Standard, 28</w:t>
      </w:r>
    </w:p>
    <w:p w:rsidR="00D379CC" w:rsidRDefault="00D379CC">
      <w:pPr>
        <w:pStyle w:val="Index1"/>
        <w:tabs>
          <w:tab w:val="right" w:pos="5030"/>
        </w:tabs>
        <w:rPr>
          <w:noProof/>
        </w:rPr>
      </w:pPr>
      <w:r>
        <w:rPr>
          <w:noProof/>
        </w:rPr>
        <w:t>CAL do Skype for Business Server 2015 Plus, 29</w:t>
      </w:r>
    </w:p>
    <w:p w:rsidR="00D379CC" w:rsidRDefault="00D379CC">
      <w:pPr>
        <w:pStyle w:val="Index1"/>
        <w:tabs>
          <w:tab w:val="right" w:pos="5030"/>
        </w:tabs>
        <w:rPr>
          <w:noProof/>
        </w:rPr>
      </w:pPr>
      <w:r>
        <w:rPr>
          <w:noProof/>
        </w:rPr>
        <w:t>CAL do SQL Server 2014, 32</w:t>
      </w:r>
    </w:p>
    <w:p w:rsidR="00D379CC" w:rsidRDefault="00D379CC">
      <w:pPr>
        <w:pStyle w:val="Index1"/>
        <w:tabs>
          <w:tab w:val="right" w:pos="5030"/>
        </w:tabs>
        <w:rPr>
          <w:noProof/>
        </w:rPr>
      </w:pPr>
      <w:r>
        <w:rPr>
          <w:noProof/>
        </w:rPr>
        <w:t>CAL do Visual Studio Team Foundation Server 2015, 39</w:t>
      </w:r>
    </w:p>
    <w:p w:rsidR="00D379CC" w:rsidRDefault="00D379CC">
      <w:pPr>
        <w:pStyle w:val="Index1"/>
        <w:tabs>
          <w:tab w:val="right" w:pos="5030"/>
        </w:tabs>
        <w:rPr>
          <w:noProof/>
        </w:rPr>
      </w:pPr>
      <w:r>
        <w:rPr>
          <w:noProof/>
        </w:rPr>
        <w:t>CAL do Windows MultiPoint Server 2012, 46</w:t>
      </w:r>
    </w:p>
    <w:p w:rsidR="00D379CC" w:rsidRDefault="00D379CC">
      <w:pPr>
        <w:pStyle w:val="Index1"/>
        <w:tabs>
          <w:tab w:val="right" w:pos="5030"/>
        </w:tabs>
        <w:rPr>
          <w:noProof/>
        </w:rPr>
      </w:pPr>
      <w:r>
        <w:rPr>
          <w:noProof/>
        </w:rPr>
        <w:t>CAL do Windows MultiPoint Server 2012 com CAL do Windows Server 2012, 46</w:t>
      </w:r>
    </w:p>
    <w:p w:rsidR="00D379CC" w:rsidRDefault="00D379CC">
      <w:pPr>
        <w:pStyle w:val="Index1"/>
        <w:tabs>
          <w:tab w:val="right" w:pos="5030"/>
        </w:tabs>
        <w:rPr>
          <w:noProof/>
        </w:rPr>
      </w:pPr>
      <w:r>
        <w:rPr>
          <w:noProof/>
        </w:rPr>
        <w:t>CAL do Windows Server 2012, 47</w:t>
      </w:r>
    </w:p>
    <w:p w:rsidR="00D379CC" w:rsidRDefault="00D379CC">
      <w:pPr>
        <w:pStyle w:val="Index1"/>
        <w:tabs>
          <w:tab w:val="right" w:pos="5030"/>
        </w:tabs>
        <w:rPr>
          <w:noProof/>
        </w:rPr>
      </w:pPr>
      <w:r>
        <w:rPr>
          <w:noProof/>
        </w:rPr>
        <w:t>CAL dos Serviços de Área de Trabalho Remota do Windows Server 2012, 47</w:t>
      </w:r>
    </w:p>
    <w:p w:rsidR="00D379CC" w:rsidRDefault="00D379CC">
      <w:pPr>
        <w:pStyle w:val="Index1"/>
        <w:tabs>
          <w:tab w:val="right" w:pos="5030"/>
        </w:tabs>
        <w:rPr>
          <w:noProof/>
        </w:rPr>
      </w:pPr>
      <w:r>
        <w:rPr>
          <w:noProof/>
        </w:rPr>
        <w:t>CAL dos Serviços de Gerenciamento de Direitos do Active Directory do Windows Server 2012, 47</w:t>
      </w:r>
    </w:p>
    <w:p w:rsidR="00D379CC" w:rsidRDefault="00D379CC">
      <w:pPr>
        <w:pStyle w:val="Index1"/>
        <w:tabs>
          <w:tab w:val="right" w:pos="5030"/>
        </w:tabs>
        <w:rPr>
          <w:noProof/>
        </w:rPr>
      </w:pPr>
      <w:r>
        <w:rPr>
          <w:noProof/>
        </w:rPr>
        <w:t>CAL Empresarial do Exchange com Serviços, 65</w:t>
      </w:r>
    </w:p>
    <w:p w:rsidR="00D379CC" w:rsidRDefault="00D379CC">
      <w:pPr>
        <w:pStyle w:val="Index1"/>
        <w:tabs>
          <w:tab w:val="right" w:pos="5030"/>
        </w:tabs>
        <w:rPr>
          <w:noProof/>
        </w:rPr>
      </w:pPr>
      <w:r>
        <w:rPr>
          <w:noProof/>
        </w:rPr>
        <w:t>CAL Empresarial do Microsoft Dynamics AX, 78</w:t>
      </w:r>
    </w:p>
    <w:p w:rsidR="00D379CC" w:rsidRDefault="00D379CC">
      <w:pPr>
        <w:pStyle w:val="Index1"/>
        <w:tabs>
          <w:tab w:val="right" w:pos="5030"/>
        </w:tabs>
        <w:rPr>
          <w:noProof/>
        </w:rPr>
      </w:pPr>
      <w:r>
        <w:rPr>
          <w:noProof/>
        </w:rPr>
        <w:t>CAL Empresarial do Microsoft Dynamics AX 2012 R3, 20</w:t>
      </w:r>
    </w:p>
    <w:p w:rsidR="00D379CC" w:rsidRDefault="00D379CC">
      <w:pPr>
        <w:pStyle w:val="Index1"/>
        <w:tabs>
          <w:tab w:val="right" w:pos="5030"/>
        </w:tabs>
        <w:rPr>
          <w:noProof/>
        </w:rPr>
      </w:pPr>
      <w:r>
        <w:rPr>
          <w:noProof/>
        </w:rPr>
        <w:t>CAL Empresarial do SharePoint Server 2013, 28</w:t>
      </w:r>
    </w:p>
    <w:p w:rsidR="00D379CC" w:rsidRDefault="00D379CC">
      <w:pPr>
        <w:pStyle w:val="Index1"/>
        <w:tabs>
          <w:tab w:val="right" w:pos="5030"/>
        </w:tabs>
        <w:rPr>
          <w:noProof/>
        </w:rPr>
      </w:pPr>
      <w:r>
        <w:rPr>
          <w:noProof/>
        </w:rPr>
        <w:t>CAL Empresarial do Skype for Business Server 2015, 29</w:t>
      </w:r>
    </w:p>
    <w:p w:rsidR="00D379CC" w:rsidRDefault="00D379CC">
      <w:pPr>
        <w:pStyle w:val="Index1"/>
        <w:tabs>
          <w:tab w:val="right" w:pos="5030"/>
        </w:tabs>
        <w:rPr>
          <w:noProof/>
        </w:rPr>
      </w:pPr>
      <w:r>
        <w:rPr>
          <w:noProof/>
        </w:rPr>
        <w:t>CAL Funcional do Microsoft Dynamics AX, 78</w:t>
      </w:r>
    </w:p>
    <w:p w:rsidR="00D379CC" w:rsidRDefault="00D379CC">
      <w:pPr>
        <w:pStyle w:val="Index1"/>
        <w:tabs>
          <w:tab w:val="right" w:pos="5030"/>
        </w:tabs>
        <w:rPr>
          <w:noProof/>
        </w:rPr>
      </w:pPr>
      <w:r>
        <w:rPr>
          <w:noProof/>
        </w:rPr>
        <w:t>CAL Funcional do Microsoft Dynamics AX 2012 R3, 20</w:t>
      </w:r>
    </w:p>
    <w:p w:rsidR="00D379CC" w:rsidRDefault="00D379CC">
      <w:pPr>
        <w:pStyle w:val="Index1"/>
        <w:tabs>
          <w:tab w:val="right" w:pos="5030"/>
        </w:tabs>
        <w:rPr>
          <w:noProof/>
        </w:rPr>
      </w:pPr>
      <w:r>
        <w:rPr>
          <w:noProof/>
        </w:rPr>
        <w:t>CAL Padrão do Skype for Business Server 2015, 29</w:t>
      </w:r>
    </w:p>
    <w:p w:rsidR="00D379CC" w:rsidRDefault="00D379CC">
      <w:pPr>
        <w:pStyle w:val="Index1"/>
        <w:tabs>
          <w:tab w:val="right" w:pos="5030"/>
        </w:tabs>
        <w:rPr>
          <w:noProof/>
        </w:rPr>
      </w:pPr>
      <w:r>
        <w:rPr>
          <w:noProof/>
        </w:rPr>
        <w:t>CALs Empresariais, 36, 54, 65, 79, 85</w:t>
      </w:r>
    </w:p>
    <w:p w:rsidR="00D379CC" w:rsidRDefault="00D379CC">
      <w:pPr>
        <w:pStyle w:val="Index1"/>
        <w:tabs>
          <w:tab w:val="right" w:pos="5030"/>
        </w:tabs>
        <w:rPr>
          <w:noProof/>
        </w:rPr>
      </w:pPr>
      <w:r>
        <w:rPr>
          <w:noProof/>
        </w:rPr>
        <w:t>CALs Principais, 36, 54, 79, 85</w:t>
      </w:r>
    </w:p>
    <w:p w:rsidR="00D379CC" w:rsidRDefault="00D379CC">
      <w:pPr>
        <w:pStyle w:val="Index1"/>
        <w:tabs>
          <w:tab w:val="right" w:pos="5030"/>
        </w:tabs>
        <w:rPr>
          <w:noProof/>
        </w:rPr>
      </w:pPr>
      <w:r>
        <w:rPr>
          <w:noProof/>
        </w:rPr>
        <w:t>CIS Datacenter, 83</w:t>
      </w:r>
    </w:p>
    <w:p w:rsidR="00D379CC" w:rsidRDefault="00D379CC">
      <w:pPr>
        <w:pStyle w:val="Index1"/>
        <w:tabs>
          <w:tab w:val="right" w:pos="5030"/>
        </w:tabs>
        <w:rPr>
          <w:noProof/>
        </w:rPr>
      </w:pPr>
      <w:r>
        <w:rPr>
          <w:noProof/>
        </w:rPr>
        <w:t>CIS Standard, 83</w:t>
      </w:r>
    </w:p>
    <w:p w:rsidR="00D379CC" w:rsidRDefault="00D379CC">
      <w:pPr>
        <w:pStyle w:val="Index1"/>
        <w:tabs>
          <w:tab w:val="right" w:pos="5030"/>
        </w:tabs>
        <w:rPr>
          <w:noProof/>
        </w:rPr>
      </w:pPr>
      <w:r>
        <w:rPr>
          <w:noProof/>
        </w:rPr>
        <w:t>Commerce Server Enterprise, 85</w:t>
      </w:r>
    </w:p>
    <w:p w:rsidR="00D379CC" w:rsidRDefault="00D379CC">
      <w:pPr>
        <w:pStyle w:val="Index1"/>
        <w:tabs>
          <w:tab w:val="right" w:pos="5030"/>
        </w:tabs>
        <w:rPr>
          <w:noProof/>
        </w:rPr>
      </w:pPr>
      <w:r>
        <w:rPr>
          <w:noProof/>
        </w:rPr>
        <w:t>Commerce Server Standard, 85</w:t>
      </w:r>
    </w:p>
    <w:p w:rsidR="00D379CC" w:rsidRDefault="00D379CC">
      <w:pPr>
        <w:pStyle w:val="Index1"/>
        <w:tabs>
          <w:tab w:val="right" w:pos="5030"/>
        </w:tabs>
        <w:rPr>
          <w:noProof/>
        </w:rPr>
      </w:pPr>
      <w:r>
        <w:rPr>
          <w:noProof/>
        </w:rPr>
        <w:t>Communicator para Mac 2011, 25</w:t>
      </w:r>
    </w:p>
    <w:p w:rsidR="00D379CC" w:rsidRDefault="00D379CC">
      <w:pPr>
        <w:pStyle w:val="Index1"/>
        <w:tabs>
          <w:tab w:val="right" w:pos="5030"/>
        </w:tabs>
        <w:rPr>
          <w:noProof/>
        </w:rPr>
      </w:pPr>
      <w:r>
        <w:rPr>
          <w:noProof/>
        </w:rPr>
        <w:t>Complemento do Azure Rights Management, 63</w:t>
      </w:r>
    </w:p>
    <w:p w:rsidR="00D379CC" w:rsidRDefault="00D379CC">
      <w:pPr>
        <w:pStyle w:val="Index1"/>
        <w:tabs>
          <w:tab w:val="right" w:pos="5030"/>
        </w:tabs>
        <w:rPr>
          <w:noProof/>
        </w:rPr>
      </w:pPr>
      <w:r>
        <w:rPr>
          <w:noProof/>
        </w:rPr>
        <w:t>Complemento do Exchange Online Plano 1, 63, 64</w:t>
      </w:r>
    </w:p>
    <w:p w:rsidR="00D379CC" w:rsidRDefault="00D379CC">
      <w:pPr>
        <w:pStyle w:val="Index1"/>
        <w:tabs>
          <w:tab w:val="right" w:pos="5030"/>
        </w:tabs>
        <w:rPr>
          <w:noProof/>
        </w:rPr>
      </w:pPr>
      <w:r>
        <w:rPr>
          <w:noProof/>
        </w:rPr>
        <w:t>Complemento do Lync Voice para Pacote de Nuvem Corporativa, 57</w:t>
      </w:r>
    </w:p>
    <w:p w:rsidR="00D379CC" w:rsidRDefault="00D379CC">
      <w:pPr>
        <w:pStyle w:val="Index1"/>
        <w:tabs>
          <w:tab w:val="right" w:pos="5030"/>
        </w:tabs>
        <w:rPr>
          <w:noProof/>
        </w:rPr>
      </w:pPr>
      <w:r>
        <w:rPr>
          <w:noProof/>
        </w:rPr>
        <w:t>Complemento do Microsoft Dynamics CRM Online Professional para Office 365, 58</w:t>
      </w:r>
    </w:p>
    <w:p w:rsidR="00D379CC" w:rsidRDefault="00D379CC">
      <w:pPr>
        <w:pStyle w:val="Index1"/>
        <w:tabs>
          <w:tab w:val="right" w:pos="5030"/>
        </w:tabs>
        <w:rPr>
          <w:noProof/>
        </w:rPr>
      </w:pPr>
      <w:r>
        <w:rPr>
          <w:noProof/>
        </w:rPr>
        <w:t>Complemento do Microsoft Dynamics CRM Online Professional para Office 365 para SA, 58</w:t>
      </w:r>
    </w:p>
    <w:p w:rsidR="00D379CC" w:rsidRDefault="00D379CC">
      <w:pPr>
        <w:pStyle w:val="Index1"/>
        <w:tabs>
          <w:tab w:val="right" w:pos="5030"/>
        </w:tabs>
        <w:rPr>
          <w:noProof/>
        </w:rPr>
      </w:pPr>
      <w:r>
        <w:rPr>
          <w:noProof/>
        </w:rPr>
        <w:t>Complemento do Microsoft Intune, 57</w:t>
      </w:r>
    </w:p>
    <w:p w:rsidR="00D379CC" w:rsidRDefault="00D379CC">
      <w:pPr>
        <w:pStyle w:val="Index1"/>
        <w:tabs>
          <w:tab w:val="right" w:pos="5030"/>
        </w:tabs>
        <w:rPr>
          <w:noProof/>
        </w:rPr>
      </w:pPr>
      <w:r>
        <w:rPr>
          <w:noProof/>
        </w:rPr>
        <w:t>Complemento do Microsoft Social Engagement Professional, 59</w:t>
      </w:r>
    </w:p>
    <w:p w:rsidR="00D379CC" w:rsidRDefault="00D379CC">
      <w:pPr>
        <w:pStyle w:val="Index1"/>
        <w:tabs>
          <w:tab w:val="right" w:pos="5030"/>
        </w:tabs>
        <w:rPr>
          <w:noProof/>
        </w:rPr>
      </w:pPr>
      <w:r>
        <w:rPr>
          <w:noProof/>
        </w:rPr>
        <w:t>Complemento do Office 365 Enterprise E1, E3, 62</w:t>
      </w:r>
    </w:p>
    <w:p w:rsidR="00D379CC" w:rsidRDefault="00D379CC">
      <w:pPr>
        <w:pStyle w:val="Index1"/>
        <w:tabs>
          <w:tab w:val="right" w:pos="5030"/>
        </w:tabs>
        <w:rPr>
          <w:noProof/>
        </w:rPr>
      </w:pPr>
      <w:r>
        <w:rPr>
          <w:noProof/>
        </w:rPr>
        <w:t>Complemento do Office 365 Enterprise E3, E4 sem ProPlus, 62</w:t>
      </w:r>
    </w:p>
    <w:p w:rsidR="00D379CC" w:rsidRDefault="00D379CC">
      <w:pPr>
        <w:pStyle w:val="Index1"/>
        <w:tabs>
          <w:tab w:val="right" w:pos="5030"/>
        </w:tabs>
        <w:rPr>
          <w:noProof/>
        </w:rPr>
      </w:pPr>
      <w:r>
        <w:rPr>
          <w:noProof/>
        </w:rPr>
        <w:t>Complemento do Office 365 Enterprise E4, 62</w:t>
      </w:r>
    </w:p>
    <w:p w:rsidR="00D379CC" w:rsidRDefault="00D379CC">
      <w:pPr>
        <w:pStyle w:val="Index1"/>
        <w:tabs>
          <w:tab w:val="right" w:pos="5030"/>
        </w:tabs>
        <w:rPr>
          <w:noProof/>
        </w:rPr>
      </w:pPr>
      <w:r>
        <w:rPr>
          <w:noProof/>
        </w:rPr>
        <w:t>Complemento do Office 365 Midsize Business, 63</w:t>
      </w:r>
    </w:p>
    <w:p w:rsidR="00D379CC" w:rsidRDefault="00D379CC">
      <w:pPr>
        <w:pStyle w:val="Index1"/>
        <w:tabs>
          <w:tab w:val="right" w:pos="5030"/>
        </w:tabs>
        <w:rPr>
          <w:noProof/>
        </w:rPr>
      </w:pPr>
      <w:r>
        <w:rPr>
          <w:noProof/>
        </w:rPr>
        <w:t>Complemento do Operations Management Suite Datacenter Edition, 56</w:t>
      </w:r>
    </w:p>
    <w:p w:rsidR="00D379CC" w:rsidRDefault="00D379CC">
      <w:pPr>
        <w:pStyle w:val="Index1"/>
        <w:tabs>
          <w:tab w:val="right" w:pos="5030"/>
        </w:tabs>
        <w:rPr>
          <w:noProof/>
        </w:rPr>
      </w:pPr>
      <w:r>
        <w:rPr>
          <w:noProof/>
        </w:rPr>
        <w:t>Complemento do Operations Management Suite Standard Edition, 56</w:t>
      </w:r>
    </w:p>
    <w:p w:rsidR="00D379CC" w:rsidRDefault="00D379CC">
      <w:pPr>
        <w:pStyle w:val="Index1"/>
        <w:tabs>
          <w:tab w:val="right" w:pos="5030"/>
        </w:tabs>
        <w:rPr>
          <w:noProof/>
        </w:rPr>
      </w:pPr>
      <w:r>
        <w:rPr>
          <w:noProof/>
        </w:rPr>
        <w:t>Complemento do Pacote de Mobilidade Corporativa, 54</w:t>
      </w:r>
    </w:p>
    <w:p w:rsidR="00D379CC" w:rsidRDefault="00D379CC">
      <w:pPr>
        <w:pStyle w:val="Index1"/>
        <w:tabs>
          <w:tab w:val="right" w:pos="5030"/>
        </w:tabs>
        <w:rPr>
          <w:noProof/>
        </w:rPr>
      </w:pPr>
      <w:r>
        <w:rPr>
          <w:noProof/>
        </w:rPr>
        <w:t>Complemento do Pacote de Nuvem Corporativa, 57</w:t>
      </w:r>
    </w:p>
    <w:p w:rsidR="00D379CC" w:rsidRDefault="00D379CC">
      <w:pPr>
        <w:pStyle w:val="Index1"/>
        <w:tabs>
          <w:tab w:val="right" w:pos="5030"/>
        </w:tabs>
        <w:rPr>
          <w:noProof/>
        </w:rPr>
      </w:pPr>
      <w:r>
        <w:rPr>
          <w:noProof/>
        </w:rPr>
        <w:t>Complemento do SharePoint Online Plano 1, 66</w:t>
      </w:r>
    </w:p>
    <w:p w:rsidR="00D379CC" w:rsidRDefault="00D379CC">
      <w:pPr>
        <w:pStyle w:val="Index1"/>
        <w:tabs>
          <w:tab w:val="right" w:pos="5030"/>
        </w:tabs>
        <w:rPr>
          <w:noProof/>
        </w:rPr>
      </w:pPr>
      <w:r>
        <w:rPr>
          <w:noProof/>
        </w:rPr>
        <w:t>Complemento do Skype for Business Online Plano 1, 66</w:t>
      </w:r>
    </w:p>
    <w:p w:rsidR="00D379CC" w:rsidRDefault="00D379CC">
      <w:pPr>
        <w:pStyle w:val="Index1"/>
        <w:tabs>
          <w:tab w:val="right" w:pos="5030"/>
        </w:tabs>
        <w:rPr>
          <w:noProof/>
        </w:rPr>
      </w:pPr>
      <w:r>
        <w:rPr>
          <w:noProof/>
        </w:rPr>
        <w:t>Complemento do Skype para Empresas Online Plano 1, 63</w:t>
      </w:r>
    </w:p>
    <w:p w:rsidR="00D379CC" w:rsidRDefault="00D379CC">
      <w:pPr>
        <w:pStyle w:val="Index1"/>
        <w:tabs>
          <w:tab w:val="right" w:pos="5030"/>
        </w:tabs>
        <w:rPr>
          <w:noProof/>
        </w:rPr>
      </w:pPr>
      <w:r>
        <w:rPr>
          <w:noProof/>
        </w:rPr>
        <w:t>Complemento do Windows SA Por Usuário (SL), 40</w:t>
      </w:r>
    </w:p>
    <w:p w:rsidR="00D379CC" w:rsidRDefault="00D379CC">
      <w:pPr>
        <w:pStyle w:val="Index1"/>
        <w:tabs>
          <w:tab w:val="right" w:pos="5030"/>
        </w:tabs>
        <w:rPr>
          <w:noProof/>
        </w:rPr>
      </w:pPr>
      <w:r>
        <w:rPr>
          <w:noProof/>
        </w:rPr>
        <w:t>Conector Externo para Serviços de Área de Trabalho Remota do Windows Server 2012, 47</w:t>
      </w:r>
    </w:p>
    <w:p w:rsidR="00D379CC" w:rsidRDefault="00D379CC">
      <w:pPr>
        <w:pStyle w:val="Index1"/>
        <w:tabs>
          <w:tab w:val="right" w:pos="5030"/>
        </w:tabs>
        <w:rPr>
          <w:noProof/>
        </w:rPr>
      </w:pPr>
      <w:r>
        <w:rPr>
          <w:noProof/>
        </w:rPr>
        <w:t>Conector Externo para Windows Server 2012, 47</w:t>
      </w:r>
    </w:p>
    <w:p w:rsidR="00D379CC" w:rsidRDefault="00D379CC">
      <w:pPr>
        <w:pStyle w:val="Index1"/>
        <w:tabs>
          <w:tab w:val="right" w:pos="5030"/>
        </w:tabs>
        <w:rPr>
          <w:noProof/>
        </w:rPr>
      </w:pPr>
      <w:r>
        <w:rPr>
          <w:noProof/>
        </w:rPr>
        <w:t>Core Infrastructure Server Suite Datacenter, 18, 85</w:t>
      </w:r>
    </w:p>
    <w:p w:rsidR="00D379CC" w:rsidRDefault="00D379CC">
      <w:pPr>
        <w:pStyle w:val="Index1"/>
        <w:tabs>
          <w:tab w:val="right" w:pos="5030"/>
        </w:tabs>
        <w:rPr>
          <w:noProof/>
        </w:rPr>
      </w:pPr>
      <w:r>
        <w:rPr>
          <w:noProof/>
        </w:rPr>
        <w:t>Core Infrastructure Server Suite Standard, 18, 85</w:t>
      </w:r>
    </w:p>
    <w:p w:rsidR="00D379CC" w:rsidRDefault="00D379CC">
      <w:pPr>
        <w:pStyle w:val="Index1"/>
        <w:tabs>
          <w:tab w:val="right" w:pos="5030"/>
        </w:tabs>
        <w:rPr>
          <w:noProof/>
        </w:rPr>
      </w:pPr>
      <w:r>
        <w:rPr>
          <w:noProof/>
        </w:rPr>
        <w:t>Cupons de Exame do Microsoft Learning MCP 1, 67</w:t>
      </w:r>
    </w:p>
    <w:p w:rsidR="00D379CC" w:rsidRDefault="00D379CC">
      <w:pPr>
        <w:pStyle w:val="Index1"/>
        <w:tabs>
          <w:tab w:val="right" w:pos="5030"/>
        </w:tabs>
        <w:rPr>
          <w:noProof/>
        </w:rPr>
      </w:pPr>
      <w:r>
        <w:rPr>
          <w:noProof/>
        </w:rPr>
        <w:t>Cupons de Exame do Microsoft Learning MCP 30, 68</w:t>
      </w:r>
    </w:p>
    <w:p w:rsidR="00D379CC" w:rsidRDefault="00D379CC">
      <w:pPr>
        <w:pStyle w:val="Index1"/>
        <w:tabs>
          <w:tab w:val="right" w:pos="5030"/>
        </w:tabs>
        <w:rPr>
          <w:noProof/>
        </w:rPr>
      </w:pPr>
      <w:r>
        <w:rPr>
          <w:noProof/>
        </w:rPr>
        <w:t>Data Warehouse em Paralelo do SQL Server, 32</w:t>
      </w:r>
    </w:p>
    <w:p w:rsidR="00D379CC" w:rsidRDefault="00D379CC">
      <w:pPr>
        <w:pStyle w:val="Index1"/>
        <w:tabs>
          <w:tab w:val="right" w:pos="5030"/>
        </w:tabs>
        <w:rPr>
          <w:noProof/>
        </w:rPr>
      </w:pPr>
      <w:r>
        <w:rPr>
          <w:noProof/>
        </w:rPr>
        <w:t>Departamentos Adicionais do Parature Enterprise, 60</w:t>
      </w:r>
    </w:p>
    <w:p w:rsidR="00D379CC" w:rsidRDefault="00D379CC">
      <w:pPr>
        <w:pStyle w:val="Index1"/>
        <w:tabs>
          <w:tab w:val="right" w:pos="5030"/>
        </w:tabs>
        <w:rPr>
          <w:noProof/>
        </w:rPr>
      </w:pPr>
      <w:r>
        <w:rPr>
          <w:noProof/>
        </w:rPr>
        <w:t>Direitos de Locação para Office Professional Plus, 30</w:t>
      </w:r>
    </w:p>
    <w:p w:rsidR="00D379CC" w:rsidRDefault="00D379CC">
      <w:pPr>
        <w:pStyle w:val="Index1"/>
        <w:tabs>
          <w:tab w:val="right" w:pos="5030"/>
        </w:tabs>
        <w:rPr>
          <w:noProof/>
        </w:rPr>
      </w:pPr>
      <w:r>
        <w:rPr>
          <w:noProof/>
        </w:rPr>
        <w:t>Direitos de Locação para Office Standard, 30</w:t>
      </w:r>
    </w:p>
    <w:p w:rsidR="00D379CC" w:rsidRDefault="00D379CC">
      <w:pPr>
        <w:pStyle w:val="Index1"/>
        <w:tabs>
          <w:tab w:val="right" w:pos="5030"/>
        </w:tabs>
        <w:rPr>
          <w:noProof/>
        </w:rPr>
      </w:pPr>
      <w:r>
        <w:rPr>
          <w:noProof/>
        </w:rPr>
        <w:t>Direitos de Locação para Windows, 30</w:t>
      </w:r>
    </w:p>
    <w:p w:rsidR="00D379CC" w:rsidRDefault="00D379CC">
      <w:pPr>
        <w:pStyle w:val="Index1"/>
        <w:tabs>
          <w:tab w:val="right" w:pos="5030"/>
        </w:tabs>
        <w:rPr>
          <w:noProof/>
        </w:rPr>
      </w:pPr>
      <w:r>
        <w:rPr>
          <w:noProof/>
        </w:rPr>
        <w:t>Edição SQL Server Data Center, 78</w:t>
      </w:r>
    </w:p>
    <w:p w:rsidR="00D379CC" w:rsidRDefault="00D379CC">
      <w:pPr>
        <w:pStyle w:val="Index1"/>
        <w:tabs>
          <w:tab w:val="right" w:pos="5030"/>
        </w:tabs>
        <w:rPr>
          <w:noProof/>
        </w:rPr>
      </w:pPr>
      <w:r>
        <w:rPr>
          <w:noProof/>
        </w:rPr>
        <w:t>Edições do SQL Server Enterprise, 78</w:t>
      </w:r>
    </w:p>
    <w:p w:rsidR="00D379CC" w:rsidRDefault="00D379CC">
      <w:pPr>
        <w:pStyle w:val="Index1"/>
        <w:tabs>
          <w:tab w:val="right" w:pos="5030"/>
        </w:tabs>
        <w:rPr>
          <w:noProof/>
        </w:rPr>
      </w:pPr>
      <w:r>
        <w:rPr>
          <w:noProof/>
        </w:rPr>
        <w:t>Enterprise Mobility Suite, 64</w:t>
      </w:r>
    </w:p>
    <w:p w:rsidR="00D379CC" w:rsidRDefault="00D379CC">
      <w:pPr>
        <w:pStyle w:val="Index1"/>
        <w:tabs>
          <w:tab w:val="right" w:pos="5030"/>
        </w:tabs>
        <w:rPr>
          <w:noProof/>
        </w:rPr>
      </w:pPr>
      <w:r>
        <w:rPr>
          <w:noProof/>
        </w:rPr>
        <w:t>Excel 2016, 23</w:t>
      </w:r>
    </w:p>
    <w:p w:rsidR="00D379CC" w:rsidRDefault="00D379CC">
      <w:pPr>
        <w:pStyle w:val="Index1"/>
        <w:tabs>
          <w:tab w:val="right" w:pos="5030"/>
        </w:tabs>
        <w:rPr>
          <w:noProof/>
        </w:rPr>
      </w:pPr>
      <w:r>
        <w:rPr>
          <w:noProof/>
        </w:rPr>
        <w:t>Excel 2016 para Mac, 25</w:t>
      </w:r>
    </w:p>
    <w:p w:rsidR="00D379CC" w:rsidRDefault="00D379CC">
      <w:pPr>
        <w:pStyle w:val="Index1"/>
        <w:tabs>
          <w:tab w:val="right" w:pos="5030"/>
        </w:tabs>
        <w:rPr>
          <w:noProof/>
        </w:rPr>
      </w:pPr>
      <w:r>
        <w:rPr>
          <w:noProof/>
        </w:rPr>
        <w:t>Exchange Hosted Archive, 65</w:t>
      </w:r>
    </w:p>
    <w:p w:rsidR="00D379CC" w:rsidRDefault="00D379CC">
      <w:pPr>
        <w:pStyle w:val="Index1"/>
        <w:tabs>
          <w:tab w:val="right" w:pos="5030"/>
        </w:tabs>
        <w:rPr>
          <w:noProof/>
        </w:rPr>
      </w:pPr>
      <w:r>
        <w:rPr>
          <w:noProof/>
        </w:rPr>
        <w:t>Exchange Online Plan 1A para Alunos, 64</w:t>
      </w:r>
    </w:p>
    <w:p w:rsidR="00D379CC" w:rsidRDefault="00D379CC">
      <w:pPr>
        <w:pStyle w:val="Index1"/>
        <w:tabs>
          <w:tab w:val="right" w:pos="5030"/>
        </w:tabs>
        <w:rPr>
          <w:noProof/>
        </w:rPr>
      </w:pPr>
      <w:r>
        <w:rPr>
          <w:noProof/>
        </w:rPr>
        <w:t>Exchange Online Plano 1, 64</w:t>
      </w:r>
    </w:p>
    <w:p w:rsidR="00D379CC" w:rsidRDefault="00D379CC">
      <w:pPr>
        <w:pStyle w:val="Index1"/>
        <w:tabs>
          <w:tab w:val="right" w:pos="5030"/>
        </w:tabs>
        <w:rPr>
          <w:noProof/>
        </w:rPr>
      </w:pPr>
      <w:r>
        <w:rPr>
          <w:noProof/>
        </w:rPr>
        <w:t>Exchange Online Plano 2, 64</w:t>
      </w:r>
    </w:p>
    <w:p w:rsidR="00D379CC" w:rsidRDefault="00D379CC">
      <w:pPr>
        <w:pStyle w:val="Index1"/>
        <w:tabs>
          <w:tab w:val="right" w:pos="5030"/>
        </w:tabs>
        <w:rPr>
          <w:noProof/>
        </w:rPr>
      </w:pPr>
      <w:r>
        <w:rPr>
          <w:noProof/>
        </w:rPr>
        <w:t>Exchange Online Protection, 16, 65</w:t>
      </w:r>
    </w:p>
    <w:p w:rsidR="00D379CC" w:rsidRDefault="00D379CC">
      <w:pPr>
        <w:pStyle w:val="Index1"/>
        <w:tabs>
          <w:tab w:val="right" w:pos="5030"/>
        </w:tabs>
        <w:rPr>
          <w:noProof/>
        </w:rPr>
      </w:pPr>
      <w:r>
        <w:rPr>
          <w:noProof/>
        </w:rPr>
        <w:t>Exchange Server, 84</w:t>
      </w:r>
    </w:p>
    <w:p w:rsidR="00D379CC" w:rsidRDefault="00D379CC">
      <w:pPr>
        <w:pStyle w:val="Index1"/>
        <w:tabs>
          <w:tab w:val="right" w:pos="5030"/>
        </w:tabs>
        <w:rPr>
          <w:noProof/>
        </w:rPr>
      </w:pPr>
      <w:r>
        <w:rPr>
          <w:noProof/>
        </w:rPr>
        <w:t>Exchange Server 2013, 26</w:t>
      </w:r>
    </w:p>
    <w:p w:rsidR="00D379CC" w:rsidRDefault="00D379CC">
      <w:pPr>
        <w:pStyle w:val="Index1"/>
        <w:tabs>
          <w:tab w:val="right" w:pos="5030"/>
        </w:tabs>
        <w:rPr>
          <w:noProof/>
        </w:rPr>
      </w:pPr>
      <w:r>
        <w:rPr>
          <w:noProof/>
        </w:rPr>
        <w:t>Exchange Server Enterprise, 85</w:t>
      </w:r>
    </w:p>
    <w:p w:rsidR="00D379CC" w:rsidRDefault="00D379CC">
      <w:pPr>
        <w:pStyle w:val="Index1"/>
        <w:tabs>
          <w:tab w:val="right" w:pos="5030"/>
        </w:tabs>
        <w:rPr>
          <w:noProof/>
        </w:rPr>
      </w:pPr>
      <w:r>
        <w:rPr>
          <w:noProof/>
        </w:rPr>
        <w:t>Exchange Server Enterprise 2016, 26</w:t>
      </w:r>
    </w:p>
    <w:p w:rsidR="00D379CC" w:rsidRDefault="00D379CC">
      <w:pPr>
        <w:pStyle w:val="Index1"/>
        <w:tabs>
          <w:tab w:val="right" w:pos="5030"/>
        </w:tabs>
        <w:rPr>
          <w:noProof/>
        </w:rPr>
      </w:pPr>
      <w:r>
        <w:rPr>
          <w:noProof/>
        </w:rPr>
        <w:t>Exchange Server Standard, 85</w:t>
      </w:r>
    </w:p>
    <w:p w:rsidR="00D379CC" w:rsidRDefault="00D379CC">
      <w:pPr>
        <w:pStyle w:val="Index1"/>
        <w:tabs>
          <w:tab w:val="right" w:pos="5030"/>
        </w:tabs>
        <w:rPr>
          <w:noProof/>
        </w:rPr>
      </w:pPr>
      <w:r>
        <w:rPr>
          <w:noProof/>
        </w:rPr>
        <w:t>Exchange Server Standard 2016, 26</w:t>
      </w:r>
    </w:p>
    <w:p w:rsidR="00D379CC" w:rsidRDefault="00D379CC">
      <w:pPr>
        <w:pStyle w:val="Index1"/>
        <w:tabs>
          <w:tab w:val="right" w:pos="5030"/>
        </w:tabs>
        <w:rPr>
          <w:noProof/>
        </w:rPr>
      </w:pPr>
      <w:r>
        <w:rPr>
          <w:noProof/>
        </w:rPr>
        <w:t>External Connector do Microsoft Identity Manager 2016, 23</w:t>
      </w:r>
    </w:p>
    <w:p w:rsidR="00D379CC" w:rsidRDefault="00D379CC">
      <w:pPr>
        <w:pStyle w:val="Index1"/>
        <w:tabs>
          <w:tab w:val="right" w:pos="5030"/>
        </w:tabs>
        <w:rPr>
          <w:noProof/>
        </w:rPr>
      </w:pPr>
      <w:r>
        <w:rPr>
          <w:noProof/>
        </w:rPr>
        <w:t>External Connectors dos Serviços de Gerenciamento de Direitos do Active Directory do Windows Server 2012, 47</w:t>
      </w:r>
    </w:p>
    <w:p w:rsidR="00D379CC" w:rsidRDefault="00D379CC">
      <w:pPr>
        <w:pStyle w:val="Index1"/>
        <w:tabs>
          <w:tab w:val="right" w:pos="5030"/>
        </w:tabs>
        <w:rPr>
          <w:noProof/>
        </w:rPr>
      </w:pPr>
      <w:r>
        <w:rPr>
          <w:noProof/>
        </w:rPr>
        <w:t>Forefront Identity Manager 2010 – Windows Live Edition, 19</w:t>
      </w:r>
    </w:p>
    <w:p w:rsidR="00D379CC" w:rsidRDefault="00D379CC">
      <w:pPr>
        <w:pStyle w:val="Index1"/>
        <w:tabs>
          <w:tab w:val="right" w:pos="5030"/>
        </w:tabs>
        <w:rPr>
          <w:noProof/>
        </w:rPr>
      </w:pPr>
      <w:r>
        <w:rPr>
          <w:noProof/>
        </w:rPr>
        <w:t>Forefront Identity Manager 2010 R2, 23, 49</w:t>
      </w:r>
    </w:p>
    <w:p w:rsidR="00D379CC" w:rsidRDefault="00D379CC">
      <w:pPr>
        <w:pStyle w:val="Index1"/>
        <w:tabs>
          <w:tab w:val="right" w:pos="5030"/>
        </w:tabs>
        <w:rPr>
          <w:noProof/>
        </w:rPr>
      </w:pPr>
      <w:r>
        <w:rPr>
          <w:noProof/>
        </w:rPr>
        <w:t>Forefront Identity Manager 2010 R2 – Windows Live Edition, 19</w:t>
      </w:r>
    </w:p>
    <w:p w:rsidR="00D379CC" w:rsidRDefault="00D379CC">
      <w:pPr>
        <w:pStyle w:val="Index1"/>
        <w:tabs>
          <w:tab w:val="right" w:pos="5030"/>
        </w:tabs>
        <w:rPr>
          <w:noProof/>
        </w:rPr>
      </w:pPr>
      <w:r>
        <w:rPr>
          <w:noProof/>
        </w:rPr>
        <w:t>Forefront TMG Enterprise, 85</w:t>
      </w:r>
    </w:p>
    <w:p w:rsidR="00D379CC" w:rsidRDefault="00D379CC">
      <w:pPr>
        <w:pStyle w:val="Index1"/>
        <w:tabs>
          <w:tab w:val="right" w:pos="5030"/>
        </w:tabs>
        <w:rPr>
          <w:noProof/>
        </w:rPr>
      </w:pPr>
      <w:r>
        <w:rPr>
          <w:noProof/>
        </w:rPr>
        <w:t>Forefront TMG Standard, 85</w:t>
      </w:r>
    </w:p>
    <w:p w:rsidR="00D379CC" w:rsidRDefault="00D379CC">
      <w:pPr>
        <w:pStyle w:val="Index1"/>
        <w:tabs>
          <w:tab w:val="right" w:pos="5030"/>
        </w:tabs>
        <w:rPr>
          <w:noProof/>
        </w:rPr>
      </w:pPr>
      <w:r>
        <w:rPr>
          <w:noProof/>
        </w:rPr>
        <w:t>Forefront United Access Gateway 2010, 17</w:t>
      </w:r>
    </w:p>
    <w:p w:rsidR="00D379CC" w:rsidRDefault="00D379CC">
      <w:pPr>
        <w:pStyle w:val="Index1"/>
        <w:tabs>
          <w:tab w:val="right" w:pos="5030"/>
        </w:tabs>
        <w:rPr>
          <w:noProof/>
        </w:rPr>
      </w:pPr>
      <w:r>
        <w:rPr>
          <w:noProof/>
        </w:rPr>
        <w:t>Gerenciamento de Ativos Móveis do Bing Mapas para Windows (Europa ou América do Norte), 67</w:t>
      </w:r>
    </w:p>
    <w:p w:rsidR="00D379CC" w:rsidRDefault="00D379CC">
      <w:pPr>
        <w:pStyle w:val="Index1"/>
        <w:tabs>
          <w:tab w:val="right" w:pos="5030"/>
        </w:tabs>
        <w:rPr>
          <w:noProof/>
        </w:rPr>
      </w:pPr>
      <w:r>
        <w:rPr>
          <w:noProof/>
        </w:rPr>
        <w:t>HPC Pack, 49</w:t>
      </w:r>
    </w:p>
    <w:p w:rsidR="00D379CC" w:rsidRDefault="00D379CC">
      <w:pPr>
        <w:pStyle w:val="Index1"/>
        <w:tabs>
          <w:tab w:val="right" w:pos="5030"/>
        </w:tabs>
        <w:rPr>
          <w:noProof/>
        </w:rPr>
      </w:pPr>
      <w:r>
        <w:rPr>
          <w:noProof/>
        </w:rPr>
        <w:t>Instância de Não Produção Adicional do Microsoft Dynamics CRM Online, 58</w:t>
      </w:r>
    </w:p>
    <w:p w:rsidR="00D379CC" w:rsidRDefault="00D379CC">
      <w:pPr>
        <w:pStyle w:val="Index1"/>
        <w:tabs>
          <w:tab w:val="right" w:pos="5030"/>
        </w:tabs>
        <w:rPr>
          <w:noProof/>
        </w:rPr>
      </w:pPr>
      <w:r>
        <w:rPr>
          <w:noProof/>
        </w:rPr>
        <w:t>Instância de Produção Adicional do Microsoft Dynamics CRM Online, 58</w:t>
      </w:r>
    </w:p>
    <w:p w:rsidR="00D379CC" w:rsidRDefault="00D379CC">
      <w:pPr>
        <w:pStyle w:val="Index1"/>
        <w:tabs>
          <w:tab w:val="right" w:pos="5030"/>
        </w:tabs>
        <w:rPr>
          <w:noProof/>
        </w:rPr>
      </w:pPr>
      <w:r>
        <w:rPr>
          <w:noProof/>
        </w:rPr>
        <w:t>Licença de Gerenciamento de Cliente (ML de Cliente) do System Center 2012 R2 Configuration Manager, 36</w:t>
      </w:r>
    </w:p>
    <w:p w:rsidR="00D379CC" w:rsidRDefault="00D379CC">
      <w:pPr>
        <w:pStyle w:val="Index1"/>
        <w:tabs>
          <w:tab w:val="right" w:pos="5030"/>
        </w:tabs>
        <w:rPr>
          <w:noProof/>
        </w:rPr>
      </w:pPr>
      <w:r>
        <w:rPr>
          <w:noProof/>
        </w:rPr>
        <w:t>Licença de Gerenciamento de Cliente da Análise Avançada contra Ameaças 2016 por OSE, 14</w:t>
      </w:r>
    </w:p>
    <w:p w:rsidR="00D379CC" w:rsidRDefault="00D379CC">
      <w:pPr>
        <w:pStyle w:val="Index1"/>
        <w:tabs>
          <w:tab w:val="right" w:pos="5030"/>
        </w:tabs>
        <w:rPr>
          <w:noProof/>
        </w:rPr>
      </w:pPr>
      <w:r>
        <w:rPr>
          <w:noProof/>
        </w:rPr>
        <w:t>Licença de Gerenciamento de Cliente da Análise Avançada contra Ameaças 2016 por Usuário, 14</w:t>
      </w:r>
    </w:p>
    <w:p w:rsidR="00D379CC" w:rsidRDefault="00D379CC">
      <w:pPr>
        <w:pStyle w:val="Index1"/>
        <w:tabs>
          <w:tab w:val="right" w:pos="5030"/>
        </w:tabs>
        <w:rPr>
          <w:noProof/>
        </w:rPr>
      </w:pPr>
      <w:r>
        <w:rPr>
          <w:noProof/>
        </w:rPr>
        <w:t>Licença de Gerenciamento de Cliente do System Center Configuration Manager 2012 R2, 36</w:t>
      </w:r>
    </w:p>
    <w:p w:rsidR="00D379CC" w:rsidRDefault="00D379CC">
      <w:pPr>
        <w:pStyle w:val="Index1"/>
        <w:tabs>
          <w:tab w:val="right" w:pos="5030"/>
        </w:tabs>
        <w:rPr>
          <w:noProof/>
        </w:rPr>
      </w:pPr>
      <w:r>
        <w:rPr>
          <w:noProof/>
        </w:rPr>
        <w:t>Licença de Gerenciamento de Servidor do System Center 2012 Standard, 78</w:t>
      </w:r>
    </w:p>
    <w:p w:rsidR="00D379CC" w:rsidRDefault="00D379CC">
      <w:pPr>
        <w:pStyle w:val="Index1"/>
        <w:tabs>
          <w:tab w:val="right" w:pos="5030"/>
        </w:tabs>
        <w:rPr>
          <w:noProof/>
        </w:rPr>
      </w:pPr>
      <w:r>
        <w:rPr>
          <w:noProof/>
        </w:rPr>
        <w:t>Licença de Gerenciamento do System Center 2012 Datacenter Server, 78</w:t>
      </w:r>
    </w:p>
    <w:p w:rsidR="00D379CC" w:rsidRDefault="00D379CC">
      <w:pPr>
        <w:pStyle w:val="Index1"/>
        <w:tabs>
          <w:tab w:val="right" w:pos="5030"/>
        </w:tabs>
        <w:rPr>
          <w:noProof/>
        </w:rPr>
      </w:pPr>
      <w:r>
        <w:rPr>
          <w:noProof/>
        </w:rPr>
        <w:t>Licença de Gerenciamento do System Center 2012 R2 Datacenter Server, 34</w:t>
      </w:r>
    </w:p>
    <w:p w:rsidR="00D379CC" w:rsidRDefault="00D379CC">
      <w:pPr>
        <w:pStyle w:val="Index1"/>
        <w:tabs>
          <w:tab w:val="right" w:pos="5030"/>
        </w:tabs>
        <w:rPr>
          <w:noProof/>
        </w:rPr>
      </w:pPr>
      <w:r>
        <w:rPr>
          <w:noProof/>
        </w:rPr>
        <w:t>Licença de Gerenciamento do System Center 2012 R2 Standard Server, 34</w:t>
      </w:r>
    </w:p>
    <w:p w:rsidR="00D379CC" w:rsidRDefault="00D379CC">
      <w:pPr>
        <w:pStyle w:val="Index1"/>
        <w:tabs>
          <w:tab w:val="right" w:pos="5030"/>
        </w:tabs>
        <w:rPr>
          <w:noProof/>
        </w:rPr>
      </w:pPr>
      <w:r>
        <w:rPr>
          <w:noProof/>
        </w:rPr>
        <w:t>Licença do Site de Exame do Microsoft Learning Solutions MOS 500, 68</w:t>
      </w:r>
    </w:p>
    <w:p w:rsidR="00D379CC" w:rsidRDefault="00D379CC">
      <w:pPr>
        <w:pStyle w:val="Index1"/>
        <w:tabs>
          <w:tab w:val="right" w:pos="5030"/>
        </w:tabs>
        <w:rPr>
          <w:noProof/>
        </w:rPr>
      </w:pPr>
      <w:r>
        <w:rPr>
          <w:noProof/>
        </w:rPr>
        <w:t>Licença do Site de Exame do Microsoft Learning Solutions MTA 250, 68</w:t>
      </w:r>
    </w:p>
    <w:p w:rsidR="00D379CC" w:rsidRDefault="00D379CC">
      <w:pPr>
        <w:pStyle w:val="Index1"/>
        <w:tabs>
          <w:tab w:val="right" w:pos="5030"/>
        </w:tabs>
        <w:rPr>
          <w:noProof/>
        </w:rPr>
      </w:pPr>
      <w:r>
        <w:rPr>
          <w:noProof/>
        </w:rPr>
        <w:t>Live Meeting Professional, 29</w:t>
      </w:r>
    </w:p>
    <w:p w:rsidR="00D379CC" w:rsidRDefault="00D379CC">
      <w:pPr>
        <w:pStyle w:val="Index1"/>
        <w:tabs>
          <w:tab w:val="right" w:pos="5030"/>
        </w:tabs>
        <w:rPr>
          <w:noProof/>
        </w:rPr>
      </w:pPr>
      <w:r>
        <w:rPr>
          <w:noProof/>
        </w:rPr>
        <w:t>Live Meeting Standard, 29</w:t>
      </w:r>
    </w:p>
    <w:p w:rsidR="00D379CC" w:rsidRDefault="00D379CC">
      <w:pPr>
        <w:pStyle w:val="Index1"/>
        <w:tabs>
          <w:tab w:val="right" w:pos="5030"/>
        </w:tabs>
        <w:rPr>
          <w:noProof/>
        </w:rPr>
      </w:pPr>
      <w:r>
        <w:rPr>
          <w:noProof/>
        </w:rPr>
        <w:t>Lync 2013, 24</w:t>
      </w:r>
    </w:p>
    <w:p w:rsidR="00D379CC" w:rsidRDefault="00D379CC">
      <w:pPr>
        <w:pStyle w:val="Index1"/>
        <w:tabs>
          <w:tab w:val="right" w:pos="5030"/>
        </w:tabs>
        <w:rPr>
          <w:noProof/>
        </w:rPr>
      </w:pPr>
      <w:r>
        <w:rPr>
          <w:noProof/>
        </w:rPr>
        <w:t>Lync para Mac 2011, 25, 66</w:t>
      </w:r>
    </w:p>
    <w:p w:rsidR="00D379CC" w:rsidRDefault="00D379CC">
      <w:pPr>
        <w:pStyle w:val="Index1"/>
        <w:tabs>
          <w:tab w:val="right" w:pos="5030"/>
        </w:tabs>
        <w:rPr>
          <w:noProof/>
        </w:rPr>
      </w:pPr>
      <w:r>
        <w:rPr>
          <w:noProof/>
        </w:rPr>
        <w:t>Lync Server 2010, 29</w:t>
      </w:r>
    </w:p>
    <w:p w:rsidR="00D379CC" w:rsidRDefault="00D379CC">
      <w:pPr>
        <w:pStyle w:val="Index1"/>
        <w:tabs>
          <w:tab w:val="right" w:pos="5030"/>
        </w:tabs>
        <w:rPr>
          <w:noProof/>
        </w:rPr>
      </w:pPr>
      <w:r>
        <w:rPr>
          <w:noProof/>
        </w:rPr>
        <w:t>Lync Server 2013, 29</w:t>
      </w:r>
    </w:p>
    <w:p w:rsidR="00D379CC" w:rsidRDefault="00D379CC">
      <w:pPr>
        <w:pStyle w:val="Index1"/>
        <w:tabs>
          <w:tab w:val="right" w:pos="5030"/>
        </w:tabs>
        <w:rPr>
          <w:noProof/>
        </w:rPr>
      </w:pPr>
      <w:r>
        <w:rPr>
          <w:noProof/>
        </w:rPr>
        <w:t>Mensagens Adicionais do Microsoft Dynamics Marketing, 59</w:t>
      </w:r>
    </w:p>
    <w:p w:rsidR="00D379CC" w:rsidRDefault="00D379CC">
      <w:pPr>
        <w:pStyle w:val="Index1"/>
        <w:tabs>
          <w:tab w:val="right" w:pos="5030"/>
        </w:tabs>
        <w:rPr>
          <w:noProof/>
        </w:rPr>
      </w:pPr>
      <w:r>
        <w:rPr>
          <w:noProof/>
        </w:rPr>
        <w:t>Microsoft Dynamics AX 2012 R2, 20</w:t>
      </w:r>
    </w:p>
    <w:p w:rsidR="00D379CC" w:rsidRDefault="00D379CC">
      <w:pPr>
        <w:pStyle w:val="Index1"/>
        <w:tabs>
          <w:tab w:val="right" w:pos="5030"/>
        </w:tabs>
        <w:rPr>
          <w:noProof/>
        </w:rPr>
      </w:pPr>
      <w:r>
        <w:rPr>
          <w:noProof/>
        </w:rPr>
        <w:t>Microsoft Dynamics AX 2012 R3 Server, 20</w:t>
      </w:r>
    </w:p>
    <w:p w:rsidR="00D379CC" w:rsidRDefault="00D379CC">
      <w:pPr>
        <w:pStyle w:val="Index1"/>
        <w:tabs>
          <w:tab w:val="right" w:pos="5030"/>
        </w:tabs>
        <w:rPr>
          <w:noProof/>
        </w:rPr>
      </w:pPr>
      <w:r>
        <w:rPr>
          <w:noProof/>
        </w:rPr>
        <w:t>Microsoft Dynamics AX 2012 R3 Standard Commerce Server Core, 20</w:t>
      </w:r>
    </w:p>
    <w:p w:rsidR="00D379CC" w:rsidRDefault="00D379CC">
      <w:pPr>
        <w:pStyle w:val="Index1"/>
        <w:tabs>
          <w:tab w:val="right" w:pos="5030"/>
        </w:tabs>
        <w:rPr>
          <w:noProof/>
        </w:rPr>
      </w:pPr>
      <w:r>
        <w:rPr>
          <w:noProof/>
        </w:rPr>
        <w:t>Microsoft Dynamics AX 2012 R3 Store Server, 20</w:t>
      </w:r>
    </w:p>
    <w:p w:rsidR="00D379CC" w:rsidRDefault="00D379CC">
      <w:pPr>
        <w:pStyle w:val="Index1"/>
        <w:tabs>
          <w:tab w:val="right" w:pos="5030"/>
        </w:tabs>
        <w:rPr>
          <w:noProof/>
        </w:rPr>
      </w:pPr>
      <w:r>
        <w:rPr>
          <w:noProof/>
        </w:rPr>
        <w:t>Microsoft Dynamics AX Standard Commerce Core Server, 78</w:t>
      </w:r>
    </w:p>
    <w:p w:rsidR="00D379CC" w:rsidRDefault="00D379CC">
      <w:pPr>
        <w:pStyle w:val="Index1"/>
        <w:tabs>
          <w:tab w:val="right" w:pos="5030"/>
        </w:tabs>
        <w:rPr>
          <w:noProof/>
        </w:rPr>
      </w:pPr>
      <w:r>
        <w:rPr>
          <w:noProof/>
        </w:rPr>
        <w:t>Microsoft Dynamics AX Store Server, 78</w:t>
      </w:r>
    </w:p>
    <w:p w:rsidR="00D379CC" w:rsidRDefault="00D379CC">
      <w:pPr>
        <w:pStyle w:val="Index1"/>
        <w:tabs>
          <w:tab w:val="right" w:pos="5030"/>
        </w:tabs>
        <w:rPr>
          <w:noProof/>
        </w:rPr>
      </w:pPr>
      <w:r>
        <w:rPr>
          <w:noProof/>
        </w:rPr>
        <w:t>Microsoft Dynamics CRM 2011, 21</w:t>
      </w:r>
    </w:p>
    <w:p w:rsidR="00D379CC" w:rsidRDefault="00D379CC">
      <w:pPr>
        <w:pStyle w:val="Index1"/>
        <w:tabs>
          <w:tab w:val="right" w:pos="5030"/>
        </w:tabs>
        <w:rPr>
          <w:noProof/>
        </w:rPr>
      </w:pPr>
      <w:r>
        <w:rPr>
          <w:noProof/>
        </w:rPr>
        <w:t>Microsoft Dynamics CRM 2013, 21</w:t>
      </w:r>
    </w:p>
    <w:p w:rsidR="00D379CC" w:rsidRDefault="00D379CC">
      <w:pPr>
        <w:pStyle w:val="Index1"/>
        <w:tabs>
          <w:tab w:val="right" w:pos="5030"/>
        </w:tabs>
        <w:rPr>
          <w:noProof/>
        </w:rPr>
      </w:pPr>
      <w:r>
        <w:rPr>
          <w:noProof/>
        </w:rPr>
        <w:t>Microsoft Dynamics CRM Online Basic, 58</w:t>
      </w:r>
    </w:p>
    <w:p w:rsidR="00D379CC" w:rsidRDefault="00D379CC">
      <w:pPr>
        <w:pStyle w:val="Index1"/>
        <w:tabs>
          <w:tab w:val="right" w:pos="5030"/>
        </w:tabs>
        <w:rPr>
          <w:noProof/>
        </w:rPr>
      </w:pPr>
      <w:r>
        <w:rPr>
          <w:noProof/>
        </w:rPr>
        <w:t>Microsoft Dynamics CRM Online Basic para SA, 58</w:t>
      </w:r>
    </w:p>
    <w:p w:rsidR="00D379CC" w:rsidRDefault="00D379CC">
      <w:pPr>
        <w:pStyle w:val="Index1"/>
        <w:tabs>
          <w:tab w:val="right" w:pos="5030"/>
        </w:tabs>
        <w:rPr>
          <w:noProof/>
        </w:rPr>
      </w:pPr>
      <w:r>
        <w:rPr>
          <w:noProof/>
        </w:rPr>
        <w:t>Microsoft Dynamics CRM Online Enterprise, 58</w:t>
      </w:r>
    </w:p>
    <w:p w:rsidR="00D379CC" w:rsidRDefault="00D379CC">
      <w:pPr>
        <w:pStyle w:val="Index1"/>
        <w:tabs>
          <w:tab w:val="right" w:pos="5030"/>
        </w:tabs>
        <w:rPr>
          <w:noProof/>
        </w:rPr>
      </w:pPr>
      <w:r>
        <w:rPr>
          <w:noProof/>
        </w:rPr>
        <w:t>Microsoft Dynamics CRM Online Enterprise para SA, 58</w:t>
      </w:r>
    </w:p>
    <w:p w:rsidR="00D379CC" w:rsidRDefault="00D379CC">
      <w:pPr>
        <w:pStyle w:val="Index1"/>
        <w:tabs>
          <w:tab w:val="right" w:pos="5030"/>
        </w:tabs>
        <w:rPr>
          <w:noProof/>
        </w:rPr>
      </w:pPr>
      <w:r>
        <w:rPr>
          <w:noProof/>
        </w:rPr>
        <w:t>Microsoft Dynamics CRM Online Essential, 58</w:t>
      </w:r>
    </w:p>
    <w:p w:rsidR="00D379CC" w:rsidRDefault="00D379CC">
      <w:pPr>
        <w:pStyle w:val="Index1"/>
        <w:tabs>
          <w:tab w:val="right" w:pos="5030"/>
        </w:tabs>
        <w:rPr>
          <w:noProof/>
        </w:rPr>
      </w:pPr>
      <w:r>
        <w:rPr>
          <w:noProof/>
        </w:rPr>
        <w:t>Microsoft Dynamics CRM Online Essential para SA, 58</w:t>
      </w:r>
    </w:p>
    <w:p w:rsidR="00D379CC" w:rsidRDefault="00D379CC">
      <w:pPr>
        <w:pStyle w:val="Index1"/>
        <w:tabs>
          <w:tab w:val="right" w:pos="5030"/>
        </w:tabs>
        <w:rPr>
          <w:noProof/>
        </w:rPr>
      </w:pPr>
      <w:r>
        <w:rPr>
          <w:noProof/>
        </w:rPr>
        <w:t>Microsoft Dynamics CRM Online Professional, 58</w:t>
      </w:r>
    </w:p>
    <w:p w:rsidR="00D379CC" w:rsidRDefault="00D379CC">
      <w:pPr>
        <w:pStyle w:val="Index1"/>
        <w:tabs>
          <w:tab w:val="right" w:pos="5030"/>
        </w:tabs>
        <w:rPr>
          <w:noProof/>
        </w:rPr>
      </w:pPr>
      <w:r>
        <w:rPr>
          <w:noProof/>
        </w:rPr>
        <w:t>Microsoft Dynamics CRM Online Professional para SA, 58</w:t>
      </w:r>
    </w:p>
    <w:p w:rsidR="00D379CC" w:rsidRDefault="00D379CC">
      <w:pPr>
        <w:pStyle w:val="Index1"/>
        <w:tabs>
          <w:tab w:val="right" w:pos="5030"/>
        </w:tabs>
        <w:rPr>
          <w:noProof/>
        </w:rPr>
      </w:pPr>
      <w:r>
        <w:rPr>
          <w:noProof/>
        </w:rPr>
        <w:t>Microsoft Dynamics CRM Server, 85</w:t>
      </w:r>
    </w:p>
    <w:p w:rsidR="00D379CC" w:rsidRDefault="00D379CC">
      <w:pPr>
        <w:pStyle w:val="Index1"/>
        <w:tabs>
          <w:tab w:val="right" w:pos="5030"/>
        </w:tabs>
        <w:rPr>
          <w:noProof/>
        </w:rPr>
      </w:pPr>
      <w:r>
        <w:rPr>
          <w:noProof/>
        </w:rPr>
        <w:t>Microsoft Dynamics CRM Server 2011, 78</w:t>
      </w:r>
    </w:p>
    <w:p w:rsidR="00D379CC" w:rsidRDefault="00D379CC">
      <w:pPr>
        <w:pStyle w:val="Index1"/>
        <w:tabs>
          <w:tab w:val="right" w:pos="5030"/>
        </w:tabs>
        <w:rPr>
          <w:noProof/>
        </w:rPr>
      </w:pPr>
      <w:r>
        <w:rPr>
          <w:noProof/>
        </w:rPr>
        <w:t>Microsoft Dynamics CRM Server 2013, 78</w:t>
      </w:r>
    </w:p>
    <w:p w:rsidR="00D379CC" w:rsidRDefault="00D379CC">
      <w:pPr>
        <w:pStyle w:val="Index1"/>
        <w:tabs>
          <w:tab w:val="right" w:pos="5030"/>
        </w:tabs>
        <w:rPr>
          <w:noProof/>
        </w:rPr>
      </w:pPr>
      <w:r>
        <w:rPr>
          <w:noProof/>
        </w:rPr>
        <w:t>Microsoft Dynamics CRM Server 2015, 21, 78</w:t>
      </w:r>
    </w:p>
    <w:p w:rsidR="00D379CC" w:rsidRDefault="00D379CC">
      <w:pPr>
        <w:pStyle w:val="Index1"/>
        <w:tabs>
          <w:tab w:val="right" w:pos="5030"/>
        </w:tabs>
        <w:rPr>
          <w:noProof/>
        </w:rPr>
      </w:pPr>
      <w:r>
        <w:rPr>
          <w:noProof/>
        </w:rPr>
        <w:t>Microsoft Dynamics CRM Workgroup Server, 85</w:t>
      </w:r>
    </w:p>
    <w:p w:rsidR="00D379CC" w:rsidRDefault="00D379CC">
      <w:pPr>
        <w:pStyle w:val="Index1"/>
        <w:tabs>
          <w:tab w:val="right" w:pos="5030"/>
        </w:tabs>
        <w:rPr>
          <w:noProof/>
        </w:rPr>
      </w:pPr>
      <w:r>
        <w:rPr>
          <w:noProof/>
        </w:rPr>
        <w:t>Microsoft Dynamics CRM Workgroup Server 2015, 21</w:t>
      </w:r>
    </w:p>
    <w:p w:rsidR="00D379CC" w:rsidRDefault="00D379CC">
      <w:pPr>
        <w:pStyle w:val="Index1"/>
        <w:tabs>
          <w:tab w:val="right" w:pos="5030"/>
        </w:tabs>
        <w:rPr>
          <w:noProof/>
        </w:rPr>
      </w:pPr>
      <w:r>
        <w:rPr>
          <w:noProof/>
        </w:rPr>
        <w:t>Microsoft Dynamics Marketing Enterprise, 59</w:t>
      </w:r>
    </w:p>
    <w:p w:rsidR="00D379CC" w:rsidRDefault="00D379CC">
      <w:pPr>
        <w:pStyle w:val="Index1"/>
        <w:tabs>
          <w:tab w:val="right" w:pos="5030"/>
        </w:tabs>
        <w:rPr>
          <w:noProof/>
        </w:rPr>
      </w:pPr>
      <w:r>
        <w:rPr>
          <w:noProof/>
        </w:rPr>
        <w:t>Microsoft Dynamics Marketing Sales Collaboration, 59</w:t>
      </w:r>
    </w:p>
    <w:p w:rsidR="00D379CC" w:rsidRDefault="00D379CC">
      <w:pPr>
        <w:pStyle w:val="Index1"/>
        <w:tabs>
          <w:tab w:val="right" w:pos="5030"/>
        </w:tabs>
        <w:rPr>
          <w:noProof/>
        </w:rPr>
      </w:pPr>
      <w:r>
        <w:rPr>
          <w:noProof/>
        </w:rPr>
        <w:t>Microsoft Intune, 17, 36, 57</w:t>
      </w:r>
    </w:p>
    <w:p w:rsidR="00D379CC" w:rsidRDefault="00D379CC">
      <w:pPr>
        <w:pStyle w:val="Index1"/>
        <w:tabs>
          <w:tab w:val="right" w:pos="5030"/>
        </w:tabs>
        <w:rPr>
          <w:noProof/>
        </w:rPr>
      </w:pPr>
      <w:r>
        <w:rPr>
          <w:noProof/>
        </w:rPr>
        <w:t>Microsoft Learning E-Reference Library, 67</w:t>
      </w:r>
    </w:p>
    <w:p w:rsidR="00D379CC" w:rsidRDefault="00D379CC">
      <w:pPr>
        <w:pStyle w:val="Index1"/>
        <w:tabs>
          <w:tab w:val="right" w:pos="5030"/>
        </w:tabs>
        <w:rPr>
          <w:noProof/>
        </w:rPr>
      </w:pPr>
      <w:r>
        <w:rPr>
          <w:noProof/>
        </w:rPr>
        <w:t>Microsoft Learning IT Academy, 67</w:t>
      </w:r>
    </w:p>
    <w:p w:rsidR="00D379CC" w:rsidRDefault="00D379CC">
      <w:pPr>
        <w:pStyle w:val="Index1"/>
        <w:tabs>
          <w:tab w:val="right" w:pos="5030"/>
        </w:tabs>
        <w:rPr>
          <w:noProof/>
        </w:rPr>
      </w:pPr>
      <w:r>
        <w:rPr>
          <w:noProof/>
        </w:rPr>
        <w:t>Microsoft Office Audit and Control Management Server 2013, 28</w:t>
      </w:r>
    </w:p>
    <w:p w:rsidR="00D379CC" w:rsidRDefault="00D379CC">
      <w:pPr>
        <w:pStyle w:val="Index1"/>
        <w:tabs>
          <w:tab w:val="right" w:pos="5030"/>
        </w:tabs>
        <w:rPr>
          <w:noProof/>
        </w:rPr>
      </w:pPr>
      <w:r>
        <w:rPr>
          <w:noProof/>
        </w:rPr>
        <w:t>Microsoft Social Engagement, 59</w:t>
      </w:r>
    </w:p>
    <w:p w:rsidR="00D379CC" w:rsidRDefault="00D379CC">
      <w:pPr>
        <w:pStyle w:val="Index1"/>
        <w:tabs>
          <w:tab w:val="right" w:pos="5030"/>
        </w:tabs>
        <w:rPr>
          <w:noProof/>
        </w:rPr>
      </w:pPr>
      <w:r>
        <w:rPr>
          <w:noProof/>
        </w:rPr>
        <w:t>Microsoft Social Engagement Enterprise, 59</w:t>
      </w:r>
    </w:p>
    <w:p w:rsidR="00D379CC" w:rsidRDefault="00D379CC">
      <w:pPr>
        <w:pStyle w:val="Index1"/>
        <w:tabs>
          <w:tab w:val="right" w:pos="5030"/>
        </w:tabs>
        <w:rPr>
          <w:noProof/>
        </w:rPr>
      </w:pPr>
      <w:r>
        <w:rPr>
          <w:noProof/>
        </w:rPr>
        <w:t>Microsoft Social Engagement Professional, 59</w:t>
      </w:r>
    </w:p>
    <w:p w:rsidR="00D379CC" w:rsidRDefault="00D379CC">
      <w:pPr>
        <w:pStyle w:val="Index1"/>
        <w:tabs>
          <w:tab w:val="right" w:pos="5030"/>
        </w:tabs>
        <w:rPr>
          <w:noProof/>
        </w:rPr>
      </w:pPr>
      <w:r>
        <w:rPr>
          <w:noProof/>
        </w:rPr>
        <w:t>Office 2013, 24</w:t>
      </w:r>
    </w:p>
    <w:p w:rsidR="00D379CC" w:rsidRDefault="00D379CC">
      <w:pPr>
        <w:pStyle w:val="Index1"/>
        <w:tabs>
          <w:tab w:val="right" w:pos="5030"/>
        </w:tabs>
        <w:rPr>
          <w:noProof/>
        </w:rPr>
      </w:pPr>
      <w:r>
        <w:rPr>
          <w:noProof/>
        </w:rPr>
        <w:t>Office 2016 para Mac Standard, 25</w:t>
      </w:r>
    </w:p>
    <w:p w:rsidR="00D379CC" w:rsidRDefault="00D379CC">
      <w:pPr>
        <w:pStyle w:val="Index1"/>
        <w:tabs>
          <w:tab w:val="right" w:pos="5030"/>
        </w:tabs>
        <w:rPr>
          <w:noProof/>
        </w:rPr>
      </w:pPr>
      <w:r>
        <w:rPr>
          <w:noProof/>
        </w:rPr>
        <w:t>Office 365, 24</w:t>
      </w:r>
    </w:p>
    <w:p w:rsidR="00D379CC" w:rsidRDefault="00D379CC">
      <w:pPr>
        <w:pStyle w:val="Index1"/>
        <w:tabs>
          <w:tab w:val="right" w:pos="5030"/>
        </w:tabs>
        <w:rPr>
          <w:noProof/>
        </w:rPr>
      </w:pPr>
      <w:r>
        <w:rPr>
          <w:noProof/>
        </w:rPr>
        <w:t>Office 365 Business, 60</w:t>
      </w:r>
    </w:p>
    <w:p w:rsidR="00D379CC" w:rsidRDefault="00D379CC">
      <w:pPr>
        <w:pStyle w:val="Index1"/>
        <w:tabs>
          <w:tab w:val="right" w:pos="5030"/>
        </w:tabs>
        <w:rPr>
          <w:noProof/>
        </w:rPr>
      </w:pPr>
      <w:r>
        <w:rPr>
          <w:noProof/>
        </w:rPr>
        <w:t>Office 365 Business Essentials, 62</w:t>
      </w:r>
    </w:p>
    <w:p w:rsidR="00D379CC" w:rsidRDefault="00D379CC">
      <w:pPr>
        <w:pStyle w:val="Index1"/>
        <w:tabs>
          <w:tab w:val="right" w:pos="5030"/>
        </w:tabs>
        <w:rPr>
          <w:noProof/>
        </w:rPr>
      </w:pPr>
      <w:r>
        <w:rPr>
          <w:noProof/>
        </w:rPr>
        <w:t>Office 365 Business Premium, 62</w:t>
      </w:r>
    </w:p>
    <w:p w:rsidR="00D379CC" w:rsidRDefault="00D379CC">
      <w:pPr>
        <w:pStyle w:val="Index1"/>
        <w:tabs>
          <w:tab w:val="right" w:pos="5030"/>
        </w:tabs>
        <w:rPr>
          <w:noProof/>
        </w:rPr>
      </w:pPr>
      <w:r>
        <w:rPr>
          <w:noProof/>
        </w:rPr>
        <w:t>Office 365 E3 de SA, 57</w:t>
      </w:r>
    </w:p>
    <w:p w:rsidR="00D379CC" w:rsidRDefault="00D379CC">
      <w:pPr>
        <w:pStyle w:val="Index1"/>
        <w:tabs>
          <w:tab w:val="right" w:pos="5030"/>
        </w:tabs>
        <w:rPr>
          <w:noProof/>
        </w:rPr>
      </w:pPr>
      <w:r>
        <w:rPr>
          <w:noProof/>
        </w:rPr>
        <w:t>Office 365 Education, 62</w:t>
      </w:r>
    </w:p>
    <w:p w:rsidR="00D379CC" w:rsidRDefault="00D379CC">
      <w:pPr>
        <w:pStyle w:val="Index1"/>
        <w:tabs>
          <w:tab w:val="right" w:pos="5030"/>
        </w:tabs>
        <w:rPr>
          <w:noProof/>
        </w:rPr>
      </w:pPr>
      <w:r>
        <w:rPr>
          <w:noProof/>
        </w:rPr>
        <w:t>Office 365 Enterprise, 17</w:t>
      </w:r>
    </w:p>
    <w:p w:rsidR="00D379CC" w:rsidRDefault="00D379CC">
      <w:pPr>
        <w:pStyle w:val="Index1"/>
        <w:tabs>
          <w:tab w:val="right" w:pos="5030"/>
        </w:tabs>
        <w:rPr>
          <w:noProof/>
        </w:rPr>
      </w:pPr>
      <w:r>
        <w:rPr>
          <w:noProof/>
        </w:rPr>
        <w:t>Office 365 Enterprise E1, 17, 62</w:t>
      </w:r>
    </w:p>
    <w:p w:rsidR="00D379CC" w:rsidRDefault="00D379CC">
      <w:pPr>
        <w:pStyle w:val="Index1"/>
        <w:tabs>
          <w:tab w:val="right" w:pos="5030"/>
        </w:tabs>
        <w:rPr>
          <w:noProof/>
        </w:rPr>
      </w:pPr>
      <w:r>
        <w:rPr>
          <w:noProof/>
        </w:rPr>
        <w:t>Office 365 Enterprise E1 de SA, 62</w:t>
      </w:r>
    </w:p>
    <w:p w:rsidR="00D379CC" w:rsidRDefault="00D379CC">
      <w:pPr>
        <w:pStyle w:val="Index1"/>
        <w:tabs>
          <w:tab w:val="right" w:pos="5030"/>
        </w:tabs>
        <w:rPr>
          <w:noProof/>
        </w:rPr>
      </w:pPr>
      <w:r>
        <w:rPr>
          <w:noProof/>
        </w:rPr>
        <w:t>Office 365 Enterprise E1 e Microsoft Intune, 17</w:t>
      </w:r>
    </w:p>
    <w:p w:rsidR="00D379CC" w:rsidRDefault="00D379CC">
      <w:pPr>
        <w:pStyle w:val="Index1"/>
        <w:tabs>
          <w:tab w:val="right" w:pos="5030"/>
        </w:tabs>
        <w:rPr>
          <w:noProof/>
        </w:rPr>
      </w:pPr>
      <w:r>
        <w:rPr>
          <w:noProof/>
        </w:rPr>
        <w:t>Office 365 Enterprise E3, 17, 57, 62</w:t>
      </w:r>
    </w:p>
    <w:p w:rsidR="00D379CC" w:rsidRDefault="00D379CC">
      <w:pPr>
        <w:pStyle w:val="Index1"/>
        <w:tabs>
          <w:tab w:val="right" w:pos="5030"/>
        </w:tabs>
        <w:rPr>
          <w:noProof/>
        </w:rPr>
      </w:pPr>
      <w:r>
        <w:rPr>
          <w:noProof/>
        </w:rPr>
        <w:t>Office 365 Enterprise E3 de SA, 62</w:t>
      </w:r>
    </w:p>
    <w:p w:rsidR="00D379CC" w:rsidRDefault="00D379CC">
      <w:pPr>
        <w:pStyle w:val="Index1"/>
        <w:tabs>
          <w:tab w:val="right" w:pos="5030"/>
        </w:tabs>
        <w:rPr>
          <w:noProof/>
        </w:rPr>
      </w:pPr>
      <w:r>
        <w:rPr>
          <w:noProof/>
        </w:rPr>
        <w:t>Office 365 Enterprise E3 e Microsoft Intune, 17</w:t>
      </w:r>
    </w:p>
    <w:p w:rsidR="00D379CC" w:rsidRDefault="00D379CC">
      <w:pPr>
        <w:pStyle w:val="Index1"/>
        <w:tabs>
          <w:tab w:val="right" w:pos="5030"/>
        </w:tabs>
        <w:rPr>
          <w:noProof/>
        </w:rPr>
      </w:pPr>
      <w:r>
        <w:rPr>
          <w:noProof/>
        </w:rPr>
        <w:t>Office 365 Enterprise E4, 17, 62</w:t>
      </w:r>
    </w:p>
    <w:p w:rsidR="00D379CC" w:rsidRDefault="00D379CC">
      <w:pPr>
        <w:pStyle w:val="Index1"/>
        <w:tabs>
          <w:tab w:val="right" w:pos="5030"/>
        </w:tabs>
        <w:rPr>
          <w:noProof/>
        </w:rPr>
      </w:pPr>
      <w:r>
        <w:rPr>
          <w:noProof/>
        </w:rPr>
        <w:t>Office 365 Enterprise E4 de SA, 62</w:t>
      </w:r>
    </w:p>
    <w:p w:rsidR="00D379CC" w:rsidRDefault="00D379CC">
      <w:pPr>
        <w:pStyle w:val="Index1"/>
        <w:tabs>
          <w:tab w:val="right" w:pos="5030"/>
        </w:tabs>
        <w:rPr>
          <w:noProof/>
        </w:rPr>
      </w:pPr>
      <w:r>
        <w:rPr>
          <w:noProof/>
        </w:rPr>
        <w:t>Office 365 Enterprise E4 e Microsoft Intune, 17</w:t>
      </w:r>
    </w:p>
    <w:p w:rsidR="00D379CC" w:rsidRDefault="00D379CC">
      <w:pPr>
        <w:pStyle w:val="Index1"/>
        <w:tabs>
          <w:tab w:val="right" w:pos="5030"/>
        </w:tabs>
        <w:rPr>
          <w:noProof/>
        </w:rPr>
      </w:pPr>
      <w:r>
        <w:rPr>
          <w:noProof/>
        </w:rPr>
        <w:t>Office 365 Enterprise K1, 62</w:t>
      </w:r>
    </w:p>
    <w:p w:rsidR="00D379CC" w:rsidRDefault="00D379CC">
      <w:pPr>
        <w:pStyle w:val="Index1"/>
        <w:tabs>
          <w:tab w:val="right" w:pos="5030"/>
        </w:tabs>
        <w:rPr>
          <w:noProof/>
        </w:rPr>
      </w:pPr>
      <w:r>
        <w:rPr>
          <w:noProof/>
        </w:rPr>
        <w:t>Office 365 Midsize Business, 62, 64</w:t>
      </w:r>
    </w:p>
    <w:p w:rsidR="00D379CC" w:rsidRDefault="00D379CC">
      <w:pPr>
        <w:pStyle w:val="Index1"/>
        <w:tabs>
          <w:tab w:val="right" w:pos="5030"/>
        </w:tabs>
        <w:rPr>
          <w:noProof/>
        </w:rPr>
      </w:pPr>
      <w:r>
        <w:rPr>
          <w:noProof/>
        </w:rPr>
        <w:t>Office 365 Pro Plus, 80</w:t>
      </w:r>
    </w:p>
    <w:p w:rsidR="00D379CC" w:rsidRDefault="00D379CC">
      <w:pPr>
        <w:pStyle w:val="Index1"/>
        <w:tabs>
          <w:tab w:val="right" w:pos="5030"/>
        </w:tabs>
        <w:rPr>
          <w:noProof/>
        </w:rPr>
      </w:pPr>
      <w:r>
        <w:rPr>
          <w:noProof/>
        </w:rPr>
        <w:t>Office 365 ProPlus, 60</w:t>
      </w:r>
    </w:p>
    <w:p w:rsidR="00D379CC" w:rsidRDefault="00D379CC">
      <w:pPr>
        <w:pStyle w:val="Index1"/>
        <w:tabs>
          <w:tab w:val="right" w:pos="5030"/>
        </w:tabs>
        <w:rPr>
          <w:noProof/>
        </w:rPr>
      </w:pPr>
      <w:r>
        <w:rPr>
          <w:noProof/>
        </w:rPr>
        <w:t>Office 365 ProPlus, 24</w:t>
      </w:r>
    </w:p>
    <w:p w:rsidR="00D379CC" w:rsidRDefault="00D379CC">
      <w:pPr>
        <w:pStyle w:val="Index1"/>
        <w:tabs>
          <w:tab w:val="right" w:pos="5030"/>
        </w:tabs>
        <w:rPr>
          <w:noProof/>
        </w:rPr>
      </w:pPr>
      <w:r>
        <w:rPr>
          <w:noProof/>
        </w:rPr>
        <w:t>Office 365 ProPlus de SA, 60</w:t>
      </w:r>
    </w:p>
    <w:p w:rsidR="00D379CC" w:rsidRDefault="00D379CC">
      <w:pPr>
        <w:pStyle w:val="Index1"/>
        <w:tabs>
          <w:tab w:val="right" w:pos="5030"/>
        </w:tabs>
        <w:rPr>
          <w:noProof/>
        </w:rPr>
      </w:pPr>
      <w:r>
        <w:rPr>
          <w:noProof/>
        </w:rPr>
        <w:t>Office Home &amp; Business 2013, 31</w:t>
      </w:r>
    </w:p>
    <w:p w:rsidR="00D379CC" w:rsidRDefault="00D379CC">
      <w:pPr>
        <w:pStyle w:val="Index1"/>
        <w:tabs>
          <w:tab w:val="right" w:pos="5030"/>
        </w:tabs>
        <w:rPr>
          <w:noProof/>
        </w:rPr>
      </w:pPr>
      <w:r>
        <w:rPr>
          <w:noProof/>
        </w:rPr>
        <w:t>Office Home &amp; Business 2016, 30</w:t>
      </w:r>
    </w:p>
    <w:p w:rsidR="00D379CC" w:rsidRDefault="00D379CC">
      <w:pPr>
        <w:pStyle w:val="Index1"/>
        <w:tabs>
          <w:tab w:val="right" w:pos="5030"/>
        </w:tabs>
        <w:rPr>
          <w:noProof/>
        </w:rPr>
      </w:pPr>
      <w:r>
        <w:rPr>
          <w:noProof/>
        </w:rPr>
        <w:t>Office Multi Language Pack, 61, 64</w:t>
      </w:r>
    </w:p>
    <w:p w:rsidR="00D379CC" w:rsidRDefault="00D379CC">
      <w:pPr>
        <w:pStyle w:val="Index1"/>
        <w:tabs>
          <w:tab w:val="right" w:pos="5030"/>
        </w:tabs>
        <w:rPr>
          <w:noProof/>
        </w:rPr>
      </w:pPr>
      <w:r>
        <w:rPr>
          <w:noProof/>
        </w:rPr>
        <w:t>Office Multi Language Pack 2013, 24</w:t>
      </w:r>
    </w:p>
    <w:p w:rsidR="00D379CC" w:rsidRDefault="00D379CC">
      <w:pPr>
        <w:pStyle w:val="Index1"/>
        <w:tabs>
          <w:tab w:val="right" w:pos="5030"/>
        </w:tabs>
        <w:rPr>
          <w:noProof/>
        </w:rPr>
      </w:pPr>
      <w:r>
        <w:rPr>
          <w:noProof/>
        </w:rPr>
        <w:t>Office Online, 62</w:t>
      </w:r>
    </w:p>
    <w:p w:rsidR="00D379CC" w:rsidRDefault="00D379CC">
      <w:pPr>
        <w:pStyle w:val="Index1"/>
        <w:tabs>
          <w:tab w:val="right" w:pos="5030"/>
        </w:tabs>
        <w:rPr>
          <w:noProof/>
        </w:rPr>
      </w:pPr>
      <w:r>
        <w:rPr>
          <w:noProof/>
        </w:rPr>
        <w:t>Office Online para Office 365, 78</w:t>
      </w:r>
    </w:p>
    <w:p w:rsidR="00D379CC" w:rsidRDefault="00D379CC">
      <w:pPr>
        <w:pStyle w:val="Index1"/>
        <w:tabs>
          <w:tab w:val="right" w:pos="5030"/>
        </w:tabs>
        <w:rPr>
          <w:noProof/>
        </w:rPr>
      </w:pPr>
      <w:r>
        <w:rPr>
          <w:noProof/>
        </w:rPr>
        <w:t>Office para Mac 2011, 25</w:t>
      </w:r>
    </w:p>
    <w:p w:rsidR="00D379CC" w:rsidRDefault="00D379CC">
      <w:pPr>
        <w:pStyle w:val="Index1"/>
        <w:tabs>
          <w:tab w:val="right" w:pos="5030"/>
        </w:tabs>
        <w:rPr>
          <w:noProof/>
        </w:rPr>
      </w:pPr>
      <w:r>
        <w:rPr>
          <w:noProof/>
        </w:rPr>
        <w:t>Office para Mac Standard, 78</w:t>
      </w:r>
    </w:p>
    <w:p w:rsidR="00D379CC" w:rsidRDefault="00D379CC">
      <w:pPr>
        <w:pStyle w:val="Index1"/>
        <w:tabs>
          <w:tab w:val="right" w:pos="5030"/>
        </w:tabs>
        <w:rPr>
          <w:noProof/>
        </w:rPr>
      </w:pPr>
      <w:r>
        <w:rPr>
          <w:noProof/>
        </w:rPr>
        <w:t>Office Personal 2013, 30</w:t>
      </w:r>
    </w:p>
    <w:p w:rsidR="00D379CC" w:rsidRDefault="00D379CC">
      <w:pPr>
        <w:pStyle w:val="Index1"/>
        <w:tabs>
          <w:tab w:val="right" w:pos="5030"/>
        </w:tabs>
        <w:rPr>
          <w:noProof/>
        </w:rPr>
      </w:pPr>
      <w:r>
        <w:rPr>
          <w:noProof/>
        </w:rPr>
        <w:t>Office Personal 2016, 30</w:t>
      </w:r>
    </w:p>
    <w:p w:rsidR="00D379CC" w:rsidRDefault="00D379CC">
      <w:pPr>
        <w:pStyle w:val="Index1"/>
        <w:tabs>
          <w:tab w:val="right" w:pos="5030"/>
        </w:tabs>
        <w:rPr>
          <w:noProof/>
        </w:rPr>
      </w:pPr>
      <w:r>
        <w:rPr>
          <w:noProof/>
        </w:rPr>
        <w:t>Office Professional 2013, 31</w:t>
      </w:r>
    </w:p>
    <w:p w:rsidR="00D379CC" w:rsidRDefault="00D379CC">
      <w:pPr>
        <w:pStyle w:val="Index1"/>
        <w:tabs>
          <w:tab w:val="right" w:pos="5030"/>
        </w:tabs>
        <w:rPr>
          <w:noProof/>
        </w:rPr>
      </w:pPr>
      <w:r>
        <w:rPr>
          <w:noProof/>
        </w:rPr>
        <w:t>Office Professional 2016, 31</w:t>
      </w:r>
    </w:p>
    <w:p w:rsidR="00D379CC" w:rsidRDefault="00D379CC">
      <w:pPr>
        <w:pStyle w:val="Index1"/>
        <w:tabs>
          <w:tab w:val="right" w:pos="5030"/>
        </w:tabs>
        <w:rPr>
          <w:noProof/>
        </w:rPr>
      </w:pPr>
      <w:r>
        <w:rPr>
          <w:noProof/>
        </w:rPr>
        <w:t>Office Professional Plus, 61, 62, 63, 78, 85</w:t>
      </w:r>
    </w:p>
    <w:p w:rsidR="00D379CC" w:rsidRDefault="00D379CC">
      <w:pPr>
        <w:pStyle w:val="Index1"/>
        <w:tabs>
          <w:tab w:val="right" w:pos="5030"/>
        </w:tabs>
        <w:rPr>
          <w:noProof/>
        </w:rPr>
      </w:pPr>
      <w:r>
        <w:rPr>
          <w:noProof/>
        </w:rPr>
        <w:t>Office Professional Plus 2010, 30</w:t>
      </w:r>
    </w:p>
    <w:p w:rsidR="00D379CC" w:rsidRDefault="00D379CC">
      <w:pPr>
        <w:pStyle w:val="Index1"/>
        <w:tabs>
          <w:tab w:val="right" w:pos="5030"/>
        </w:tabs>
        <w:rPr>
          <w:noProof/>
        </w:rPr>
      </w:pPr>
      <w:r>
        <w:rPr>
          <w:noProof/>
        </w:rPr>
        <w:t>Office Professional Plus 2013, 30, 61, 63</w:t>
      </w:r>
    </w:p>
    <w:p w:rsidR="00D379CC" w:rsidRDefault="00D379CC">
      <w:pPr>
        <w:pStyle w:val="Index1"/>
        <w:tabs>
          <w:tab w:val="right" w:pos="5030"/>
        </w:tabs>
        <w:rPr>
          <w:noProof/>
        </w:rPr>
      </w:pPr>
      <w:r>
        <w:rPr>
          <w:noProof/>
        </w:rPr>
        <w:t>Office Professional Plus 2016, 23, 30, 38</w:t>
      </w:r>
    </w:p>
    <w:p w:rsidR="00D379CC" w:rsidRDefault="00D379CC">
      <w:pPr>
        <w:pStyle w:val="Index1"/>
        <w:tabs>
          <w:tab w:val="right" w:pos="5030"/>
        </w:tabs>
        <w:rPr>
          <w:noProof/>
        </w:rPr>
      </w:pPr>
      <w:r>
        <w:rPr>
          <w:noProof/>
        </w:rPr>
        <w:t>Office Standard, 62, 78, 85</w:t>
      </w:r>
    </w:p>
    <w:p w:rsidR="00D379CC" w:rsidRDefault="00D379CC">
      <w:pPr>
        <w:pStyle w:val="Index1"/>
        <w:tabs>
          <w:tab w:val="right" w:pos="5030"/>
        </w:tabs>
        <w:rPr>
          <w:noProof/>
        </w:rPr>
      </w:pPr>
      <w:r>
        <w:rPr>
          <w:noProof/>
        </w:rPr>
        <w:t>Office Standard 2010, 30</w:t>
      </w:r>
    </w:p>
    <w:p w:rsidR="00D379CC" w:rsidRDefault="00D379CC">
      <w:pPr>
        <w:pStyle w:val="Index1"/>
        <w:tabs>
          <w:tab w:val="right" w:pos="5030"/>
        </w:tabs>
        <w:rPr>
          <w:noProof/>
        </w:rPr>
      </w:pPr>
      <w:r>
        <w:rPr>
          <w:noProof/>
        </w:rPr>
        <w:t>Office Standard 2013, 30</w:t>
      </w:r>
    </w:p>
    <w:p w:rsidR="00D379CC" w:rsidRDefault="00D379CC">
      <w:pPr>
        <w:pStyle w:val="Index1"/>
        <w:tabs>
          <w:tab w:val="right" w:pos="5030"/>
        </w:tabs>
        <w:rPr>
          <w:noProof/>
        </w:rPr>
      </w:pPr>
      <w:r>
        <w:rPr>
          <w:noProof/>
        </w:rPr>
        <w:t>Office Standard 2016, 23, 30</w:t>
      </w:r>
    </w:p>
    <w:p w:rsidR="00D379CC" w:rsidRDefault="00D379CC">
      <w:pPr>
        <w:pStyle w:val="Index1"/>
        <w:tabs>
          <w:tab w:val="right" w:pos="5030"/>
        </w:tabs>
        <w:rPr>
          <w:noProof/>
        </w:rPr>
      </w:pPr>
      <w:r>
        <w:rPr>
          <w:noProof/>
        </w:rPr>
        <w:t>OneDrive for Business Plano 1, 65</w:t>
      </w:r>
    </w:p>
    <w:p w:rsidR="00D379CC" w:rsidRDefault="00D379CC">
      <w:pPr>
        <w:pStyle w:val="Index1"/>
        <w:tabs>
          <w:tab w:val="right" w:pos="5030"/>
        </w:tabs>
        <w:rPr>
          <w:noProof/>
        </w:rPr>
      </w:pPr>
      <w:r>
        <w:rPr>
          <w:noProof/>
        </w:rPr>
        <w:t>Outlook 2016 para Mac, 25</w:t>
      </w:r>
    </w:p>
    <w:p w:rsidR="00D379CC" w:rsidRDefault="00D379CC">
      <w:pPr>
        <w:pStyle w:val="Index1"/>
        <w:tabs>
          <w:tab w:val="right" w:pos="5030"/>
        </w:tabs>
        <w:rPr>
          <w:noProof/>
        </w:rPr>
      </w:pPr>
      <w:r>
        <w:rPr>
          <w:noProof/>
        </w:rPr>
        <w:t>Pacote de CALs, 63</w:t>
      </w:r>
    </w:p>
    <w:p w:rsidR="00D379CC" w:rsidRDefault="00D379CC">
      <w:pPr>
        <w:pStyle w:val="Index1"/>
        <w:tabs>
          <w:tab w:val="right" w:pos="5030"/>
        </w:tabs>
        <w:rPr>
          <w:noProof/>
        </w:rPr>
      </w:pPr>
      <w:r>
        <w:rPr>
          <w:noProof/>
        </w:rPr>
        <w:t>Pacote de CALs do Complemento do Windows Small Business Server 2011, 50</w:t>
      </w:r>
    </w:p>
    <w:p w:rsidR="00D379CC" w:rsidRDefault="00D379CC">
      <w:pPr>
        <w:pStyle w:val="Index1"/>
        <w:tabs>
          <w:tab w:val="right" w:pos="5030"/>
        </w:tabs>
        <w:rPr>
          <w:noProof/>
        </w:rPr>
      </w:pPr>
      <w:r>
        <w:rPr>
          <w:noProof/>
        </w:rPr>
        <w:t>Pacote de CALs do Windows Small Business Server 2011, 50</w:t>
      </w:r>
    </w:p>
    <w:p w:rsidR="00D379CC" w:rsidRDefault="00D379CC">
      <w:pPr>
        <w:pStyle w:val="Index1"/>
        <w:tabs>
          <w:tab w:val="right" w:pos="5030"/>
        </w:tabs>
        <w:rPr>
          <w:noProof/>
        </w:rPr>
      </w:pPr>
      <w:r>
        <w:rPr>
          <w:noProof/>
        </w:rPr>
        <w:t>Pacote de CALs Empresariais, 16, 57</w:t>
      </w:r>
    </w:p>
    <w:p w:rsidR="00D379CC" w:rsidRDefault="00D379CC">
      <w:pPr>
        <w:pStyle w:val="Index1"/>
        <w:tabs>
          <w:tab w:val="right" w:pos="5030"/>
        </w:tabs>
        <w:rPr>
          <w:noProof/>
        </w:rPr>
      </w:pPr>
      <w:r>
        <w:rPr>
          <w:noProof/>
        </w:rPr>
        <w:t>Pacote de CALs Principais, 16</w:t>
      </w:r>
    </w:p>
    <w:p w:rsidR="00D379CC" w:rsidRDefault="00D379CC">
      <w:pPr>
        <w:pStyle w:val="Index1"/>
        <w:tabs>
          <w:tab w:val="right" w:pos="5030"/>
        </w:tabs>
        <w:rPr>
          <w:noProof/>
        </w:rPr>
      </w:pPr>
      <w:r>
        <w:rPr>
          <w:noProof/>
        </w:rPr>
        <w:t>Pacote de Mobilidade Corporativa, 17, 54, 57</w:t>
      </w:r>
    </w:p>
    <w:p w:rsidR="00D379CC" w:rsidRDefault="00D379CC">
      <w:pPr>
        <w:pStyle w:val="Index1"/>
        <w:tabs>
          <w:tab w:val="right" w:pos="5030"/>
        </w:tabs>
        <w:rPr>
          <w:noProof/>
        </w:rPr>
      </w:pPr>
      <w:r>
        <w:rPr>
          <w:noProof/>
        </w:rPr>
        <w:t>Pacote de Mobilidade Corporativa de SA, 54, 57</w:t>
      </w:r>
    </w:p>
    <w:p w:rsidR="00D379CC" w:rsidRDefault="00D379CC">
      <w:pPr>
        <w:pStyle w:val="Index1"/>
        <w:tabs>
          <w:tab w:val="right" w:pos="5030"/>
        </w:tabs>
        <w:rPr>
          <w:noProof/>
        </w:rPr>
      </w:pPr>
      <w:r>
        <w:rPr>
          <w:noProof/>
        </w:rPr>
        <w:t>Pacote de Nuvem Corporativa, 57</w:t>
      </w:r>
    </w:p>
    <w:p w:rsidR="00D379CC" w:rsidRDefault="00D379CC">
      <w:pPr>
        <w:pStyle w:val="Index1"/>
        <w:tabs>
          <w:tab w:val="right" w:pos="5030"/>
        </w:tabs>
        <w:rPr>
          <w:noProof/>
        </w:rPr>
      </w:pPr>
      <w:r>
        <w:rPr>
          <w:noProof/>
        </w:rPr>
        <w:t>Pacote de Nuvem Corporativa de SA, 57</w:t>
      </w:r>
    </w:p>
    <w:p w:rsidR="00D379CC" w:rsidRDefault="00D379CC">
      <w:pPr>
        <w:pStyle w:val="Index1"/>
        <w:tabs>
          <w:tab w:val="right" w:pos="5030"/>
        </w:tabs>
        <w:rPr>
          <w:noProof/>
        </w:rPr>
      </w:pPr>
      <w:r>
        <w:rPr>
          <w:noProof/>
        </w:rPr>
        <w:t>Parallel Data Warehouse, 84</w:t>
      </w:r>
    </w:p>
    <w:p w:rsidR="00D379CC" w:rsidRDefault="00D379CC">
      <w:pPr>
        <w:pStyle w:val="Index1"/>
        <w:tabs>
          <w:tab w:val="right" w:pos="5030"/>
        </w:tabs>
        <w:rPr>
          <w:noProof/>
        </w:rPr>
      </w:pPr>
      <w:r>
        <w:rPr>
          <w:noProof/>
        </w:rPr>
        <w:t>Parature Enterprise, 60</w:t>
      </w:r>
    </w:p>
    <w:p w:rsidR="00D379CC" w:rsidRDefault="00D379CC">
      <w:pPr>
        <w:pStyle w:val="Index1"/>
        <w:tabs>
          <w:tab w:val="right" w:pos="5030"/>
        </w:tabs>
        <w:rPr>
          <w:noProof/>
        </w:rPr>
      </w:pPr>
      <w:r>
        <w:rPr>
          <w:noProof/>
        </w:rPr>
        <w:t>Plataformas MSDN, 37</w:t>
      </w:r>
    </w:p>
    <w:p w:rsidR="00D379CC" w:rsidRDefault="00D379CC">
      <w:pPr>
        <w:pStyle w:val="Index1"/>
        <w:tabs>
          <w:tab w:val="right" w:pos="5030"/>
        </w:tabs>
        <w:rPr>
          <w:noProof/>
        </w:rPr>
      </w:pPr>
      <w:r>
        <w:rPr>
          <w:noProof/>
        </w:rPr>
        <w:t>Power BI Pro, 68</w:t>
      </w:r>
    </w:p>
    <w:p w:rsidR="00D379CC" w:rsidRDefault="00D379CC">
      <w:pPr>
        <w:pStyle w:val="Index1"/>
        <w:tabs>
          <w:tab w:val="right" w:pos="5030"/>
        </w:tabs>
        <w:rPr>
          <w:noProof/>
        </w:rPr>
      </w:pPr>
      <w:r>
        <w:rPr>
          <w:noProof/>
        </w:rPr>
        <w:t>Power BI Pro A, 68</w:t>
      </w:r>
    </w:p>
    <w:p w:rsidR="00D379CC" w:rsidRDefault="00D379CC">
      <w:pPr>
        <w:pStyle w:val="Index1"/>
        <w:tabs>
          <w:tab w:val="right" w:pos="5030"/>
        </w:tabs>
        <w:rPr>
          <w:noProof/>
        </w:rPr>
      </w:pPr>
      <w:r>
        <w:rPr>
          <w:noProof/>
        </w:rPr>
        <w:t>PowerPoint 2016, 24</w:t>
      </w:r>
    </w:p>
    <w:p w:rsidR="00D379CC" w:rsidRDefault="00D379CC">
      <w:pPr>
        <w:pStyle w:val="Index1"/>
        <w:tabs>
          <w:tab w:val="right" w:pos="5030"/>
        </w:tabs>
        <w:rPr>
          <w:noProof/>
        </w:rPr>
      </w:pPr>
      <w:r>
        <w:rPr>
          <w:noProof/>
        </w:rPr>
        <w:t>PowerPoint 2016 para Mac, 25</w:t>
      </w:r>
    </w:p>
    <w:p w:rsidR="00D379CC" w:rsidRDefault="00D379CC">
      <w:pPr>
        <w:pStyle w:val="Index1"/>
        <w:tabs>
          <w:tab w:val="right" w:pos="5030"/>
        </w:tabs>
        <w:rPr>
          <w:noProof/>
        </w:rPr>
      </w:pPr>
      <w:r>
        <w:rPr>
          <w:noProof/>
        </w:rPr>
        <w:t>Project 2010, 27</w:t>
      </w:r>
    </w:p>
    <w:p w:rsidR="00D379CC" w:rsidRDefault="00D379CC">
      <w:pPr>
        <w:pStyle w:val="Index1"/>
        <w:tabs>
          <w:tab w:val="right" w:pos="5030"/>
        </w:tabs>
        <w:rPr>
          <w:noProof/>
        </w:rPr>
      </w:pPr>
      <w:r>
        <w:rPr>
          <w:noProof/>
        </w:rPr>
        <w:t>Project Lite, 27, 65</w:t>
      </w:r>
    </w:p>
    <w:p w:rsidR="00D379CC" w:rsidRDefault="00D379CC">
      <w:pPr>
        <w:pStyle w:val="Index1"/>
        <w:tabs>
          <w:tab w:val="right" w:pos="5030"/>
        </w:tabs>
        <w:rPr>
          <w:noProof/>
        </w:rPr>
      </w:pPr>
      <w:r>
        <w:rPr>
          <w:noProof/>
        </w:rPr>
        <w:t>Project Online, 27, 65</w:t>
      </w:r>
    </w:p>
    <w:p w:rsidR="00D379CC" w:rsidRDefault="00D379CC">
      <w:pPr>
        <w:pStyle w:val="Index1"/>
        <w:tabs>
          <w:tab w:val="right" w:pos="5030"/>
        </w:tabs>
        <w:rPr>
          <w:noProof/>
        </w:rPr>
      </w:pPr>
      <w:r>
        <w:rPr>
          <w:noProof/>
        </w:rPr>
        <w:t>Project Online com Project Pro para Office 365, 60</w:t>
      </w:r>
    </w:p>
    <w:p w:rsidR="00D379CC" w:rsidRDefault="00D379CC">
      <w:pPr>
        <w:pStyle w:val="Index1"/>
        <w:tabs>
          <w:tab w:val="right" w:pos="5030"/>
        </w:tabs>
        <w:rPr>
          <w:noProof/>
        </w:rPr>
      </w:pPr>
      <w:r>
        <w:rPr>
          <w:noProof/>
        </w:rPr>
        <w:t>Project Online com Project Pro para Office 365 de SA, 60</w:t>
      </w:r>
    </w:p>
    <w:p w:rsidR="00D379CC" w:rsidRDefault="00D379CC">
      <w:pPr>
        <w:pStyle w:val="Index1"/>
        <w:tabs>
          <w:tab w:val="right" w:pos="5030"/>
        </w:tabs>
        <w:rPr>
          <w:noProof/>
        </w:rPr>
      </w:pPr>
      <w:r>
        <w:rPr>
          <w:noProof/>
        </w:rPr>
        <w:t>Project Pro para Office 365, 24, 27, 60</w:t>
      </w:r>
    </w:p>
    <w:p w:rsidR="00D379CC" w:rsidRDefault="00D379CC">
      <w:pPr>
        <w:pStyle w:val="Index1"/>
        <w:tabs>
          <w:tab w:val="right" w:pos="5030"/>
        </w:tabs>
        <w:rPr>
          <w:noProof/>
        </w:rPr>
      </w:pPr>
      <w:r>
        <w:rPr>
          <w:noProof/>
        </w:rPr>
        <w:t>Project Pro para Office 365 de SA, 60</w:t>
      </w:r>
    </w:p>
    <w:p w:rsidR="00D379CC" w:rsidRDefault="00D379CC">
      <w:pPr>
        <w:pStyle w:val="Index1"/>
        <w:tabs>
          <w:tab w:val="right" w:pos="5030"/>
        </w:tabs>
        <w:rPr>
          <w:noProof/>
        </w:rPr>
      </w:pPr>
      <w:r>
        <w:rPr>
          <w:noProof/>
        </w:rPr>
        <w:t>Project Professional, 61, 85</w:t>
      </w:r>
    </w:p>
    <w:p w:rsidR="00D379CC" w:rsidRDefault="00D379CC">
      <w:pPr>
        <w:pStyle w:val="Index1"/>
        <w:tabs>
          <w:tab w:val="right" w:pos="5030"/>
        </w:tabs>
        <w:rPr>
          <w:noProof/>
        </w:rPr>
      </w:pPr>
      <w:r>
        <w:rPr>
          <w:noProof/>
        </w:rPr>
        <w:t>Project Professional 2016, 24</w:t>
      </w:r>
    </w:p>
    <w:p w:rsidR="00D379CC" w:rsidRDefault="00D379CC">
      <w:pPr>
        <w:pStyle w:val="Index1"/>
        <w:tabs>
          <w:tab w:val="right" w:pos="5030"/>
        </w:tabs>
        <w:rPr>
          <w:noProof/>
        </w:rPr>
      </w:pPr>
      <w:r>
        <w:rPr>
          <w:noProof/>
        </w:rPr>
        <w:t>Project Server 2013, 27</w:t>
      </w:r>
    </w:p>
    <w:p w:rsidR="00D379CC" w:rsidRDefault="00D379CC">
      <w:pPr>
        <w:pStyle w:val="Index1"/>
        <w:tabs>
          <w:tab w:val="right" w:pos="5030"/>
        </w:tabs>
        <w:rPr>
          <w:noProof/>
        </w:rPr>
      </w:pPr>
      <w:r>
        <w:rPr>
          <w:noProof/>
        </w:rPr>
        <w:t>Project Server 2016, 24</w:t>
      </w:r>
    </w:p>
    <w:p w:rsidR="00D379CC" w:rsidRDefault="00D379CC">
      <w:pPr>
        <w:pStyle w:val="Index1"/>
        <w:tabs>
          <w:tab w:val="right" w:pos="5030"/>
        </w:tabs>
        <w:rPr>
          <w:noProof/>
        </w:rPr>
      </w:pPr>
      <w:r>
        <w:rPr>
          <w:noProof/>
        </w:rPr>
        <w:t>Project Standard, 78, 85</w:t>
      </w:r>
    </w:p>
    <w:p w:rsidR="00D379CC" w:rsidRDefault="00D379CC">
      <w:pPr>
        <w:pStyle w:val="Index1"/>
        <w:tabs>
          <w:tab w:val="right" w:pos="5030"/>
        </w:tabs>
        <w:rPr>
          <w:noProof/>
        </w:rPr>
      </w:pPr>
      <w:r>
        <w:rPr>
          <w:noProof/>
        </w:rPr>
        <w:t>Project Standard 2016, 24</w:t>
      </w:r>
    </w:p>
    <w:p w:rsidR="00D379CC" w:rsidRDefault="00D379CC">
      <w:pPr>
        <w:pStyle w:val="Index1"/>
        <w:tabs>
          <w:tab w:val="right" w:pos="5030"/>
        </w:tabs>
        <w:rPr>
          <w:noProof/>
        </w:rPr>
      </w:pPr>
      <w:r>
        <w:rPr>
          <w:noProof/>
        </w:rPr>
        <w:t>Proteção Avançada contra Ameaças, 65</w:t>
      </w:r>
    </w:p>
    <w:p w:rsidR="00D379CC" w:rsidRDefault="00D379CC">
      <w:pPr>
        <w:pStyle w:val="Index1"/>
        <w:tabs>
          <w:tab w:val="right" w:pos="5030"/>
        </w:tabs>
        <w:rPr>
          <w:noProof/>
        </w:rPr>
      </w:pPr>
      <w:r>
        <w:rPr>
          <w:noProof/>
        </w:rPr>
        <w:t>Publicações Adicionais do Microsoft Social Engagement, 59</w:t>
      </w:r>
    </w:p>
    <w:p w:rsidR="00D379CC" w:rsidRDefault="00D379CC">
      <w:pPr>
        <w:pStyle w:val="Index1"/>
        <w:tabs>
          <w:tab w:val="right" w:pos="5030"/>
        </w:tabs>
        <w:rPr>
          <w:noProof/>
        </w:rPr>
      </w:pPr>
      <w:r>
        <w:rPr>
          <w:noProof/>
        </w:rPr>
        <w:t>Publisher 2016, 24</w:t>
      </w:r>
    </w:p>
    <w:p w:rsidR="00D379CC" w:rsidRDefault="00D379CC">
      <w:pPr>
        <w:pStyle w:val="Index1"/>
        <w:tabs>
          <w:tab w:val="right" w:pos="5030"/>
        </w:tabs>
        <w:rPr>
          <w:noProof/>
        </w:rPr>
      </w:pPr>
      <w:r>
        <w:rPr>
          <w:noProof/>
        </w:rPr>
        <w:t>Quiosque do Exchange Online, 64</w:t>
      </w:r>
    </w:p>
    <w:p w:rsidR="00D379CC" w:rsidRDefault="00D379CC">
      <w:pPr>
        <w:pStyle w:val="Index1"/>
        <w:tabs>
          <w:tab w:val="right" w:pos="5030"/>
        </w:tabs>
        <w:rPr>
          <w:noProof/>
        </w:rPr>
      </w:pPr>
      <w:r>
        <w:rPr>
          <w:noProof/>
        </w:rPr>
        <w:t>Recuperação do Site do Azure, 85</w:t>
      </w:r>
    </w:p>
    <w:p w:rsidR="00D379CC" w:rsidRDefault="00D379CC">
      <w:pPr>
        <w:pStyle w:val="Index1"/>
        <w:tabs>
          <w:tab w:val="right" w:pos="5030"/>
        </w:tabs>
        <w:rPr>
          <w:noProof/>
        </w:rPr>
      </w:pPr>
      <w:r>
        <w:rPr>
          <w:noProof/>
        </w:rPr>
        <w:t>Recuperação do Site do Microsoft Azure, 54</w:t>
      </w:r>
    </w:p>
    <w:p w:rsidR="00D379CC" w:rsidRDefault="00D379CC">
      <w:pPr>
        <w:pStyle w:val="Index1"/>
        <w:tabs>
          <w:tab w:val="right" w:pos="5030"/>
        </w:tabs>
        <w:rPr>
          <w:noProof/>
        </w:rPr>
      </w:pPr>
      <w:r>
        <w:rPr>
          <w:noProof/>
        </w:rPr>
        <w:t>Registros Adicionais do Parature Enterprise, 60</w:t>
      </w:r>
    </w:p>
    <w:p w:rsidR="00D379CC" w:rsidRDefault="00D379CC">
      <w:pPr>
        <w:pStyle w:val="Index1"/>
        <w:tabs>
          <w:tab w:val="right" w:pos="5030"/>
        </w:tabs>
        <w:rPr>
          <w:noProof/>
        </w:rPr>
      </w:pPr>
      <w:r>
        <w:rPr>
          <w:noProof/>
        </w:rPr>
        <w:t>Serviço de Importação para Office 365, 65</w:t>
      </w:r>
    </w:p>
    <w:p w:rsidR="00D379CC" w:rsidRDefault="00D379CC">
      <w:pPr>
        <w:pStyle w:val="Index1"/>
        <w:tabs>
          <w:tab w:val="right" w:pos="5030"/>
        </w:tabs>
        <w:rPr>
          <w:noProof/>
        </w:rPr>
      </w:pPr>
      <w:r>
        <w:rPr>
          <w:noProof/>
        </w:rPr>
        <w:t>Serviços da Plataforma do Microsoft Azure, 86</w:t>
      </w:r>
    </w:p>
    <w:p w:rsidR="00D379CC" w:rsidRDefault="00D379CC">
      <w:pPr>
        <w:pStyle w:val="Index1"/>
        <w:tabs>
          <w:tab w:val="right" w:pos="5030"/>
        </w:tabs>
        <w:rPr>
          <w:noProof/>
        </w:rPr>
      </w:pPr>
      <w:r>
        <w:rPr>
          <w:noProof/>
        </w:rPr>
        <w:t>Serviços do Microsoft Azure, 53, 85</w:t>
      </w:r>
    </w:p>
    <w:p w:rsidR="00D379CC" w:rsidRDefault="00D379CC">
      <w:pPr>
        <w:pStyle w:val="Index1"/>
        <w:tabs>
          <w:tab w:val="right" w:pos="5030"/>
        </w:tabs>
        <w:rPr>
          <w:noProof/>
        </w:rPr>
      </w:pPr>
      <w:r>
        <w:rPr>
          <w:noProof/>
        </w:rPr>
        <w:t>SharePoint Online, 78</w:t>
      </w:r>
    </w:p>
    <w:p w:rsidR="00D379CC" w:rsidRDefault="00D379CC">
      <w:pPr>
        <w:pStyle w:val="Index1"/>
        <w:tabs>
          <w:tab w:val="right" w:pos="5030"/>
        </w:tabs>
        <w:rPr>
          <w:noProof/>
        </w:rPr>
      </w:pPr>
      <w:r>
        <w:rPr>
          <w:noProof/>
        </w:rPr>
        <w:t>SharePoint Online Plano 1, 66</w:t>
      </w:r>
    </w:p>
    <w:p w:rsidR="00D379CC" w:rsidRDefault="00D379CC">
      <w:pPr>
        <w:pStyle w:val="Index1"/>
        <w:tabs>
          <w:tab w:val="right" w:pos="5030"/>
        </w:tabs>
        <w:rPr>
          <w:noProof/>
        </w:rPr>
      </w:pPr>
      <w:r>
        <w:rPr>
          <w:noProof/>
        </w:rPr>
        <w:t>SharePoint Online Plano 2, 28, 66</w:t>
      </w:r>
    </w:p>
    <w:p w:rsidR="00D379CC" w:rsidRDefault="00D379CC">
      <w:pPr>
        <w:pStyle w:val="Index1"/>
        <w:tabs>
          <w:tab w:val="right" w:pos="5030"/>
        </w:tabs>
        <w:rPr>
          <w:noProof/>
        </w:rPr>
      </w:pPr>
      <w:r>
        <w:rPr>
          <w:noProof/>
        </w:rPr>
        <w:t>SharePoint Server, 83</w:t>
      </w:r>
    </w:p>
    <w:p w:rsidR="00D379CC" w:rsidRDefault="00D379CC">
      <w:pPr>
        <w:pStyle w:val="Index1"/>
        <w:tabs>
          <w:tab w:val="right" w:pos="5030"/>
        </w:tabs>
        <w:rPr>
          <w:noProof/>
        </w:rPr>
      </w:pPr>
      <w:r>
        <w:rPr>
          <w:noProof/>
        </w:rPr>
        <w:t>SharePoint Server 2010, 28</w:t>
      </w:r>
    </w:p>
    <w:p w:rsidR="00D379CC" w:rsidRDefault="00D379CC">
      <w:pPr>
        <w:pStyle w:val="Index1"/>
        <w:tabs>
          <w:tab w:val="right" w:pos="5030"/>
        </w:tabs>
        <w:rPr>
          <w:noProof/>
        </w:rPr>
      </w:pPr>
      <w:r>
        <w:rPr>
          <w:noProof/>
        </w:rPr>
        <w:t>SharePoint Server 2013, 28</w:t>
      </w:r>
    </w:p>
    <w:p w:rsidR="00D379CC" w:rsidRDefault="00D379CC">
      <w:pPr>
        <w:pStyle w:val="Index1"/>
        <w:tabs>
          <w:tab w:val="right" w:pos="5030"/>
        </w:tabs>
        <w:rPr>
          <w:noProof/>
        </w:rPr>
      </w:pPr>
      <w:r>
        <w:rPr>
          <w:noProof/>
        </w:rPr>
        <w:t>Skype for Business 2016, 24</w:t>
      </w:r>
    </w:p>
    <w:p w:rsidR="00D379CC" w:rsidRDefault="00D379CC">
      <w:pPr>
        <w:pStyle w:val="Index1"/>
        <w:tabs>
          <w:tab w:val="right" w:pos="5030"/>
        </w:tabs>
        <w:rPr>
          <w:noProof/>
        </w:rPr>
      </w:pPr>
      <w:r>
        <w:rPr>
          <w:noProof/>
        </w:rPr>
        <w:t>Skype for Business Online Plano 1, 29</w:t>
      </w:r>
    </w:p>
    <w:p w:rsidR="00D379CC" w:rsidRDefault="00D379CC">
      <w:pPr>
        <w:pStyle w:val="Index1"/>
        <w:tabs>
          <w:tab w:val="right" w:pos="5030"/>
        </w:tabs>
        <w:rPr>
          <w:noProof/>
        </w:rPr>
      </w:pPr>
      <w:r>
        <w:rPr>
          <w:noProof/>
        </w:rPr>
        <w:t>Skype for Business Online Plano 2, 29</w:t>
      </w:r>
    </w:p>
    <w:p w:rsidR="00D379CC" w:rsidRDefault="00D379CC">
      <w:pPr>
        <w:pStyle w:val="Index1"/>
        <w:tabs>
          <w:tab w:val="right" w:pos="5030"/>
        </w:tabs>
        <w:rPr>
          <w:noProof/>
        </w:rPr>
      </w:pPr>
      <w:r>
        <w:rPr>
          <w:noProof/>
        </w:rPr>
        <w:t>Skype para Empresas Online Plano 1, 66</w:t>
      </w:r>
    </w:p>
    <w:p w:rsidR="00D379CC" w:rsidRDefault="00D379CC">
      <w:pPr>
        <w:pStyle w:val="Index1"/>
        <w:tabs>
          <w:tab w:val="right" w:pos="5030"/>
        </w:tabs>
        <w:rPr>
          <w:noProof/>
        </w:rPr>
      </w:pPr>
      <w:r>
        <w:rPr>
          <w:noProof/>
        </w:rPr>
        <w:t>Skype para Empresas Online Plano 2, 66</w:t>
      </w:r>
    </w:p>
    <w:p w:rsidR="00D379CC" w:rsidRDefault="00D379CC">
      <w:pPr>
        <w:pStyle w:val="Index1"/>
        <w:tabs>
          <w:tab w:val="right" w:pos="5030"/>
        </w:tabs>
        <w:rPr>
          <w:noProof/>
        </w:rPr>
      </w:pPr>
      <w:r>
        <w:rPr>
          <w:noProof/>
        </w:rPr>
        <w:t>Skype para Servidor Corporativo 2015, 29</w:t>
      </w:r>
    </w:p>
    <w:p w:rsidR="00D379CC" w:rsidRDefault="00D379CC">
      <w:pPr>
        <w:pStyle w:val="Index1"/>
        <w:tabs>
          <w:tab w:val="right" w:pos="5030"/>
        </w:tabs>
        <w:rPr>
          <w:noProof/>
        </w:rPr>
      </w:pPr>
      <w:r>
        <w:rPr>
          <w:noProof/>
        </w:rPr>
        <w:t>SL de Usuário do Exchange Online Plano 1, 27</w:t>
      </w:r>
    </w:p>
    <w:p w:rsidR="00D379CC" w:rsidRDefault="00D379CC">
      <w:pPr>
        <w:pStyle w:val="Index1"/>
        <w:tabs>
          <w:tab w:val="right" w:pos="5030"/>
        </w:tabs>
        <w:rPr>
          <w:noProof/>
        </w:rPr>
      </w:pPr>
      <w:r>
        <w:rPr>
          <w:noProof/>
        </w:rPr>
        <w:t>SL de Usuário do Exchange Online Plano 2, 27</w:t>
      </w:r>
    </w:p>
    <w:p w:rsidR="00D379CC" w:rsidRDefault="00D379CC">
      <w:pPr>
        <w:pStyle w:val="Index1"/>
        <w:tabs>
          <w:tab w:val="right" w:pos="5030"/>
        </w:tabs>
        <w:rPr>
          <w:noProof/>
        </w:rPr>
      </w:pPr>
      <w:r>
        <w:rPr>
          <w:noProof/>
        </w:rPr>
        <w:t>SL de Usuário do SharePoint Online Plano 1 ou 2, 28</w:t>
      </w:r>
    </w:p>
    <w:p w:rsidR="00D379CC" w:rsidRDefault="00D379CC">
      <w:pPr>
        <w:pStyle w:val="Index1"/>
        <w:tabs>
          <w:tab w:val="right" w:pos="5030"/>
        </w:tabs>
        <w:rPr>
          <w:noProof/>
        </w:rPr>
      </w:pPr>
      <w:r>
        <w:rPr>
          <w:noProof/>
        </w:rPr>
        <w:t>SQL Parallel Data Warehouse, 78, 85</w:t>
      </w:r>
    </w:p>
    <w:p w:rsidR="00D379CC" w:rsidRDefault="00D379CC">
      <w:pPr>
        <w:pStyle w:val="Index1"/>
        <w:tabs>
          <w:tab w:val="right" w:pos="5030"/>
        </w:tabs>
        <w:rPr>
          <w:noProof/>
        </w:rPr>
      </w:pPr>
      <w:r>
        <w:rPr>
          <w:noProof/>
        </w:rPr>
        <w:t>SQL Server, 35, 36, 40, 83, 84</w:t>
      </w:r>
    </w:p>
    <w:p w:rsidR="00D379CC" w:rsidRDefault="00D379CC">
      <w:pPr>
        <w:pStyle w:val="Index1"/>
        <w:tabs>
          <w:tab w:val="right" w:pos="5030"/>
        </w:tabs>
        <w:rPr>
          <w:noProof/>
        </w:rPr>
      </w:pPr>
      <w:r>
        <w:rPr>
          <w:noProof/>
        </w:rPr>
        <w:t>SQL Server 2008 R2, 32</w:t>
      </w:r>
    </w:p>
    <w:p w:rsidR="00D379CC" w:rsidRDefault="00D379CC">
      <w:pPr>
        <w:pStyle w:val="Index1"/>
        <w:tabs>
          <w:tab w:val="right" w:pos="5030"/>
        </w:tabs>
        <w:rPr>
          <w:noProof/>
        </w:rPr>
      </w:pPr>
      <w:r>
        <w:rPr>
          <w:noProof/>
        </w:rPr>
        <w:t>SQL Server 2012, 32</w:t>
      </w:r>
    </w:p>
    <w:p w:rsidR="00D379CC" w:rsidRDefault="00D379CC">
      <w:pPr>
        <w:pStyle w:val="Index1"/>
        <w:tabs>
          <w:tab w:val="right" w:pos="5030"/>
        </w:tabs>
        <w:rPr>
          <w:noProof/>
        </w:rPr>
      </w:pPr>
      <w:r>
        <w:rPr>
          <w:noProof/>
        </w:rPr>
        <w:t>SQL Server 2012 Parallel Data Warehouse Developer, 32</w:t>
      </w:r>
    </w:p>
    <w:p w:rsidR="00D379CC" w:rsidRDefault="00D379CC">
      <w:pPr>
        <w:pStyle w:val="Index1"/>
        <w:tabs>
          <w:tab w:val="right" w:pos="5030"/>
        </w:tabs>
        <w:rPr>
          <w:noProof/>
        </w:rPr>
      </w:pPr>
      <w:r>
        <w:rPr>
          <w:noProof/>
        </w:rPr>
        <w:t>SQL Server 2014 Business Intelligence, 32</w:t>
      </w:r>
    </w:p>
    <w:p w:rsidR="00D379CC" w:rsidRDefault="00D379CC">
      <w:pPr>
        <w:pStyle w:val="Index1"/>
        <w:tabs>
          <w:tab w:val="right" w:pos="5030"/>
        </w:tabs>
        <w:rPr>
          <w:noProof/>
        </w:rPr>
      </w:pPr>
      <w:r>
        <w:rPr>
          <w:noProof/>
        </w:rPr>
        <w:t>SQL Server 2014 Developer, 32</w:t>
      </w:r>
    </w:p>
    <w:p w:rsidR="00D379CC" w:rsidRDefault="00D379CC">
      <w:pPr>
        <w:pStyle w:val="Index1"/>
        <w:tabs>
          <w:tab w:val="right" w:pos="5030"/>
        </w:tabs>
        <w:rPr>
          <w:noProof/>
        </w:rPr>
      </w:pPr>
      <w:r>
        <w:rPr>
          <w:noProof/>
        </w:rPr>
        <w:t>SQL Server 2014 Enterprise, 32</w:t>
      </w:r>
    </w:p>
    <w:p w:rsidR="00D379CC" w:rsidRDefault="00D379CC">
      <w:pPr>
        <w:pStyle w:val="Index1"/>
        <w:tabs>
          <w:tab w:val="right" w:pos="5030"/>
        </w:tabs>
        <w:rPr>
          <w:noProof/>
        </w:rPr>
      </w:pPr>
      <w:r>
        <w:rPr>
          <w:noProof/>
        </w:rPr>
        <w:t>SQL Server 2014 Enterprise Core, 32</w:t>
      </w:r>
    </w:p>
    <w:p w:rsidR="00D379CC" w:rsidRDefault="00D379CC">
      <w:pPr>
        <w:pStyle w:val="Index1"/>
        <w:tabs>
          <w:tab w:val="right" w:pos="5030"/>
        </w:tabs>
        <w:rPr>
          <w:noProof/>
        </w:rPr>
      </w:pPr>
      <w:r>
        <w:rPr>
          <w:noProof/>
        </w:rPr>
        <w:t>SQL Server 2014 Standard, 32</w:t>
      </w:r>
    </w:p>
    <w:p w:rsidR="00D379CC" w:rsidRDefault="00D379CC">
      <w:pPr>
        <w:pStyle w:val="Index1"/>
        <w:tabs>
          <w:tab w:val="right" w:pos="5030"/>
        </w:tabs>
        <w:rPr>
          <w:noProof/>
        </w:rPr>
      </w:pPr>
      <w:r>
        <w:rPr>
          <w:noProof/>
        </w:rPr>
        <w:t>SQL Server 2014 Standard Core, 32</w:t>
      </w:r>
    </w:p>
    <w:p w:rsidR="00D379CC" w:rsidRDefault="00D379CC">
      <w:pPr>
        <w:pStyle w:val="Index1"/>
        <w:tabs>
          <w:tab w:val="right" w:pos="5030"/>
        </w:tabs>
        <w:rPr>
          <w:noProof/>
        </w:rPr>
      </w:pPr>
      <w:r>
        <w:rPr>
          <w:noProof/>
        </w:rPr>
        <w:t>SQL Server Business Intelligence, 78, 85</w:t>
      </w:r>
    </w:p>
    <w:p w:rsidR="00D379CC" w:rsidRDefault="00D379CC">
      <w:pPr>
        <w:pStyle w:val="Index1"/>
        <w:tabs>
          <w:tab w:val="right" w:pos="5030"/>
        </w:tabs>
        <w:rPr>
          <w:noProof/>
        </w:rPr>
      </w:pPr>
      <w:r>
        <w:rPr>
          <w:noProof/>
        </w:rPr>
        <w:t>SQL Server Enterprise, 85</w:t>
      </w:r>
    </w:p>
    <w:p w:rsidR="00D379CC" w:rsidRDefault="00D379CC">
      <w:pPr>
        <w:pStyle w:val="Index1"/>
        <w:tabs>
          <w:tab w:val="right" w:pos="5030"/>
        </w:tabs>
        <w:rPr>
          <w:noProof/>
        </w:rPr>
      </w:pPr>
      <w:r>
        <w:rPr>
          <w:noProof/>
        </w:rPr>
        <w:t>SQL Server Parallel Data Warehouse, 32</w:t>
      </w:r>
    </w:p>
    <w:p w:rsidR="00D379CC" w:rsidRDefault="00D379CC">
      <w:pPr>
        <w:pStyle w:val="Index1"/>
        <w:tabs>
          <w:tab w:val="right" w:pos="5030"/>
        </w:tabs>
        <w:rPr>
          <w:noProof/>
        </w:rPr>
      </w:pPr>
      <w:r>
        <w:rPr>
          <w:noProof/>
        </w:rPr>
        <w:t>SQL Server Standard, 78, 85</w:t>
      </w:r>
    </w:p>
    <w:p w:rsidR="00D379CC" w:rsidRDefault="00D379CC">
      <w:pPr>
        <w:pStyle w:val="Index1"/>
        <w:tabs>
          <w:tab w:val="right" w:pos="5030"/>
        </w:tabs>
        <w:rPr>
          <w:noProof/>
        </w:rPr>
      </w:pPr>
      <w:r>
        <w:rPr>
          <w:noProof/>
        </w:rPr>
        <w:t>Suporte Aprimorado do Microsoft Dynamics CRM Online, 58</w:t>
      </w:r>
    </w:p>
    <w:p w:rsidR="00D379CC" w:rsidRDefault="00D379CC">
      <w:pPr>
        <w:pStyle w:val="Index1"/>
        <w:tabs>
          <w:tab w:val="right" w:pos="5030"/>
        </w:tabs>
        <w:rPr>
          <w:noProof/>
        </w:rPr>
      </w:pPr>
      <w:r>
        <w:rPr>
          <w:noProof/>
        </w:rPr>
        <w:t>Suporte Aprimorado do Microsoft Dynamics CRM Online EDU, 58</w:t>
      </w:r>
    </w:p>
    <w:p w:rsidR="00D379CC" w:rsidRDefault="00D379CC">
      <w:pPr>
        <w:pStyle w:val="Index1"/>
        <w:tabs>
          <w:tab w:val="right" w:pos="5030"/>
        </w:tabs>
        <w:rPr>
          <w:noProof/>
        </w:rPr>
      </w:pPr>
      <w:r>
        <w:rPr>
          <w:noProof/>
        </w:rPr>
        <w:t>Suporte Aprimorado do Microsoft Dynamics Marketing, 59</w:t>
      </w:r>
    </w:p>
    <w:p w:rsidR="00D379CC" w:rsidRDefault="00D379CC">
      <w:pPr>
        <w:pStyle w:val="Index1"/>
        <w:tabs>
          <w:tab w:val="right" w:pos="5030"/>
        </w:tabs>
        <w:rPr>
          <w:noProof/>
        </w:rPr>
      </w:pPr>
      <w:r>
        <w:rPr>
          <w:noProof/>
        </w:rPr>
        <w:t>Suporte Aprimorado do Microsoft Social Engagement, 59</w:t>
      </w:r>
    </w:p>
    <w:p w:rsidR="00D379CC" w:rsidRDefault="00D379CC">
      <w:pPr>
        <w:pStyle w:val="Index1"/>
        <w:tabs>
          <w:tab w:val="right" w:pos="5030"/>
        </w:tabs>
        <w:rPr>
          <w:noProof/>
        </w:rPr>
      </w:pPr>
      <w:r>
        <w:rPr>
          <w:noProof/>
        </w:rPr>
        <w:t>Suporte Aprimorado do Parature, 60</w:t>
      </w:r>
    </w:p>
    <w:p w:rsidR="00D379CC" w:rsidRDefault="00D379CC">
      <w:pPr>
        <w:pStyle w:val="Index1"/>
        <w:tabs>
          <w:tab w:val="right" w:pos="5030"/>
        </w:tabs>
        <w:rPr>
          <w:noProof/>
        </w:rPr>
      </w:pPr>
      <w:r>
        <w:rPr>
          <w:noProof/>
        </w:rPr>
        <w:t>Suporte Direto ao Microsoft Dynamics CRM Online Professional, 58</w:t>
      </w:r>
    </w:p>
    <w:p w:rsidR="00D379CC" w:rsidRDefault="00D379CC">
      <w:pPr>
        <w:pStyle w:val="Index1"/>
        <w:tabs>
          <w:tab w:val="right" w:pos="5030"/>
        </w:tabs>
        <w:rPr>
          <w:noProof/>
        </w:rPr>
      </w:pPr>
      <w:r>
        <w:rPr>
          <w:noProof/>
        </w:rPr>
        <w:t>Suporte Direto ao Microsoft Dynamics CRM Online Professional EDU, 58</w:t>
      </w:r>
    </w:p>
    <w:p w:rsidR="00D379CC" w:rsidRDefault="00D379CC">
      <w:pPr>
        <w:pStyle w:val="Index1"/>
        <w:tabs>
          <w:tab w:val="right" w:pos="5030"/>
        </w:tabs>
        <w:rPr>
          <w:noProof/>
        </w:rPr>
      </w:pPr>
      <w:r>
        <w:rPr>
          <w:noProof/>
        </w:rPr>
        <w:t>Suporte Direto do Microsoft Social Engagement Professional, 59</w:t>
      </w:r>
    </w:p>
    <w:p w:rsidR="00D379CC" w:rsidRDefault="00D379CC">
      <w:pPr>
        <w:pStyle w:val="Index1"/>
        <w:tabs>
          <w:tab w:val="right" w:pos="5030"/>
        </w:tabs>
        <w:rPr>
          <w:noProof/>
        </w:rPr>
      </w:pPr>
      <w:r>
        <w:rPr>
          <w:noProof/>
        </w:rPr>
        <w:t>Suporte Direto Profissional ao Microsoft Dynamics Marketing, 59</w:t>
      </w:r>
    </w:p>
    <w:p w:rsidR="00D379CC" w:rsidRDefault="00D379CC">
      <w:pPr>
        <w:pStyle w:val="Index1"/>
        <w:tabs>
          <w:tab w:val="right" w:pos="5030"/>
        </w:tabs>
        <w:rPr>
          <w:noProof/>
        </w:rPr>
      </w:pPr>
      <w:r>
        <w:rPr>
          <w:noProof/>
        </w:rPr>
        <w:t>Suporte Padrão Ativo para Azure, 53</w:t>
      </w:r>
    </w:p>
    <w:p w:rsidR="00D379CC" w:rsidRDefault="00D379CC">
      <w:pPr>
        <w:pStyle w:val="Index1"/>
        <w:tabs>
          <w:tab w:val="right" w:pos="5030"/>
        </w:tabs>
        <w:rPr>
          <w:noProof/>
        </w:rPr>
      </w:pPr>
      <w:r>
        <w:rPr>
          <w:noProof/>
        </w:rPr>
        <w:t>Suporte Profissional Direto Ativo para Azure, 53</w:t>
      </w:r>
    </w:p>
    <w:p w:rsidR="00D379CC" w:rsidRDefault="00D379CC">
      <w:pPr>
        <w:pStyle w:val="Index1"/>
        <w:tabs>
          <w:tab w:val="right" w:pos="5030"/>
        </w:tabs>
        <w:rPr>
          <w:noProof/>
        </w:rPr>
      </w:pPr>
      <w:r>
        <w:rPr>
          <w:noProof/>
        </w:rPr>
        <w:t>Suporte Profissional Direto para Parature, 60</w:t>
      </w:r>
    </w:p>
    <w:p w:rsidR="00D379CC" w:rsidRDefault="00D379CC">
      <w:pPr>
        <w:pStyle w:val="Index1"/>
        <w:tabs>
          <w:tab w:val="right" w:pos="5030"/>
        </w:tabs>
        <w:rPr>
          <w:noProof/>
        </w:rPr>
      </w:pPr>
      <w:r>
        <w:rPr>
          <w:noProof/>
        </w:rPr>
        <w:t>System Center 2012, 34, 84</w:t>
      </w:r>
    </w:p>
    <w:p w:rsidR="00D379CC" w:rsidRDefault="00D379CC">
      <w:pPr>
        <w:pStyle w:val="Index1"/>
        <w:tabs>
          <w:tab w:val="right" w:pos="5030"/>
        </w:tabs>
        <w:rPr>
          <w:noProof/>
        </w:rPr>
      </w:pPr>
      <w:r>
        <w:rPr>
          <w:noProof/>
        </w:rPr>
        <w:t>System Center 2012 Client Management Suite, 35</w:t>
      </w:r>
    </w:p>
    <w:p w:rsidR="00D379CC" w:rsidRDefault="00D379CC">
      <w:pPr>
        <w:pStyle w:val="Index1"/>
        <w:tabs>
          <w:tab w:val="right" w:pos="5030"/>
        </w:tabs>
        <w:rPr>
          <w:noProof/>
        </w:rPr>
      </w:pPr>
      <w:r>
        <w:rPr>
          <w:noProof/>
        </w:rPr>
        <w:t>System Center 2012 Configuration Manager, 36</w:t>
      </w:r>
    </w:p>
    <w:p w:rsidR="00D379CC" w:rsidRDefault="00D379CC">
      <w:pPr>
        <w:pStyle w:val="Index1"/>
        <w:tabs>
          <w:tab w:val="right" w:pos="5030"/>
        </w:tabs>
        <w:rPr>
          <w:noProof/>
        </w:rPr>
      </w:pPr>
      <w:r>
        <w:rPr>
          <w:noProof/>
        </w:rPr>
        <w:t>System Center 2012 R2 Client Management Suite, 35</w:t>
      </w:r>
    </w:p>
    <w:p w:rsidR="00D379CC" w:rsidRDefault="00D379CC">
      <w:pPr>
        <w:pStyle w:val="Index1"/>
        <w:tabs>
          <w:tab w:val="right" w:pos="5030"/>
        </w:tabs>
        <w:rPr>
          <w:noProof/>
        </w:rPr>
      </w:pPr>
      <w:r>
        <w:rPr>
          <w:noProof/>
        </w:rPr>
        <w:t>System Center 2012 R2 Endpoint Protection, 69</w:t>
      </w:r>
    </w:p>
    <w:p w:rsidR="00D379CC" w:rsidRDefault="00D379CC">
      <w:pPr>
        <w:pStyle w:val="Index1"/>
        <w:tabs>
          <w:tab w:val="right" w:pos="5030"/>
        </w:tabs>
        <w:rPr>
          <w:noProof/>
        </w:rPr>
      </w:pPr>
      <w:r>
        <w:rPr>
          <w:noProof/>
        </w:rPr>
        <w:t>System Center Configuration Manager Server 2007 R2, 36</w:t>
      </w:r>
    </w:p>
    <w:p w:rsidR="00D379CC" w:rsidRDefault="00D379CC">
      <w:pPr>
        <w:pStyle w:val="Index1"/>
        <w:tabs>
          <w:tab w:val="right" w:pos="5030"/>
        </w:tabs>
        <w:rPr>
          <w:noProof/>
        </w:rPr>
      </w:pPr>
      <w:r>
        <w:rPr>
          <w:noProof/>
        </w:rPr>
        <w:t>System Center Data Protection Manager 2010, 37</w:t>
      </w:r>
    </w:p>
    <w:p w:rsidR="00D379CC" w:rsidRDefault="00D379CC">
      <w:pPr>
        <w:pStyle w:val="Index1"/>
        <w:tabs>
          <w:tab w:val="right" w:pos="5030"/>
        </w:tabs>
        <w:rPr>
          <w:noProof/>
        </w:rPr>
      </w:pPr>
      <w:r>
        <w:rPr>
          <w:noProof/>
        </w:rPr>
        <w:t>System Center Datacenter, 19, 83, 85</w:t>
      </w:r>
    </w:p>
    <w:p w:rsidR="00D379CC" w:rsidRDefault="00D379CC">
      <w:pPr>
        <w:pStyle w:val="Index1"/>
        <w:tabs>
          <w:tab w:val="right" w:pos="5030"/>
        </w:tabs>
        <w:rPr>
          <w:noProof/>
        </w:rPr>
      </w:pPr>
      <w:r>
        <w:rPr>
          <w:noProof/>
        </w:rPr>
        <w:t>System Center Global Service Monitor, 35</w:t>
      </w:r>
    </w:p>
    <w:p w:rsidR="00D379CC" w:rsidRDefault="00D379CC">
      <w:pPr>
        <w:pStyle w:val="Index1"/>
        <w:tabs>
          <w:tab w:val="right" w:pos="5030"/>
        </w:tabs>
        <w:rPr>
          <w:noProof/>
        </w:rPr>
      </w:pPr>
      <w:r>
        <w:rPr>
          <w:noProof/>
        </w:rPr>
        <w:t>System Center Operation Manager 2007 R2, 37</w:t>
      </w:r>
    </w:p>
    <w:p w:rsidR="00D379CC" w:rsidRDefault="00D379CC">
      <w:pPr>
        <w:pStyle w:val="Index1"/>
        <w:tabs>
          <w:tab w:val="right" w:pos="5030"/>
        </w:tabs>
        <w:rPr>
          <w:noProof/>
        </w:rPr>
      </w:pPr>
      <w:r>
        <w:rPr>
          <w:noProof/>
        </w:rPr>
        <w:t>System Center Server Management Suite, 37</w:t>
      </w:r>
    </w:p>
    <w:p w:rsidR="00D379CC" w:rsidRDefault="00D379CC">
      <w:pPr>
        <w:pStyle w:val="Index1"/>
        <w:tabs>
          <w:tab w:val="right" w:pos="5030"/>
        </w:tabs>
        <w:rPr>
          <w:noProof/>
        </w:rPr>
      </w:pPr>
      <w:r>
        <w:rPr>
          <w:noProof/>
        </w:rPr>
        <w:t>System Center Service Manager 2010, 37</w:t>
      </w:r>
    </w:p>
    <w:p w:rsidR="00D379CC" w:rsidRDefault="00D379CC">
      <w:pPr>
        <w:pStyle w:val="Index1"/>
        <w:tabs>
          <w:tab w:val="right" w:pos="5030"/>
        </w:tabs>
        <w:rPr>
          <w:noProof/>
        </w:rPr>
      </w:pPr>
      <w:r>
        <w:rPr>
          <w:noProof/>
        </w:rPr>
        <w:t>System Center Standard, 19, 83, 85</w:t>
      </w:r>
    </w:p>
    <w:p w:rsidR="00D379CC" w:rsidRDefault="00D379CC">
      <w:pPr>
        <w:pStyle w:val="Index1"/>
        <w:tabs>
          <w:tab w:val="right" w:pos="5030"/>
        </w:tabs>
        <w:rPr>
          <w:noProof/>
        </w:rPr>
      </w:pPr>
      <w:r>
        <w:rPr>
          <w:noProof/>
        </w:rPr>
        <w:t>Uso Comercial do Office Home &amp; Student 2013 RT, 24</w:t>
      </w:r>
    </w:p>
    <w:p w:rsidR="00D379CC" w:rsidRDefault="00D379CC">
      <w:pPr>
        <w:pStyle w:val="Index1"/>
        <w:tabs>
          <w:tab w:val="right" w:pos="5030"/>
        </w:tabs>
        <w:rPr>
          <w:noProof/>
        </w:rPr>
      </w:pPr>
      <w:r>
        <w:rPr>
          <w:noProof/>
        </w:rPr>
        <w:t>Valor da Assinatura Mensal do Bing Mapas Enterprise, 67</w:t>
      </w:r>
    </w:p>
    <w:p w:rsidR="00D379CC" w:rsidRDefault="00D379CC">
      <w:pPr>
        <w:pStyle w:val="Index1"/>
        <w:tabs>
          <w:tab w:val="right" w:pos="5030"/>
        </w:tabs>
        <w:rPr>
          <w:noProof/>
        </w:rPr>
      </w:pPr>
      <w:r>
        <w:rPr>
          <w:noProof/>
        </w:rPr>
        <w:t>VDI, 37</w:t>
      </w:r>
    </w:p>
    <w:p w:rsidR="00D379CC" w:rsidRDefault="00D379CC">
      <w:pPr>
        <w:pStyle w:val="Index1"/>
        <w:tabs>
          <w:tab w:val="right" w:pos="5030"/>
        </w:tabs>
        <w:rPr>
          <w:noProof/>
        </w:rPr>
      </w:pPr>
      <w:r>
        <w:rPr>
          <w:noProof/>
        </w:rPr>
        <w:t>Visio 2016 Professional, 24</w:t>
      </w:r>
    </w:p>
    <w:p w:rsidR="00D379CC" w:rsidRDefault="00D379CC">
      <w:pPr>
        <w:pStyle w:val="Index1"/>
        <w:tabs>
          <w:tab w:val="right" w:pos="5030"/>
        </w:tabs>
        <w:rPr>
          <w:noProof/>
        </w:rPr>
      </w:pPr>
      <w:r>
        <w:rPr>
          <w:noProof/>
        </w:rPr>
        <w:t>Visio 2016 Standard, 24</w:t>
      </w:r>
    </w:p>
    <w:p w:rsidR="00D379CC" w:rsidRDefault="00D379CC">
      <w:pPr>
        <w:pStyle w:val="Index1"/>
        <w:tabs>
          <w:tab w:val="right" w:pos="5030"/>
        </w:tabs>
        <w:rPr>
          <w:noProof/>
        </w:rPr>
      </w:pPr>
      <w:r>
        <w:rPr>
          <w:noProof/>
        </w:rPr>
        <w:t>Visio Pro para Office 365, 24, 60</w:t>
      </w:r>
    </w:p>
    <w:p w:rsidR="00D379CC" w:rsidRDefault="00D379CC">
      <w:pPr>
        <w:pStyle w:val="Index1"/>
        <w:tabs>
          <w:tab w:val="right" w:pos="5030"/>
        </w:tabs>
        <w:rPr>
          <w:noProof/>
        </w:rPr>
      </w:pPr>
      <w:r>
        <w:rPr>
          <w:noProof/>
        </w:rPr>
        <w:t>Visio Pro para Office 365 de SA, 60</w:t>
      </w:r>
    </w:p>
    <w:p w:rsidR="00D379CC" w:rsidRDefault="00D379CC">
      <w:pPr>
        <w:pStyle w:val="Index1"/>
        <w:tabs>
          <w:tab w:val="right" w:pos="5030"/>
        </w:tabs>
        <w:rPr>
          <w:noProof/>
        </w:rPr>
      </w:pPr>
      <w:r>
        <w:rPr>
          <w:noProof/>
        </w:rPr>
        <w:t>Visio Professional, 61, 85</w:t>
      </w:r>
    </w:p>
    <w:p w:rsidR="00D379CC" w:rsidRDefault="00D379CC">
      <w:pPr>
        <w:pStyle w:val="Index1"/>
        <w:tabs>
          <w:tab w:val="right" w:pos="5030"/>
        </w:tabs>
        <w:rPr>
          <w:noProof/>
        </w:rPr>
      </w:pPr>
      <w:r>
        <w:rPr>
          <w:noProof/>
        </w:rPr>
        <w:t>Visio Standard, 78, 85</w:t>
      </w:r>
    </w:p>
    <w:p w:rsidR="00D379CC" w:rsidRDefault="00D379CC">
      <w:pPr>
        <w:pStyle w:val="Index1"/>
        <w:tabs>
          <w:tab w:val="right" w:pos="5030"/>
        </w:tabs>
        <w:rPr>
          <w:noProof/>
        </w:rPr>
      </w:pPr>
      <w:r>
        <w:rPr>
          <w:noProof/>
        </w:rPr>
        <w:t>Visual Studio 2013, 38</w:t>
      </w:r>
    </w:p>
    <w:p w:rsidR="00D379CC" w:rsidRDefault="00D379CC">
      <w:pPr>
        <w:pStyle w:val="Index1"/>
        <w:tabs>
          <w:tab w:val="right" w:pos="5030"/>
        </w:tabs>
        <w:rPr>
          <w:noProof/>
        </w:rPr>
      </w:pPr>
      <w:r>
        <w:rPr>
          <w:noProof/>
        </w:rPr>
        <w:t>Visual Studio Enterprise 2015 com MSDN, 37</w:t>
      </w:r>
    </w:p>
    <w:p w:rsidR="00D379CC" w:rsidRDefault="00D379CC">
      <w:pPr>
        <w:pStyle w:val="Index1"/>
        <w:tabs>
          <w:tab w:val="right" w:pos="5030"/>
        </w:tabs>
        <w:rPr>
          <w:noProof/>
        </w:rPr>
      </w:pPr>
      <w:r>
        <w:rPr>
          <w:noProof/>
        </w:rPr>
        <w:t>Visual Studio Enterprise com MSDN, 78, 85</w:t>
      </w:r>
    </w:p>
    <w:p w:rsidR="00D379CC" w:rsidRDefault="00D379CC">
      <w:pPr>
        <w:pStyle w:val="Index1"/>
        <w:tabs>
          <w:tab w:val="right" w:pos="5030"/>
        </w:tabs>
        <w:rPr>
          <w:noProof/>
        </w:rPr>
      </w:pPr>
      <w:r>
        <w:rPr>
          <w:noProof/>
        </w:rPr>
        <w:t>Visual Studio Professional 2015, 37</w:t>
      </w:r>
    </w:p>
    <w:p w:rsidR="00D379CC" w:rsidRDefault="00D379CC">
      <w:pPr>
        <w:pStyle w:val="Index1"/>
        <w:tabs>
          <w:tab w:val="right" w:pos="5030"/>
        </w:tabs>
        <w:rPr>
          <w:noProof/>
        </w:rPr>
      </w:pPr>
      <w:r>
        <w:rPr>
          <w:noProof/>
        </w:rPr>
        <w:t>Visual Studio Professional 2015 com MSDN, 37</w:t>
      </w:r>
    </w:p>
    <w:p w:rsidR="00D379CC" w:rsidRDefault="00D379CC">
      <w:pPr>
        <w:pStyle w:val="Index1"/>
        <w:tabs>
          <w:tab w:val="right" w:pos="5030"/>
        </w:tabs>
        <w:rPr>
          <w:noProof/>
        </w:rPr>
      </w:pPr>
      <w:r>
        <w:rPr>
          <w:noProof/>
        </w:rPr>
        <w:t>Visual Studio Professional com MSDN, 78, 85</w:t>
      </w:r>
    </w:p>
    <w:p w:rsidR="00D379CC" w:rsidRDefault="00D379CC">
      <w:pPr>
        <w:pStyle w:val="Index1"/>
        <w:tabs>
          <w:tab w:val="right" w:pos="5030"/>
        </w:tabs>
        <w:rPr>
          <w:noProof/>
        </w:rPr>
      </w:pPr>
      <w:r>
        <w:rPr>
          <w:noProof/>
        </w:rPr>
        <w:t>Visual Studio Team Foundation Server 2015 com Tecnologia SQL Server 2014, 39</w:t>
      </w:r>
    </w:p>
    <w:p w:rsidR="00D379CC" w:rsidRDefault="00D379CC">
      <w:pPr>
        <w:pStyle w:val="Index1"/>
        <w:tabs>
          <w:tab w:val="right" w:pos="5030"/>
        </w:tabs>
        <w:rPr>
          <w:noProof/>
        </w:rPr>
      </w:pPr>
      <w:r>
        <w:rPr>
          <w:noProof/>
        </w:rPr>
        <w:t>Visual Studio Test Professional 2015 com MSDN, 37</w:t>
      </w:r>
    </w:p>
    <w:p w:rsidR="00D379CC" w:rsidRDefault="00D379CC">
      <w:pPr>
        <w:pStyle w:val="Index1"/>
        <w:tabs>
          <w:tab w:val="right" w:pos="5030"/>
        </w:tabs>
        <w:rPr>
          <w:noProof/>
        </w:rPr>
      </w:pPr>
      <w:r>
        <w:rPr>
          <w:noProof/>
        </w:rPr>
        <w:t>Visual Studio Test Professional com MSDN, 78, 85</w:t>
      </w:r>
    </w:p>
    <w:p w:rsidR="00D379CC" w:rsidRDefault="00D379CC">
      <w:pPr>
        <w:pStyle w:val="Index1"/>
        <w:tabs>
          <w:tab w:val="right" w:pos="5030"/>
        </w:tabs>
        <w:rPr>
          <w:noProof/>
        </w:rPr>
      </w:pPr>
      <w:r>
        <w:rPr>
          <w:noProof/>
        </w:rPr>
        <w:t>Visualizações de Páginas Adicionais do Parature Enterprise, 60</w:t>
      </w:r>
    </w:p>
    <w:p w:rsidR="00D379CC" w:rsidRDefault="00D379CC">
      <w:pPr>
        <w:pStyle w:val="Index1"/>
        <w:tabs>
          <w:tab w:val="right" w:pos="5030"/>
        </w:tabs>
        <w:rPr>
          <w:noProof/>
        </w:rPr>
      </w:pPr>
      <w:r>
        <w:rPr>
          <w:noProof/>
        </w:rPr>
        <w:t>Windows 10, 31</w:t>
      </w:r>
    </w:p>
    <w:p w:rsidR="00D379CC" w:rsidRDefault="00D379CC">
      <w:pPr>
        <w:pStyle w:val="Index1"/>
        <w:tabs>
          <w:tab w:val="right" w:pos="5030"/>
        </w:tabs>
        <w:rPr>
          <w:noProof/>
        </w:rPr>
      </w:pPr>
      <w:r>
        <w:rPr>
          <w:noProof/>
        </w:rPr>
        <w:t>Windows 10, 31</w:t>
      </w:r>
    </w:p>
    <w:p w:rsidR="00D379CC" w:rsidRDefault="00D379CC">
      <w:pPr>
        <w:pStyle w:val="Index1"/>
        <w:tabs>
          <w:tab w:val="right" w:pos="5030"/>
        </w:tabs>
        <w:rPr>
          <w:noProof/>
        </w:rPr>
      </w:pPr>
      <w:r>
        <w:rPr>
          <w:noProof/>
        </w:rPr>
        <w:t>Windows 10 IoT Enterprise, 41</w:t>
      </w:r>
    </w:p>
    <w:p w:rsidR="00D379CC" w:rsidRDefault="00D379CC">
      <w:pPr>
        <w:pStyle w:val="Index1"/>
        <w:tabs>
          <w:tab w:val="right" w:pos="5030"/>
        </w:tabs>
        <w:rPr>
          <w:noProof/>
        </w:rPr>
      </w:pPr>
      <w:r>
        <w:rPr>
          <w:noProof/>
        </w:rPr>
        <w:t>Windows 2000 Professional para Sistemas Incorporados, 41</w:t>
      </w:r>
    </w:p>
    <w:p w:rsidR="00D379CC" w:rsidRDefault="00D379CC">
      <w:pPr>
        <w:pStyle w:val="Index1"/>
        <w:tabs>
          <w:tab w:val="right" w:pos="5030"/>
        </w:tabs>
        <w:rPr>
          <w:noProof/>
        </w:rPr>
      </w:pPr>
      <w:r>
        <w:rPr>
          <w:noProof/>
        </w:rPr>
        <w:t>Windows 7, 31, 41</w:t>
      </w:r>
    </w:p>
    <w:p w:rsidR="00D379CC" w:rsidRDefault="00D379CC">
      <w:pPr>
        <w:pStyle w:val="Index1"/>
        <w:tabs>
          <w:tab w:val="right" w:pos="5030"/>
        </w:tabs>
        <w:rPr>
          <w:noProof/>
        </w:rPr>
      </w:pPr>
      <w:r>
        <w:rPr>
          <w:noProof/>
        </w:rPr>
        <w:t>Windows 7 Professional para Sistemas Incorporados, 41</w:t>
      </w:r>
    </w:p>
    <w:p w:rsidR="00D379CC" w:rsidRDefault="00D379CC">
      <w:pPr>
        <w:pStyle w:val="Index1"/>
        <w:tabs>
          <w:tab w:val="right" w:pos="5030"/>
        </w:tabs>
        <w:rPr>
          <w:noProof/>
        </w:rPr>
      </w:pPr>
      <w:r>
        <w:rPr>
          <w:noProof/>
        </w:rPr>
        <w:t>Windows 7 Ultimate para Sistemas Incorporados, 41</w:t>
      </w:r>
    </w:p>
    <w:p w:rsidR="00D379CC" w:rsidRDefault="00D379CC">
      <w:pPr>
        <w:pStyle w:val="Index1"/>
        <w:tabs>
          <w:tab w:val="right" w:pos="5030"/>
        </w:tabs>
        <w:rPr>
          <w:noProof/>
        </w:rPr>
      </w:pPr>
      <w:r>
        <w:rPr>
          <w:noProof/>
        </w:rPr>
        <w:t>Windows 8, 31</w:t>
      </w:r>
    </w:p>
    <w:p w:rsidR="00D379CC" w:rsidRDefault="00D379CC">
      <w:pPr>
        <w:pStyle w:val="Index1"/>
        <w:tabs>
          <w:tab w:val="right" w:pos="5030"/>
        </w:tabs>
        <w:rPr>
          <w:noProof/>
        </w:rPr>
      </w:pPr>
      <w:r>
        <w:rPr>
          <w:noProof/>
        </w:rPr>
        <w:t>Windows 8.1, 31, 40</w:t>
      </w:r>
    </w:p>
    <w:p w:rsidR="00D379CC" w:rsidRDefault="00D379CC">
      <w:pPr>
        <w:pStyle w:val="Index1"/>
        <w:tabs>
          <w:tab w:val="right" w:pos="5030"/>
        </w:tabs>
        <w:rPr>
          <w:noProof/>
        </w:rPr>
      </w:pPr>
      <w:r>
        <w:rPr>
          <w:noProof/>
        </w:rPr>
        <w:t>Windows 8.1 Enterprise e SA por Usuário (de SA), 57</w:t>
      </w:r>
    </w:p>
    <w:p w:rsidR="00D379CC" w:rsidRDefault="00D379CC">
      <w:pPr>
        <w:pStyle w:val="Index1"/>
        <w:tabs>
          <w:tab w:val="right" w:pos="5030"/>
        </w:tabs>
        <w:rPr>
          <w:noProof/>
        </w:rPr>
      </w:pPr>
      <w:r>
        <w:rPr>
          <w:noProof/>
        </w:rPr>
        <w:t>Windows 8.1 Enterprise Sideloading, 40</w:t>
      </w:r>
    </w:p>
    <w:p w:rsidR="00D379CC" w:rsidRDefault="00D379CC">
      <w:pPr>
        <w:pStyle w:val="Index1"/>
        <w:tabs>
          <w:tab w:val="right" w:pos="5030"/>
        </w:tabs>
        <w:rPr>
          <w:noProof/>
        </w:rPr>
      </w:pPr>
      <w:r>
        <w:rPr>
          <w:noProof/>
        </w:rPr>
        <w:t>Windows Embedded 2009, 42</w:t>
      </w:r>
    </w:p>
    <w:p w:rsidR="00D379CC" w:rsidRDefault="00D379CC">
      <w:pPr>
        <w:pStyle w:val="Index1"/>
        <w:tabs>
          <w:tab w:val="right" w:pos="5030"/>
        </w:tabs>
        <w:rPr>
          <w:noProof/>
        </w:rPr>
      </w:pPr>
      <w:r>
        <w:rPr>
          <w:noProof/>
        </w:rPr>
        <w:t>Windows Embedded 8 e 8.1 Industry Retail, 42</w:t>
      </w:r>
    </w:p>
    <w:p w:rsidR="00D379CC" w:rsidRDefault="00D379CC">
      <w:pPr>
        <w:pStyle w:val="Index1"/>
        <w:tabs>
          <w:tab w:val="right" w:pos="5030"/>
        </w:tabs>
        <w:rPr>
          <w:noProof/>
        </w:rPr>
      </w:pPr>
      <w:r>
        <w:rPr>
          <w:noProof/>
        </w:rPr>
        <w:t>Windows Embedded 8 Standard, 42</w:t>
      </w:r>
    </w:p>
    <w:p w:rsidR="00D379CC" w:rsidRDefault="00D379CC">
      <w:pPr>
        <w:pStyle w:val="Index1"/>
        <w:tabs>
          <w:tab w:val="right" w:pos="5030"/>
        </w:tabs>
        <w:rPr>
          <w:noProof/>
        </w:rPr>
      </w:pPr>
      <w:r>
        <w:rPr>
          <w:noProof/>
        </w:rPr>
        <w:t>Windows Embedded 8 Standard Enterprise Kit (Pacote com 100), 40</w:t>
      </w:r>
    </w:p>
    <w:p w:rsidR="00D379CC" w:rsidRDefault="00D379CC">
      <w:pPr>
        <w:pStyle w:val="Index1"/>
        <w:tabs>
          <w:tab w:val="right" w:pos="5030"/>
        </w:tabs>
        <w:rPr>
          <w:noProof/>
        </w:rPr>
      </w:pPr>
      <w:r>
        <w:rPr>
          <w:noProof/>
        </w:rPr>
        <w:t>Windows Embedded 8.1 Industry, 40</w:t>
      </w:r>
    </w:p>
    <w:p w:rsidR="00D379CC" w:rsidRDefault="00D379CC">
      <w:pPr>
        <w:pStyle w:val="Index1"/>
        <w:tabs>
          <w:tab w:val="right" w:pos="5030"/>
        </w:tabs>
        <w:rPr>
          <w:noProof/>
        </w:rPr>
      </w:pPr>
      <w:r>
        <w:rPr>
          <w:noProof/>
        </w:rPr>
        <w:t>Windows Embedded 8/8.1 Industry Pro, 41</w:t>
      </w:r>
    </w:p>
    <w:p w:rsidR="00D379CC" w:rsidRDefault="00D379CC">
      <w:pPr>
        <w:pStyle w:val="Index1"/>
        <w:tabs>
          <w:tab w:val="right" w:pos="5030"/>
        </w:tabs>
        <w:rPr>
          <w:noProof/>
        </w:rPr>
      </w:pPr>
      <w:r>
        <w:rPr>
          <w:noProof/>
        </w:rPr>
        <w:t>Windows Embedded 8/8.1 Pro, 41</w:t>
      </w:r>
    </w:p>
    <w:p w:rsidR="00D379CC" w:rsidRDefault="00D379CC">
      <w:pPr>
        <w:pStyle w:val="Index1"/>
        <w:tabs>
          <w:tab w:val="right" w:pos="5030"/>
        </w:tabs>
        <w:rPr>
          <w:noProof/>
        </w:rPr>
      </w:pPr>
      <w:r>
        <w:rPr>
          <w:noProof/>
        </w:rPr>
        <w:t>Windows Embedded para Point of Service, 42</w:t>
      </w:r>
    </w:p>
    <w:p w:rsidR="00D379CC" w:rsidRDefault="00D379CC">
      <w:pPr>
        <w:pStyle w:val="Index1"/>
        <w:tabs>
          <w:tab w:val="right" w:pos="5030"/>
        </w:tabs>
        <w:rPr>
          <w:noProof/>
        </w:rPr>
      </w:pPr>
      <w:r>
        <w:rPr>
          <w:noProof/>
        </w:rPr>
        <w:t>Windows Embedded POSReady 2009, 42</w:t>
      </w:r>
    </w:p>
    <w:p w:rsidR="00D379CC" w:rsidRDefault="00D379CC">
      <w:pPr>
        <w:pStyle w:val="Index1"/>
        <w:tabs>
          <w:tab w:val="right" w:pos="5030"/>
        </w:tabs>
        <w:rPr>
          <w:noProof/>
        </w:rPr>
      </w:pPr>
      <w:r>
        <w:rPr>
          <w:noProof/>
        </w:rPr>
        <w:t>Windows Embedded POSReady 7, 42</w:t>
      </w:r>
    </w:p>
    <w:p w:rsidR="00D379CC" w:rsidRDefault="00D379CC">
      <w:pPr>
        <w:pStyle w:val="Index1"/>
        <w:tabs>
          <w:tab w:val="right" w:pos="5030"/>
        </w:tabs>
        <w:rPr>
          <w:noProof/>
        </w:rPr>
      </w:pPr>
      <w:r>
        <w:rPr>
          <w:noProof/>
        </w:rPr>
        <w:t>Windows Embedded POSReady 7 Pro, 42</w:t>
      </w:r>
    </w:p>
    <w:p w:rsidR="00D379CC" w:rsidRDefault="00D379CC">
      <w:pPr>
        <w:pStyle w:val="Index1"/>
        <w:tabs>
          <w:tab w:val="right" w:pos="5030"/>
        </w:tabs>
        <w:rPr>
          <w:noProof/>
        </w:rPr>
      </w:pPr>
      <w:r>
        <w:rPr>
          <w:noProof/>
        </w:rPr>
        <w:t>Windows Embedded Standard 7, 42</w:t>
      </w:r>
    </w:p>
    <w:p w:rsidR="00D379CC" w:rsidRDefault="00D379CC">
      <w:pPr>
        <w:pStyle w:val="Index1"/>
        <w:tabs>
          <w:tab w:val="right" w:pos="5030"/>
        </w:tabs>
        <w:rPr>
          <w:noProof/>
        </w:rPr>
      </w:pPr>
      <w:r>
        <w:rPr>
          <w:noProof/>
        </w:rPr>
        <w:t>Windows HPC Server, 49</w:t>
      </w:r>
    </w:p>
    <w:p w:rsidR="00D379CC" w:rsidRDefault="00D379CC">
      <w:pPr>
        <w:pStyle w:val="Index1"/>
        <w:tabs>
          <w:tab w:val="right" w:pos="5030"/>
        </w:tabs>
        <w:rPr>
          <w:noProof/>
        </w:rPr>
      </w:pPr>
      <w:r>
        <w:rPr>
          <w:noProof/>
        </w:rPr>
        <w:t>Windows MultiPoint Server 2011, 46</w:t>
      </w:r>
    </w:p>
    <w:p w:rsidR="00D379CC" w:rsidRDefault="00D379CC">
      <w:pPr>
        <w:pStyle w:val="Index1"/>
        <w:tabs>
          <w:tab w:val="right" w:pos="5030"/>
        </w:tabs>
        <w:rPr>
          <w:noProof/>
        </w:rPr>
      </w:pPr>
      <w:r>
        <w:rPr>
          <w:noProof/>
        </w:rPr>
        <w:t>Windows MultiPoint Server 2012 Premium, 46</w:t>
      </w:r>
    </w:p>
    <w:p w:rsidR="00D379CC" w:rsidRDefault="00D379CC">
      <w:pPr>
        <w:pStyle w:val="Index1"/>
        <w:tabs>
          <w:tab w:val="right" w:pos="5030"/>
        </w:tabs>
        <w:rPr>
          <w:noProof/>
        </w:rPr>
      </w:pPr>
      <w:r>
        <w:rPr>
          <w:noProof/>
        </w:rPr>
        <w:t>Windows MultiPoint Server 2012 Premium com CAL do Windows MultiPoint Server 2012 (cinco clientes), 46</w:t>
      </w:r>
    </w:p>
    <w:p w:rsidR="00D379CC" w:rsidRDefault="00D379CC">
      <w:pPr>
        <w:pStyle w:val="Index1"/>
        <w:tabs>
          <w:tab w:val="right" w:pos="5030"/>
        </w:tabs>
        <w:rPr>
          <w:noProof/>
        </w:rPr>
      </w:pPr>
      <w:r>
        <w:rPr>
          <w:noProof/>
        </w:rPr>
        <w:t>Windows MultiPoint Server 2012 Premium com CAL do Windows MultiPoint Server 2012 (cinco clientes) com CAL do Windows Server 2012 (cinco clientes), 46</w:t>
      </w:r>
    </w:p>
    <w:p w:rsidR="00D379CC" w:rsidRDefault="00D379CC">
      <w:pPr>
        <w:pStyle w:val="Index1"/>
        <w:tabs>
          <w:tab w:val="right" w:pos="5030"/>
        </w:tabs>
        <w:rPr>
          <w:noProof/>
        </w:rPr>
      </w:pPr>
      <w:r>
        <w:rPr>
          <w:noProof/>
        </w:rPr>
        <w:t>Windows MultiPoint Server 2012 Standard, 46</w:t>
      </w:r>
    </w:p>
    <w:p w:rsidR="00D379CC" w:rsidRDefault="00D379CC">
      <w:pPr>
        <w:pStyle w:val="Index1"/>
        <w:tabs>
          <w:tab w:val="right" w:pos="5030"/>
        </w:tabs>
        <w:rPr>
          <w:noProof/>
        </w:rPr>
      </w:pPr>
      <w:r>
        <w:rPr>
          <w:noProof/>
        </w:rPr>
        <w:t>Windows SA por Usuário, 57</w:t>
      </w:r>
    </w:p>
    <w:p w:rsidR="00D379CC" w:rsidRDefault="00D379CC">
      <w:pPr>
        <w:pStyle w:val="Index1"/>
        <w:tabs>
          <w:tab w:val="right" w:pos="5030"/>
        </w:tabs>
        <w:rPr>
          <w:noProof/>
        </w:rPr>
      </w:pPr>
      <w:r>
        <w:rPr>
          <w:noProof/>
        </w:rPr>
        <w:t>Windows Server, 84, 85</w:t>
      </w:r>
    </w:p>
    <w:p w:rsidR="00D379CC" w:rsidRDefault="00D379CC">
      <w:pPr>
        <w:pStyle w:val="Index1"/>
        <w:tabs>
          <w:tab w:val="right" w:pos="5030"/>
        </w:tabs>
        <w:rPr>
          <w:noProof/>
        </w:rPr>
      </w:pPr>
      <w:r>
        <w:rPr>
          <w:noProof/>
        </w:rPr>
        <w:t>Windows Server 2008, 48</w:t>
      </w:r>
    </w:p>
    <w:p w:rsidR="00D379CC" w:rsidRDefault="00D379CC">
      <w:pPr>
        <w:pStyle w:val="Index1"/>
        <w:tabs>
          <w:tab w:val="right" w:pos="5030"/>
        </w:tabs>
        <w:rPr>
          <w:noProof/>
        </w:rPr>
      </w:pPr>
      <w:r>
        <w:rPr>
          <w:noProof/>
        </w:rPr>
        <w:t>Windows Server 2008 R2 Enterprise, 18</w:t>
      </w:r>
    </w:p>
    <w:p w:rsidR="00D379CC" w:rsidRDefault="00D379CC">
      <w:pPr>
        <w:pStyle w:val="Index1"/>
        <w:tabs>
          <w:tab w:val="right" w:pos="5030"/>
        </w:tabs>
        <w:rPr>
          <w:noProof/>
        </w:rPr>
      </w:pPr>
      <w:r>
        <w:rPr>
          <w:noProof/>
        </w:rPr>
        <w:t>Windows Server 2012, 47, 48</w:t>
      </w:r>
    </w:p>
    <w:p w:rsidR="00D379CC" w:rsidRDefault="00D379CC">
      <w:pPr>
        <w:pStyle w:val="Index1"/>
        <w:tabs>
          <w:tab w:val="right" w:pos="5030"/>
        </w:tabs>
        <w:rPr>
          <w:noProof/>
        </w:rPr>
      </w:pPr>
      <w:r>
        <w:rPr>
          <w:noProof/>
        </w:rPr>
        <w:t>Windows Server 2012 R2 Datacenter, 47</w:t>
      </w:r>
    </w:p>
    <w:p w:rsidR="00D379CC" w:rsidRDefault="00D379CC">
      <w:pPr>
        <w:pStyle w:val="Index1"/>
        <w:tabs>
          <w:tab w:val="right" w:pos="5030"/>
        </w:tabs>
        <w:rPr>
          <w:noProof/>
        </w:rPr>
      </w:pPr>
      <w:r>
        <w:rPr>
          <w:noProof/>
        </w:rPr>
        <w:t>Windows Server 2012 R2 Essentials, 47</w:t>
      </w:r>
    </w:p>
    <w:p w:rsidR="00D379CC" w:rsidRDefault="00D379CC">
      <w:pPr>
        <w:pStyle w:val="Index1"/>
        <w:tabs>
          <w:tab w:val="right" w:pos="5030"/>
        </w:tabs>
        <w:rPr>
          <w:noProof/>
        </w:rPr>
      </w:pPr>
      <w:r>
        <w:rPr>
          <w:noProof/>
        </w:rPr>
        <w:t>Windows Server 2012 R2 Standard, 47</w:t>
      </w:r>
    </w:p>
    <w:p w:rsidR="00D379CC" w:rsidRDefault="00D379CC">
      <w:pPr>
        <w:pStyle w:val="Index1"/>
        <w:tabs>
          <w:tab w:val="right" w:pos="5030"/>
        </w:tabs>
        <w:rPr>
          <w:noProof/>
        </w:rPr>
      </w:pPr>
      <w:r>
        <w:rPr>
          <w:noProof/>
        </w:rPr>
        <w:t>Windows Server Datacenter, 78, 83, 85</w:t>
      </w:r>
    </w:p>
    <w:p w:rsidR="00D379CC" w:rsidRDefault="00D379CC">
      <w:pPr>
        <w:pStyle w:val="Index1"/>
        <w:tabs>
          <w:tab w:val="right" w:pos="5030"/>
        </w:tabs>
        <w:rPr>
          <w:noProof/>
        </w:rPr>
      </w:pPr>
      <w:r>
        <w:rPr>
          <w:noProof/>
        </w:rPr>
        <w:t>Windows Server Datacenter, 19</w:t>
      </w:r>
    </w:p>
    <w:p w:rsidR="00D379CC" w:rsidRDefault="00D379CC">
      <w:pPr>
        <w:pStyle w:val="Index1"/>
        <w:tabs>
          <w:tab w:val="right" w:pos="5030"/>
        </w:tabs>
        <w:rPr>
          <w:noProof/>
        </w:rPr>
      </w:pPr>
      <w:r>
        <w:rPr>
          <w:noProof/>
        </w:rPr>
        <w:t>Windows Server Enterprise, 49, 78</w:t>
      </w:r>
    </w:p>
    <w:p w:rsidR="00D379CC" w:rsidRDefault="00D379CC">
      <w:pPr>
        <w:pStyle w:val="Index1"/>
        <w:tabs>
          <w:tab w:val="right" w:pos="5030"/>
        </w:tabs>
        <w:rPr>
          <w:noProof/>
        </w:rPr>
      </w:pPr>
      <w:r>
        <w:rPr>
          <w:noProof/>
        </w:rPr>
        <w:t>Windows Server for Itanium Based Systems, 49</w:t>
      </w:r>
    </w:p>
    <w:p w:rsidR="00D379CC" w:rsidRDefault="00D379CC">
      <w:pPr>
        <w:pStyle w:val="Index1"/>
        <w:tabs>
          <w:tab w:val="right" w:pos="5030"/>
        </w:tabs>
        <w:rPr>
          <w:noProof/>
        </w:rPr>
      </w:pPr>
      <w:r>
        <w:rPr>
          <w:noProof/>
        </w:rPr>
        <w:t>Windows Server HPC Edition, 49</w:t>
      </w:r>
    </w:p>
    <w:p w:rsidR="00D379CC" w:rsidRDefault="00D379CC">
      <w:pPr>
        <w:pStyle w:val="Index1"/>
        <w:tabs>
          <w:tab w:val="right" w:pos="5030"/>
        </w:tabs>
        <w:rPr>
          <w:noProof/>
        </w:rPr>
      </w:pPr>
      <w:r>
        <w:rPr>
          <w:noProof/>
        </w:rPr>
        <w:t>Windows Server Standard, 18, 78, 83, 85</w:t>
      </w:r>
    </w:p>
    <w:p w:rsidR="00D379CC" w:rsidRDefault="00D379CC">
      <w:pPr>
        <w:pStyle w:val="Index1"/>
        <w:tabs>
          <w:tab w:val="right" w:pos="5030"/>
        </w:tabs>
        <w:rPr>
          <w:noProof/>
        </w:rPr>
      </w:pPr>
      <w:r>
        <w:rPr>
          <w:noProof/>
        </w:rPr>
        <w:t>Windows Server Standard, 19</w:t>
      </w:r>
    </w:p>
    <w:p w:rsidR="00D379CC" w:rsidRDefault="00D379CC">
      <w:pPr>
        <w:pStyle w:val="Index1"/>
        <w:tabs>
          <w:tab w:val="right" w:pos="5030"/>
        </w:tabs>
        <w:rPr>
          <w:noProof/>
        </w:rPr>
      </w:pPr>
      <w:r>
        <w:rPr>
          <w:noProof/>
        </w:rPr>
        <w:t>Windows Small Business Server, 49</w:t>
      </w:r>
    </w:p>
    <w:p w:rsidR="00D379CC" w:rsidRDefault="00D379CC">
      <w:pPr>
        <w:pStyle w:val="Index1"/>
        <w:tabs>
          <w:tab w:val="right" w:pos="5030"/>
        </w:tabs>
        <w:rPr>
          <w:noProof/>
        </w:rPr>
      </w:pPr>
      <w:r>
        <w:rPr>
          <w:noProof/>
        </w:rPr>
        <w:t>Windows Small Business Server 2008, 50</w:t>
      </w:r>
    </w:p>
    <w:p w:rsidR="00D379CC" w:rsidRDefault="00D379CC">
      <w:pPr>
        <w:pStyle w:val="Index1"/>
        <w:tabs>
          <w:tab w:val="right" w:pos="5030"/>
        </w:tabs>
        <w:rPr>
          <w:noProof/>
        </w:rPr>
      </w:pPr>
      <w:r>
        <w:rPr>
          <w:noProof/>
        </w:rPr>
        <w:t>Windows Virtual Desktop Access, 40</w:t>
      </w:r>
    </w:p>
    <w:p w:rsidR="00D379CC" w:rsidRDefault="00D379CC">
      <w:pPr>
        <w:pStyle w:val="Index1"/>
        <w:tabs>
          <w:tab w:val="right" w:pos="5030"/>
        </w:tabs>
        <w:rPr>
          <w:noProof/>
        </w:rPr>
      </w:pPr>
      <w:r>
        <w:rPr>
          <w:noProof/>
        </w:rPr>
        <w:t>Windows Vista, 31, 41</w:t>
      </w:r>
    </w:p>
    <w:p w:rsidR="00D379CC" w:rsidRDefault="00D379CC">
      <w:pPr>
        <w:pStyle w:val="Index1"/>
        <w:tabs>
          <w:tab w:val="right" w:pos="5030"/>
        </w:tabs>
        <w:rPr>
          <w:noProof/>
        </w:rPr>
      </w:pPr>
      <w:r>
        <w:rPr>
          <w:noProof/>
        </w:rPr>
        <w:t>Windows Vista Business para Sistemas Incorporados, 41</w:t>
      </w:r>
    </w:p>
    <w:p w:rsidR="00D379CC" w:rsidRDefault="00D379CC">
      <w:pPr>
        <w:pStyle w:val="Index1"/>
        <w:tabs>
          <w:tab w:val="right" w:pos="5030"/>
        </w:tabs>
        <w:rPr>
          <w:noProof/>
        </w:rPr>
      </w:pPr>
      <w:r>
        <w:rPr>
          <w:noProof/>
        </w:rPr>
        <w:t>Windows Vista Ultimate para Sistemas Incorporados, 41</w:t>
      </w:r>
    </w:p>
    <w:p w:rsidR="00D379CC" w:rsidRDefault="00D379CC">
      <w:pPr>
        <w:pStyle w:val="Index1"/>
        <w:tabs>
          <w:tab w:val="right" w:pos="5030"/>
        </w:tabs>
        <w:rPr>
          <w:noProof/>
        </w:rPr>
      </w:pPr>
      <w:r>
        <w:rPr>
          <w:noProof/>
        </w:rPr>
        <w:t>Windows XP, 41</w:t>
      </w:r>
    </w:p>
    <w:p w:rsidR="00D379CC" w:rsidRDefault="00D379CC">
      <w:pPr>
        <w:pStyle w:val="Index1"/>
        <w:tabs>
          <w:tab w:val="right" w:pos="5030"/>
        </w:tabs>
        <w:rPr>
          <w:noProof/>
        </w:rPr>
      </w:pPr>
      <w:r>
        <w:rPr>
          <w:noProof/>
        </w:rPr>
        <w:t>Windows XP Embedded, 42</w:t>
      </w:r>
    </w:p>
    <w:p w:rsidR="00D379CC" w:rsidRDefault="00D379CC">
      <w:pPr>
        <w:pStyle w:val="Index1"/>
        <w:tabs>
          <w:tab w:val="right" w:pos="5030"/>
        </w:tabs>
        <w:rPr>
          <w:noProof/>
        </w:rPr>
      </w:pPr>
      <w:r>
        <w:rPr>
          <w:noProof/>
        </w:rPr>
        <w:t>Windows XP Professional para Sistemas Incorporados, 41</w:t>
      </w:r>
    </w:p>
    <w:p w:rsidR="00D379CC" w:rsidRDefault="00D379CC">
      <w:pPr>
        <w:pStyle w:val="Index1"/>
        <w:tabs>
          <w:tab w:val="right" w:pos="5030"/>
        </w:tabs>
        <w:rPr>
          <w:noProof/>
        </w:rPr>
      </w:pPr>
      <w:r>
        <w:rPr>
          <w:noProof/>
        </w:rPr>
        <w:t>Word 2016, 24</w:t>
      </w:r>
    </w:p>
    <w:p w:rsidR="00D379CC" w:rsidRDefault="00D379CC">
      <w:pPr>
        <w:pStyle w:val="Index1"/>
        <w:tabs>
          <w:tab w:val="right" w:pos="5030"/>
        </w:tabs>
        <w:rPr>
          <w:noProof/>
        </w:rPr>
      </w:pPr>
      <w:r>
        <w:rPr>
          <w:noProof/>
        </w:rPr>
        <w:t>Word 2016 para Mac, 25</w:t>
      </w:r>
    </w:p>
    <w:p w:rsidR="00D379CC" w:rsidRDefault="00D379CC">
      <w:pPr>
        <w:pStyle w:val="Index1"/>
        <w:tabs>
          <w:tab w:val="right" w:pos="5030"/>
        </w:tabs>
        <w:rPr>
          <w:noProof/>
        </w:rPr>
      </w:pPr>
      <w:r>
        <w:rPr>
          <w:noProof/>
        </w:rPr>
        <w:t>Work at Home para Mac 2016, 25</w:t>
      </w:r>
    </w:p>
    <w:p w:rsidR="00D379CC" w:rsidRDefault="00D379CC">
      <w:pPr>
        <w:pStyle w:val="Index1"/>
        <w:tabs>
          <w:tab w:val="right" w:pos="5030"/>
        </w:tabs>
        <w:rPr>
          <w:noProof/>
        </w:rPr>
      </w:pPr>
      <w:r>
        <w:rPr>
          <w:noProof/>
        </w:rPr>
        <w:t>Work at Home para Office Professional Plus 2016, 24</w:t>
      </w:r>
    </w:p>
    <w:p w:rsidR="00D379CC" w:rsidRDefault="00D379CC">
      <w:pPr>
        <w:pStyle w:val="Index1"/>
        <w:tabs>
          <w:tab w:val="right" w:pos="5030"/>
        </w:tabs>
        <w:rPr>
          <w:noProof/>
        </w:rPr>
      </w:pPr>
      <w:r>
        <w:rPr>
          <w:noProof/>
        </w:rPr>
        <w:t>Work at Home para Office Standard 2016, 24</w:t>
      </w:r>
    </w:p>
    <w:p w:rsidR="00D379CC" w:rsidRDefault="00D379CC">
      <w:pPr>
        <w:pStyle w:val="Index1"/>
        <w:tabs>
          <w:tab w:val="right" w:pos="5030"/>
        </w:tabs>
        <w:rPr>
          <w:noProof/>
        </w:rPr>
      </w:pPr>
      <w:r>
        <w:rPr>
          <w:noProof/>
        </w:rPr>
        <w:t>Yammer, 22</w:t>
      </w:r>
    </w:p>
    <w:p w:rsidR="00D379CC" w:rsidRDefault="00D379CC">
      <w:pPr>
        <w:pStyle w:val="Index1"/>
        <w:tabs>
          <w:tab w:val="right" w:pos="5030"/>
        </w:tabs>
        <w:rPr>
          <w:noProof/>
        </w:rPr>
      </w:pPr>
      <w:r>
        <w:rPr>
          <w:noProof/>
        </w:rPr>
        <w:t>Yammer Enterprise, 69</w:t>
      </w:r>
    </w:p>
    <w:p w:rsidR="00D379CC" w:rsidRDefault="00D379CC">
      <w:pPr>
        <w:pStyle w:val="ProductList-Body"/>
        <w:rPr>
          <w:noProof/>
        </w:rPr>
        <w:sectPr w:rsidR="00D379CC" w:rsidSect="00D379CC">
          <w:type w:val="continuous"/>
          <w:pgSz w:w="12240" w:h="15840" w:code="1"/>
          <w:pgMar w:top="1170" w:right="720" w:bottom="720" w:left="720" w:header="432" w:footer="288" w:gutter="0"/>
          <w:cols w:num="2" w:space="720"/>
        </w:sectPr>
      </w:pPr>
    </w:p>
    <w:p w:rsidR="00EF4746" w:rsidRDefault="00D379CC">
      <w:pPr>
        <w:pStyle w:val="ProductList-Body"/>
        <w:sectPr w:rsidR="00EF4746" w:rsidSect="00D379CC">
          <w:type w:val="continuous"/>
          <w:pgSz w:w="12240" w:h="15840" w:code="1"/>
          <w:pgMar w:top="1170" w:right="720" w:bottom="720" w:left="720" w:header="432" w:footer="288" w:gutter="0"/>
          <w:cols w:num="2" w:space="360"/>
        </w:sectPr>
      </w:pPr>
      <w:r>
        <w:fldChar w:fldCharType="end"/>
      </w:r>
    </w:p>
    <w:p w:rsidR="00EF4746" w:rsidRDefault="00EF4746">
      <w:pPr>
        <w:pStyle w:val="ProductList-Body"/>
      </w:pPr>
    </w:p>
    <w:p w:rsidR="00EF4746" w:rsidRDefault="00EF4746">
      <w:pPr>
        <w:pStyle w:val="ProductList-Body"/>
      </w:pPr>
    </w:p>
    <w:p w:rsidR="00EF4746" w:rsidRDefault="00EF4746">
      <w:pPr>
        <w:pStyle w:val="ProductList-Body"/>
        <w:jc w:val="right"/>
      </w:pPr>
    </w:p>
    <w:tbl>
      <w:tblPr>
        <w:tblStyle w:val="PURTable"/>
        <w:tblW w:w="0" w:type="dxa"/>
        <w:tblLook w:val="04A0" w:firstRow="1" w:lastRow="0" w:firstColumn="1" w:lastColumn="0" w:noHBand="0" w:noVBand="1"/>
      </w:tblPr>
      <w:tblGrid>
        <w:gridCol w:w="10800"/>
      </w:tblGrid>
      <w:tr w:rsidR="00EF47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4746" w:rsidRDefault="0047084B">
            <w:pPr>
              <w:pStyle w:val="ProductList-TableBody"/>
              <w:jc w:val="right"/>
            </w:pPr>
            <w:hyperlink w:anchor="_Sec842">
              <w:r w:rsidR="00D379CC">
                <w:rPr>
                  <w:color w:val="00467F"/>
                  <w:sz w:val="14"/>
                  <w:u w:val="single"/>
                </w:rPr>
                <w:t>Sumário</w:t>
              </w:r>
            </w:hyperlink>
            <w:r w:rsidR="00D379CC">
              <w:rPr>
                <w:sz w:val="14"/>
              </w:rPr>
              <w:t>/</w:t>
            </w:r>
            <w:hyperlink w:anchor="_Sec549">
              <w:r w:rsidR="00D379CC">
                <w:rPr>
                  <w:color w:val="00467F"/>
                  <w:sz w:val="14"/>
                  <w:u w:val="single"/>
                </w:rPr>
                <w:t>Glossário</w:t>
              </w:r>
            </w:hyperlink>
            <w:r w:rsidR="00D379CC">
              <w:rPr>
                <w:sz w:val="14"/>
              </w:rPr>
              <w:t>/</w:t>
            </w:r>
            <w:hyperlink w:anchor="_Sec844">
              <w:r w:rsidR="00D379CC">
                <w:rPr>
                  <w:color w:val="00467F"/>
                  <w:sz w:val="14"/>
                  <w:u w:val="single"/>
                </w:rPr>
                <w:t>Índice</w:t>
              </w:r>
            </w:hyperlink>
          </w:p>
        </w:tc>
      </w:tr>
    </w:tbl>
    <w:p w:rsidR="00EF4746" w:rsidRDefault="00EF4746">
      <w:pPr>
        <w:pStyle w:val="ProductList-Body"/>
      </w:pPr>
    </w:p>
    <w:sectPr w:rsidR="00EF4746"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084B" w:rsidRDefault="0047084B" w:rsidP="007C7D4D">
      <w:pPr>
        <w:spacing w:after="0"/>
      </w:pPr>
      <w:r>
        <w:separator/>
      </w:r>
    </w:p>
    <w:p w:rsidR="0047084B" w:rsidRDefault="0047084B"/>
  </w:endnote>
  <w:endnote w:type="continuationSeparator" w:id="0">
    <w:p w:rsidR="0047084B" w:rsidRDefault="0047084B" w:rsidP="007C7D4D">
      <w:pPr>
        <w:spacing w:after="0"/>
      </w:pPr>
      <w:r>
        <w:continuationSeparator/>
      </w:r>
    </w:p>
    <w:p w:rsidR="0047084B" w:rsidRDefault="0047084B"/>
  </w:endnote>
  <w:endnote w:type="continuationNotice" w:id="1">
    <w:p w:rsidR="0047084B" w:rsidRDefault="0047084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5F35" w:rsidRDefault="009F5F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5F35" w:rsidRDefault="009F5F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5F35" w:rsidRDefault="009F5F3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F474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4746" w:rsidRDefault="0047084B">
          <w:pPr>
            <w:pStyle w:val="PURFooterText"/>
            <w:jc w:val="center"/>
          </w:pPr>
          <w:hyperlink w:anchor="_Sec842">
            <w:r w:rsidR="00D379C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1">
            <w:r w:rsidR="00D379C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6">
            <w:r w:rsidR="00D379C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7">
            <w:r w:rsidR="00D379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8">
            <w:r w:rsidR="00D379C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9">
            <w:r w:rsidR="00D379C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91">
            <w:r w:rsidR="00D379C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4">
            <w:r w:rsidR="00D379CC">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F474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4746" w:rsidRDefault="0047084B">
          <w:pPr>
            <w:pStyle w:val="PURFooterText"/>
            <w:jc w:val="center"/>
          </w:pPr>
          <w:hyperlink w:anchor="_Sec842">
            <w:r w:rsidR="00D379C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1">
            <w:r w:rsidR="00D379C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6">
            <w:r w:rsidR="00D379C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7">
            <w:r w:rsidR="00D379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8">
            <w:r w:rsidR="00D379C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9">
            <w:r w:rsidR="00D379C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91">
            <w:r w:rsidR="00D379C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4">
            <w:r w:rsidR="00D379CC">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474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4746" w:rsidRDefault="0047084B">
          <w:pPr>
            <w:pStyle w:val="PURFooterText"/>
            <w:jc w:val="center"/>
          </w:pPr>
          <w:hyperlink w:anchor="_Sec842">
            <w:r w:rsidR="00D379C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1">
            <w:r w:rsidR="00D379C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6">
            <w:r w:rsidR="00D379C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7">
            <w:r w:rsidR="00D379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8">
            <w:r w:rsidR="00D379C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9">
            <w:r w:rsidR="00D379C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91">
            <w:r w:rsidR="00D379C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4">
            <w:r w:rsidR="00D379CC">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F47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2">
            <w:r w:rsidR="00D379C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4746" w:rsidRDefault="0047084B">
          <w:pPr>
            <w:pStyle w:val="PURFooterText"/>
            <w:jc w:val="center"/>
          </w:pPr>
          <w:hyperlink w:anchor="_Sec531">
            <w:r w:rsidR="00D379C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6">
            <w:r w:rsidR="00D379C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7">
            <w:r w:rsidR="00D379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8">
            <w:r w:rsidR="00D379C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9">
            <w:r w:rsidR="00D379C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91">
            <w:r w:rsidR="00D379C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4">
            <w:r w:rsidR="00D379CC">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F47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2">
            <w:r w:rsidR="00D379C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1">
            <w:r w:rsidR="00D379C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4746" w:rsidRDefault="0047084B">
          <w:pPr>
            <w:pStyle w:val="PURFooterText"/>
            <w:jc w:val="center"/>
          </w:pPr>
          <w:hyperlink w:anchor="_Sec536">
            <w:r w:rsidR="00D379C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7">
            <w:r w:rsidR="00D379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8">
            <w:r w:rsidR="00D379C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9">
            <w:r w:rsidR="00D379C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91">
            <w:r w:rsidR="00D379C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4">
            <w:r w:rsidR="00D379CC">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F47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2">
            <w:r w:rsidR="00D379C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1">
            <w:r w:rsidR="00D379C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6">
            <w:r w:rsidR="00D379C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4746" w:rsidRDefault="0047084B">
          <w:pPr>
            <w:pStyle w:val="PURFooterText"/>
            <w:jc w:val="center"/>
          </w:pPr>
          <w:hyperlink w:anchor="_Sec547">
            <w:r w:rsidR="00D379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8">
            <w:r w:rsidR="00D379C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9">
            <w:r w:rsidR="00D379C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91">
            <w:r w:rsidR="00D379C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4">
            <w:r w:rsidR="00D379CC">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F47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2">
            <w:r w:rsidR="00D379C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1">
            <w:r w:rsidR="00D379C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6">
            <w:r w:rsidR="00D379C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7">
            <w:r w:rsidR="00D379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4746" w:rsidRDefault="0047084B">
          <w:pPr>
            <w:pStyle w:val="PURFooterText"/>
            <w:jc w:val="center"/>
          </w:pPr>
          <w:hyperlink w:anchor="_Sec548">
            <w:r w:rsidR="00D379C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9">
            <w:r w:rsidR="00D379C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91">
            <w:r w:rsidR="00D379C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4">
            <w:r w:rsidR="00D379CC">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F47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2">
            <w:r w:rsidR="00D379C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1">
            <w:r w:rsidR="00D379C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6">
            <w:r w:rsidR="00D379C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7">
            <w:r w:rsidR="00D379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8">
            <w:r w:rsidR="00D379C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4746" w:rsidRDefault="0047084B">
          <w:pPr>
            <w:pStyle w:val="PURFooterText"/>
            <w:jc w:val="center"/>
          </w:pPr>
          <w:hyperlink w:anchor="_Sec549">
            <w:r w:rsidR="00D379C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91">
            <w:r w:rsidR="00D379C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4">
            <w:r w:rsidR="00D379CC">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F47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2">
            <w:r w:rsidR="00D379C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1">
            <w:r w:rsidR="00D379C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6">
            <w:r w:rsidR="00D379C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7">
            <w:r w:rsidR="00D379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8">
            <w:r w:rsidR="00D379C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9">
            <w:r w:rsidR="00D379C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4746" w:rsidRDefault="0047084B">
          <w:pPr>
            <w:pStyle w:val="PURFooterText"/>
            <w:jc w:val="center"/>
          </w:pPr>
          <w:hyperlink w:anchor="_Sec591">
            <w:r w:rsidR="00D379C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4">
            <w:r w:rsidR="00D379CC">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F47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2">
            <w:r w:rsidR="00D379C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1">
            <w:r w:rsidR="00D379C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6">
            <w:r w:rsidR="00D379C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7">
            <w:r w:rsidR="00D379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8">
            <w:r w:rsidR="00D379C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9">
            <w:r w:rsidR="00D379C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91">
            <w:r w:rsidR="00D379C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4746" w:rsidRDefault="0047084B">
          <w:pPr>
            <w:pStyle w:val="PURFooterText"/>
            <w:jc w:val="center"/>
          </w:pPr>
          <w:hyperlink w:anchor="_Sec844">
            <w:r w:rsidR="00D379CC">
              <w:rPr>
                <w:color w:val="00467F"/>
                <w:u w:val="single"/>
              </w:rPr>
              <w:t>Índice</w:t>
            </w:r>
          </w:hyperlink>
        </w:p>
      </w:tc>
    </w:tr>
  </w:tbl>
  <w:p w:rsidR="00EF4746" w:rsidRDefault="00EF4746"/>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47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842">
            <w:r w:rsidR="00D379C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1">
            <w:r w:rsidR="00D379C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36">
            <w:r w:rsidR="00D379CC">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7">
            <w:r w:rsidR="00D379C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8">
            <w:r w:rsidR="00D379C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49">
            <w:r w:rsidR="00D379C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4746" w:rsidRDefault="0047084B">
          <w:pPr>
            <w:pStyle w:val="PURFooterText"/>
            <w:jc w:val="center"/>
          </w:pPr>
          <w:hyperlink w:anchor="_Sec591">
            <w:r w:rsidR="00D379C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4746" w:rsidRDefault="00EF47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4746" w:rsidRDefault="0047084B">
          <w:pPr>
            <w:pStyle w:val="PURFooterText"/>
            <w:jc w:val="center"/>
          </w:pPr>
          <w:hyperlink w:anchor="_Sec844">
            <w:r w:rsidR="00D379CC">
              <w:rPr>
                <w:color w:val="00467F"/>
                <w:u w:val="single"/>
              </w:rPr>
              <w:t>Índice</w:t>
            </w:r>
          </w:hyperlink>
        </w:p>
      </w:tc>
    </w:tr>
  </w:tbl>
  <w:p w:rsidR="00EF4746" w:rsidRDefault="00EF474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084B" w:rsidRDefault="0047084B" w:rsidP="007C7D4D">
      <w:pPr>
        <w:spacing w:after="0"/>
      </w:pPr>
      <w:r>
        <w:separator/>
      </w:r>
    </w:p>
    <w:p w:rsidR="0047084B" w:rsidRDefault="0047084B"/>
  </w:footnote>
  <w:footnote w:type="continuationSeparator" w:id="0">
    <w:p w:rsidR="0047084B" w:rsidRDefault="0047084B" w:rsidP="007C7D4D">
      <w:pPr>
        <w:spacing w:after="0"/>
      </w:pPr>
      <w:r>
        <w:continuationSeparator/>
      </w:r>
    </w:p>
    <w:p w:rsidR="0047084B" w:rsidRDefault="0047084B"/>
  </w:footnote>
  <w:footnote w:type="continuationNotice" w:id="1">
    <w:p w:rsidR="0047084B" w:rsidRDefault="0047084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5F35" w:rsidRDefault="009F5F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5F35" w:rsidRDefault="009F5F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5F35" w:rsidRDefault="009F5F3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EF4746">
      <w:tc>
        <w:tcPr>
          <w:tcW w:w="8440" w:type="dxa"/>
        </w:tcPr>
        <w:p w:rsidR="00EF4746" w:rsidRDefault="00D379CC">
          <w:pPr>
            <w:pStyle w:val="PURHeaderText"/>
          </w:pPr>
          <w:r>
            <w:t>Termos do Produto de Licenciamento por Volume da Microsoft (Português do Brasil, novembro de 2015)</w:t>
          </w:r>
        </w:p>
      </w:tc>
      <w:tc>
        <w:tcPr>
          <w:tcW w:w="3680" w:type="dxa"/>
        </w:tcPr>
        <w:p w:rsidR="00EF4746" w:rsidRDefault="00D379CC">
          <w:pPr>
            <w:pStyle w:val="PURHeaderText"/>
            <w:jc w:val="right"/>
          </w:pPr>
          <w:r>
            <w:fldChar w:fldCharType="begin"/>
          </w:r>
          <w:r>
            <w:instrText xml:space="preserve"> PAGE \* MERGEFORMAT </w:instrText>
          </w:r>
          <w:r>
            <w:fldChar w:fldCharType="separate"/>
          </w:r>
          <w:r w:rsidR="009F5F3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EF4746">
      <w:tc>
        <w:tcPr>
          <w:tcW w:w="8440" w:type="dxa"/>
        </w:tcPr>
        <w:p w:rsidR="00EF4746" w:rsidRDefault="00D379CC">
          <w:pPr>
            <w:pStyle w:val="PURHeaderText"/>
          </w:pPr>
          <w:r>
            <w:t>Termos do Produto de Licenciamento por Volume da Microsoft (Português do Brasil, novembro de 2015)</w:t>
          </w:r>
        </w:p>
      </w:tc>
      <w:tc>
        <w:tcPr>
          <w:tcW w:w="3680" w:type="dxa"/>
        </w:tcPr>
        <w:p w:rsidR="00EF4746" w:rsidRDefault="00D379CC">
          <w:pPr>
            <w:pStyle w:val="PURHeaderText"/>
            <w:jc w:val="right"/>
          </w:pPr>
          <w:r>
            <w:fldChar w:fldCharType="begin"/>
          </w:r>
          <w:r>
            <w:instrText xml:space="preserve"> PAGE \* MERGEFORMAT </w:instrText>
          </w:r>
          <w:r>
            <w:fldChar w:fldCharType="separate"/>
          </w:r>
          <w:r w:rsidR="009F5F3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F4746">
      <w:tc>
        <w:tcPr>
          <w:tcW w:w="8440" w:type="dxa"/>
        </w:tcPr>
        <w:p w:rsidR="00EF4746" w:rsidRDefault="00D379CC">
          <w:pPr>
            <w:pStyle w:val="PURHeaderText"/>
          </w:pPr>
          <w:r>
            <w:t>Termos do Produto de Licenciamento por Volume da Microsoft (Português do Brasil, novembro de 2015)</w:t>
          </w:r>
        </w:p>
      </w:tc>
      <w:tc>
        <w:tcPr>
          <w:tcW w:w="3680" w:type="dxa"/>
        </w:tcPr>
        <w:p w:rsidR="00EF4746" w:rsidRDefault="00D379C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EF4746">
      <w:tc>
        <w:tcPr>
          <w:tcW w:w="8440" w:type="dxa"/>
        </w:tcPr>
        <w:p w:rsidR="00EF4746" w:rsidRDefault="00D379CC">
          <w:pPr>
            <w:pStyle w:val="PURHeaderText"/>
          </w:pPr>
          <w:r>
            <w:t>Termos do Produto de Licenciamento por Volume da Microsoft (Português do Brasil, novembro de 2015)</w:t>
          </w:r>
        </w:p>
      </w:tc>
      <w:tc>
        <w:tcPr>
          <w:tcW w:w="3680" w:type="dxa"/>
        </w:tcPr>
        <w:p w:rsidR="00EF4746" w:rsidRDefault="00D379CC">
          <w:pPr>
            <w:pStyle w:val="PURHeaderText"/>
            <w:jc w:val="right"/>
          </w:pPr>
          <w:r>
            <w:fldChar w:fldCharType="begin"/>
          </w:r>
          <w:r>
            <w:instrText xml:space="preserve"> PAGE \* MERGEFORMAT </w:instrText>
          </w:r>
          <w:r>
            <w:fldChar w:fldCharType="separate"/>
          </w:r>
          <w:r w:rsidR="00C810B7">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EF4746">
      <w:tc>
        <w:tcPr>
          <w:tcW w:w="8440" w:type="dxa"/>
        </w:tcPr>
        <w:p w:rsidR="00EF4746" w:rsidRDefault="00D379CC">
          <w:pPr>
            <w:pStyle w:val="PURHeaderText"/>
          </w:pPr>
          <w:r>
            <w:t>Termos do Produto de Licenciamento por Volume da Microsoft (Português do Brasil, novembro de 2015)</w:t>
          </w:r>
        </w:p>
      </w:tc>
      <w:tc>
        <w:tcPr>
          <w:tcW w:w="3680" w:type="dxa"/>
        </w:tcPr>
        <w:p w:rsidR="00EF4746" w:rsidRDefault="00D379CC">
          <w:pPr>
            <w:pStyle w:val="PURHeaderText"/>
            <w:jc w:val="right"/>
          </w:pPr>
          <w:r>
            <w:fldChar w:fldCharType="begin"/>
          </w:r>
          <w:r>
            <w:instrText xml:space="preserve"> PAGE \* MERGEFORMAT </w:instrText>
          </w:r>
          <w:r>
            <w:fldChar w:fldCharType="separate"/>
          </w:r>
          <w:r w:rsidR="00C810B7">
            <w:rPr>
              <w:noProof/>
            </w:rPr>
            <w:t>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F4746">
      <w:tc>
        <w:tcPr>
          <w:tcW w:w="8440" w:type="dxa"/>
        </w:tcPr>
        <w:p w:rsidR="00EF4746" w:rsidRDefault="00D379CC">
          <w:pPr>
            <w:pStyle w:val="PURHeaderText"/>
          </w:pPr>
          <w:r>
            <w:t>Termos do Produto de Licenciamento por Volume da Microsoft (Português do Brasil, novembro de 2015)</w:t>
          </w:r>
        </w:p>
      </w:tc>
      <w:tc>
        <w:tcPr>
          <w:tcW w:w="3680" w:type="dxa"/>
        </w:tcPr>
        <w:p w:rsidR="00EF4746" w:rsidRDefault="00D379CC">
          <w:pPr>
            <w:pStyle w:val="PURHeaderText"/>
            <w:jc w:val="right"/>
          </w:pPr>
          <w:r>
            <w:fldChar w:fldCharType="begin"/>
          </w:r>
          <w:r>
            <w:instrText xml:space="preserve"> PAGE \* MERGEFORMAT </w:instrText>
          </w:r>
          <w:r>
            <w:fldChar w:fldCharType="separate"/>
          </w:r>
          <w:r w:rsidR="00C810B7">
            <w:rPr>
              <w:noProof/>
            </w:rPr>
            <w:t>17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F4746">
      <w:tc>
        <w:tcPr>
          <w:tcW w:w="8440" w:type="dxa"/>
        </w:tcPr>
        <w:p w:rsidR="00EF4746" w:rsidRDefault="00D379CC">
          <w:pPr>
            <w:pStyle w:val="PURHeaderText"/>
          </w:pPr>
          <w:r>
            <w:t>Termos do Produto de Licenciamento por Volume da Microsoft (Português do Brasil, novembro de 2015)</w:t>
          </w:r>
        </w:p>
      </w:tc>
      <w:tc>
        <w:tcPr>
          <w:tcW w:w="3680" w:type="dxa"/>
        </w:tcPr>
        <w:p w:rsidR="00EF4746" w:rsidRDefault="00D379CC">
          <w:pPr>
            <w:pStyle w:val="PURHeaderText"/>
            <w:jc w:val="right"/>
          </w:pPr>
          <w:r>
            <w:fldChar w:fldCharType="begin"/>
          </w:r>
          <w:r>
            <w:instrText xml:space="preserve"> PAGE \* MERGEFORMAT </w:instrText>
          </w:r>
          <w:r>
            <w:fldChar w:fldCharType="separate"/>
          </w:r>
          <w:r w:rsidR="00C810B7">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F4746">
      <w:tc>
        <w:tcPr>
          <w:tcW w:w="8440" w:type="dxa"/>
        </w:tcPr>
        <w:p w:rsidR="00EF4746" w:rsidRDefault="00D379CC">
          <w:pPr>
            <w:pStyle w:val="PURHeaderText"/>
          </w:pPr>
          <w:r>
            <w:t>Termos do Produto de Licenciamento por Volume da Microsoft (Português do Brasil, novembro de 2015)</w:t>
          </w:r>
        </w:p>
      </w:tc>
      <w:tc>
        <w:tcPr>
          <w:tcW w:w="3680" w:type="dxa"/>
        </w:tcPr>
        <w:p w:rsidR="00EF4746" w:rsidRDefault="00D379CC">
          <w:pPr>
            <w:pStyle w:val="PURHeaderText"/>
            <w:jc w:val="right"/>
          </w:pPr>
          <w:r>
            <w:fldChar w:fldCharType="begin"/>
          </w:r>
          <w:r>
            <w:instrText xml:space="preserve"> PAGE \* MERGEFORMAT </w:instrText>
          </w:r>
          <w:r>
            <w:fldChar w:fldCharType="separate"/>
          </w:r>
          <w:r w:rsidR="00C810B7">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F4746">
      <w:tc>
        <w:tcPr>
          <w:tcW w:w="8440" w:type="dxa"/>
        </w:tcPr>
        <w:p w:rsidR="00EF4746" w:rsidRDefault="00D379CC">
          <w:pPr>
            <w:pStyle w:val="PURHeaderText"/>
          </w:pPr>
          <w:r>
            <w:t>Termos do Produto de Licenciamento por Volume da Microsoft (Português do Brasil, novembro de 2015)</w:t>
          </w:r>
        </w:p>
      </w:tc>
      <w:tc>
        <w:tcPr>
          <w:tcW w:w="3680" w:type="dxa"/>
        </w:tcPr>
        <w:p w:rsidR="00EF4746" w:rsidRDefault="00D379CC">
          <w:pPr>
            <w:pStyle w:val="PURHeaderText"/>
            <w:jc w:val="right"/>
          </w:pPr>
          <w:r>
            <w:fldChar w:fldCharType="begin"/>
          </w:r>
          <w:r>
            <w:instrText xml:space="preserve"> PAGE \* MERGEFORMAT </w:instrText>
          </w:r>
          <w:r>
            <w:fldChar w:fldCharType="separate"/>
          </w:r>
          <w:r w:rsidR="009F5F35">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EF4746">
      <w:tc>
        <w:tcPr>
          <w:tcW w:w="8440" w:type="dxa"/>
        </w:tcPr>
        <w:p w:rsidR="00EF4746" w:rsidRDefault="00D379CC">
          <w:pPr>
            <w:pStyle w:val="PURHeaderText"/>
          </w:pPr>
          <w:r>
            <w:t>Termos do Produto de Licenciamento por Volume da Microsoft (Português do Brasil, novembro de 2015)</w:t>
          </w:r>
        </w:p>
      </w:tc>
      <w:tc>
        <w:tcPr>
          <w:tcW w:w="3680" w:type="dxa"/>
        </w:tcPr>
        <w:p w:rsidR="00EF4746" w:rsidRDefault="00D379CC">
          <w:pPr>
            <w:pStyle w:val="PURHeaderText"/>
            <w:jc w:val="right"/>
          </w:pPr>
          <w:r>
            <w:fldChar w:fldCharType="begin"/>
          </w:r>
          <w:r>
            <w:instrText xml:space="preserve"> PAGE \* MERGEFORMAT </w:instrText>
          </w:r>
          <w:r>
            <w:fldChar w:fldCharType="separate"/>
          </w:r>
          <w:r w:rsidR="009F5F35">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F4746">
      <w:tc>
        <w:tcPr>
          <w:tcW w:w="8440" w:type="dxa"/>
        </w:tcPr>
        <w:p w:rsidR="00EF4746" w:rsidRDefault="00D379CC">
          <w:pPr>
            <w:pStyle w:val="PURHeaderText"/>
          </w:pPr>
          <w:r>
            <w:t>Termos do Produto de Licenciamento por Volume da Microsoft (Português do Brasil, novembro de 2015)</w:t>
          </w:r>
        </w:p>
      </w:tc>
      <w:tc>
        <w:tcPr>
          <w:tcW w:w="3680" w:type="dxa"/>
        </w:tcPr>
        <w:p w:rsidR="00EF4746" w:rsidRDefault="00D379C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6713F"/>
    <w:multiLevelType w:val="multilevel"/>
    <w:tmpl w:val="8C401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C0FAD"/>
    <w:multiLevelType w:val="multilevel"/>
    <w:tmpl w:val="4978EC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D2989"/>
    <w:multiLevelType w:val="multilevel"/>
    <w:tmpl w:val="28D4C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50D17"/>
    <w:multiLevelType w:val="multilevel"/>
    <w:tmpl w:val="99F61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DA4F1E"/>
    <w:multiLevelType w:val="multilevel"/>
    <w:tmpl w:val="EA50A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FA1FED"/>
    <w:multiLevelType w:val="multilevel"/>
    <w:tmpl w:val="0D62C3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2C39AE"/>
    <w:multiLevelType w:val="multilevel"/>
    <w:tmpl w:val="3274E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EB5A9E"/>
    <w:multiLevelType w:val="multilevel"/>
    <w:tmpl w:val="47482B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4A0825"/>
    <w:multiLevelType w:val="multilevel"/>
    <w:tmpl w:val="283E4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072BA8"/>
    <w:multiLevelType w:val="multilevel"/>
    <w:tmpl w:val="0B4EF7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AC2577"/>
    <w:multiLevelType w:val="multilevel"/>
    <w:tmpl w:val="1B888F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1C7C70"/>
    <w:multiLevelType w:val="multilevel"/>
    <w:tmpl w:val="54C0C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5A47C7"/>
    <w:multiLevelType w:val="multilevel"/>
    <w:tmpl w:val="AC9C8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5F6868"/>
    <w:multiLevelType w:val="multilevel"/>
    <w:tmpl w:val="423C4A3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21B42EC8"/>
    <w:multiLevelType w:val="multilevel"/>
    <w:tmpl w:val="CC0CA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7A46B3"/>
    <w:multiLevelType w:val="multilevel"/>
    <w:tmpl w:val="E6E0CF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1A2F9E"/>
    <w:multiLevelType w:val="multilevel"/>
    <w:tmpl w:val="11C4E7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D576FE"/>
    <w:multiLevelType w:val="multilevel"/>
    <w:tmpl w:val="7AC45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00315D"/>
    <w:multiLevelType w:val="multilevel"/>
    <w:tmpl w:val="D19E14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1068CE"/>
    <w:multiLevelType w:val="multilevel"/>
    <w:tmpl w:val="DA765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BE3A43"/>
    <w:multiLevelType w:val="multilevel"/>
    <w:tmpl w:val="DC344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7370F6"/>
    <w:multiLevelType w:val="multilevel"/>
    <w:tmpl w:val="9EAA84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0563F9"/>
    <w:multiLevelType w:val="multilevel"/>
    <w:tmpl w:val="37B22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0C697B"/>
    <w:multiLevelType w:val="multilevel"/>
    <w:tmpl w:val="C8F64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80301B"/>
    <w:multiLevelType w:val="multilevel"/>
    <w:tmpl w:val="52B67D0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7D7B6D"/>
    <w:multiLevelType w:val="multilevel"/>
    <w:tmpl w:val="BEE02EF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47321C"/>
    <w:multiLevelType w:val="multilevel"/>
    <w:tmpl w:val="499A26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A84165"/>
    <w:multiLevelType w:val="multilevel"/>
    <w:tmpl w:val="17240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BE26CD5"/>
    <w:multiLevelType w:val="multilevel"/>
    <w:tmpl w:val="D876E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E77F09"/>
    <w:multiLevelType w:val="multilevel"/>
    <w:tmpl w:val="ADA4DD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1863A66"/>
    <w:multiLevelType w:val="multilevel"/>
    <w:tmpl w:val="3252B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865A3D"/>
    <w:multiLevelType w:val="multilevel"/>
    <w:tmpl w:val="5BD08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8605EC"/>
    <w:multiLevelType w:val="multilevel"/>
    <w:tmpl w:val="ABD0D2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A45548"/>
    <w:multiLevelType w:val="multilevel"/>
    <w:tmpl w:val="D6646D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364466"/>
    <w:multiLevelType w:val="multilevel"/>
    <w:tmpl w:val="7B028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3E31A6"/>
    <w:multiLevelType w:val="multilevel"/>
    <w:tmpl w:val="D1F896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157821"/>
    <w:multiLevelType w:val="multilevel"/>
    <w:tmpl w:val="B308AE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113980"/>
    <w:multiLevelType w:val="multilevel"/>
    <w:tmpl w:val="495EEB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F07DD9"/>
    <w:multiLevelType w:val="multilevel"/>
    <w:tmpl w:val="9244A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AE037E"/>
    <w:multiLevelType w:val="multilevel"/>
    <w:tmpl w:val="71ECD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1070EA"/>
    <w:multiLevelType w:val="multilevel"/>
    <w:tmpl w:val="25E4E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EF1D20"/>
    <w:multiLevelType w:val="multilevel"/>
    <w:tmpl w:val="2D4037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27010F"/>
    <w:multiLevelType w:val="multilevel"/>
    <w:tmpl w:val="960AA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257EE2"/>
    <w:multiLevelType w:val="multilevel"/>
    <w:tmpl w:val="044E9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173E94"/>
    <w:multiLevelType w:val="multilevel"/>
    <w:tmpl w:val="0B3C47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D34942"/>
    <w:multiLevelType w:val="multilevel"/>
    <w:tmpl w:val="5F7ED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3A1BA7"/>
    <w:multiLevelType w:val="multilevel"/>
    <w:tmpl w:val="1AAA3B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DE6CE7"/>
    <w:multiLevelType w:val="multilevel"/>
    <w:tmpl w:val="47887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F42606"/>
    <w:multiLevelType w:val="multilevel"/>
    <w:tmpl w:val="BE347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D67E83"/>
    <w:multiLevelType w:val="multilevel"/>
    <w:tmpl w:val="81E6FD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7"/>
  </w:num>
  <w:num w:numId="3">
    <w:abstractNumId w:val="18"/>
  </w:num>
  <w:num w:numId="4">
    <w:abstractNumId w:val="38"/>
  </w:num>
  <w:num w:numId="5">
    <w:abstractNumId w:val="17"/>
  </w:num>
  <w:num w:numId="6">
    <w:abstractNumId w:val="36"/>
  </w:num>
  <w:num w:numId="7">
    <w:abstractNumId w:val="34"/>
  </w:num>
  <w:num w:numId="8">
    <w:abstractNumId w:val="35"/>
  </w:num>
  <w:num w:numId="9">
    <w:abstractNumId w:val="32"/>
  </w:num>
  <w:num w:numId="10">
    <w:abstractNumId w:val="45"/>
  </w:num>
  <w:num w:numId="11">
    <w:abstractNumId w:val="50"/>
  </w:num>
  <w:num w:numId="12">
    <w:abstractNumId w:val="1"/>
  </w:num>
  <w:num w:numId="13">
    <w:abstractNumId w:val="43"/>
  </w:num>
  <w:num w:numId="14">
    <w:abstractNumId w:val="19"/>
  </w:num>
  <w:num w:numId="15">
    <w:abstractNumId w:val="22"/>
  </w:num>
  <w:num w:numId="16">
    <w:abstractNumId w:val="40"/>
  </w:num>
  <w:num w:numId="17">
    <w:abstractNumId w:val="7"/>
  </w:num>
  <w:num w:numId="18">
    <w:abstractNumId w:val="46"/>
  </w:num>
  <w:num w:numId="19">
    <w:abstractNumId w:val="11"/>
  </w:num>
  <w:num w:numId="20">
    <w:abstractNumId w:val="20"/>
  </w:num>
  <w:num w:numId="21">
    <w:abstractNumId w:val="15"/>
  </w:num>
  <w:num w:numId="22">
    <w:abstractNumId w:val="44"/>
  </w:num>
  <w:num w:numId="23">
    <w:abstractNumId w:val="25"/>
  </w:num>
  <w:num w:numId="24">
    <w:abstractNumId w:val="51"/>
  </w:num>
  <w:num w:numId="25">
    <w:abstractNumId w:val="33"/>
  </w:num>
  <w:num w:numId="26">
    <w:abstractNumId w:val="28"/>
  </w:num>
  <w:num w:numId="27">
    <w:abstractNumId w:val="39"/>
  </w:num>
  <w:num w:numId="28">
    <w:abstractNumId w:val="4"/>
  </w:num>
  <w:num w:numId="29">
    <w:abstractNumId w:val="10"/>
  </w:num>
  <w:num w:numId="30">
    <w:abstractNumId w:val="29"/>
  </w:num>
  <w:num w:numId="31">
    <w:abstractNumId w:val="21"/>
  </w:num>
  <w:num w:numId="32">
    <w:abstractNumId w:val="2"/>
  </w:num>
  <w:num w:numId="33">
    <w:abstractNumId w:val="24"/>
  </w:num>
  <w:num w:numId="34">
    <w:abstractNumId w:val="0"/>
  </w:num>
  <w:num w:numId="35">
    <w:abstractNumId w:val="37"/>
  </w:num>
  <w:num w:numId="36">
    <w:abstractNumId w:val="23"/>
  </w:num>
  <w:num w:numId="37">
    <w:abstractNumId w:val="47"/>
  </w:num>
  <w:num w:numId="38">
    <w:abstractNumId w:val="6"/>
  </w:num>
  <w:num w:numId="39">
    <w:abstractNumId w:val="49"/>
  </w:num>
  <w:num w:numId="40">
    <w:abstractNumId w:val="5"/>
  </w:num>
  <w:num w:numId="41">
    <w:abstractNumId w:val="8"/>
  </w:num>
  <w:num w:numId="42">
    <w:abstractNumId w:val="12"/>
  </w:num>
  <w:num w:numId="43">
    <w:abstractNumId w:val="30"/>
  </w:num>
  <w:num w:numId="44">
    <w:abstractNumId w:val="48"/>
  </w:num>
  <w:num w:numId="45">
    <w:abstractNumId w:val="14"/>
  </w:num>
  <w:num w:numId="46">
    <w:abstractNumId w:val="26"/>
  </w:num>
  <w:num w:numId="47">
    <w:abstractNumId w:val="3"/>
  </w:num>
  <w:num w:numId="48">
    <w:abstractNumId w:val="42"/>
  </w:num>
  <w:num w:numId="49">
    <w:abstractNumId w:val="9"/>
  </w:num>
  <w:num w:numId="50">
    <w:abstractNumId w:val="16"/>
  </w:num>
  <w:num w:numId="51">
    <w:abstractNumId w:val="41"/>
  </w:num>
  <w:num w:numId="52">
    <w:abstractNumId w:val="13"/>
  </w:num>
  <w:num w:numId="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iLJHGD9LSWye/AQoYykMR/yY793Z0/FAOBS3JyAH4m4HX8eST83WuyCVG2JyCfUoAuF5mzYMaxQ/P4lA2bMfQ==" w:salt="gs0DjjGEnE4NcsjY262t0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084B"/>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79EF"/>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5F35"/>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10B7"/>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379CC"/>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4746"/>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08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73BBAE-C9F2-40FF-8483-95EA69FB6E16}">
  <ds:schemaRefs>
    <ds:schemaRef ds:uri="http://schemas.openxmlformats.org/officeDocument/2006/bibliography"/>
  </ds:schemaRefs>
</ds:datastoreItem>
</file>

<file path=customXml/itemProps2.xml><?xml version="1.0" encoding="utf-8"?>
<ds:datastoreItem xmlns:ds="http://schemas.openxmlformats.org/officeDocument/2006/customXml" ds:itemID="{307364BE-971B-4731-A526-583F304D1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102678</Words>
  <Characters>585266</Characters>
  <Application>Microsoft Office Word</Application>
  <DocSecurity>8</DocSecurity>
  <Lines>4877</Lines>
  <Paragraphs>1373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2015-10-28T16:41:00Z</dcterms:created>
  <dcterms:modified xsi:type="dcterms:W3CDTF">2015-10-28T16:41:00Z</dcterms:modified>
</cp:coreProperties>
</file>