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458E7" w:rsidRDefault="009458E7">
      <w:pPr>
        <w:pStyle w:val="PURBody"/>
        <w:shd w:val="clear" w:color="auto" w:fill="00188F"/>
        <w:tabs>
          <w:tab w:val="clear" w:pos="360"/>
        </w:tabs>
        <w:ind w:right="7920" w:firstLine="360"/>
        <w:rPr>
          <w:color w:val="FFFFFF"/>
          <w:sz w:val="6"/>
          <w:szCs w:val="6"/>
        </w:rPr>
      </w:pPr>
    </w:p>
    <w:p w:rsidR="009458E7" w:rsidRDefault="00EB2E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458E7" w:rsidRDefault="00EB2E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9458E7" w:rsidRDefault="009458E7">
      <w:pPr>
        <w:pStyle w:val="PURBody"/>
        <w:shd w:val="clear" w:color="auto" w:fill="00188F"/>
        <w:tabs>
          <w:tab w:val="clear" w:pos="360"/>
        </w:tabs>
        <w:spacing w:after="0"/>
        <w:ind w:right="7920" w:firstLine="360"/>
        <w:rPr>
          <w:color w:val="FFFFFF" w:themeColor="background1"/>
          <w:szCs w:val="18"/>
        </w:rPr>
      </w:pPr>
    </w:p>
    <w:p w:rsidR="009458E7" w:rsidRDefault="009458E7">
      <w:pPr>
        <w:pStyle w:val="PURBody"/>
        <w:shd w:val="clear" w:color="auto" w:fill="00188F"/>
        <w:tabs>
          <w:tab w:val="clear" w:pos="360"/>
        </w:tabs>
        <w:spacing w:after="0"/>
        <w:ind w:right="7920" w:firstLine="360"/>
        <w:rPr>
          <w:color w:val="FFFFFF" w:themeColor="background1"/>
          <w:szCs w:val="18"/>
        </w:rPr>
      </w:pPr>
    </w:p>
    <w:p w:rsidR="009458E7" w:rsidRDefault="009458E7">
      <w:pPr>
        <w:pStyle w:val="PURBody"/>
        <w:shd w:val="clear" w:color="auto" w:fill="00188F"/>
        <w:tabs>
          <w:tab w:val="clear" w:pos="360"/>
        </w:tabs>
        <w:spacing w:after="0"/>
        <w:ind w:right="7920" w:firstLine="360"/>
        <w:rPr>
          <w:color w:val="FFFFFF" w:themeColor="background1"/>
          <w:szCs w:val="18"/>
        </w:rPr>
      </w:pPr>
    </w:p>
    <w:p w:rsidR="009458E7" w:rsidRDefault="009458E7">
      <w:pPr>
        <w:pStyle w:val="PURBody"/>
        <w:shd w:val="clear" w:color="auto" w:fill="00188F"/>
        <w:tabs>
          <w:tab w:val="clear" w:pos="360"/>
        </w:tabs>
        <w:spacing w:after="0"/>
        <w:ind w:right="7920" w:firstLine="360"/>
        <w:rPr>
          <w:color w:val="FFFFFF" w:themeColor="background1"/>
          <w:szCs w:val="18"/>
        </w:rPr>
      </w:pPr>
    </w:p>
    <w:p w:rsidR="009458E7" w:rsidRDefault="009458E7">
      <w:pPr>
        <w:pStyle w:val="PURBody"/>
        <w:shd w:val="clear" w:color="auto" w:fill="00188F"/>
        <w:tabs>
          <w:tab w:val="clear" w:pos="360"/>
        </w:tabs>
        <w:spacing w:after="0"/>
        <w:ind w:right="7920" w:firstLine="360"/>
        <w:rPr>
          <w:color w:val="FFFFFF" w:themeColor="background1"/>
          <w:szCs w:val="18"/>
        </w:rPr>
      </w:pPr>
    </w:p>
    <w:p w:rsidR="009458E7" w:rsidRDefault="009458E7">
      <w:pPr>
        <w:pStyle w:val="PURBody"/>
        <w:shd w:val="clear" w:color="auto" w:fill="0072C6"/>
        <w:tabs>
          <w:tab w:val="clear" w:pos="360"/>
        </w:tabs>
        <w:ind w:right="1800" w:firstLine="360"/>
        <w:rPr>
          <w:sz w:val="72"/>
          <w:szCs w:val="72"/>
        </w:rPr>
      </w:pPr>
    </w:p>
    <w:p w:rsidR="009458E7" w:rsidRDefault="009458E7">
      <w:pPr>
        <w:pStyle w:val="PURBody"/>
        <w:shd w:val="clear" w:color="auto" w:fill="0072C6"/>
        <w:tabs>
          <w:tab w:val="clear" w:pos="360"/>
          <w:tab w:val="left" w:pos="180"/>
        </w:tabs>
        <w:ind w:right="1800" w:firstLine="360"/>
        <w:rPr>
          <w:color w:val="FFFFFF" w:themeColor="background1"/>
          <w:sz w:val="72"/>
          <w:szCs w:val="72"/>
        </w:rPr>
      </w:pPr>
    </w:p>
    <w:p w:rsidR="009458E7" w:rsidRPr="00994B45" w:rsidRDefault="00EB2E4F">
      <w:pPr>
        <w:pStyle w:val="PURBody"/>
        <w:shd w:val="clear" w:color="auto" w:fill="0072C6"/>
        <w:tabs>
          <w:tab w:val="clear" w:pos="360"/>
        </w:tabs>
        <w:spacing w:after="0" w:line="230" w:lineRule="auto"/>
        <w:ind w:right="1800" w:firstLine="360"/>
        <w:rPr>
          <w:color w:val="FFFFFF" w:themeColor="background1"/>
          <w:sz w:val="80"/>
          <w:szCs w:val="80"/>
        </w:rPr>
      </w:pPr>
      <w:r w:rsidRPr="00994B45">
        <w:rPr>
          <w:color w:val="FFFFFF" w:themeColor="background1"/>
          <w:sz w:val="80"/>
          <w:szCs w:val="80"/>
        </w:rPr>
        <w:t>Termos de Produtos</w:t>
      </w:r>
    </w:p>
    <w:p w:rsidR="009458E7" w:rsidRPr="00994B45" w:rsidRDefault="00EB2E4F">
      <w:pPr>
        <w:pStyle w:val="PURBody"/>
        <w:shd w:val="clear" w:color="auto" w:fill="0072C6"/>
        <w:tabs>
          <w:tab w:val="clear" w:pos="360"/>
        </w:tabs>
        <w:spacing w:after="0" w:line="230" w:lineRule="auto"/>
        <w:ind w:right="1800" w:firstLine="360"/>
        <w:rPr>
          <w:color w:val="FFFFFF" w:themeColor="background1"/>
          <w:sz w:val="80"/>
          <w:szCs w:val="80"/>
        </w:rPr>
      </w:pPr>
      <w:r w:rsidRPr="00994B45">
        <w:rPr>
          <w:color w:val="FFFFFF" w:themeColor="background1"/>
          <w:sz w:val="80"/>
          <w:szCs w:val="80"/>
        </w:rPr>
        <w:t>1º de outubro de 2016</w:t>
      </w:r>
    </w:p>
    <w:p w:rsidR="009458E7" w:rsidRDefault="009458E7">
      <w:pPr>
        <w:pStyle w:val="PURBody"/>
        <w:shd w:val="clear" w:color="auto" w:fill="0072C6"/>
        <w:tabs>
          <w:tab w:val="clear" w:pos="360"/>
        </w:tabs>
        <w:spacing w:after="0" w:line="230" w:lineRule="auto"/>
        <w:ind w:right="1800" w:firstLine="360"/>
        <w:rPr>
          <w:color w:val="FFFFFF" w:themeColor="background1"/>
          <w:sz w:val="96"/>
          <w:szCs w:val="96"/>
        </w:rPr>
      </w:pPr>
    </w:p>
    <w:p w:rsidR="009458E7" w:rsidRDefault="00EB2E4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58E7" w:rsidRDefault="009458E7">
      <w:pPr>
        <w:sectPr w:rsidR="009458E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458E7" w:rsidRDefault="00EB2E4F">
      <w:pPr>
        <w:pStyle w:val="ProductList-SectionHeading"/>
        <w:pageBreakBefore/>
      </w:pPr>
      <w:bookmarkStart w:id="0" w:name="_Sec842"/>
      <w:r>
        <w:lastRenderedPageBreak/>
        <w:t>Sumário</w:t>
      </w:r>
    </w:p>
    <w:p w:rsidR="009458E7" w:rsidRDefault="009458E7">
      <w:pPr>
        <w:pStyle w:val="ProductList-Body"/>
      </w:pPr>
    </w:p>
    <w:p w:rsidR="009458E7" w:rsidRDefault="009458E7">
      <w:pPr>
        <w:sectPr w:rsidR="009458E7">
          <w:headerReference w:type="default" r:id="rId16"/>
          <w:footerReference w:type="default" r:id="rId17"/>
          <w:type w:val="continuous"/>
          <w:pgSz w:w="12240" w:h="15840" w:code="1"/>
          <w:pgMar w:top="1170" w:right="720" w:bottom="1620" w:left="720" w:header="432" w:footer="288" w:gutter="0"/>
          <w:cols w:space="360"/>
        </w:sectPr>
      </w:pPr>
    </w:p>
    <w:p w:rsidR="00251E61" w:rsidRDefault="00EB2E4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0186" w:history="1">
        <w:r w:rsidR="00251E61" w:rsidRPr="00202A49">
          <w:rPr>
            <w:rStyle w:val="Hyperlink"/>
            <w:noProof/>
          </w:rPr>
          <w:t>Introdução</w:t>
        </w:r>
        <w:r w:rsidR="00251E61">
          <w:rPr>
            <w:noProof/>
          </w:rPr>
          <w:tab/>
        </w:r>
        <w:r w:rsidR="00251E61">
          <w:rPr>
            <w:noProof/>
          </w:rPr>
          <w:fldChar w:fldCharType="begin"/>
        </w:r>
        <w:r w:rsidR="00251E61">
          <w:rPr>
            <w:noProof/>
          </w:rPr>
          <w:instrText xml:space="preserve"> PAGEREF _Toc462820186 \h </w:instrText>
        </w:r>
        <w:r w:rsidR="00251E61">
          <w:rPr>
            <w:noProof/>
          </w:rPr>
        </w:r>
        <w:r w:rsidR="00251E61">
          <w:rPr>
            <w:noProof/>
          </w:rPr>
          <w:fldChar w:fldCharType="separate"/>
        </w:r>
        <w:r w:rsidR="00251E61">
          <w:rPr>
            <w:noProof/>
          </w:rPr>
          <w:t>4</w:t>
        </w:r>
        <w:r w:rsidR="00251E61">
          <w:rPr>
            <w:noProof/>
          </w:rPr>
          <w:fldChar w:fldCharType="end"/>
        </w:r>
      </w:hyperlink>
    </w:p>
    <w:p w:rsidR="00251E61" w:rsidRDefault="00522A87">
      <w:pPr>
        <w:pStyle w:val="TOC2"/>
        <w:rPr>
          <w:rFonts w:eastAsiaTheme="minorEastAsia"/>
          <w:smallCaps w:val="0"/>
          <w:sz w:val="22"/>
        </w:rPr>
      </w:pPr>
      <w:hyperlink w:anchor="_Toc462820187" w:history="1">
        <w:r w:rsidR="00251E61" w:rsidRPr="00202A49">
          <w:rPr>
            <w:rStyle w:val="Hyperlink"/>
          </w:rPr>
          <w:t>Sobre este Documento</w:t>
        </w:r>
        <w:r w:rsidR="00251E61">
          <w:tab/>
        </w:r>
        <w:r w:rsidR="00251E61">
          <w:fldChar w:fldCharType="begin"/>
        </w:r>
        <w:r w:rsidR="00251E61">
          <w:instrText xml:space="preserve"> PAGEREF _Toc462820187 \h </w:instrText>
        </w:r>
        <w:r w:rsidR="00251E61">
          <w:fldChar w:fldCharType="separate"/>
        </w:r>
        <w:r w:rsidR="00251E61">
          <w:t>4</w:t>
        </w:r>
        <w:r w:rsidR="00251E61">
          <w:fldChar w:fldCharType="end"/>
        </w:r>
      </w:hyperlink>
    </w:p>
    <w:p w:rsidR="00251E61" w:rsidRDefault="00522A87">
      <w:pPr>
        <w:pStyle w:val="TOC2"/>
        <w:rPr>
          <w:rFonts w:eastAsiaTheme="minorEastAsia"/>
          <w:smallCaps w:val="0"/>
          <w:sz w:val="22"/>
        </w:rPr>
      </w:pPr>
      <w:hyperlink w:anchor="_Toc462820188" w:history="1">
        <w:r w:rsidR="00251E61" w:rsidRPr="00202A49">
          <w:rPr>
            <w:rStyle w:val="Hyperlink"/>
          </w:rPr>
          <w:t>O que este Documento contém</w:t>
        </w:r>
        <w:r w:rsidR="00251E61">
          <w:tab/>
        </w:r>
        <w:r w:rsidR="00251E61">
          <w:fldChar w:fldCharType="begin"/>
        </w:r>
        <w:r w:rsidR="00251E61">
          <w:instrText xml:space="preserve"> PAGEREF _Toc462820188 \h </w:instrText>
        </w:r>
        <w:r w:rsidR="00251E61">
          <w:fldChar w:fldCharType="separate"/>
        </w:r>
        <w:r w:rsidR="00251E61">
          <w:t>4</w:t>
        </w:r>
        <w:r w:rsidR="00251E61">
          <w:fldChar w:fldCharType="end"/>
        </w:r>
      </w:hyperlink>
    </w:p>
    <w:p w:rsidR="00251E61" w:rsidRDefault="00522A87">
      <w:pPr>
        <w:pStyle w:val="TOC2"/>
        <w:rPr>
          <w:rFonts w:eastAsiaTheme="minorEastAsia"/>
          <w:smallCaps w:val="0"/>
          <w:sz w:val="22"/>
        </w:rPr>
      </w:pPr>
      <w:hyperlink w:anchor="_Toc462820189" w:history="1">
        <w:r w:rsidR="00251E61" w:rsidRPr="00202A49">
          <w:rPr>
            <w:rStyle w:val="Hyperlink"/>
          </w:rPr>
          <w:t>Como Navegar em uma Entrada do Produto</w:t>
        </w:r>
        <w:r w:rsidR="00251E61">
          <w:tab/>
        </w:r>
        <w:r w:rsidR="00251E61">
          <w:fldChar w:fldCharType="begin"/>
        </w:r>
        <w:r w:rsidR="00251E61">
          <w:instrText xml:space="preserve"> PAGEREF _Toc462820189 \h </w:instrText>
        </w:r>
        <w:r w:rsidR="00251E61">
          <w:fldChar w:fldCharType="separate"/>
        </w:r>
        <w:r w:rsidR="00251E61">
          <w:t>4</w:t>
        </w:r>
        <w:r w:rsidR="00251E61">
          <w:fldChar w:fldCharType="end"/>
        </w:r>
      </w:hyperlink>
    </w:p>
    <w:p w:rsidR="00251E61" w:rsidRDefault="00522A87">
      <w:pPr>
        <w:pStyle w:val="TOC2"/>
        <w:rPr>
          <w:rFonts w:eastAsiaTheme="minorEastAsia"/>
          <w:smallCaps w:val="0"/>
          <w:sz w:val="22"/>
        </w:rPr>
      </w:pPr>
      <w:hyperlink w:anchor="_Toc462820190" w:history="1">
        <w:r w:rsidR="00251E61" w:rsidRPr="00202A49">
          <w:rPr>
            <w:rStyle w:val="Hyperlink"/>
          </w:rPr>
          <w:t>Esclarecimentos e Resumo das Alterações neste Documento</w:t>
        </w:r>
        <w:r w:rsidR="00251E61">
          <w:tab/>
        </w:r>
        <w:r w:rsidR="00251E61">
          <w:fldChar w:fldCharType="begin"/>
        </w:r>
        <w:r w:rsidR="00251E61">
          <w:instrText xml:space="preserve"> PAGEREF _Toc462820190 \h </w:instrText>
        </w:r>
        <w:r w:rsidR="00251E61">
          <w:fldChar w:fldCharType="separate"/>
        </w:r>
        <w:r w:rsidR="00251E61">
          <w:t>5</w:t>
        </w:r>
        <w:r w:rsidR="00251E61">
          <w:fldChar w:fldCharType="end"/>
        </w:r>
      </w:hyperlink>
    </w:p>
    <w:p w:rsidR="00251E61" w:rsidRDefault="00522A87">
      <w:pPr>
        <w:pStyle w:val="TOC1"/>
        <w:rPr>
          <w:rFonts w:eastAsiaTheme="minorEastAsia"/>
          <w:b w:val="0"/>
          <w:caps w:val="0"/>
          <w:noProof/>
          <w:sz w:val="22"/>
          <w:szCs w:val="22"/>
        </w:rPr>
      </w:pPr>
      <w:hyperlink w:anchor="_Toc462820191" w:history="1">
        <w:r w:rsidR="00251E61" w:rsidRPr="00202A49">
          <w:rPr>
            <w:rStyle w:val="Hyperlink"/>
            <w:noProof/>
          </w:rPr>
          <w:t>Termos de Licença</w:t>
        </w:r>
        <w:r w:rsidR="00251E61">
          <w:rPr>
            <w:noProof/>
          </w:rPr>
          <w:tab/>
        </w:r>
        <w:r w:rsidR="00251E61">
          <w:rPr>
            <w:noProof/>
          </w:rPr>
          <w:fldChar w:fldCharType="begin"/>
        </w:r>
        <w:r w:rsidR="00251E61">
          <w:rPr>
            <w:noProof/>
          </w:rPr>
          <w:instrText xml:space="preserve"> PAGEREF _Toc462820191 \h </w:instrText>
        </w:r>
        <w:r w:rsidR="00251E61">
          <w:rPr>
            <w:noProof/>
          </w:rPr>
        </w:r>
        <w:r w:rsidR="00251E61">
          <w:rPr>
            <w:noProof/>
          </w:rPr>
          <w:fldChar w:fldCharType="separate"/>
        </w:r>
        <w:r w:rsidR="00251E61">
          <w:rPr>
            <w:noProof/>
          </w:rPr>
          <w:t>8</w:t>
        </w:r>
        <w:r w:rsidR="00251E61">
          <w:rPr>
            <w:noProof/>
          </w:rPr>
          <w:fldChar w:fldCharType="end"/>
        </w:r>
      </w:hyperlink>
    </w:p>
    <w:p w:rsidR="00251E61" w:rsidRDefault="00522A87">
      <w:pPr>
        <w:pStyle w:val="TOC2"/>
        <w:rPr>
          <w:rFonts w:eastAsiaTheme="minorEastAsia"/>
          <w:smallCaps w:val="0"/>
          <w:sz w:val="22"/>
        </w:rPr>
      </w:pPr>
      <w:hyperlink w:anchor="_Toc462820192" w:history="1">
        <w:r w:rsidR="00251E61" w:rsidRPr="00202A49">
          <w:rPr>
            <w:rStyle w:val="Hyperlink"/>
          </w:rPr>
          <w:t>Termos Universais de Licença</w:t>
        </w:r>
        <w:r w:rsidR="00251E61">
          <w:tab/>
        </w:r>
        <w:r w:rsidR="00251E61">
          <w:fldChar w:fldCharType="begin"/>
        </w:r>
        <w:r w:rsidR="00251E61">
          <w:instrText xml:space="preserve"> PAGEREF _Toc462820192 \h </w:instrText>
        </w:r>
        <w:r w:rsidR="00251E61">
          <w:fldChar w:fldCharType="separate"/>
        </w:r>
        <w:r w:rsidR="00251E61">
          <w:t>8</w:t>
        </w:r>
        <w:r w:rsidR="00251E61">
          <w:fldChar w:fldCharType="end"/>
        </w:r>
      </w:hyperlink>
    </w:p>
    <w:p w:rsidR="00251E61" w:rsidRDefault="00522A87">
      <w:pPr>
        <w:pStyle w:val="TOC2"/>
        <w:rPr>
          <w:rFonts w:eastAsiaTheme="minorEastAsia"/>
          <w:smallCaps w:val="0"/>
          <w:sz w:val="22"/>
        </w:rPr>
      </w:pPr>
      <w:hyperlink w:anchor="_Toc462820193" w:history="1">
        <w:r w:rsidR="00251E61" w:rsidRPr="00202A49">
          <w:rPr>
            <w:rStyle w:val="Hyperlink"/>
          </w:rPr>
          <w:t>Termos do Modelo de Licença</w:t>
        </w:r>
        <w:r w:rsidR="00251E61">
          <w:tab/>
        </w:r>
        <w:r w:rsidR="00251E61">
          <w:fldChar w:fldCharType="begin"/>
        </w:r>
        <w:r w:rsidR="00251E61">
          <w:instrText xml:space="preserve"> PAGEREF _Toc462820193 \h </w:instrText>
        </w:r>
        <w:r w:rsidR="00251E61">
          <w:fldChar w:fldCharType="separate"/>
        </w:r>
        <w:r w:rsidR="00251E61">
          <w:t>10</w:t>
        </w:r>
        <w:r w:rsidR="00251E61">
          <w:fldChar w:fldCharType="end"/>
        </w:r>
      </w:hyperlink>
    </w:p>
    <w:p w:rsidR="00251E61" w:rsidRDefault="00522A87">
      <w:pPr>
        <w:pStyle w:val="TOC3"/>
        <w:rPr>
          <w:rFonts w:eastAsiaTheme="minorEastAsia"/>
          <w:smallCaps w:val="0"/>
          <w:sz w:val="22"/>
        </w:rPr>
      </w:pPr>
      <w:hyperlink w:anchor="_Toc462820194" w:history="1">
        <w:r w:rsidR="00251E61" w:rsidRPr="00202A49">
          <w:rPr>
            <w:rStyle w:val="Hyperlink"/>
          </w:rPr>
          <w:t>Aplicativos Desktop</w:t>
        </w:r>
        <w:r w:rsidR="00251E61">
          <w:tab/>
        </w:r>
        <w:r w:rsidR="00251E61">
          <w:fldChar w:fldCharType="begin"/>
        </w:r>
        <w:r w:rsidR="00251E61">
          <w:instrText xml:space="preserve"> PAGEREF _Toc462820194 \h </w:instrText>
        </w:r>
        <w:r w:rsidR="00251E61">
          <w:fldChar w:fldCharType="separate"/>
        </w:r>
        <w:r w:rsidR="00251E61">
          <w:t>11</w:t>
        </w:r>
        <w:r w:rsidR="00251E61">
          <w:fldChar w:fldCharType="end"/>
        </w:r>
      </w:hyperlink>
    </w:p>
    <w:p w:rsidR="00251E61" w:rsidRDefault="00522A87">
      <w:pPr>
        <w:pStyle w:val="TOC3"/>
        <w:rPr>
          <w:rFonts w:eastAsiaTheme="minorEastAsia"/>
          <w:smallCaps w:val="0"/>
          <w:sz w:val="22"/>
        </w:rPr>
      </w:pPr>
      <w:hyperlink w:anchor="_Toc462820195" w:history="1">
        <w:r w:rsidR="00251E61" w:rsidRPr="00202A49">
          <w:rPr>
            <w:rStyle w:val="Hyperlink"/>
          </w:rPr>
          <w:t>Sistemas Operacionais Desktop</w:t>
        </w:r>
        <w:r w:rsidR="00251E61">
          <w:tab/>
        </w:r>
        <w:r w:rsidR="00251E61">
          <w:fldChar w:fldCharType="begin"/>
        </w:r>
        <w:r w:rsidR="00251E61">
          <w:instrText xml:space="preserve"> PAGEREF _Toc462820195 \h </w:instrText>
        </w:r>
        <w:r w:rsidR="00251E61">
          <w:fldChar w:fldCharType="separate"/>
        </w:r>
        <w:r w:rsidR="00251E61">
          <w:t>11</w:t>
        </w:r>
        <w:r w:rsidR="00251E61">
          <w:fldChar w:fldCharType="end"/>
        </w:r>
      </w:hyperlink>
    </w:p>
    <w:p w:rsidR="00251E61" w:rsidRDefault="00522A87">
      <w:pPr>
        <w:pStyle w:val="TOC3"/>
        <w:rPr>
          <w:rFonts w:eastAsiaTheme="minorEastAsia"/>
          <w:smallCaps w:val="0"/>
          <w:sz w:val="22"/>
        </w:rPr>
      </w:pPr>
      <w:hyperlink w:anchor="_Toc462820196" w:history="1">
        <w:r w:rsidR="00251E61" w:rsidRPr="00202A49">
          <w:rPr>
            <w:rStyle w:val="Hyperlink"/>
          </w:rPr>
          <w:t>Por Núcleo/CAL</w:t>
        </w:r>
        <w:r w:rsidR="00251E61">
          <w:tab/>
        </w:r>
        <w:r w:rsidR="00251E61">
          <w:fldChar w:fldCharType="begin"/>
        </w:r>
        <w:r w:rsidR="00251E61">
          <w:instrText xml:space="preserve"> PAGEREF _Toc462820196 \h </w:instrText>
        </w:r>
        <w:r w:rsidR="00251E61">
          <w:fldChar w:fldCharType="separate"/>
        </w:r>
        <w:r w:rsidR="00251E61">
          <w:t>11</w:t>
        </w:r>
        <w:r w:rsidR="00251E61">
          <w:fldChar w:fldCharType="end"/>
        </w:r>
      </w:hyperlink>
    </w:p>
    <w:p w:rsidR="00251E61" w:rsidRDefault="00522A87">
      <w:pPr>
        <w:pStyle w:val="TOC3"/>
        <w:rPr>
          <w:rFonts w:eastAsiaTheme="minorEastAsia"/>
          <w:smallCaps w:val="0"/>
          <w:sz w:val="22"/>
        </w:rPr>
      </w:pPr>
      <w:hyperlink w:anchor="_Toc462820197" w:history="1">
        <w:r w:rsidR="00251E61" w:rsidRPr="00202A49">
          <w:rPr>
            <w:rStyle w:val="Hyperlink"/>
          </w:rPr>
          <w:t>Servidor/CAL</w:t>
        </w:r>
        <w:r w:rsidR="00251E61">
          <w:tab/>
        </w:r>
        <w:r w:rsidR="00251E61">
          <w:fldChar w:fldCharType="begin"/>
        </w:r>
        <w:r w:rsidR="00251E61">
          <w:instrText xml:space="preserve"> PAGEREF _Toc462820197 \h </w:instrText>
        </w:r>
        <w:r w:rsidR="00251E61">
          <w:fldChar w:fldCharType="separate"/>
        </w:r>
        <w:r w:rsidR="00251E61">
          <w:t>12</w:t>
        </w:r>
        <w:r w:rsidR="00251E61">
          <w:fldChar w:fldCharType="end"/>
        </w:r>
      </w:hyperlink>
    </w:p>
    <w:p w:rsidR="00251E61" w:rsidRDefault="00522A87">
      <w:pPr>
        <w:pStyle w:val="TOC3"/>
        <w:rPr>
          <w:rFonts w:eastAsiaTheme="minorEastAsia"/>
          <w:smallCaps w:val="0"/>
          <w:sz w:val="22"/>
        </w:rPr>
      </w:pPr>
      <w:hyperlink w:anchor="_Toc462820198" w:history="1">
        <w:r w:rsidR="00251E61" w:rsidRPr="00202A49">
          <w:rPr>
            <w:rStyle w:val="Hyperlink"/>
          </w:rPr>
          <w:t>Por Núcleo</w:t>
        </w:r>
        <w:r w:rsidR="00251E61">
          <w:tab/>
        </w:r>
        <w:r w:rsidR="00251E61">
          <w:fldChar w:fldCharType="begin"/>
        </w:r>
        <w:r w:rsidR="00251E61">
          <w:instrText xml:space="preserve"> PAGEREF _Toc462820198 \h </w:instrText>
        </w:r>
        <w:r w:rsidR="00251E61">
          <w:fldChar w:fldCharType="separate"/>
        </w:r>
        <w:r w:rsidR="00251E61">
          <w:t>12</w:t>
        </w:r>
        <w:r w:rsidR="00251E61">
          <w:fldChar w:fldCharType="end"/>
        </w:r>
      </w:hyperlink>
    </w:p>
    <w:p w:rsidR="00251E61" w:rsidRDefault="00522A87">
      <w:pPr>
        <w:pStyle w:val="TOC3"/>
        <w:rPr>
          <w:rFonts w:eastAsiaTheme="minorEastAsia"/>
          <w:smallCaps w:val="0"/>
          <w:sz w:val="22"/>
        </w:rPr>
      </w:pPr>
      <w:hyperlink w:anchor="_Toc462820199" w:history="1">
        <w:r w:rsidR="00251E61" w:rsidRPr="00202A49">
          <w:rPr>
            <w:rStyle w:val="Hyperlink"/>
          </w:rPr>
          <w:t>Servidores de Gerenciamento</w:t>
        </w:r>
        <w:r w:rsidR="00251E61">
          <w:tab/>
        </w:r>
        <w:r w:rsidR="00251E61">
          <w:fldChar w:fldCharType="begin"/>
        </w:r>
        <w:r w:rsidR="00251E61">
          <w:instrText xml:space="preserve"> PAGEREF _Toc462820199 \h </w:instrText>
        </w:r>
        <w:r w:rsidR="00251E61">
          <w:fldChar w:fldCharType="separate"/>
        </w:r>
        <w:r w:rsidR="00251E61">
          <w:t>12</w:t>
        </w:r>
        <w:r w:rsidR="00251E61">
          <w:fldChar w:fldCharType="end"/>
        </w:r>
      </w:hyperlink>
    </w:p>
    <w:p w:rsidR="00251E61" w:rsidRDefault="00522A87">
      <w:pPr>
        <w:pStyle w:val="TOC3"/>
        <w:rPr>
          <w:rFonts w:eastAsiaTheme="minorEastAsia"/>
          <w:smallCaps w:val="0"/>
          <w:sz w:val="22"/>
        </w:rPr>
      </w:pPr>
      <w:hyperlink w:anchor="_Toc462820200" w:history="1">
        <w:r w:rsidR="00251E61" w:rsidRPr="00202A49">
          <w:rPr>
            <w:rStyle w:val="Hyperlink"/>
          </w:rPr>
          <w:t>Servidores Especiais</w:t>
        </w:r>
        <w:r w:rsidR="00251E61">
          <w:tab/>
        </w:r>
        <w:r w:rsidR="00251E61">
          <w:fldChar w:fldCharType="begin"/>
        </w:r>
        <w:r w:rsidR="00251E61">
          <w:instrText xml:space="preserve"> PAGEREF _Toc462820200 \h </w:instrText>
        </w:r>
        <w:r w:rsidR="00251E61">
          <w:fldChar w:fldCharType="separate"/>
        </w:r>
        <w:r w:rsidR="00251E61">
          <w:t>13</w:t>
        </w:r>
        <w:r w:rsidR="00251E61">
          <w:fldChar w:fldCharType="end"/>
        </w:r>
      </w:hyperlink>
    </w:p>
    <w:p w:rsidR="00251E61" w:rsidRDefault="00522A87">
      <w:pPr>
        <w:pStyle w:val="TOC3"/>
        <w:rPr>
          <w:rFonts w:eastAsiaTheme="minorEastAsia"/>
          <w:smallCaps w:val="0"/>
          <w:sz w:val="22"/>
        </w:rPr>
      </w:pPr>
      <w:hyperlink w:anchor="_Toc462820201" w:history="1">
        <w:r w:rsidR="00251E61" w:rsidRPr="00202A49">
          <w:rPr>
            <w:rStyle w:val="Hyperlink"/>
          </w:rPr>
          <w:t>Ferramentas para Desenvolvedores</w:t>
        </w:r>
        <w:r w:rsidR="00251E61">
          <w:tab/>
        </w:r>
        <w:r w:rsidR="00251E61">
          <w:fldChar w:fldCharType="begin"/>
        </w:r>
        <w:r w:rsidR="00251E61">
          <w:instrText xml:space="preserve"> PAGEREF _Toc462820201 \h </w:instrText>
        </w:r>
        <w:r w:rsidR="00251E61">
          <w:fldChar w:fldCharType="separate"/>
        </w:r>
        <w:r w:rsidR="00251E61">
          <w:t>13</w:t>
        </w:r>
        <w:r w:rsidR="00251E61">
          <w:fldChar w:fldCharType="end"/>
        </w:r>
      </w:hyperlink>
    </w:p>
    <w:p w:rsidR="00251E61" w:rsidRDefault="00522A87">
      <w:pPr>
        <w:pStyle w:val="TOC1"/>
        <w:rPr>
          <w:rFonts w:eastAsiaTheme="minorEastAsia"/>
          <w:b w:val="0"/>
          <w:caps w:val="0"/>
          <w:noProof/>
          <w:sz w:val="22"/>
          <w:szCs w:val="22"/>
        </w:rPr>
      </w:pPr>
      <w:hyperlink w:anchor="_Toc462820202" w:history="1">
        <w:r w:rsidR="00251E61" w:rsidRPr="00202A49">
          <w:rPr>
            <w:rStyle w:val="Hyperlink"/>
            <w:noProof/>
          </w:rPr>
          <w:t>Software</w:t>
        </w:r>
        <w:r w:rsidR="00251E61">
          <w:rPr>
            <w:noProof/>
          </w:rPr>
          <w:tab/>
        </w:r>
        <w:r w:rsidR="00251E61">
          <w:rPr>
            <w:noProof/>
          </w:rPr>
          <w:fldChar w:fldCharType="begin"/>
        </w:r>
        <w:r w:rsidR="00251E61">
          <w:rPr>
            <w:noProof/>
          </w:rPr>
          <w:instrText xml:space="preserve"> PAGEREF _Toc462820202 \h </w:instrText>
        </w:r>
        <w:r w:rsidR="00251E61">
          <w:rPr>
            <w:noProof/>
          </w:rPr>
        </w:r>
        <w:r w:rsidR="00251E61">
          <w:rPr>
            <w:noProof/>
          </w:rPr>
          <w:fldChar w:fldCharType="separate"/>
        </w:r>
        <w:r w:rsidR="00251E61">
          <w:rPr>
            <w:noProof/>
          </w:rPr>
          <w:t>15</w:t>
        </w:r>
        <w:r w:rsidR="00251E61">
          <w:rPr>
            <w:noProof/>
          </w:rPr>
          <w:fldChar w:fldCharType="end"/>
        </w:r>
      </w:hyperlink>
    </w:p>
    <w:p w:rsidR="00251E61" w:rsidRDefault="00522A87">
      <w:pPr>
        <w:pStyle w:val="TOC2"/>
        <w:rPr>
          <w:rFonts w:eastAsiaTheme="minorEastAsia"/>
          <w:smallCaps w:val="0"/>
          <w:sz w:val="22"/>
        </w:rPr>
      </w:pPr>
      <w:hyperlink w:anchor="_Toc462820203" w:history="1">
        <w:r w:rsidR="00251E61" w:rsidRPr="00202A49">
          <w:rPr>
            <w:rStyle w:val="Hyperlink"/>
          </w:rPr>
          <w:t>Análise Avançada contra Ameaças</w:t>
        </w:r>
        <w:r w:rsidR="00251E61">
          <w:tab/>
        </w:r>
        <w:r w:rsidR="00251E61">
          <w:fldChar w:fldCharType="begin"/>
        </w:r>
        <w:r w:rsidR="00251E61">
          <w:instrText xml:space="preserve"> PAGEREF _Toc462820203 \h </w:instrText>
        </w:r>
        <w:r w:rsidR="00251E61">
          <w:fldChar w:fldCharType="separate"/>
        </w:r>
        <w:r w:rsidR="00251E61">
          <w:t>15</w:t>
        </w:r>
        <w:r w:rsidR="00251E61">
          <w:fldChar w:fldCharType="end"/>
        </w:r>
      </w:hyperlink>
    </w:p>
    <w:p w:rsidR="00251E61" w:rsidRDefault="00522A87">
      <w:pPr>
        <w:pStyle w:val="TOC2"/>
        <w:rPr>
          <w:rFonts w:eastAsiaTheme="minorEastAsia"/>
          <w:smallCaps w:val="0"/>
          <w:sz w:val="22"/>
        </w:rPr>
      </w:pPr>
      <w:hyperlink w:anchor="_Toc462820204" w:history="1">
        <w:r w:rsidR="00251E61" w:rsidRPr="00202A49">
          <w:rPr>
            <w:rStyle w:val="Hyperlink"/>
          </w:rPr>
          <w:t>BizTalk</w:t>
        </w:r>
        <w:r w:rsidR="00251E61">
          <w:tab/>
        </w:r>
        <w:r w:rsidR="00251E61">
          <w:fldChar w:fldCharType="begin"/>
        </w:r>
        <w:r w:rsidR="00251E61">
          <w:instrText xml:space="preserve"> PAGEREF _Toc462820204 \h </w:instrText>
        </w:r>
        <w:r w:rsidR="00251E61">
          <w:fldChar w:fldCharType="separate"/>
        </w:r>
        <w:r w:rsidR="00251E61">
          <w:t>15</w:t>
        </w:r>
        <w:r w:rsidR="00251E61">
          <w:fldChar w:fldCharType="end"/>
        </w:r>
      </w:hyperlink>
    </w:p>
    <w:p w:rsidR="00251E61" w:rsidRDefault="00522A87">
      <w:pPr>
        <w:pStyle w:val="TOC2"/>
        <w:rPr>
          <w:rFonts w:eastAsiaTheme="minorEastAsia"/>
          <w:smallCaps w:val="0"/>
          <w:sz w:val="22"/>
        </w:rPr>
      </w:pPr>
      <w:hyperlink w:anchor="_Toc462820205" w:history="1">
        <w:r w:rsidR="00251E61" w:rsidRPr="00202A49">
          <w:rPr>
            <w:rStyle w:val="Hyperlink"/>
          </w:rPr>
          <w:t>Pacotes CAL</w:t>
        </w:r>
        <w:r w:rsidR="00251E61">
          <w:tab/>
        </w:r>
        <w:r w:rsidR="00251E61">
          <w:fldChar w:fldCharType="begin"/>
        </w:r>
        <w:r w:rsidR="00251E61">
          <w:instrText xml:space="preserve"> PAGEREF _Toc462820205 \h </w:instrText>
        </w:r>
        <w:r w:rsidR="00251E61">
          <w:fldChar w:fldCharType="separate"/>
        </w:r>
        <w:r w:rsidR="00251E61">
          <w:t>17</w:t>
        </w:r>
        <w:r w:rsidR="00251E61">
          <w:fldChar w:fldCharType="end"/>
        </w:r>
      </w:hyperlink>
    </w:p>
    <w:p w:rsidR="00251E61" w:rsidRDefault="00522A87">
      <w:pPr>
        <w:pStyle w:val="TOC2"/>
        <w:rPr>
          <w:rFonts w:eastAsiaTheme="minorEastAsia"/>
          <w:smallCaps w:val="0"/>
          <w:sz w:val="22"/>
        </w:rPr>
      </w:pPr>
      <w:hyperlink w:anchor="_Toc462820206" w:history="1">
        <w:r w:rsidR="00251E61" w:rsidRPr="00202A49">
          <w:rPr>
            <w:rStyle w:val="Hyperlink"/>
          </w:rPr>
          <w:t>Core Infrastructure Server (CIS) Suite</w:t>
        </w:r>
        <w:r w:rsidR="00251E61">
          <w:tab/>
        </w:r>
        <w:r w:rsidR="00251E61">
          <w:fldChar w:fldCharType="begin"/>
        </w:r>
        <w:r w:rsidR="00251E61">
          <w:instrText xml:space="preserve"> PAGEREF _Toc462820206 \h </w:instrText>
        </w:r>
        <w:r w:rsidR="00251E61">
          <w:fldChar w:fldCharType="separate"/>
        </w:r>
        <w:r w:rsidR="00251E61">
          <w:t>18</w:t>
        </w:r>
        <w:r w:rsidR="00251E61">
          <w:fldChar w:fldCharType="end"/>
        </w:r>
      </w:hyperlink>
    </w:p>
    <w:p w:rsidR="00251E61" w:rsidRDefault="00522A87">
      <w:pPr>
        <w:pStyle w:val="TOC2"/>
        <w:rPr>
          <w:rFonts w:eastAsiaTheme="minorEastAsia"/>
          <w:smallCaps w:val="0"/>
          <w:sz w:val="22"/>
        </w:rPr>
      </w:pPr>
      <w:hyperlink w:anchor="_Toc462820207" w:history="1">
        <w:r w:rsidR="00251E61" w:rsidRPr="00202A49">
          <w:rPr>
            <w:rStyle w:val="Hyperlink"/>
          </w:rPr>
          <w:t>Forefront</w:t>
        </w:r>
        <w:r w:rsidR="00251E61">
          <w:tab/>
        </w:r>
        <w:r w:rsidR="00251E61">
          <w:fldChar w:fldCharType="begin"/>
        </w:r>
        <w:r w:rsidR="00251E61">
          <w:instrText xml:space="preserve"> PAGEREF _Toc462820207 \h </w:instrText>
        </w:r>
        <w:r w:rsidR="00251E61">
          <w:fldChar w:fldCharType="separate"/>
        </w:r>
        <w:r w:rsidR="00251E61">
          <w:t>21</w:t>
        </w:r>
        <w:r w:rsidR="00251E61">
          <w:fldChar w:fldCharType="end"/>
        </w:r>
      </w:hyperlink>
    </w:p>
    <w:p w:rsidR="00251E61" w:rsidRDefault="00522A87">
      <w:pPr>
        <w:pStyle w:val="TOC2"/>
        <w:rPr>
          <w:rFonts w:eastAsiaTheme="minorEastAsia"/>
          <w:smallCaps w:val="0"/>
          <w:sz w:val="22"/>
        </w:rPr>
      </w:pPr>
      <w:hyperlink w:anchor="_Toc462820208" w:history="1">
        <w:r w:rsidR="00251E61" w:rsidRPr="00202A49">
          <w:rPr>
            <w:rStyle w:val="Hyperlink"/>
          </w:rPr>
          <w:t>Microsoft Dynamics</w:t>
        </w:r>
        <w:r w:rsidR="00251E61">
          <w:tab/>
        </w:r>
        <w:r w:rsidR="00251E61">
          <w:fldChar w:fldCharType="begin"/>
        </w:r>
        <w:r w:rsidR="00251E61">
          <w:instrText xml:space="preserve"> PAGEREF _Toc462820208 \h </w:instrText>
        </w:r>
        <w:r w:rsidR="00251E61">
          <w:fldChar w:fldCharType="separate"/>
        </w:r>
        <w:r w:rsidR="00251E61">
          <w:t>22</w:t>
        </w:r>
        <w:r w:rsidR="00251E61">
          <w:fldChar w:fldCharType="end"/>
        </w:r>
      </w:hyperlink>
    </w:p>
    <w:p w:rsidR="00251E61" w:rsidRDefault="00522A87">
      <w:pPr>
        <w:pStyle w:val="TOC3"/>
        <w:rPr>
          <w:rFonts w:eastAsiaTheme="minorEastAsia"/>
          <w:smallCaps w:val="0"/>
          <w:sz w:val="22"/>
        </w:rPr>
      </w:pPr>
      <w:hyperlink w:anchor="_Toc462820209" w:history="1">
        <w:r w:rsidR="00251E61" w:rsidRPr="00202A49">
          <w:rPr>
            <w:rStyle w:val="Hyperlink"/>
          </w:rPr>
          <w:t>Microsoft Dynamics AX</w:t>
        </w:r>
        <w:r w:rsidR="00251E61">
          <w:tab/>
        </w:r>
        <w:r w:rsidR="00251E61">
          <w:fldChar w:fldCharType="begin"/>
        </w:r>
        <w:r w:rsidR="00251E61">
          <w:instrText xml:space="preserve"> PAGEREF _Toc462820209 \h </w:instrText>
        </w:r>
        <w:r w:rsidR="00251E61">
          <w:fldChar w:fldCharType="separate"/>
        </w:r>
        <w:r w:rsidR="00251E61">
          <w:t>22</w:t>
        </w:r>
        <w:r w:rsidR="00251E61">
          <w:fldChar w:fldCharType="end"/>
        </w:r>
      </w:hyperlink>
    </w:p>
    <w:p w:rsidR="00251E61" w:rsidRDefault="00522A87">
      <w:pPr>
        <w:pStyle w:val="TOC3"/>
        <w:rPr>
          <w:rFonts w:eastAsiaTheme="minorEastAsia"/>
          <w:smallCaps w:val="0"/>
          <w:sz w:val="22"/>
        </w:rPr>
      </w:pPr>
      <w:hyperlink w:anchor="_Toc462820210" w:history="1">
        <w:r w:rsidR="00251E61" w:rsidRPr="00202A49">
          <w:rPr>
            <w:rStyle w:val="Hyperlink"/>
          </w:rPr>
          <w:t>Microsoft Dynamics CRM</w:t>
        </w:r>
        <w:r w:rsidR="00251E61">
          <w:tab/>
        </w:r>
        <w:r w:rsidR="00251E61">
          <w:fldChar w:fldCharType="begin"/>
        </w:r>
        <w:r w:rsidR="00251E61">
          <w:instrText xml:space="preserve"> PAGEREF _Toc462820210 \h </w:instrText>
        </w:r>
        <w:r w:rsidR="00251E61">
          <w:fldChar w:fldCharType="separate"/>
        </w:r>
        <w:r w:rsidR="00251E61">
          <w:t>23</w:t>
        </w:r>
        <w:r w:rsidR="00251E61">
          <w:fldChar w:fldCharType="end"/>
        </w:r>
      </w:hyperlink>
    </w:p>
    <w:p w:rsidR="00251E61" w:rsidRDefault="00522A87">
      <w:pPr>
        <w:pStyle w:val="TOC2"/>
        <w:rPr>
          <w:rFonts w:eastAsiaTheme="minorEastAsia"/>
          <w:smallCaps w:val="0"/>
          <w:sz w:val="22"/>
        </w:rPr>
      </w:pPr>
      <w:hyperlink w:anchor="_Toc462820211" w:history="1">
        <w:r w:rsidR="00251E61" w:rsidRPr="00202A49">
          <w:rPr>
            <w:rStyle w:val="Hyperlink"/>
          </w:rPr>
          <w:t>Microsoft Identity Manager</w:t>
        </w:r>
        <w:r w:rsidR="00251E61">
          <w:tab/>
        </w:r>
        <w:r w:rsidR="00251E61">
          <w:fldChar w:fldCharType="begin"/>
        </w:r>
        <w:r w:rsidR="00251E61">
          <w:instrText xml:space="preserve"> PAGEREF _Toc462820211 \h </w:instrText>
        </w:r>
        <w:r w:rsidR="00251E61">
          <w:fldChar w:fldCharType="separate"/>
        </w:r>
        <w:r w:rsidR="00251E61">
          <w:t>25</w:t>
        </w:r>
        <w:r w:rsidR="00251E61">
          <w:fldChar w:fldCharType="end"/>
        </w:r>
      </w:hyperlink>
    </w:p>
    <w:p w:rsidR="00251E61" w:rsidRDefault="00522A87">
      <w:pPr>
        <w:pStyle w:val="TOC2"/>
        <w:rPr>
          <w:rFonts w:eastAsiaTheme="minorEastAsia"/>
          <w:smallCaps w:val="0"/>
          <w:sz w:val="22"/>
        </w:rPr>
      </w:pPr>
      <w:hyperlink w:anchor="_Toc462820212" w:history="1">
        <w:r w:rsidR="00251E61" w:rsidRPr="00202A49">
          <w:rPr>
            <w:rStyle w:val="Hyperlink"/>
          </w:rPr>
          <w:t>Aplicativos do Office</w:t>
        </w:r>
        <w:r w:rsidR="00251E61">
          <w:tab/>
        </w:r>
        <w:r w:rsidR="00251E61">
          <w:fldChar w:fldCharType="begin"/>
        </w:r>
        <w:r w:rsidR="00251E61">
          <w:instrText xml:space="preserve"> PAGEREF _Toc462820212 \h </w:instrText>
        </w:r>
        <w:r w:rsidR="00251E61">
          <w:fldChar w:fldCharType="separate"/>
        </w:r>
        <w:r w:rsidR="00251E61">
          <w:t>26</w:t>
        </w:r>
        <w:r w:rsidR="00251E61">
          <w:fldChar w:fldCharType="end"/>
        </w:r>
      </w:hyperlink>
    </w:p>
    <w:p w:rsidR="00251E61" w:rsidRDefault="00522A87">
      <w:pPr>
        <w:pStyle w:val="TOC3"/>
        <w:rPr>
          <w:rFonts w:eastAsiaTheme="minorEastAsia"/>
          <w:smallCaps w:val="0"/>
          <w:sz w:val="22"/>
        </w:rPr>
      </w:pPr>
      <w:hyperlink w:anchor="_Toc462820213" w:history="1">
        <w:r w:rsidR="00251E61" w:rsidRPr="00202A49">
          <w:rPr>
            <w:rStyle w:val="Hyperlink"/>
          </w:rPr>
          <w:t>Aplicativos Desktop do Office</w:t>
        </w:r>
        <w:r w:rsidR="00251E61">
          <w:tab/>
        </w:r>
        <w:r w:rsidR="00251E61">
          <w:fldChar w:fldCharType="begin"/>
        </w:r>
        <w:r w:rsidR="00251E61">
          <w:instrText xml:space="preserve"> PAGEREF _Toc462820213 \h </w:instrText>
        </w:r>
        <w:r w:rsidR="00251E61">
          <w:fldChar w:fldCharType="separate"/>
        </w:r>
        <w:r w:rsidR="00251E61">
          <w:t>26</w:t>
        </w:r>
        <w:r w:rsidR="00251E61">
          <w:fldChar w:fldCharType="end"/>
        </w:r>
      </w:hyperlink>
    </w:p>
    <w:p w:rsidR="00251E61" w:rsidRDefault="00522A87">
      <w:pPr>
        <w:pStyle w:val="TOC3"/>
        <w:rPr>
          <w:rFonts w:eastAsiaTheme="minorEastAsia"/>
          <w:smallCaps w:val="0"/>
          <w:sz w:val="22"/>
        </w:rPr>
      </w:pPr>
      <w:hyperlink w:anchor="_Toc462820214" w:history="1">
        <w:r w:rsidR="00251E61" w:rsidRPr="00202A49">
          <w:rPr>
            <w:rStyle w:val="Hyperlink"/>
          </w:rPr>
          <w:t>Office para Mac</w:t>
        </w:r>
        <w:r w:rsidR="00251E61">
          <w:tab/>
        </w:r>
        <w:r w:rsidR="00251E61">
          <w:fldChar w:fldCharType="begin"/>
        </w:r>
        <w:r w:rsidR="00251E61">
          <w:instrText xml:space="preserve"> PAGEREF _Toc462820214 \h </w:instrText>
        </w:r>
        <w:r w:rsidR="00251E61">
          <w:fldChar w:fldCharType="separate"/>
        </w:r>
        <w:r w:rsidR="00251E61">
          <w:t>27</w:t>
        </w:r>
        <w:r w:rsidR="00251E61">
          <w:fldChar w:fldCharType="end"/>
        </w:r>
      </w:hyperlink>
    </w:p>
    <w:p w:rsidR="00251E61" w:rsidRDefault="00522A87">
      <w:pPr>
        <w:pStyle w:val="TOC2"/>
        <w:rPr>
          <w:rFonts w:eastAsiaTheme="minorEastAsia"/>
          <w:smallCaps w:val="0"/>
          <w:sz w:val="22"/>
        </w:rPr>
      </w:pPr>
      <w:hyperlink w:anchor="_Toc462820215" w:history="1">
        <w:r w:rsidR="00251E61" w:rsidRPr="00202A49">
          <w:rPr>
            <w:rStyle w:val="Hyperlink"/>
          </w:rPr>
          <w:t>Servidores do Office</w:t>
        </w:r>
        <w:r w:rsidR="00251E61">
          <w:tab/>
        </w:r>
        <w:r w:rsidR="00251E61">
          <w:fldChar w:fldCharType="begin"/>
        </w:r>
        <w:r w:rsidR="00251E61">
          <w:instrText xml:space="preserve"> PAGEREF _Toc462820215 \h </w:instrText>
        </w:r>
        <w:r w:rsidR="00251E61">
          <w:fldChar w:fldCharType="separate"/>
        </w:r>
        <w:r w:rsidR="00251E61">
          <w:t>28</w:t>
        </w:r>
        <w:r w:rsidR="00251E61">
          <w:fldChar w:fldCharType="end"/>
        </w:r>
      </w:hyperlink>
    </w:p>
    <w:p w:rsidR="00251E61" w:rsidRDefault="00522A87">
      <w:pPr>
        <w:pStyle w:val="TOC3"/>
        <w:rPr>
          <w:rFonts w:eastAsiaTheme="minorEastAsia"/>
          <w:smallCaps w:val="0"/>
          <w:sz w:val="22"/>
        </w:rPr>
      </w:pPr>
      <w:hyperlink w:anchor="_Toc462820216" w:history="1">
        <w:r w:rsidR="00251E61" w:rsidRPr="00202A49">
          <w:rPr>
            <w:rStyle w:val="Hyperlink"/>
          </w:rPr>
          <w:t>Exchange Server</w:t>
        </w:r>
        <w:r w:rsidR="00251E61">
          <w:tab/>
        </w:r>
        <w:r w:rsidR="00251E61">
          <w:fldChar w:fldCharType="begin"/>
        </w:r>
        <w:r w:rsidR="00251E61">
          <w:instrText xml:space="preserve"> PAGEREF _Toc462820216 \h </w:instrText>
        </w:r>
        <w:r w:rsidR="00251E61">
          <w:fldChar w:fldCharType="separate"/>
        </w:r>
        <w:r w:rsidR="00251E61">
          <w:t>28</w:t>
        </w:r>
        <w:r w:rsidR="00251E61">
          <w:fldChar w:fldCharType="end"/>
        </w:r>
      </w:hyperlink>
    </w:p>
    <w:p w:rsidR="00251E61" w:rsidRDefault="00522A87">
      <w:pPr>
        <w:pStyle w:val="TOC3"/>
        <w:rPr>
          <w:rFonts w:eastAsiaTheme="minorEastAsia"/>
          <w:smallCaps w:val="0"/>
          <w:sz w:val="22"/>
        </w:rPr>
      </w:pPr>
      <w:hyperlink w:anchor="_Toc462820217" w:history="1">
        <w:r w:rsidR="00251E61" w:rsidRPr="00202A49">
          <w:rPr>
            <w:rStyle w:val="Hyperlink"/>
          </w:rPr>
          <w:t>Project Server</w:t>
        </w:r>
        <w:r w:rsidR="00251E61">
          <w:tab/>
        </w:r>
        <w:r w:rsidR="00251E61">
          <w:fldChar w:fldCharType="begin"/>
        </w:r>
        <w:r w:rsidR="00251E61">
          <w:instrText xml:space="preserve"> PAGEREF _Toc462820217 \h </w:instrText>
        </w:r>
        <w:r w:rsidR="00251E61">
          <w:fldChar w:fldCharType="separate"/>
        </w:r>
        <w:r w:rsidR="00251E61">
          <w:t>29</w:t>
        </w:r>
        <w:r w:rsidR="00251E61">
          <w:fldChar w:fldCharType="end"/>
        </w:r>
      </w:hyperlink>
    </w:p>
    <w:p w:rsidR="00251E61" w:rsidRDefault="00522A87">
      <w:pPr>
        <w:pStyle w:val="TOC3"/>
        <w:rPr>
          <w:rFonts w:eastAsiaTheme="minorEastAsia"/>
          <w:smallCaps w:val="0"/>
          <w:sz w:val="22"/>
        </w:rPr>
      </w:pPr>
      <w:hyperlink w:anchor="_Toc462820218" w:history="1">
        <w:r w:rsidR="00251E61" w:rsidRPr="00202A49">
          <w:rPr>
            <w:rStyle w:val="Hyperlink"/>
          </w:rPr>
          <w:t>SharePoint Server</w:t>
        </w:r>
        <w:r w:rsidR="00251E61">
          <w:tab/>
        </w:r>
        <w:r w:rsidR="00251E61">
          <w:fldChar w:fldCharType="begin"/>
        </w:r>
        <w:r w:rsidR="00251E61">
          <w:instrText xml:space="preserve"> PAGEREF _Toc462820218 \h </w:instrText>
        </w:r>
        <w:r w:rsidR="00251E61">
          <w:fldChar w:fldCharType="separate"/>
        </w:r>
        <w:r w:rsidR="00251E61">
          <w:t>30</w:t>
        </w:r>
        <w:r w:rsidR="00251E61">
          <w:fldChar w:fldCharType="end"/>
        </w:r>
      </w:hyperlink>
    </w:p>
    <w:p w:rsidR="00251E61" w:rsidRDefault="00522A87">
      <w:pPr>
        <w:pStyle w:val="TOC3"/>
        <w:rPr>
          <w:rFonts w:eastAsiaTheme="minorEastAsia"/>
          <w:smallCaps w:val="0"/>
          <w:sz w:val="22"/>
        </w:rPr>
      </w:pPr>
      <w:hyperlink w:anchor="_Toc462820219" w:history="1">
        <w:r w:rsidR="00251E61" w:rsidRPr="00202A49">
          <w:rPr>
            <w:rStyle w:val="Hyperlink"/>
          </w:rPr>
          <w:t>Skype for Business Server</w:t>
        </w:r>
        <w:r w:rsidR="00251E61">
          <w:tab/>
        </w:r>
        <w:r w:rsidR="00251E61">
          <w:fldChar w:fldCharType="begin"/>
        </w:r>
        <w:r w:rsidR="00251E61">
          <w:instrText xml:space="preserve"> PAGEREF _Toc462820219 \h </w:instrText>
        </w:r>
        <w:r w:rsidR="00251E61">
          <w:fldChar w:fldCharType="separate"/>
        </w:r>
        <w:r w:rsidR="00251E61">
          <w:t>31</w:t>
        </w:r>
        <w:r w:rsidR="00251E61">
          <w:fldChar w:fldCharType="end"/>
        </w:r>
      </w:hyperlink>
    </w:p>
    <w:p w:rsidR="00251E61" w:rsidRDefault="00522A87">
      <w:pPr>
        <w:pStyle w:val="TOC2"/>
        <w:rPr>
          <w:rFonts w:eastAsiaTheme="minorEastAsia"/>
          <w:smallCaps w:val="0"/>
          <w:sz w:val="22"/>
        </w:rPr>
      </w:pPr>
      <w:hyperlink w:anchor="_Toc462820220" w:history="1">
        <w:r w:rsidR="00251E61" w:rsidRPr="00202A49">
          <w:rPr>
            <w:rStyle w:val="Hyperlink"/>
          </w:rPr>
          <w:t>R Server</w:t>
        </w:r>
        <w:r w:rsidR="00251E61">
          <w:tab/>
        </w:r>
        <w:r w:rsidR="00251E61">
          <w:fldChar w:fldCharType="begin"/>
        </w:r>
        <w:r w:rsidR="00251E61">
          <w:instrText xml:space="preserve"> PAGEREF _Toc462820220 \h </w:instrText>
        </w:r>
        <w:r w:rsidR="00251E61">
          <w:fldChar w:fldCharType="separate"/>
        </w:r>
        <w:r w:rsidR="00251E61">
          <w:t>32</w:t>
        </w:r>
        <w:r w:rsidR="00251E61">
          <w:fldChar w:fldCharType="end"/>
        </w:r>
      </w:hyperlink>
    </w:p>
    <w:p w:rsidR="00251E61" w:rsidRDefault="00522A87">
      <w:pPr>
        <w:pStyle w:val="TOC2"/>
        <w:rPr>
          <w:rFonts w:eastAsiaTheme="minorEastAsia"/>
          <w:smallCaps w:val="0"/>
          <w:sz w:val="22"/>
        </w:rPr>
      </w:pPr>
      <w:hyperlink w:anchor="_Toc462820221" w:history="1">
        <w:r w:rsidR="00251E61" w:rsidRPr="00202A49">
          <w:rPr>
            <w:rStyle w:val="Hyperlink"/>
          </w:rPr>
          <w:t>SQL Server</w:t>
        </w:r>
        <w:r w:rsidR="00251E61">
          <w:tab/>
        </w:r>
        <w:r w:rsidR="00251E61">
          <w:fldChar w:fldCharType="begin"/>
        </w:r>
        <w:r w:rsidR="00251E61">
          <w:instrText xml:space="preserve"> PAGEREF _Toc462820221 \h </w:instrText>
        </w:r>
        <w:r w:rsidR="00251E61">
          <w:fldChar w:fldCharType="separate"/>
        </w:r>
        <w:r w:rsidR="00251E61">
          <w:t>33</w:t>
        </w:r>
        <w:r w:rsidR="00251E61">
          <w:fldChar w:fldCharType="end"/>
        </w:r>
      </w:hyperlink>
    </w:p>
    <w:p w:rsidR="00251E61" w:rsidRDefault="00522A87">
      <w:pPr>
        <w:pStyle w:val="TOC2"/>
        <w:rPr>
          <w:rFonts w:eastAsiaTheme="minorEastAsia"/>
          <w:smallCaps w:val="0"/>
          <w:sz w:val="22"/>
        </w:rPr>
      </w:pPr>
      <w:hyperlink w:anchor="_Toc462820222" w:history="1">
        <w:r w:rsidR="00251E61" w:rsidRPr="00202A49">
          <w:rPr>
            <w:rStyle w:val="Hyperlink"/>
          </w:rPr>
          <w:t>System Center</w:t>
        </w:r>
        <w:r w:rsidR="00251E61">
          <w:tab/>
        </w:r>
        <w:r w:rsidR="00251E61">
          <w:fldChar w:fldCharType="begin"/>
        </w:r>
        <w:r w:rsidR="00251E61">
          <w:instrText xml:space="preserve"> PAGEREF _Toc462820222 \h </w:instrText>
        </w:r>
        <w:r w:rsidR="00251E61">
          <w:fldChar w:fldCharType="separate"/>
        </w:r>
        <w:r w:rsidR="00251E61">
          <w:t>34</w:t>
        </w:r>
        <w:r w:rsidR="00251E61">
          <w:fldChar w:fldCharType="end"/>
        </w:r>
      </w:hyperlink>
    </w:p>
    <w:p w:rsidR="00251E61" w:rsidRDefault="00522A87">
      <w:pPr>
        <w:pStyle w:val="TOC3"/>
        <w:rPr>
          <w:rFonts w:eastAsiaTheme="minorEastAsia"/>
          <w:smallCaps w:val="0"/>
          <w:sz w:val="22"/>
        </w:rPr>
      </w:pPr>
      <w:hyperlink w:anchor="_Toc462820223" w:history="1">
        <w:r w:rsidR="00251E61" w:rsidRPr="00202A49">
          <w:rPr>
            <w:rStyle w:val="Hyperlink"/>
          </w:rPr>
          <w:t>System Center Server</w:t>
        </w:r>
        <w:r w:rsidR="00251E61">
          <w:tab/>
        </w:r>
        <w:r w:rsidR="00251E61">
          <w:fldChar w:fldCharType="begin"/>
        </w:r>
        <w:r w:rsidR="00251E61">
          <w:instrText xml:space="preserve"> PAGEREF _Toc462820223 \h </w:instrText>
        </w:r>
        <w:r w:rsidR="00251E61">
          <w:fldChar w:fldCharType="separate"/>
        </w:r>
        <w:r w:rsidR="00251E61">
          <w:t>34</w:t>
        </w:r>
        <w:r w:rsidR="00251E61">
          <w:fldChar w:fldCharType="end"/>
        </w:r>
      </w:hyperlink>
    </w:p>
    <w:p w:rsidR="00251E61" w:rsidRDefault="00522A87">
      <w:pPr>
        <w:pStyle w:val="TOC3"/>
        <w:rPr>
          <w:rFonts w:eastAsiaTheme="minorEastAsia"/>
          <w:smallCaps w:val="0"/>
          <w:sz w:val="22"/>
        </w:rPr>
      </w:pPr>
      <w:hyperlink w:anchor="_Toc462820224" w:history="1">
        <w:r w:rsidR="00251E61" w:rsidRPr="00202A49">
          <w:rPr>
            <w:rStyle w:val="Hyperlink"/>
          </w:rPr>
          <w:t>System Center Client Management Suite</w:t>
        </w:r>
        <w:r w:rsidR="00251E61">
          <w:tab/>
        </w:r>
        <w:r w:rsidR="00251E61">
          <w:fldChar w:fldCharType="begin"/>
        </w:r>
        <w:r w:rsidR="00251E61">
          <w:instrText xml:space="preserve"> PAGEREF _Toc462820224 \h </w:instrText>
        </w:r>
        <w:r w:rsidR="00251E61">
          <w:fldChar w:fldCharType="separate"/>
        </w:r>
        <w:r w:rsidR="00251E61">
          <w:t>36</w:t>
        </w:r>
        <w:r w:rsidR="00251E61">
          <w:fldChar w:fldCharType="end"/>
        </w:r>
      </w:hyperlink>
    </w:p>
    <w:p w:rsidR="00251E61" w:rsidRDefault="00522A87">
      <w:pPr>
        <w:pStyle w:val="TOC3"/>
        <w:rPr>
          <w:rFonts w:eastAsiaTheme="minorEastAsia"/>
          <w:smallCaps w:val="0"/>
          <w:sz w:val="22"/>
        </w:rPr>
      </w:pPr>
      <w:hyperlink w:anchor="_Toc462820225" w:history="1">
        <w:r w:rsidR="00251E61" w:rsidRPr="00202A49">
          <w:rPr>
            <w:rStyle w:val="Hyperlink"/>
          </w:rPr>
          <w:t>System Center Configuration Manager</w:t>
        </w:r>
        <w:r w:rsidR="00251E61">
          <w:tab/>
        </w:r>
        <w:r w:rsidR="00251E61">
          <w:fldChar w:fldCharType="begin"/>
        </w:r>
        <w:r w:rsidR="00251E61">
          <w:instrText xml:space="preserve"> PAGEREF _Toc462820225 \h </w:instrText>
        </w:r>
        <w:r w:rsidR="00251E61">
          <w:fldChar w:fldCharType="separate"/>
        </w:r>
        <w:r w:rsidR="00251E61">
          <w:t>37</w:t>
        </w:r>
        <w:r w:rsidR="00251E61">
          <w:fldChar w:fldCharType="end"/>
        </w:r>
      </w:hyperlink>
    </w:p>
    <w:p w:rsidR="00251E61" w:rsidRDefault="00522A87">
      <w:pPr>
        <w:pStyle w:val="TOC3"/>
        <w:rPr>
          <w:rFonts w:eastAsiaTheme="minorEastAsia"/>
          <w:smallCaps w:val="0"/>
          <w:sz w:val="22"/>
        </w:rPr>
      </w:pPr>
      <w:hyperlink w:anchor="_Toc462820226" w:history="1">
        <w:r w:rsidR="00251E61" w:rsidRPr="00202A49">
          <w:rPr>
            <w:rStyle w:val="Hyperlink"/>
          </w:rPr>
          <w:t>System Center Endpoint Protection</w:t>
        </w:r>
        <w:r w:rsidR="00251E61">
          <w:tab/>
        </w:r>
        <w:r w:rsidR="00251E61">
          <w:fldChar w:fldCharType="begin"/>
        </w:r>
        <w:r w:rsidR="00251E61">
          <w:instrText xml:space="preserve"> PAGEREF _Toc462820226 \h </w:instrText>
        </w:r>
        <w:r w:rsidR="00251E61">
          <w:fldChar w:fldCharType="separate"/>
        </w:r>
        <w:r w:rsidR="00251E61">
          <w:t>38</w:t>
        </w:r>
        <w:r w:rsidR="00251E61">
          <w:fldChar w:fldCharType="end"/>
        </w:r>
      </w:hyperlink>
    </w:p>
    <w:p w:rsidR="00251E61" w:rsidRDefault="00522A87">
      <w:pPr>
        <w:pStyle w:val="TOC2"/>
        <w:rPr>
          <w:rFonts w:eastAsiaTheme="minorEastAsia"/>
          <w:smallCaps w:val="0"/>
          <w:sz w:val="22"/>
        </w:rPr>
      </w:pPr>
      <w:hyperlink w:anchor="_Toc462820227" w:history="1">
        <w:r w:rsidR="00251E61" w:rsidRPr="00202A49">
          <w:rPr>
            <w:rStyle w:val="Hyperlink"/>
          </w:rPr>
          <w:t>Virtual Desktop Infrastructure (VDI) Suite</w:t>
        </w:r>
        <w:r w:rsidR="00251E61">
          <w:tab/>
        </w:r>
        <w:r w:rsidR="00251E61">
          <w:fldChar w:fldCharType="begin"/>
        </w:r>
        <w:r w:rsidR="00251E61">
          <w:instrText xml:space="preserve"> PAGEREF _Toc462820227 \h </w:instrText>
        </w:r>
        <w:r w:rsidR="00251E61">
          <w:fldChar w:fldCharType="separate"/>
        </w:r>
        <w:r w:rsidR="00251E61">
          <w:t>39</w:t>
        </w:r>
        <w:r w:rsidR="00251E61">
          <w:fldChar w:fldCharType="end"/>
        </w:r>
      </w:hyperlink>
    </w:p>
    <w:p w:rsidR="00251E61" w:rsidRDefault="00522A87">
      <w:pPr>
        <w:pStyle w:val="TOC2"/>
        <w:rPr>
          <w:rFonts w:eastAsiaTheme="minorEastAsia"/>
          <w:smallCaps w:val="0"/>
          <w:sz w:val="22"/>
        </w:rPr>
      </w:pPr>
      <w:hyperlink w:anchor="_Toc462820228" w:history="1">
        <w:r w:rsidR="00251E61" w:rsidRPr="00202A49">
          <w:rPr>
            <w:rStyle w:val="Hyperlink"/>
          </w:rPr>
          <w:t>Visual Studio</w:t>
        </w:r>
        <w:r w:rsidR="00251E61">
          <w:tab/>
        </w:r>
        <w:r w:rsidR="00251E61">
          <w:fldChar w:fldCharType="begin"/>
        </w:r>
        <w:r w:rsidR="00251E61">
          <w:instrText xml:space="preserve"> PAGEREF _Toc462820228 \h </w:instrText>
        </w:r>
        <w:r w:rsidR="00251E61">
          <w:fldChar w:fldCharType="separate"/>
        </w:r>
        <w:r w:rsidR="00251E61">
          <w:t>39</w:t>
        </w:r>
        <w:r w:rsidR="00251E61">
          <w:fldChar w:fldCharType="end"/>
        </w:r>
      </w:hyperlink>
    </w:p>
    <w:p w:rsidR="00251E61" w:rsidRDefault="00522A87">
      <w:pPr>
        <w:pStyle w:val="TOC3"/>
        <w:rPr>
          <w:rFonts w:eastAsiaTheme="minorEastAsia"/>
          <w:smallCaps w:val="0"/>
          <w:sz w:val="22"/>
        </w:rPr>
      </w:pPr>
      <w:hyperlink w:anchor="_Toc462820229" w:history="1">
        <w:r w:rsidR="00251E61" w:rsidRPr="00202A49">
          <w:rPr>
            <w:rStyle w:val="Hyperlink"/>
          </w:rPr>
          <w:t>Visual Studio</w:t>
        </w:r>
        <w:r w:rsidR="00251E61">
          <w:tab/>
        </w:r>
        <w:r w:rsidR="00251E61">
          <w:fldChar w:fldCharType="begin"/>
        </w:r>
        <w:r w:rsidR="00251E61">
          <w:instrText xml:space="preserve"> PAGEREF _Toc462820229 \h </w:instrText>
        </w:r>
        <w:r w:rsidR="00251E61">
          <w:fldChar w:fldCharType="separate"/>
        </w:r>
        <w:r w:rsidR="00251E61">
          <w:t>39</w:t>
        </w:r>
        <w:r w:rsidR="00251E61">
          <w:fldChar w:fldCharType="end"/>
        </w:r>
      </w:hyperlink>
    </w:p>
    <w:p w:rsidR="00251E61" w:rsidRDefault="00522A87">
      <w:pPr>
        <w:pStyle w:val="TOC3"/>
        <w:rPr>
          <w:rFonts w:eastAsiaTheme="minorEastAsia"/>
          <w:smallCaps w:val="0"/>
          <w:sz w:val="22"/>
        </w:rPr>
      </w:pPr>
      <w:hyperlink w:anchor="_Toc462820230" w:history="1">
        <w:r w:rsidR="00251E61" w:rsidRPr="00202A49">
          <w:rPr>
            <w:rStyle w:val="Hyperlink"/>
          </w:rPr>
          <w:t>Visual Studio Team Foundation Server</w:t>
        </w:r>
        <w:r w:rsidR="00251E61">
          <w:tab/>
        </w:r>
        <w:r w:rsidR="00251E61">
          <w:fldChar w:fldCharType="begin"/>
        </w:r>
        <w:r w:rsidR="00251E61">
          <w:instrText xml:space="preserve"> PAGEREF _Toc462820230 \h </w:instrText>
        </w:r>
        <w:r w:rsidR="00251E61">
          <w:fldChar w:fldCharType="separate"/>
        </w:r>
        <w:r w:rsidR="00251E61">
          <w:t>40</w:t>
        </w:r>
        <w:r w:rsidR="00251E61">
          <w:fldChar w:fldCharType="end"/>
        </w:r>
      </w:hyperlink>
    </w:p>
    <w:p w:rsidR="00251E61" w:rsidRDefault="00522A87">
      <w:pPr>
        <w:pStyle w:val="TOC2"/>
        <w:rPr>
          <w:rFonts w:eastAsiaTheme="minorEastAsia"/>
          <w:smallCaps w:val="0"/>
          <w:sz w:val="22"/>
        </w:rPr>
      </w:pPr>
      <w:hyperlink w:anchor="_Toc462820231" w:history="1">
        <w:r w:rsidR="00251E61" w:rsidRPr="00202A49">
          <w:rPr>
            <w:rStyle w:val="Hyperlink"/>
          </w:rPr>
          <w:t>Windows</w:t>
        </w:r>
        <w:r w:rsidR="00251E61">
          <w:tab/>
        </w:r>
        <w:r w:rsidR="00251E61">
          <w:fldChar w:fldCharType="begin"/>
        </w:r>
        <w:r w:rsidR="00251E61">
          <w:instrText xml:space="preserve"> PAGEREF _Toc462820231 \h </w:instrText>
        </w:r>
        <w:r w:rsidR="00251E61">
          <w:fldChar w:fldCharType="separate"/>
        </w:r>
        <w:r w:rsidR="00251E61">
          <w:t>42</w:t>
        </w:r>
        <w:r w:rsidR="00251E61">
          <w:fldChar w:fldCharType="end"/>
        </w:r>
      </w:hyperlink>
    </w:p>
    <w:p w:rsidR="00251E61" w:rsidRDefault="00522A87">
      <w:pPr>
        <w:pStyle w:val="TOC3"/>
        <w:rPr>
          <w:rFonts w:eastAsiaTheme="minorEastAsia"/>
          <w:smallCaps w:val="0"/>
          <w:sz w:val="22"/>
        </w:rPr>
      </w:pPr>
      <w:hyperlink w:anchor="_Toc462820232" w:history="1">
        <w:r w:rsidR="00251E61" w:rsidRPr="00202A49">
          <w:rPr>
            <w:rStyle w:val="Hyperlink"/>
          </w:rPr>
          <w:t>Sistema Operacional Windows Desktop</w:t>
        </w:r>
        <w:r w:rsidR="00251E61">
          <w:tab/>
        </w:r>
        <w:r w:rsidR="00251E61">
          <w:fldChar w:fldCharType="begin"/>
        </w:r>
        <w:r w:rsidR="00251E61">
          <w:instrText xml:space="preserve"> PAGEREF _Toc462820232 \h </w:instrText>
        </w:r>
        <w:r w:rsidR="00251E61">
          <w:fldChar w:fldCharType="separate"/>
        </w:r>
        <w:r w:rsidR="00251E61">
          <w:t>42</w:t>
        </w:r>
        <w:r w:rsidR="00251E61">
          <w:fldChar w:fldCharType="end"/>
        </w:r>
      </w:hyperlink>
    </w:p>
    <w:p w:rsidR="00251E61" w:rsidRDefault="00522A87">
      <w:pPr>
        <w:pStyle w:val="TOC2"/>
        <w:rPr>
          <w:rFonts w:eastAsiaTheme="minorEastAsia"/>
          <w:smallCaps w:val="0"/>
          <w:sz w:val="22"/>
        </w:rPr>
      </w:pPr>
      <w:hyperlink w:anchor="_Toc462820233" w:history="1">
        <w:r w:rsidR="00251E61" w:rsidRPr="00202A49">
          <w:rPr>
            <w:rStyle w:val="Hyperlink"/>
          </w:rPr>
          <w:t>Windows Server</w:t>
        </w:r>
        <w:r w:rsidR="00251E61">
          <w:tab/>
        </w:r>
        <w:r w:rsidR="00251E61">
          <w:fldChar w:fldCharType="begin"/>
        </w:r>
        <w:r w:rsidR="00251E61">
          <w:instrText xml:space="preserve"> PAGEREF _Toc462820233 \h </w:instrText>
        </w:r>
        <w:r w:rsidR="00251E61">
          <w:fldChar w:fldCharType="separate"/>
        </w:r>
        <w:r w:rsidR="00251E61">
          <w:t>48</w:t>
        </w:r>
        <w:r w:rsidR="00251E61">
          <w:fldChar w:fldCharType="end"/>
        </w:r>
      </w:hyperlink>
    </w:p>
    <w:p w:rsidR="00251E61" w:rsidRDefault="00522A87">
      <w:pPr>
        <w:pStyle w:val="TOC3"/>
        <w:rPr>
          <w:rFonts w:eastAsiaTheme="minorEastAsia"/>
          <w:smallCaps w:val="0"/>
          <w:sz w:val="22"/>
        </w:rPr>
      </w:pPr>
      <w:hyperlink w:anchor="_Toc462820234" w:history="1">
        <w:r w:rsidR="00251E61" w:rsidRPr="00202A49">
          <w:rPr>
            <w:rStyle w:val="Hyperlink"/>
          </w:rPr>
          <w:t>Windows MultiPoint Server</w:t>
        </w:r>
        <w:r w:rsidR="00251E61">
          <w:tab/>
        </w:r>
        <w:r w:rsidR="00251E61">
          <w:fldChar w:fldCharType="begin"/>
        </w:r>
        <w:r w:rsidR="00251E61">
          <w:instrText xml:space="preserve"> PAGEREF _Toc462820234 \h </w:instrText>
        </w:r>
        <w:r w:rsidR="00251E61">
          <w:fldChar w:fldCharType="separate"/>
        </w:r>
        <w:r w:rsidR="00251E61">
          <w:t>48</w:t>
        </w:r>
        <w:r w:rsidR="00251E61">
          <w:fldChar w:fldCharType="end"/>
        </w:r>
      </w:hyperlink>
    </w:p>
    <w:p w:rsidR="00251E61" w:rsidRDefault="00522A87">
      <w:pPr>
        <w:pStyle w:val="TOC3"/>
        <w:rPr>
          <w:rFonts w:eastAsiaTheme="minorEastAsia"/>
          <w:smallCaps w:val="0"/>
          <w:sz w:val="22"/>
        </w:rPr>
      </w:pPr>
      <w:hyperlink w:anchor="_Toc462820235" w:history="1">
        <w:r w:rsidR="00251E61" w:rsidRPr="00202A49">
          <w:rPr>
            <w:rStyle w:val="Hyperlink"/>
          </w:rPr>
          <w:t>Windows Server</w:t>
        </w:r>
        <w:r w:rsidR="00251E61">
          <w:tab/>
        </w:r>
        <w:r w:rsidR="00251E61">
          <w:fldChar w:fldCharType="begin"/>
        </w:r>
        <w:r w:rsidR="00251E61">
          <w:instrText xml:space="preserve"> PAGEREF _Toc462820235 \h </w:instrText>
        </w:r>
        <w:r w:rsidR="00251E61">
          <w:fldChar w:fldCharType="separate"/>
        </w:r>
        <w:r w:rsidR="00251E61">
          <w:t>49</w:t>
        </w:r>
        <w:r w:rsidR="00251E61">
          <w:fldChar w:fldCharType="end"/>
        </w:r>
      </w:hyperlink>
    </w:p>
    <w:p w:rsidR="00251E61" w:rsidRDefault="00522A87">
      <w:pPr>
        <w:pStyle w:val="TOC1"/>
        <w:rPr>
          <w:rFonts w:eastAsiaTheme="minorEastAsia"/>
          <w:b w:val="0"/>
          <w:caps w:val="0"/>
          <w:noProof/>
          <w:sz w:val="22"/>
          <w:szCs w:val="22"/>
        </w:rPr>
      </w:pPr>
      <w:hyperlink w:anchor="_Toc462820236" w:history="1">
        <w:r w:rsidR="00251E61" w:rsidRPr="00202A49">
          <w:rPr>
            <w:rStyle w:val="Hyperlink"/>
            <w:noProof/>
          </w:rPr>
          <w:t>Serviços Online</w:t>
        </w:r>
        <w:r w:rsidR="00251E61">
          <w:rPr>
            <w:noProof/>
          </w:rPr>
          <w:tab/>
        </w:r>
        <w:r w:rsidR="00251E61">
          <w:rPr>
            <w:noProof/>
          </w:rPr>
          <w:fldChar w:fldCharType="begin"/>
        </w:r>
        <w:r w:rsidR="00251E61">
          <w:rPr>
            <w:noProof/>
          </w:rPr>
          <w:instrText xml:space="preserve"> PAGEREF _Toc462820236 \h </w:instrText>
        </w:r>
        <w:r w:rsidR="00251E61">
          <w:rPr>
            <w:noProof/>
          </w:rPr>
        </w:r>
        <w:r w:rsidR="00251E61">
          <w:rPr>
            <w:noProof/>
          </w:rPr>
          <w:fldChar w:fldCharType="separate"/>
        </w:r>
        <w:r w:rsidR="00251E61">
          <w:rPr>
            <w:noProof/>
          </w:rPr>
          <w:t>54</w:t>
        </w:r>
        <w:r w:rsidR="00251E61">
          <w:rPr>
            <w:noProof/>
          </w:rPr>
          <w:fldChar w:fldCharType="end"/>
        </w:r>
      </w:hyperlink>
    </w:p>
    <w:p w:rsidR="00251E61" w:rsidRDefault="00522A87">
      <w:pPr>
        <w:pStyle w:val="TOC2"/>
        <w:rPr>
          <w:rFonts w:eastAsiaTheme="minorEastAsia"/>
          <w:smallCaps w:val="0"/>
          <w:sz w:val="22"/>
        </w:rPr>
      </w:pPr>
      <w:hyperlink w:anchor="_Toc462820237" w:history="1">
        <w:r w:rsidR="00251E61" w:rsidRPr="00202A49">
          <w:rPr>
            <w:rStyle w:val="Hyperlink"/>
          </w:rPr>
          <w:t>Disponibilidade Regional dos Serviços Online</w:t>
        </w:r>
        <w:r w:rsidR="00251E61">
          <w:tab/>
        </w:r>
        <w:r w:rsidR="00251E61">
          <w:fldChar w:fldCharType="begin"/>
        </w:r>
        <w:r w:rsidR="00251E61">
          <w:instrText xml:space="preserve"> PAGEREF _Toc462820237 \h </w:instrText>
        </w:r>
        <w:r w:rsidR="00251E61">
          <w:fldChar w:fldCharType="separate"/>
        </w:r>
        <w:r w:rsidR="00251E61">
          <w:t>54</w:t>
        </w:r>
        <w:r w:rsidR="00251E61">
          <w:fldChar w:fldCharType="end"/>
        </w:r>
      </w:hyperlink>
    </w:p>
    <w:p w:rsidR="00251E61" w:rsidRDefault="00522A87">
      <w:pPr>
        <w:pStyle w:val="TOC2"/>
        <w:rPr>
          <w:rFonts w:eastAsiaTheme="minorEastAsia"/>
          <w:smallCaps w:val="0"/>
          <w:sz w:val="22"/>
        </w:rPr>
      </w:pPr>
      <w:hyperlink w:anchor="_Toc462820238" w:history="1">
        <w:r w:rsidR="00251E61" w:rsidRPr="00202A49">
          <w:rPr>
            <w:rStyle w:val="Hyperlink"/>
          </w:rPr>
          <w:t>Regras de Compra de Serviços Online</w:t>
        </w:r>
        <w:r w:rsidR="00251E61">
          <w:tab/>
        </w:r>
        <w:r w:rsidR="00251E61">
          <w:fldChar w:fldCharType="begin"/>
        </w:r>
        <w:r w:rsidR="00251E61">
          <w:instrText xml:space="preserve"> PAGEREF _Toc462820238 \h </w:instrText>
        </w:r>
        <w:r w:rsidR="00251E61">
          <w:fldChar w:fldCharType="separate"/>
        </w:r>
        <w:r w:rsidR="00251E61">
          <w:t>54</w:t>
        </w:r>
        <w:r w:rsidR="00251E61">
          <w:fldChar w:fldCharType="end"/>
        </w:r>
      </w:hyperlink>
    </w:p>
    <w:p w:rsidR="00251E61" w:rsidRDefault="00522A87">
      <w:pPr>
        <w:pStyle w:val="TOC2"/>
        <w:rPr>
          <w:rFonts w:eastAsiaTheme="minorEastAsia"/>
          <w:smallCaps w:val="0"/>
          <w:sz w:val="22"/>
        </w:rPr>
      </w:pPr>
      <w:hyperlink w:anchor="_Toc462820239" w:history="1">
        <w:r w:rsidR="00251E61" w:rsidRPr="00202A49">
          <w:rPr>
            <w:rStyle w:val="Hyperlink"/>
          </w:rPr>
          <w:t>Renovação dos Serviços Online</w:t>
        </w:r>
        <w:r w:rsidR="00251E61">
          <w:tab/>
        </w:r>
        <w:r w:rsidR="00251E61">
          <w:fldChar w:fldCharType="begin"/>
        </w:r>
        <w:r w:rsidR="00251E61">
          <w:instrText xml:space="preserve"> PAGEREF _Toc462820239 \h </w:instrText>
        </w:r>
        <w:r w:rsidR="00251E61">
          <w:fldChar w:fldCharType="separate"/>
        </w:r>
        <w:r w:rsidR="00251E61">
          <w:t>54</w:t>
        </w:r>
        <w:r w:rsidR="00251E61">
          <w:fldChar w:fldCharType="end"/>
        </w:r>
      </w:hyperlink>
    </w:p>
    <w:p w:rsidR="00251E61" w:rsidRDefault="00522A87">
      <w:pPr>
        <w:pStyle w:val="TOC2"/>
        <w:rPr>
          <w:rFonts w:eastAsiaTheme="minorEastAsia"/>
          <w:smallCaps w:val="0"/>
          <w:sz w:val="22"/>
        </w:rPr>
      </w:pPr>
      <w:hyperlink w:anchor="_Toc462820240" w:history="1">
        <w:r w:rsidR="00251E61" w:rsidRPr="00202A49">
          <w:rPr>
            <w:rStyle w:val="Hyperlink"/>
          </w:rPr>
          <w:t>Serviços do Microsoft Azure</w:t>
        </w:r>
        <w:r w:rsidR="00251E61">
          <w:tab/>
        </w:r>
        <w:r w:rsidR="00251E61">
          <w:fldChar w:fldCharType="begin"/>
        </w:r>
        <w:r w:rsidR="00251E61">
          <w:instrText xml:space="preserve"> PAGEREF _Toc462820240 \h </w:instrText>
        </w:r>
        <w:r w:rsidR="00251E61">
          <w:fldChar w:fldCharType="separate"/>
        </w:r>
        <w:r w:rsidR="00251E61">
          <w:t>54</w:t>
        </w:r>
        <w:r w:rsidR="00251E61">
          <w:fldChar w:fldCharType="end"/>
        </w:r>
      </w:hyperlink>
    </w:p>
    <w:p w:rsidR="00251E61" w:rsidRDefault="00522A87">
      <w:pPr>
        <w:pStyle w:val="TOC3"/>
        <w:rPr>
          <w:rFonts w:eastAsiaTheme="minorEastAsia"/>
          <w:smallCaps w:val="0"/>
          <w:sz w:val="22"/>
        </w:rPr>
      </w:pPr>
      <w:hyperlink w:anchor="_Toc462820241" w:history="1">
        <w:r w:rsidR="00251E61" w:rsidRPr="00202A49">
          <w:rPr>
            <w:rStyle w:val="Hyperlink"/>
          </w:rPr>
          <w:t>Serviços do Microsoft Azure</w:t>
        </w:r>
        <w:r w:rsidR="00251E61">
          <w:tab/>
        </w:r>
        <w:r w:rsidR="00251E61">
          <w:fldChar w:fldCharType="begin"/>
        </w:r>
        <w:r w:rsidR="00251E61">
          <w:instrText xml:space="preserve"> PAGEREF _Toc462820241 \h </w:instrText>
        </w:r>
        <w:r w:rsidR="00251E61">
          <w:fldChar w:fldCharType="separate"/>
        </w:r>
        <w:r w:rsidR="00251E61">
          <w:t>56</w:t>
        </w:r>
        <w:r w:rsidR="00251E61">
          <w:fldChar w:fldCharType="end"/>
        </w:r>
      </w:hyperlink>
    </w:p>
    <w:p w:rsidR="00251E61" w:rsidRDefault="00522A87">
      <w:pPr>
        <w:pStyle w:val="TOC2"/>
        <w:rPr>
          <w:rFonts w:eastAsiaTheme="minorEastAsia"/>
          <w:smallCaps w:val="0"/>
          <w:sz w:val="22"/>
        </w:rPr>
      </w:pPr>
      <w:hyperlink w:anchor="_Toc462820242" w:history="1">
        <w:r w:rsidR="00251E61" w:rsidRPr="00202A49">
          <w:rPr>
            <w:rStyle w:val="Hyperlink"/>
          </w:rPr>
          <w:t>Planos do Microsoft Azure</w:t>
        </w:r>
        <w:r w:rsidR="00251E61">
          <w:tab/>
        </w:r>
        <w:r w:rsidR="00251E61">
          <w:fldChar w:fldCharType="begin"/>
        </w:r>
        <w:r w:rsidR="00251E61">
          <w:instrText xml:space="preserve"> PAGEREF _Toc462820242 \h </w:instrText>
        </w:r>
        <w:r w:rsidR="00251E61">
          <w:fldChar w:fldCharType="separate"/>
        </w:r>
        <w:r w:rsidR="00251E61">
          <w:t>56</w:t>
        </w:r>
        <w:r w:rsidR="00251E61">
          <w:fldChar w:fldCharType="end"/>
        </w:r>
      </w:hyperlink>
    </w:p>
    <w:p w:rsidR="00251E61" w:rsidRDefault="00522A87">
      <w:pPr>
        <w:pStyle w:val="TOC2"/>
        <w:rPr>
          <w:rFonts w:eastAsiaTheme="minorEastAsia"/>
          <w:smallCaps w:val="0"/>
          <w:sz w:val="22"/>
        </w:rPr>
      </w:pPr>
      <w:hyperlink w:anchor="_Toc462820243" w:history="1">
        <w:r w:rsidR="00251E61" w:rsidRPr="00202A49">
          <w:rPr>
            <w:rStyle w:val="Hyperlink"/>
          </w:rPr>
          <w:t>Mobilidade Corporativa + Segurança (Plano)</w:t>
        </w:r>
        <w:r w:rsidR="00251E61">
          <w:tab/>
        </w:r>
        <w:r w:rsidR="00251E61">
          <w:fldChar w:fldCharType="begin"/>
        </w:r>
        <w:r w:rsidR="00251E61">
          <w:instrText xml:space="preserve"> PAGEREF _Toc462820243 \h </w:instrText>
        </w:r>
        <w:r w:rsidR="00251E61">
          <w:fldChar w:fldCharType="separate"/>
        </w:r>
        <w:r w:rsidR="00251E61">
          <w:t>58</w:t>
        </w:r>
        <w:r w:rsidR="00251E61">
          <w:fldChar w:fldCharType="end"/>
        </w:r>
      </w:hyperlink>
    </w:p>
    <w:p w:rsidR="00251E61" w:rsidRDefault="00522A87">
      <w:pPr>
        <w:pStyle w:val="TOC2"/>
        <w:rPr>
          <w:rFonts w:eastAsiaTheme="minorEastAsia"/>
          <w:smallCaps w:val="0"/>
          <w:sz w:val="22"/>
        </w:rPr>
      </w:pPr>
      <w:hyperlink w:anchor="_Toc462820244" w:history="1">
        <w:r w:rsidR="00251E61" w:rsidRPr="00202A49">
          <w:rPr>
            <w:rStyle w:val="Hyperlink"/>
          </w:rPr>
          <w:t>Secure Productive Enterprise</w:t>
        </w:r>
        <w:r w:rsidR="00251E61">
          <w:tab/>
        </w:r>
        <w:r w:rsidR="00251E61">
          <w:fldChar w:fldCharType="begin"/>
        </w:r>
        <w:r w:rsidR="00251E61">
          <w:instrText xml:space="preserve"> PAGEREF _Toc462820244 \h </w:instrText>
        </w:r>
        <w:r w:rsidR="00251E61">
          <w:fldChar w:fldCharType="separate"/>
        </w:r>
        <w:r w:rsidR="00251E61">
          <w:t>59</w:t>
        </w:r>
        <w:r w:rsidR="00251E61">
          <w:fldChar w:fldCharType="end"/>
        </w:r>
      </w:hyperlink>
    </w:p>
    <w:p w:rsidR="00251E61" w:rsidRDefault="00522A87">
      <w:pPr>
        <w:pStyle w:val="TOC2"/>
        <w:rPr>
          <w:rFonts w:eastAsiaTheme="minorEastAsia"/>
          <w:smallCaps w:val="0"/>
          <w:sz w:val="22"/>
        </w:rPr>
      </w:pPr>
      <w:hyperlink w:anchor="_Toc462820245" w:history="1">
        <w:r w:rsidR="00251E61" w:rsidRPr="00202A49">
          <w:rPr>
            <w:rStyle w:val="Hyperlink"/>
          </w:rPr>
          <w:t>Microsoft Dynamics Online Services</w:t>
        </w:r>
        <w:r w:rsidR="00251E61">
          <w:tab/>
        </w:r>
        <w:r w:rsidR="00251E61">
          <w:fldChar w:fldCharType="begin"/>
        </w:r>
        <w:r w:rsidR="00251E61">
          <w:instrText xml:space="preserve"> PAGEREF _Toc462820245 \h </w:instrText>
        </w:r>
        <w:r w:rsidR="00251E61">
          <w:fldChar w:fldCharType="separate"/>
        </w:r>
        <w:r w:rsidR="00251E61">
          <w:t>61</w:t>
        </w:r>
        <w:r w:rsidR="00251E61">
          <w:fldChar w:fldCharType="end"/>
        </w:r>
      </w:hyperlink>
    </w:p>
    <w:p w:rsidR="00251E61" w:rsidRDefault="00522A87">
      <w:pPr>
        <w:pStyle w:val="TOC3"/>
        <w:rPr>
          <w:rFonts w:eastAsiaTheme="minorEastAsia"/>
          <w:smallCaps w:val="0"/>
          <w:sz w:val="22"/>
        </w:rPr>
      </w:pPr>
      <w:hyperlink w:anchor="_Toc462820246" w:history="1">
        <w:r w:rsidR="00251E61" w:rsidRPr="00202A49">
          <w:rPr>
            <w:rStyle w:val="Hyperlink"/>
          </w:rPr>
          <w:t>Microsoft Dynamics AX</w:t>
        </w:r>
        <w:r w:rsidR="00251E61">
          <w:tab/>
        </w:r>
        <w:r w:rsidR="00251E61">
          <w:fldChar w:fldCharType="begin"/>
        </w:r>
        <w:r w:rsidR="00251E61">
          <w:instrText xml:space="preserve"> PAGEREF _Toc462820246 \h </w:instrText>
        </w:r>
        <w:r w:rsidR="00251E61">
          <w:fldChar w:fldCharType="separate"/>
        </w:r>
        <w:r w:rsidR="00251E61">
          <w:t>61</w:t>
        </w:r>
        <w:r w:rsidR="00251E61">
          <w:fldChar w:fldCharType="end"/>
        </w:r>
      </w:hyperlink>
    </w:p>
    <w:p w:rsidR="00251E61" w:rsidRDefault="00522A87">
      <w:pPr>
        <w:pStyle w:val="TOC3"/>
        <w:rPr>
          <w:rFonts w:eastAsiaTheme="minorEastAsia"/>
          <w:smallCaps w:val="0"/>
          <w:sz w:val="22"/>
        </w:rPr>
      </w:pPr>
      <w:hyperlink w:anchor="_Toc462820247" w:history="1">
        <w:r w:rsidR="00251E61" w:rsidRPr="00202A49">
          <w:rPr>
            <w:rStyle w:val="Hyperlink"/>
          </w:rPr>
          <w:t>Microsoft Dynamics CRM Online</w:t>
        </w:r>
        <w:r w:rsidR="00251E61">
          <w:tab/>
        </w:r>
        <w:r w:rsidR="00251E61">
          <w:fldChar w:fldCharType="begin"/>
        </w:r>
        <w:r w:rsidR="00251E61">
          <w:instrText xml:space="preserve"> PAGEREF _Toc462820247 \h </w:instrText>
        </w:r>
        <w:r w:rsidR="00251E61">
          <w:fldChar w:fldCharType="separate"/>
        </w:r>
        <w:r w:rsidR="00251E61">
          <w:t>62</w:t>
        </w:r>
        <w:r w:rsidR="00251E61">
          <w:fldChar w:fldCharType="end"/>
        </w:r>
      </w:hyperlink>
    </w:p>
    <w:p w:rsidR="00251E61" w:rsidRDefault="00522A87">
      <w:pPr>
        <w:pStyle w:val="TOC3"/>
        <w:rPr>
          <w:rFonts w:eastAsiaTheme="minorEastAsia"/>
          <w:smallCaps w:val="0"/>
          <w:sz w:val="22"/>
        </w:rPr>
      </w:pPr>
      <w:hyperlink w:anchor="_Toc462820248" w:history="1">
        <w:r w:rsidR="00251E61" w:rsidRPr="00202A49">
          <w:rPr>
            <w:rStyle w:val="Hyperlink"/>
          </w:rPr>
          <w:t>Microsoft Dynamics Marketing</w:t>
        </w:r>
        <w:r w:rsidR="00251E61">
          <w:tab/>
        </w:r>
        <w:r w:rsidR="00251E61">
          <w:fldChar w:fldCharType="begin"/>
        </w:r>
        <w:r w:rsidR="00251E61">
          <w:instrText xml:space="preserve"> PAGEREF _Toc462820248 \h </w:instrText>
        </w:r>
        <w:r w:rsidR="00251E61">
          <w:fldChar w:fldCharType="separate"/>
        </w:r>
        <w:r w:rsidR="00251E61">
          <w:t>63</w:t>
        </w:r>
        <w:r w:rsidR="00251E61">
          <w:fldChar w:fldCharType="end"/>
        </w:r>
      </w:hyperlink>
    </w:p>
    <w:p w:rsidR="00251E61" w:rsidRDefault="00522A87">
      <w:pPr>
        <w:pStyle w:val="TOC3"/>
        <w:rPr>
          <w:rFonts w:eastAsiaTheme="minorEastAsia"/>
          <w:smallCaps w:val="0"/>
          <w:sz w:val="22"/>
        </w:rPr>
      </w:pPr>
      <w:hyperlink w:anchor="_Toc462820249" w:history="1">
        <w:r w:rsidR="00251E61" w:rsidRPr="00202A49">
          <w:rPr>
            <w:rStyle w:val="Hyperlink"/>
          </w:rPr>
          <w:t>Microsoft Social Engagement</w:t>
        </w:r>
        <w:r w:rsidR="00251E61">
          <w:tab/>
        </w:r>
        <w:r w:rsidR="00251E61">
          <w:fldChar w:fldCharType="begin"/>
        </w:r>
        <w:r w:rsidR="00251E61">
          <w:instrText xml:space="preserve"> PAGEREF _Toc462820249 \h </w:instrText>
        </w:r>
        <w:r w:rsidR="00251E61">
          <w:fldChar w:fldCharType="separate"/>
        </w:r>
        <w:r w:rsidR="00251E61">
          <w:t>63</w:t>
        </w:r>
        <w:r w:rsidR="00251E61">
          <w:fldChar w:fldCharType="end"/>
        </w:r>
      </w:hyperlink>
    </w:p>
    <w:p w:rsidR="00251E61" w:rsidRDefault="00522A87">
      <w:pPr>
        <w:pStyle w:val="TOC3"/>
        <w:rPr>
          <w:rFonts w:eastAsiaTheme="minorEastAsia"/>
          <w:smallCaps w:val="0"/>
          <w:sz w:val="22"/>
        </w:rPr>
      </w:pPr>
      <w:hyperlink w:anchor="_Toc462820250" w:history="1">
        <w:r w:rsidR="00251E61" w:rsidRPr="00202A49">
          <w:rPr>
            <w:rStyle w:val="Hyperlink"/>
          </w:rPr>
          <w:t>Parature da Microsoft</w:t>
        </w:r>
        <w:r w:rsidR="00251E61">
          <w:tab/>
        </w:r>
        <w:r w:rsidR="00251E61">
          <w:fldChar w:fldCharType="begin"/>
        </w:r>
        <w:r w:rsidR="00251E61">
          <w:instrText xml:space="preserve"> PAGEREF _Toc462820250 \h </w:instrText>
        </w:r>
        <w:r w:rsidR="00251E61">
          <w:fldChar w:fldCharType="separate"/>
        </w:r>
        <w:r w:rsidR="00251E61">
          <w:t>64</w:t>
        </w:r>
        <w:r w:rsidR="00251E61">
          <w:fldChar w:fldCharType="end"/>
        </w:r>
      </w:hyperlink>
    </w:p>
    <w:p w:rsidR="00251E61" w:rsidRDefault="00522A87">
      <w:pPr>
        <w:pStyle w:val="TOC2"/>
        <w:rPr>
          <w:rFonts w:eastAsiaTheme="minorEastAsia"/>
          <w:smallCaps w:val="0"/>
          <w:sz w:val="22"/>
        </w:rPr>
      </w:pPr>
      <w:hyperlink w:anchor="_Toc462820251" w:history="1">
        <w:r w:rsidR="00251E61" w:rsidRPr="00202A49">
          <w:rPr>
            <w:rStyle w:val="Hyperlink"/>
          </w:rPr>
          <w:t>Serviços do Office 365</w:t>
        </w:r>
        <w:r w:rsidR="00251E61">
          <w:tab/>
        </w:r>
        <w:r w:rsidR="00251E61">
          <w:fldChar w:fldCharType="begin"/>
        </w:r>
        <w:r w:rsidR="00251E61">
          <w:instrText xml:space="preserve"> PAGEREF _Toc462820251 \h </w:instrText>
        </w:r>
        <w:r w:rsidR="00251E61">
          <w:fldChar w:fldCharType="separate"/>
        </w:r>
        <w:r w:rsidR="00251E61">
          <w:t>64</w:t>
        </w:r>
        <w:r w:rsidR="00251E61">
          <w:fldChar w:fldCharType="end"/>
        </w:r>
      </w:hyperlink>
    </w:p>
    <w:p w:rsidR="00251E61" w:rsidRDefault="00522A87">
      <w:pPr>
        <w:pStyle w:val="TOC3"/>
        <w:rPr>
          <w:rFonts w:eastAsiaTheme="minorEastAsia"/>
          <w:smallCaps w:val="0"/>
          <w:sz w:val="22"/>
        </w:rPr>
      </w:pPr>
      <w:hyperlink w:anchor="_Toc462820252" w:history="1">
        <w:r w:rsidR="00251E61" w:rsidRPr="00202A49">
          <w:rPr>
            <w:rStyle w:val="Hyperlink"/>
          </w:rPr>
          <w:t>Aplicativos do Office 365</w:t>
        </w:r>
        <w:r w:rsidR="00251E61">
          <w:tab/>
        </w:r>
        <w:r w:rsidR="00251E61">
          <w:fldChar w:fldCharType="begin"/>
        </w:r>
        <w:r w:rsidR="00251E61">
          <w:instrText xml:space="preserve"> PAGEREF _Toc462820252 \h </w:instrText>
        </w:r>
        <w:r w:rsidR="00251E61">
          <w:fldChar w:fldCharType="separate"/>
        </w:r>
        <w:r w:rsidR="00251E61">
          <w:t>64</w:t>
        </w:r>
        <w:r w:rsidR="00251E61">
          <w:fldChar w:fldCharType="end"/>
        </w:r>
      </w:hyperlink>
    </w:p>
    <w:p w:rsidR="00251E61" w:rsidRDefault="00522A87">
      <w:pPr>
        <w:pStyle w:val="TOC3"/>
        <w:rPr>
          <w:rFonts w:eastAsiaTheme="minorEastAsia"/>
          <w:smallCaps w:val="0"/>
          <w:sz w:val="22"/>
        </w:rPr>
      </w:pPr>
      <w:hyperlink w:anchor="_Toc462820253" w:history="1">
        <w:r w:rsidR="00251E61" w:rsidRPr="00202A49">
          <w:rPr>
            <w:rStyle w:val="Hyperlink"/>
          </w:rPr>
          <w:t>Pacotes do Office 365</w:t>
        </w:r>
        <w:r w:rsidR="00251E61">
          <w:tab/>
        </w:r>
        <w:r w:rsidR="00251E61">
          <w:fldChar w:fldCharType="begin"/>
        </w:r>
        <w:r w:rsidR="00251E61">
          <w:instrText xml:space="preserve"> PAGEREF _Toc462820253 \h </w:instrText>
        </w:r>
        <w:r w:rsidR="00251E61">
          <w:fldChar w:fldCharType="separate"/>
        </w:r>
        <w:r w:rsidR="00251E61">
          <w:t>65</w:t>
        </w:r>
        <w:r w:rsidR="00251E61">
          <w:fldChar w:fldCharType="end"/>
        </w:r>
      </w:hyperlink>
    </w:p>
    <w:p w:rsidR="00251E61" w:rsidRDefault="00522A87">
      <w:pPr>
        <w:pStyle w:val="TOC3"/>
        <w:rPr>
          <w:rFonts w:eastAsiaTheme="minorEastAsia"/>
          <w:smallCaps w:val="0"/>
          <w:sz w:val="22"/>
        </w:rPr>
      </w:pPr>
      <w:hyperlink w:anchor="_Toc462820254" w:history="1">
        <w:r w:rsidR="00251E61" w:rsidRPr="00202A49">
          <w:rPr>
            <w:rStyle w:val="Hyperlink"/>
          </w:rPr>
          <w:t>Gerenciamento Avançado de Segurança do Office 365</w:t>
        </w:r>
        <w:r w:rsidR="00251E61">
          <w:tab/>
        </w:r>
        <w:r w:rsidR="00251E61">
          <w:fldChar w:fldCharType="begin"/>
        </w:r>
        <w:r w:rsidR="00251E61">
          <w:instrText xml:space="preserve"> PAGEREF _Toc462820254 \h </w:instrText>
        </w:r>
        <w:r w:rsidR="00251E61">
          <w:fldChar w:fldCharType="separate"/>
        </w:r>
        <w:r w:rsidR="00251E61">
          <w:t>68</w:t>
        </w:r>
        <w:r w:rsidR="00251E61">
          <w:fldChar w:fldCharType="end"/>
        </w:r>
      </w:hyperlink>
    </w:p>
    <w:p w:rsidR="00251E61" w:rsidRDefault="00522A87">
      <w:pPr>
        <w:pStyle w:val="TOC3"/>
        <w:rPr>
          <w:rFonts w:eastAsiaTheme="minorEastAsia"/>
          <w:smallCaps w:val="0"/>
          <w:sz w:val="22"/>
        </w:rPr>
      </w:pPr>
      <w:hyperlink w:anchor="_Toc462820255" w:history="1">
        <w:r w:rsidR="00251E61" w:rsidRPr="00202A49">
          <w:rPr>
            <w:rStyle w:val="Hyperlink"/>
          </w:rPr>
          <w:t>LockBox do Cliente do Office 365</w:t>
        </w:r>
        <w:r w:rsidR="00251E61">
          <w:tab/>
        </w:r>
        <w:r w:rsidR="00251E61">
          <w:fldChar w:fldCharType="begin"/>
        </w:r>
        <w:r w:rsidR="00251E61">
          <w:instrText xml:space="preserve"> PAGEREF _Toc462820255 \h </w:instrText>
        </w:r>
        <w:r w:rsidR="00251E61">
          <w:fldChar w:fldCharType="separate"/>
        </w:r>
        <w:r w:rsidR="00251E61">
          <w:t>68</w:t>
        </w:r>
        <w:r w:rsidR="00251E61">
          <w:fldChar w:fldCharType="end"/>
        </w:r>
      </w:hyperlink>
    </w:p>
    <w:p w:rsidR="00251E61" w:rsidRDefault="00522A87">
      <w:pPr>
        <w:pStyle w:val="TOC3"/>
        <w:rPr>
          <w:rFonts w:eastAsiaTheme="minorEastAsia"/>
          <w:smallCaps w:val="0"/>
          <w:sz w:val="22"/>
        </w:rPr>
      </w:pPr>
      <w:hyperlink w:anchor="_Toc462820256" w:history="1">
        <w:r w:rsidR="00251E61" w:rsidRPr="00202A49">
          <w:rPr>
            <w:rStyle w:val="Hyperlink"/>
          </w:rPr>
          <w:t>Office 365 Delve Analytics</w:t>
        </w:r>
        <w:r w:rsidR="00251E61">
          <w:tab/>
        </w:r>
        <w:r w:rsidR="00251E61">
          <w:fldChar w:fldCharType="begin"/>
        </w:r>
        <w:r w:rsidR="00251E61">
          <w:instrText xml:space="preserve"> PAGEREF _Toc462820256 \h </w:instrText>
        </w:r>
        <w:r w:rsidR="00251E61">
          <w:fldChar w:fldCharType="separate"/>
        </w:r>
        <w:r w:rsidR="00251E61">
          <w:t>69</w:t>
        </w:r>
        <w:r w:rsidR="00251E61">
          <w:fldChar w:fldCharType="end"/>
        </w:r>
      </w:hyperlink>
    </w:p>
    <w:p w:rsidR="00251E61" w:rsidRDefault="00522A87">
      <w:pPr>
        <w:pStyle w:val="TOC3"/>
        <w:rPr>
          <w:rFonts w:eastAsiaTheme="minorEastAsia"/>
          <w:smallCaps w:val="0"/>
          <w:sz w:val="22"/>
        </w:rPr>
      </w:pPr>
      <w:hyperlink w:anchor="_Toc462820257" w:history="1">
        <w:r w:rsidR="00251E61" w:rsidRPr="00202A49">
          <w:rPr>
            <w:rStyle w:val="Hyperlink"/>
          </w:rPr>
          <w:t>Office 365 Advanced eDiscovery</w:t>
        </w:r>
        <w:r w:rsidR="00251E61">
          <w:tab/>
        </w:r>
        <w:r w:rsidR="00251E61">
          <w:fldChar w:fldCharType="begin"/>
        </w:r>
        <w:r w:rsidR="00251E61">
          <w:instrText xml:space="preserve"> PAGEREF _Toc462820257 \h </w:instrText>
        </w:r>
        <w:r w:rsidR="00251E61">
          <w:fldChar w:fldCharType="separate"/>
        </w:r>
        <w:r w:rsidR="00251E61">
          <w:t>69</w:t>
        </w:r>
        <w:r w:rsidR="00251E61">
          <w:fldChar w:fldCharType="end"/>
        </w:r>
      </w:hyperlink>
    </w:p>
    <w:p w:rsidR="00251E61" w:rsidRDefault="00522A87">
      <w:pPr>
        <w:pStyle w:val="TOC3"/>
        <w:rPr>
          <w:rFonts w:eastAsiaTheme="minorEastAsia"/>
          <w:smallCaps w:val="0"/>
          <w:sz w:val="22"/>
        </w:rPr>
      </w:pPr>
      <w:hyperlink w:anchor="_Toc462820258" w:history="1">
        <w:r w:rsidR="00251E61" w:rsidRPr="00202A49">
          <w:rPr>
            <w:rStyle w:val="Hyperlink"/>
          </w:rPr>
          <w:t>Exchange Online</w:t>
        </w:r>
        <w:r w:rsidR="00251E61">
          <w:tab/>
        </w:r>
        <w:r w:rsidR="00251E61">
          <w:fldChar w:fldCharType="begin"/>
        </w:r>
        <w:r w:rsidR="00251E61">
          <w:instrText xml:space="preserve"> PAGEREF _Toc462820258 \h </w:instrText>
        </w:r>
        <w:r w:rsidR="00251E61">
          <w:fldChar w:fldCharType="separate"/>
        </w:r>
        <w:r w:rsidR="00251E61">
          <w:t>69</w:t>
        </w:r>
        <w:r w:rsidR="00251E61">
          <w:fldChar w:fldCharType="end"/>
        </w:r>
      </w:hyperlink>
    </w:p>
    <w:p w:rsidR="00251E61" w:rsidRDefault="00522A87">
      <w:pPr>
        <w:pStyle w:val="TOC3"/>
        <w:rPr>
          <w:rFonts w:eastAsiaTheme="minorEastAsia"/>
          <w:smallCaps w:val="0"/>
          <w:sz w:val="22"/>
        </w:rPr>
      </w:pPr>
      <w:hyperlink w:anchor="_Toc462820259" w:history="1">
        <w:r w:rsidR="00251E61" w:rsidRPr="00202A49">
          <w:rPr>
            <w:rStyle w:val="Hyperlink"/>
          </w:rPr>
          <w:t>OneDrive para Business</w:t>
        </w:r>
        <w:r w:rsidR="00251E61">
          <w:tab/>
        </w:r>
        <w:r w:rsidR="00251E61">
          <w:fldChar w:fldCharType="begin"/>
        </w:r>
        <w:r w:rsidR="00251E61">
          <w:instrText xml:space="preserve"> PAGEREF _Toc462820259 \h </w:instrText>
        </w:r>
        <w:r w:rsidR="00251E61">
          <w:fldChar w:fldCharType="separate"/>
        </w:r>
        <w:r w:rsidR="00251E61">
          <w:t>70</w:t>
        </w:r>
        <w:r w:rsidR="00251E61">
          <w:fldChar w:fldCharType="end"/>
        </w:r>
      </w:hyperlink>
    </w:p>
    <w:p w:rsidR="00251E61" w:rsidRDefault="00522A87">
      <w:pPr>
        <w:pStyle w:val="TOC3"/>
        <w:rPr>
          <w:rFonts w:eastAsiaTheme="minorEastAsia"/>
          <w:smallCaps w:val="0"/>
          <w:sz w:val="22"/>
        </w:rPr>
      </w:pPr>
      <w:hyperlink w:anchor="_Toc462820260" w:history="1">
        <w:r w:rsidR="00251E61" w:rsidRPr="00202A49">
          <w:rPr>
            <w:rStyle w:val="Hyperlink"/>
          </w:rPr>
          <w:t>Project Online</w:t>
        </w:r>
        <w:r w:rsidR="00251E61">
          <w:tab/>
        </w:r>
        <w:r w:rsidR="00251E61">
          <w:fldChar w:fldCharType="begin"/>
        </w:r>
        <w:r w:rsidR="00251E61">
          <w:instrText xml:space="preserve"> PAGEREF _Toc462820260 \h </w:instrText>
        </w:r>
        <w:r w:rsidR="00251E61">
          <w:fldChar w:fldCharType="separate"/>
        </w:r>
        <w:r w:rsidR="00251E61">
          <w:t>70</w:t>
        </w:r>
        <w:r w:rsidR="00251E61">
          <w:fldChar w:fldCharType="end"/>
        </w:r>
      </w:hyperlink>
    </w:p>
    <w:p w:rsidR="00251E61" w:rsidRDefault="00522A87">
      <w:pPr>
        <w:pStyle w:val="TOC3"/>
        <w:rPr>
          <w:rFonts w:eastAsiaTheme="minorEastAsia"/>
          <w:smallCaps w:val="0"/>
          <w:sz w:val="22"/>
        </w:rPr>
      </w:pPr>
      <w:hyperlink w:anchor="_Toc462820261" w:history="1">
        <w:r w:rsidR="00251E61" w:rsidRPr="00202A49">
          <w:rPr>
            <w:rStyle w:val="Hyperlink"/>
          </w:rPr>
          <w:t>SharePoint Online</w:t>
        </w:r>
        <w:r w:rsidR="00251E61">
          <w:tab/>
        </w:r>
        <w:r w:rsidR="00251E61">
          <w:fldChar w:fldCharType="begin"/>
        </w:r>
        <w:r w:rsidR="00251E61">
          <w:instrText xml:space="preserve"> PAGEREF _Toc462820261 \h </w:instrText>
        </w:r>
        <w:r w:rsidR="00251E61">
          <w:fldChar w:fldCharType="separate"/>
        </w:r>
        <w:r w:rsidR="00251E61">
          <w:t>71</w:t>
        </w:r>
        <w:r w:rsidR="00251E61">
          <w:fldChar w:fldCharType="end"/>
        </w:r>
      </w:hyperlink>
    </w:p>
    <w:p w:rsidR="00251E61" w:rsidRDefault="00522A87">
      <w:pPr>
        <w:pStyle w:val="TOC3"/>
        <w:rPr>
          <w:rFonts w:eastAsiaTheme="minorEastAsia"/>
          <w:smallCaps w:val="0"/>
          <w:sz w:val="22"/>
        </w:rPr>
      </w:pPr>
      <w:hyperlink w:anchor="_Toc462820262" w:history="1">
        <w:r w:rsidR="00251E61" w:rsidRPr="00202A49">
          <w:rPr>
            <w:rStyle w:val="Hyperlink"/>
          </w:rPr>
          <w:t>Skype for Business Online</w:t>
        </w:r>
        <w:r w:rsidR="00251E61">
          <w:tab/>
        </w:r>
        <w:r w:rsidR="00251E61">
          <w:fldChar w:fldCharType="begin"/>
        </w:r>
        <w:r w:rsidR="00251E61">
          <w:instrText xml:space="preserve"> PAGEREF _Toc462820262 \h </w:instrText>
        </w:r>
        <w:r w:rsidR="00251E61">
          <w:fldChar w:fldCharType="separate"/>
        </w:r>
        <w:r w:rsidR="00251E61">
          <w:t>72</w:t>
        </w:r>
        <w:r w:rsidR="00251E61">
          <w:fldChar w:fldCharType="end"/>
        </w:r>
      </w:hyperlink>
    </w:p>
    <w:p w:rsidR="00251E61" w:rsidRDefault="00522A87">
      <w:pPr>
        <w:pStyle w:val="TOC2"/>
        <w:rPr>
          <w:rFonts w:eastAsiaTheme="minorEastAsia"/>
          <w:smallCaps w:val="0"/>
          <w:sz w:val="22"/>
        </w:rPr>
      </w:pPr>
      <w:hyperlink w:anchor="_Toc462820263" w:history="1">
        <w:r w:rsidR="00251E61" w:rsidRPr="00202A49">
          <w:rPr>
            <w:rStyle w:val="Hyperlink"/>
          </w:rPr>
          <w:t>Outros Serviços Online</w:t>
        </w:r>
        <w:r w:rsidR="00251E61">
          <w:tab/>
        </w:r>
        <w:r w:rsidR="00251E61">
          <w:fldChar w:fldCharType="begin"/>
        </w:r>
        <w:r w:rsidR="00251E61">
          <w:instrText xml:space="preserve"> PAGEREF _Toc462820263 \h </w:instrText>
        </w:r>
        <w:r w:rsidR="00251E61">
          <w:fldChar w:fldCharType="separate"/>
        </w:r>
        <w:r w:rsidR="00251E61">
          <w:t>72</w:t>
        </w:r>
        <w:r w:rsidR="00251E61">
          <w:fldChar w:fldCharType="end"/>
        </w:r>
      </w:hyperlink>
    </w:p>
    <w:p w:rsidR="00251E61" w:rsidRDefault="00522A87">
      <w:pPr>
        <w:pStyle w:val="TOC3"/>
        <w:rPr>
          <w:rFonts w:eastAsiaTheme="minorEastAsia"/>
          <w:smallCaps w:val="0"/>
          <w:sz w:val="22"/>
        </w:rPr>
      </w:pPr>
      <w:hyperlink w:anchor="_Toc462820264" w:history="1">
        <w:r w:rsidR="00251E61" w:rsidRPr="00202A49">
          <w:rPr>
            <w:rStyle w:val="Hyperlink"/>
          </w:rPr>
          <w:t>Bing Mapas</w:t>
        </w:r>
        <w:r w:rsidR="00251E61">
          <w:tab/>
        </w:r>
        <w:r w:rsidR="00251E61">
          <w:fldChar w:fldCharType="begin"/>
        </w:r>
        <w:r w:rsidR="00251E61">
          <w:instrText xml:space="preserve"> PAGEREF _Toc462820264 \h </w:instrText>
        </w:r>
        <w:r w:rsidR="00251E61">
          <w:fldChar w:fldCharType="separate"/>
        </w:r>
        <w:r w:rsidR="00251E61">
          <w:t>72</w:t>
        </w:r>
        <w:r w:rsidR="00251E61">
          <w:fldChar w:fldCharType="end"/>
        </w:r>
      </w:hyperlink>
    </w:p>
    <w:p w:rsidR="00251E61" w:rsidRDefault="00522A87">
      <w:pPr>
        <w:pStyle w:val="TOC3"/>
        <w:rPr>
          <w:rFonts w:eastAsiaTheme="minorEastAsia"/>
          <w:smallCaps w:val="0"/>
          <w:sz w:val="22"/>
        </w:rPr>
      </w:pPr>
      <w:hyperlink w:anchor="_Toc462820265" w:history="1">
        <w:r w:rsidR="00251E61" w:rsidRPr="00202A49">
          <w:rPr>
            <w:rStyle w:val="Hyperlink"/>
          </w:rPr>
          <w:t>Microsoft Intune</w:t>
        </w:r>
        <w:r w:rsidR="00251E61">
          <w:tab/>
        </w:r>
        <w:r w:rsidR="00251E61">
          <w:fldChar w:fldCharType="begin"/>
        </w:r>
        <w:r w:rsidR="00251E61">
          <w:instrText xml:space="preserve"> PAGEREF _Toc462820265 \h </w:instrText>
        </w:r>
        <w:r w:rsidR="00251E61">
          <w:fldChar w:fldCharType="separate"/>
        </w:r>
        <w:r w:rsidR="00251E61">
          <w:t>73</w:t>
        </w:r>
        <w:r w:rsidR="00251E61">
          <w:fldChar w:fldCharType="end"/>
        </w:r>
      </w:hyperlink>
    </w:p>
    <w:p w:rsidR="00251E61" w:rsidRDefault="00522A87">
      <w:pPr>
        <w:pStyle w:val="TOC3"/>
        <w:rPr>
          <w:rFonts w:eastAsiaTheme="minorEastAsia"/>
          <w:smallCaps w:val="0"/>
          <w:sz w:val="22"/>
        </w:rPr>
      </w:pPr>
      <w:hyperlink w:anchor="_Toc462820266" w:history="1">
        <w:r w:rsidR="00251E61" w:rsidRPr="00202A49">
          <w:rPr>
            <w:rStyle w:val="Hyperlink"/>
          </w:rPr>
          <w:t>Microsoft Learning</w:t>
        </w:r>
        <w:r w:rsidR="00251E61">
          <w:tab/>
        </w:r>
        <w:r w:rsidR="00251E61">
          <w:fldChar w:fldCharType="begin"/>
        </w:r>
        <w:r w:rsidR="00251E61">
          <w:instrText xml:space="preserve"> PAGEREF _Toc462820266 \h </w:instrText>
        </w:r>
        <w:r w:rsidR="00251E61">
          <w:fldChar w:fldCharType="separate"/>
        </w:r>
        <w:r w:rsidR="00251E61">
          <w:t>73</w:t>
        </w:r>
        <w:r w:rsidR="00251E61">
          <w:fldChar w:fldCharType="end"/>
        </w:r>
      </w:hyperlink>
    </w:p>
    <w:p w:rsidR="00251E61" w:rsidRDefault="00522A87">
      <w:pPr>
        <w:pStyle w:val="TOC3"/>
        <w:rPr>
          <w:rFonts w:eastAsiaTheme="minorEastAsia"/>
          <w:smallCaps w:val="0"/>
          <w:sz w:val="22"/>
        </w:rPr>
      </w:pPr>
      <w:hyperlink w:anchor="_Toc462820267" w:history="1">
        <w:r w:rsidR="00251E61" w:rsidRPr="00202A49">
          <w:rPr>
            <w:rStyle w:val="Hyperlink"/>
          </w:rPr>
          <w:t>Microsoft Translator</w:t>
        </w:r>
        <w:r w:rsidR="00251E61">
          <w:tab/>
        </w:r>
        <w:r w:rsidR="00251E61">
          <w:fldChar w:fldCharType="begin"/>
        </w:r>
        <w:r w:rsidR="00251E61">
          <w:instrText xml:space="preserve"> PAGEREF _Toc462820267 \h </w:instrText>
        </w:r>
        <w:r w:rsidR="00251E61">
          <w:fldChar w:fldCharType="separate"/>
        </w:r>
        <w:r w:rsidR="00251E61">
          <w:t>74</w:t>
        </w:r>
        <w:r w:rsidR="00251E61">
          <w:fldChar w:fldCharType="end"/>
        </w:r>
      </w:hyperlink>
    </w:p>
    <w:p w:rsidR="00251E61" w:rsidRDefault="00522A87">
      <w:pPr>
        <w:pStyle w:val="TOC3"/>
        <w:rPr>
          <w:rFonts w:eastAsiaTheme="minorEastAsia"/>
          <w:smallCaps w:val="0"/>
          <w:sz w:val="22"/>
        </w:rPr>
      </w:pPr>
      <w:hyperlink w:anchor="_Toc462820268" w:history="1">
        <w:r w:rsidR="00251E61" w:rsidRPr="00202A49">
          <w:rPr>
            <w:rStyle w:val="Hyperlink"/>
          </w:rPr>
          <w:t>Minecraft: Education Edition</w:t>
        </w:r>
        <w:r w:rsidR="00251E61">
          <w:tab/>
        </w:r>
        <w:r w:rsidR="00251E61">
          <w:fldChar w:fldCharType="begin"/>
        </w:r>
        <w:r w:rsidR="00251E61">
          <w:instrText xml:space="preserve"> PAGEREF _Toc462820268 \h </w:instrText>
        </w:r>
        <w:r w:rsidR="00251E61">
          <w:fldChar w:fldCharType="separate"/>
        </w:r>
        <w:r w:rsidR="00251E61">
          <w:t>74</w:t>
        </w:r>
        <w:r w:rsidR="00251E61">
          <w:fldChar w:fldCharType="end"/>
        </w:r>
      </w:hyperlink>
    </w:p>
    <w:p w:rsidR="00251E61" w:rsidRDefault="00522A87">
      <w:pPr>
        <w:pStyle w:val="TOC3"/>
        <w:rPr>
          <w:rFonts w:eastAsiaTheme="minorEastAsia"/>
          <w:smallCaps w:val="0"/>
          <w:sz w:val="22"/>
        </w:rPr>
      </w:pPr>
      <w:hyperlink w:anchor="_Toc462820269" w:history="1">
        <w:r w:rsidR="00251E61" w:rsidRPr="00202A49">
          <w:rPr>
            <w:rStyle w:val="Hyperlink"/>
          </w:rPr>
          <w:t>Power BI Pro</w:t>
        </w:r>
        <w:r w:rsidR="00251E61">
          <w:tab/>
        </w:r>
        <w:r w:rsidR="00251E61">
          <w:fldChar w:fldCharType="begin"/>
        </w:r>
        <w:r w:rsidR="00251E61">
          <w:instrText xml:space="preserve"> PAGEREF _Toc462820269 \h </w:instrText>
        </w:r>
        <w:r w:rsidR="00251E61">
          <w:fldChar w:fldCharType="separate"/>
        </w:r>
        <w:r w:rsidR="00251E61">
          <w:t>75</w:t>
        </w:r>
        <w:r w:rsidR="00251E61">
          <w:fldChar w:fldCharType="end"/>
        </w:r>
      </w:hyperlink>
    </w:p>
    <w:p w:rsidR="00251E61" w:rsidRDefault="00522A87">
      <w:pPr>
        <w:pStyle w:val="TOC3"/>
        <w:rPr>
          <w:rFonts w:eastAsiaTheme="minorEastAsia"/>
          <w:smallCaps w:val="0"/>
          <w:sz w:val="22"/>
        </w:rPr>
      </w:pPr>
      <w:hyperlink w:anchor="_Toc462820270" w:history="1">
        <w:r w:rsidR="00251E61" w:rsidRPr="00202A49">
          <w:rPr>
            <w:rStyle w:val="Hyperlink"/>
          </w:rPr>
          <w:t>Yammer Enterprise</w:t>
        </w:r>
        <w:r w:rsidR="00251E61">
          <w:tab/>
        </w:r>
        <w:r w:rsidR="00251E61">
          <w:fldChar w:fldCharType="begin"/>
        </w:r>
        <w:r w:rsidR="00251E61">
          <w:instrText xml:space="preserve"> PAGEREF _Toc462820270 \h </w:instrText>
        </w:r>
        <w:r w:rsidR="00251E61">
          <w:fldChar w:fldCharType="separate"/>
        </w:r>
        <w:r w:rsidR="00251E61">
          <w:t>75</w:t>
        </w:r>
        <w:r w:rsidR="00251E61">
          <w:fldChar w:fldCharType="end"/>
        </w:r>
      </w:hyperlink>
    </w:p>
    <w:p w:rsidR="00251E61" w:rsidRDefault="00522A87">
      <w:pPr>
        <w:pStyle w:val="TOC1"/>
        <w:rPr>
          <w:rFonts w:eastAsiaTheme="minorEastAsia"/>
          <w:b w:val="0"/>
          <w:caps w:val="0"/>
          <w:noProof/>
          <w:sz w:val="22"/>
          <w:szCs w:val="22"/>
        </w:rPr>
      </w:pPr>
      <w:hyperlink w:anchor="_Toc462820271" w:history="1">
        <w:r w:rsidR="00251E61" w:rsidRPr="00202A49">
          <w:rPr>
            <w:rStyle w:val="Hyperlink"/>
            <w:noProof/>
          </w:rPr>
          <w:t>Glossário</w:t>
        </w:r>
        <w:r w:rsidR="00251E61">
          <w:rPr>
            <w:noProof/>
          </w:rPr>
          <w:tab/>
        </w:r>
        <w:r w:rsidR="00251E61">
          <w:rPr>
            <w:noProof/>
          </w:rPr>
          <w:fldChar w:fldCharType="begin"/>
        </w:r>
        <w:r w:rsidR="00251E61">
          <w:rPr>
            <w:noProof/>
          </w:rPr>
          <w:instrText xml:space="preserve"> PAGEREF _Toc462820271 \h </w:instrText>
        </w:r>
        <w:r w:rsidR="00251E61">
          <w:rPr>
            <w:noProof/>
          </w:rPr>
        </w:r>
        <w:r w:rsidR="00251E61">
          <w:rPr>
            <w:noProof/>
          </w:rPr>
          <w:fldChar w:fldCharType="separate"/>
        </w:r>
        <w:r w:rsidR="00251E61">
          <w:rPr>
            <w:noProof/>
          </w:rPr>
          <w:t>76</w:t>
        </w:r>
        <w:r w:rsidR="00251E61">
          <w:rPr>
            <w:noProof/>
          </w:rPr>
          <w:fldChar w:fldCharType="end"/>
        </w:r>
      </w:hyperlink>
    </w:p>
    <w:p w:rsidR="00251E61" w:rsidRDefault="00522A87">
      <w:pPr>
        <w:pStyle w:val="TOC2"/>
        <w:rPr>
          <w:rFonts w:eastAsiaTheme="minorEastAsia"/>
          <w:smallCaps w:val="0"/>
          <w:sz w:val="22"/>
        </w:rPr>
      </w:pPr>
      <w:hyperlink w:anchor="_Toc462820272" w:history="1">
        <w:r w:rsidR="00251E61" w:rsidRPr="00202A49">
          <w:rPr>
            <w:rStyle w:val="Hyperlink"/>
          </w:rPr>
          <w:t>Atributos</w:t>
        </w:r>
        <w:r w:rsidR="00251E61">
          <w:tab/>
        </w:r>
        <w:r w:rsidR="00251E61">
          <w:fldChar w:fldCharType="begin"/>
        </w:r>
        <w:r w:rsidR="00251E61">
          <w:instrText xml:space="preserve"> PAGEREF _Toc462820272 \h </w:instrText>
        </w:r>
        <w:r w:rsidR="00251E61">
          <w:fldChar w:fldCharType="separate"/>
        </w:r>
        <w:r w:rsidR="00251E61">
          <w:t>76</w:t>
        </w:r>
        <w:r w:rsidR="00251E61">
          <w:fldChar w:fldCharType="end"/>
        </w:r>
      </w:hyperlink>
    </w:p>
    <w:p w:rsidR="00251E61" w:rsidRDefault="00522A87">
      <w:pPr>
        <w:pStyle w:val="TOC2"/>
        <w:rPr>
          <w:rFonts w:eastAsiaTheme="minorEastAsia"/>
          <w:smallCaps w:val="0"/>
          <w:sz w:val="22"/>
        </w:rPr>
      </w:pPr>
      <w:hyperlink w:anchor="_Toc462820273" w:history="1">
        <w:r w:rsidR="00251E61" w:rsidRPr="00202A49">
          <w:rPr>
            <w:rStyle w:val="Hyperlink"/>
          </w:rPr>
          <w:t>Valor das Células</w:t>
        </w:r>
        <w:r w:rsidR="00251E61">
          <w:tab/>
        </w:r>
        <w:r w:rsidR="00251E61">
          <w:fldChar w:fldCharType="begin"/>
        </w:r>
        <w:r w:rsidR="00251E61">
          <w:instrText xml:space="preserve"> PAGEREF _Toc462820273 \h </w:instrText>
        </w:r>
        <w:r w:rsidR="00251E61">
          <w:fldChar w:fldCharType="separate"/>
        </w:r>
        <w:r w:rsidR="00251E61">
          <w:t>77</w:t>
        </w:r>
        <w:r w:rsidR="00251E61">
          <w:fldChar w:fldCharType="end"/>
        </w:r>
      </w:hyperlink>
    </w:p>
    <w:p w:rsidR="00251E61" w:rsidRDefault="00522A87">
      <w:pPr>
        <w:pStyle w:val="TOC2"/>
        <w:rPr>
          <w:rFonts w:eastAsiaTheme="minorEastAsia"/>
          <w:smallCaps w:val="0"/>
          <w:sz w:val="22"/>
        </w:rPr>
      </w:pPr>
      <w:hyperlink w:anchor="_Toc462820274" w:history="1">
        <w:r w:rsidR="00251E61" w:rsidRPr="00202A49">
          <w:rPr>
            <w:rStyle w:val="Hyperlink"/>
          </w:rPr>
          <w:t>Títulos das colunas</w:t>
        </w:r>
        <w:r w:rsidR="00251E61">
          <w:tab/>
        </w:r>
        <w:r w:rsidR="00251E61">
          <w:fldChar w:fldCharType="begin"/>
        </w:r>
        <w:r w:rsidR="00251E61">
          <w:instrText xml:space="preserve"> PAGEREF _Toc462820274 \h </w:instrText>
        </w:r>
        <w:r w:rsidR="00251E61">
          <w:fldChar w:fldCharType="separate"/>
        </w:r>
        <w:r w:rsidR="00251E61">
          <w:t>77</w:t>
        </w:r>
        <w:r w:rsidR="00251E61">
          <w:fldChar w:fldCharType="end"/>
        </w:r>
      </w:hyperlink>
    </w:p>
    <w:p w:rsidR="00251E61" w:rsidRDefault="00522A87">
      <w:pPr>
        <w:pStyle w:val="TOC2"/>
        <w:rPr>
          <w:rFonts w:eastAsiaTheme="minorEastAsia"/>
          <w:smallCaps w:val="0"/>
          <w:sz w:val="22"/>
        </w:rPr>
      </w:pPr>
      <w:hyperlink w:anchor="_Toc462820275" w:history="1">
        <w:r w:rsidR="00251E61" w:rsidRPr="00202A49">
          <w:rPr>
            <w:rStyle w:val="Hyperlink"/>
          </w:rPr>
          <w:t>Definições</w:t>
        </w:r>
        <w:r w:rsidR="00251E61">
          <w:tab/>
        </w:r>
        <w:r w:rsidR="00251E61">
          <w:fldChar w:fldCharType="begin"/>
        </w:r>
        <w:r w:rsidR="00251E61">
          <w:instrText xml:space="preserve"> PAGEREF _Toc462820275 \h </w:instrText>
        </w:r>
        <w:r w:rsidR="00251E61">
          <w:fldChar w:fldCharType="separate"/>
        </w:r>
        <w:r w:rsidR="00251E61">
          <w:t>78</w:t>
        </w:r>
        <w:r w:rsidR="00251E61">
          <w:fldChar w:fldCharType="end"/>
        </w:r>
      </w:hyperlink>
    </w:p>
    <w:p w:rsidR="00251E61" w:rsidRDefault="00522A87">
      <w:pPr>
        <w:pStyle w:val="TOC1"/>
        <w:rPr>
          <w:rFonts w:eastAsiaTheme="minorEastAsia"/>
          <w:b w:val="0"/>
          <w:caps w:val="0"/>
          <w:noProof/>
          <w:sz w:val="22"/>
          <w:szCs w:val="22"/>
        </w:rPr>
      </w:pPr>
      <w:hyperlink w:anchor="_Toc462820276" w:history="1">
        <w:r w:rsidR="00251E61" w:rsidRPr="00202A49">
          <w:rPr>
            <w:rStyle w:val="Hyperlink"/>
            <w:noProof/>
          </w:rPr>
          <w:t>Apêndice A - Licenças Equivalentes à CAL/ML</w:t>
        </w:r>
        <w:r w:rsidR="00251E61">
          <w:rPr>
            <w:noProof/>
          </w:rPr>
          <w:tab/>
        </w:r>
        <w:r w:rsidR="00251E61">
          <w:rPr>
            <w:noProof/>
          </w:rPr>
          <w:fldChar w:fldCharType="begin"/>
        </w:r>
        <w:r w:rsidR="00251E61">
          <w:rPr>
            <w:noProof/>
          </w:rPr>
          <w:instrText xml:space="preserve"> PAGEREF _Toc462820276 \h </w:instrText>
        </w:r>
        <w:r w:rsidR="00251E61">
          <w:rPr>
            <w:noProof/>
          </w:rPr>
        </w:r>
        <w:r w:rsidR="00251E61">
          <w:rPr>
            <w:noProof/>
          </w:rPr>
          <w:fldChar w:fldCharType="separate"/>
        </w:r>
        <w:r w:rsidR="00251E61">
          <w:rPr>
            <w:noProof/>
          </w:rPr>
          <w:t>81</w:t>
        </w:r>
        <w:r w:rsidR="00251E61">
          <w:rPr>
            <w:noProof/>
          </w:rPr>
          <w:fldChar w:fldCharType="end"/>
        </w:r>
      </w:hyperlink>
    </w:p>
    <w:p w:rsidR="00251E61" w:rsidRDefault="00522A87">
      <w:pPr>
        <w:pStyle w:val="TOC1"/>
        <w:rPr>
          <w:rFonts w:eastAsiaTheme="minorEastAsia"/>
          <w:b w:val="0"/>
          <w:caps w:val="0"/>
          <w:noProof/>
          <w:sz w:val="22"/>
          <w:szCs w:val="22"/>
        </w:rPr>
      </w:pPr>
      <w:hyperlink w:anchor="_Toc462820277" w:history="1">
        <w:r w:rsidR="00251E61" w:rsidRPr="00202A49">
          <w:rPr>
            <w:rStyle w:val="Hyperlink"/>
            <w:noProof/>
          </w:rPr>
          <w:t>Apêndice B - Software Assurance</w:t>
        </w:r>
        <w:r w:rsidR="00251E61">
          <w:rPr>
            <w:noProof/>
          </w:rPr>
          <w:tab/>
        </w:r>
        <w:r w:rsidR="00251E61">
          <w:rPr>
            <w:noProof/>
          </w:rPr>
          <w:fldChar w:fldCharType="begin"/>
        </w:r>
        <w:r w:rsidR="00251E61">
          <w:rPr>
            <w:noProof/>
          </w:rPr>
          <w:instrText xml:space="preserve"> PAGEREF _Toc462820277 \h </w:instrText>
        </w:r>
        <w:r w:rsidR="00251E61">
          <w:rPr>
            <w:noProof/>
          </w:rPr>
        </w:r>
        <w:r w:rsidR="00251E61">
          <w:rPr>
            <w:noProof/>
          </w:rPr>
          <w:fldChar w:fldCharType="separate"/>
        </w:r>
        <w:r w:rsidR="00251E61">
          <w:rPr>
            <w:noProof/>
          </w:rPr>
          <w:t>82</w:t>
        </w:r>
        <w:r w:rsidR="00251E61">
          <w:rPr>
            <w:noProof/>
          </w:rPr>
          <w:fldChar w:fldCharType="end"/>
        </w:r>
      </w:hyperlink>
    </w:p>
    <w:p w:rsidR="00251E61" w:rsidRDefault="00522A87">
      <w:pPr>
        <w:pStyle w:val="TOC2"/>
        <w:rPr>
          <w:rFonts w:eastAsiaTheme="minorEastAsia"/>
          <w:smallCaps w:val="0"/>
          <w:sz w:val="22"/>
        </w:rPr>
      </w:pPr>
      <w:hyperlink w:anchor="_Toc462820278" w:history="1">
        <w:r w:rsidR="00251E61" w:rsidRPr="00202A49">
          <w:rPr>
            <w:rStyle w:val="Hyperlink"/>
          </w:rPr>
          <w:t>Comprando Software Assurance</w:t>
        </w:r>
        <w:r w:rsidR="00251E61">
          <w:tab/>
        </w:r>
        <w:r w:rsidR="00251E61">
          <w:fldChar w:fldCharType="begin"/>
        </w:r>
        <w:r w:rsidR="00251E61">
          <w:instrText xml:space="preserve"> PAGEREF _Toc462820278 \h </w:instrText>
        </w:r>
        <w:r w:rsidR="00251E61">
          <w:fldChar w:fldCharType="separate"/>
        </w:r>
        <w:r w:rsidR="00251E61">
          <w:t>82</w:t>
        </w:r>
        <w:r w:rsidR="00251E61">
          <w:fldChar w:fldCharType="end"/>
        </w:r>
      </w:hyperlink>
    </w:p>
    <w:p w:rsidR="00251E61" w:rsidRDefault="00522A87">
      <w:pPr>
        <w:pStyle w:val="TOC2"/>
        <w:rPr>
          <w:rFonts w:eastAsiaTheme="minorEastAsia"/>
          <w:smallCaps w:val="0"/>
          <w:sz w:val="22"/>
        </w:rPr>
      </w:pPr>
      <w:hyperlink w:anchor="_Toc462820279" w:history="1">
        <w:r w:rsidR="00251E61" w:rsidRPr="00202A49">
          <w:rPr>
            <w:rStyle w:val="Hyperlink"/>
          </w:rPr>
          <w:t>Renovação do Software Assurance</w:t>
        </w:r>
        <w:r w:rsidR="00251E61">
          <w:tab/>
        </w:r>
        <w:r w:rsidR="00251E61">
          <w:fldChar w:fldCharType="begin"/>
        </w:r>
        <w:r w:rsidR="00251E61">
          <w:instrText xml:space="preserve"> PAGEREF _Toc462820279 \h </w:instrText>
        </w:r>
        <w:r w:rsidR="00251E61">
          <w:fldChar w:fldCharType="separate"/>
        </w:r>
        <w:r w:rsidR="00251E61">
          <w:t>82</w:t>
        </w:r>
        <w:r w:rsidR="00251E61">
          <w:fldChar w:fldCharType="end"/>
        </w:r>
      </w:hyperlink>
    </w:p>
    <w:p w:rsidR="00251E61" w:rsidRDefault="00522A87">
      <w:pPr>
        <w:pStyle w:val="TOC2"/>
        <w:rPr>
          <w:rFonts w:eastAsiaTheme="minorEastAsia"/>
          <w:smallCaps w:val="0"/>
          <w:sz w:val="22"/>
        </w:rPr>
      </w:pPr>
      <w:hyperlink w:anchor="_Toc462820280" w:history="1">
        <w:r w:rsidR="00251E61" w:rsidRPr="00202A49">
          <w:rPr>
            <w:rStyle w:val="Hyperlink"/>
          </w:rPr>
          <w:t>Licença de Migração para Produtos Descontinuados ou em Fim de Vida Útil</w:t>
        </w:r>
        <w:r w:rsidR="00251E61">
          <w:tab/>
        </w:r>
        <w:r w:rsidR="00251E61">
          <w:fldChar w:fldCharType="begin"/>
        </w:r>
        <w:r w:rsidR="00251E61">
          <w:instrText xml:space="preserve"> PAGEREF _Toc462820280 \h </w:instrText>
        </w:r>
        <w:r w:rsidR="00251E61">
          <w:fldChar w:fldCharType="separate"/>
        </w:r>
        <w:r w:rsidR="00251E61">
          <w:t>83</w:t>
        </w:r>
        <w:r w:rsidR="00251E61">
          <w:fldChar w:fldCharType="end"/>
        </w:r>
      </w:hyperlink>
    </w:p>
    <w:p w:rsidR="00251E61" w:rsidRDefault="00522A87">
      <w:pPr>
        <w:pStyle w:val="TOC2"/>
        <w:rPr>
          <w:rFonts w:eastAsiaTheme="minorEastAsia"/>
          <w:smallCaps w:val="0"/>
          <w:sz w:val="22"/>
        </w:rPr>
      </w:pPr>
      <w:hyperlink w:anchor="_Toc462820281" w:history="1">
        <w:r w:rsidR="00251E61" w:rsidRPr="00202A49">
          <w:rPr>
            <w:rStyle w:val="Hyperlink"/>
          </w:rPr>
          <w:t>Benefícios do Software Assurance</w:t>
        </w:r>
        <w:r w:rsidR="00251E61">
          <w:tab/>
        </w:r>
        <w:r w:rsidR="00251E61">
          <w:fldChar w:fldCharType="begin"/>
        </w:r>
        <w:r w:rsidR="00251E61">
          <w:instrText xml:space="preserve"> PAGEREF _Toc462820281 \h </w:instrText>
        </w:r>
        <w:r w:rsidR="00251E61">
          <w:fldChar w:fldCharType="separate"/>
        </w:r>
        <w:r w:rsidR="00251E61">
          <w:t>83</w:t>
        </w:r>
        <w:r w:rsidR="00251E61">
          <w:fldChar w:fldCharType="end"/>
        </w:r>
      </w:hyperlink>
    </w:p>
    <w:p w:rsidR="00251E61" w:rsidRDefault="00522A87">
      <w:pPr>
        <w:pStyle w:val="TOC1"/>
        <w:rPr>
          <w:rFonts w:eastAsiaTheme="minorEastAsia"/>
          <w:b w:val="0"/>
          <w:caps w:val="0"/>
          <w:noProof/>
          <w:sz w:val="22"/>
          <w:szCs w:val="22"/>
        </w:rPr>
      </w:pPr>
      <w:hyperlink w:anchor="_Toc462820282" w:history="1">
        <w:r w:rsidR="00251E61" w:rsidRPr="00202A49">
          <w:rPr>
            <w:rStyle w:val="Hyperlink"/>
            <w:noProof/>
          </w:rPr>
          <w:t>Apêndice C - Serviços Profissionais</w:t>
        </w:r>
        <w:r w:rsidR="00251E61">
          <w:rPr>
            <w:noProof/>
          </w:rPr>
          <w:tab/>
        </w:r>
        <w:r w:rsidR="00251E61">
          <w:rPr>
            <w:noProof/>
          </w:rPr>
          <w:fldChar w:fldCharType="begin"/>
        </w:r>
        <w:r w:rsidR="00251E61">
          <w:rPr>
            <w:noProof/>
          </w:rPr>
          <w:instrText xml:space="preserve"> PAGEREF _Toc462820282 \h </w:instrText>
        </w:r>
        <w:r w:rsidR="00251E61">
          <w:rPr>
            <w:noProof/>
          </w:rPr>
        </w:r>
        <w:r w:rsidR="00251E61">
          <w:rPr>
            <w:noProof/>
          </w:rPr>
          <w:fldChar w:fldCharType="separate"/>
        </w:r>
        <w:r w:rsidR="00251E61">
          <w:rPr>
            <w:noProof/>
          </w:rPr>
          <w:t>95</w:t>
        </w:r>
        <w:r w:rsidR="00251E61">
          <w:rPr>
            <w:noProof/>
          </w:rPr>
          <w:fldChar w:fldCharType="end"/>
        </w:r>
      </w:hyperlink>
    </w:p>
    <w:p w:rsidR="00251E61" w:rsidRDefault="00522A87">
      <w:pPr>
        <w:pStyle w:val="TOC2"/>
        <w:rPr>
          <w:rFonts w:eastAsiaTheme="minorEastAsia"/>
          <w:smallCaps w:val="0"/>
          <w:sz w:val="22"/>
        </w:rPr>
      </w:pPr>
      <w:hyperlink w:anchor="_Toc462820283" w:history="1">
        <w:r w:rsidR="00251E61" w:rsidRPr="00202A49">
          <w:rPr>
            <w:rStyle w:val="Hyperlink"/>
          </w:rPr>
          <w:t>Ofertas de Suporte do Microsoft Premier</w:t>
        </w:r>
        <w:r w:rsidR="00251E61">
          <w:tab/>
        </w:r>
        <w:r w:rsidR="00251E61">
          <w:fldChar w:fldCharType="begin"/>
        </w:r>
        <w:r w:rsidR="00251E61">
          <w:instrText xml:space="preserve"> PAGEREF _Toc462820283 \h </w:instrText>
        </w:r>
        <w:r w:rsidR="00251E61">
          <w:fldChar w:fldCharType="separate"/>
        </w:r>
        <w:r w:rsidR="00251E61">
          <w:t>95</w:t>
        </w:r>
        <w:r w:rsidR="00251E61">
          <w:fldChar w:fldCharType="end"/>
        </w:r>
      </w:hyperlink>
    </w:p>
    <w:p w:rsidR="00251E61" w:rsidRDefault="00522A87">
      <w:pPr>
        <w:pStyle w:val="TOC2"/>
        <w:rPr>
          <w:rFonts w:eastAsiaTheme="minorEastAsia"/>
          <w:smallCaps w:val="0"/>
          <w:sz w:val="22"/>
        </w:rPr>
      </w:pPr>
      <w:hyperlink w:anchor="_Toc462820284" w:history="1">
        <w:r w:rsidR="00251E61" w:rsidRPr="00202A49">
          <w:rPr>
            <w:rStyle w:val="Hyperlink"/>
          </w:rPr>
          <w:t>Ofertas de Serviços de Consultoria Digital da Microsoft</w:t>
        </w:r>
        <w:r w:rsidR="00251E61">
          <w:tab/>
        </w:r>
        <w:r w:rsidR="00251E61">
          <w:fldChar w:fldCharType="begin"/>
        </w:r>
        <w:r w:rsidR="00251E61">
          <w:instrText xml:space="preserve"> PAGEREF _Toc462820284 \h </w:instrText>
        </w:r>
        <w:r w:rsidR="00251E61">
          <w:fldChar w:fldCharType="separate"/>
        </w:r>
        <w:r w:rsidR="00251E61">
          <w:t>96</w:t>
        </w:r>
        <w:r w:rsidR="00251E61">
          <w:fldChar w:fldCharType="end"/>
        </w:r>
      </w:hyperlink>
    </w:p>
    <w:p w:rsidR="00251E61" w:rsidRDefault="00522A87">
      <w:pPr>
        <w:pStyle w:val="TOC2"/>
        <w:rPr>
          <w:rFonts w:eastAsiaTheme="minorEastAsia"/>
          <w:smallCaps w:val="0"/>
          <w:sz w:val="22"/>
        </w:rPr>
      </w:pPr>
      <w:hyperlink w:anchor="_Toc462820285" w:history="1">
        <w:r w:rsidR="00251E61" w:rsidRPr="00202A49">
          <w:rPr>
            <w:rStyle w:val="Hyperlink"/>
          </w:rPr>
          <w:t>Ofertas do Acelerador de Produtividade de Vendas</w:t>
        </w:r>
        <w:r w:rsidR="00251E61">
          <w:tab/>
        </w:r>
        <w:r w:rsidR="00251E61">
          <w:fldChar w:fldCharType="begin"/>
        </w:r>
        <w:r w:rsidR="00251E61">
          <w:instrText xml:space="preserve"> PAGEREF _Toc462820285 \h </w:instrText>
        </w:r>
        <w:r w:rsidR="00251E61">
          <w:fldChar w:fldCharType="separate"/>
        </w:r>
        <w:r w:rsidR="00251E61">
          <w:t>96</w:t>
        </w:r>
        <w:r w:rsidR="00251E61">
          <w:fldChar w:fldCharType="end"/>
        </w:r>
      </w:hyperlink>
    </w:p>
    <w:p w:rsidR="00251E61" w:rsidRDefault="00522A87">
      <w:pPr>
        <w:pStyle w:val="TOC1"/>
        <w:rPr>
          <w:rFonts w:eastAsiaTheme="minorEastAsia"/>
          <w:b w:val="0"/>
          <w:caps w:val="0"/>
          <w:noProof/>
          <w:sz w:val="22"/>
          <w:szCs w:val="22"/>
        </w:rPr>
      </w:pPr>
      <w:hyperlink w:anchor="_Toc462820286" w:history="1">
        <w:r w:rsidR="00251E61" w:rsidRPr="00202A49">
          <w:rPr>
            <w:rStyle w:val="Hyperlink"/>
            <w:noProof/>
          </w:rPr>
          <w:t>Apêndice D - Termos Complementares do Contrato do Programa</w:t>
        </w:r>
        <w:r w:rsidR="00251E61">
          <w:rPr>
            <w:noProof/>
          </w:rPr>
          <w:tab/>
        </w:r>
        <w:r w:rsidR="00251E61">
          <w:rPr>
            <w:noProof/>
          </w:rPr>
          <w:fldChar w:fldCharType="begin"/>
        </w:r>
        <w:r w:rsidR="00251E61">
          <w:rPr>
            <w:noProof/>
          </w:rPr>
          <w:instrText xml:space="preserve"> PAGEREF _Toc462820286 \h </w:instrText>
        </w:r>
        <w:r w:rsidR="00251E61">
          <w:rPr>
            <w:noProof/>
          </w:rPr>
        </w:r>
        <w:r w:rsidR="00251E61">
          <w:rPr>
            <w:noProof/>
          </w:rPr>
          <w:fldChar w:fldCharType="separate"/>
        </w:r>
        <w:r w:rsidR="00251E61">
          <w:rPr>
            <w:noProof/>
          </w:rPr>
          <w:t>98</w:t>
        </w:r>
        <w:r w:rsidR="00251E61">
          <w:rPr>
            <w:noProof/>
          </w:rPr>
          <w:fldChar w:fldCharType="end"/>
        </w:r>
      </w:hyperlink>
    </w:p>
    <w:p w:rsidR="00251E61" w:rsidRDefault="00522A87">
      <w:pPr>
        <w:pStyle w:val="TOC2"/>
        <w:rPr>
          <w:rFonts w:eastAsiaTheme="minorEastAsia"/>
          <w:smallCaps w:val="0"/>
          <w:sz w:val="22"/>
        </w:rPr>
      </w:pPr>
      <w:hyperlink w:anchor="_Toc462820287" w:history="1">
        <w:r w:rsidR="00251E61" w:rsidRPr="00202A49">
          <w:rPr>
            <w:rStyle w:val="Hyperlink"/>
          </w:rPr>
          <w:t>Termos Complementares do Programa Select Plus</w:t>
        </w:r>
        <w:r w:rsidR="00251E61">
          <w:tab/>
        </w:r>
        <w:r w:rsidR="00251E61">
          <w:fldChar w:fldCharType="begin"/>
        </w:r>
        <w:r w:rsidR="00251E61">
          <w:instrText xml:space="preserve"> PAGEREF _Toc462820287 \h </w:instrText>
        </w:r>
        <w:r w:rsidR="00251E61">
          <w:fldChar w:fldCharType="separate"/>
        </w:r>
        <w:r w:rsidR="00251E61">
          <w:t>98</w:t>
        </w:r>
        <w:r w:rsidR="00251E61">
          <w:fldChar w:fldCharType="end"/>
        </w:r>
      </w:hyperlink>
    </w:p>
    <w:p w:rsidR="00251E61" w:rsidRDefault="00522A87">
      <w:pPr>
        <w:pStyle w:val="TOC2"/>
        <w:rPr>
          <w:rFonts w:eastAsiaTheme="minorEastAsia"/>
          <w:smallCaps w:val="0"/>
          <w:sz w:val="22"/>
        </w:rPr>
      </w:pPr>
      <w:hyperlink w:anchor="_Toc462820288" w:history="1">
        <w:r w:rsidR="00251E61" w:rsidRPr="00202A49">
          <w:rPr>
            <w:rStyle w:val="Hyperlink"/>
          </w:rPr>
          <w:t>Definição de Gerenciamento para Dispositivos Qualificados</w:t>
        </w:r>
        <w:r w:rsidR="00251E61">
          <w:tab/>
        </w:r>
        <w:r w:rsidR="00251E61">
          <w:fldChar w:fldCharType="begin"/>
        </w:r>
        <w:r w:rsidR="00251E61">
          <w:instrText xml:space="preserve"> PAGEREF _Toc462820288 \h </w:instrText>
        </w:r>
        <w:r w:rsidR="00251E61">
          <w:fldChar w:fldCharType="separate"/>
        </w:r>
        <w:r w:rsidR="00251E61">
          <w:t>98</w:t>
        </w:r>
        <w:r w:rsidR="00251E61">
          <w:fldChar w:fldCharType="end"/>
        </w:r>
      </w:hyperlink>
    </w:p>
    <w:p w:rsidR="00251E61" w:rsidRDefault="00522A87">
      <w:pPr>
        <w:pStyle w:val="TOC2"/>
        <w:rPr>
          <w:rFonts w:eastAsiaTheme="minorEastAsia"/>
          <w:smallCaps w:val="0"/>
          <w:sz w:val="22"/>
        </w:rPr>
      </w:pPr>
      <w:hyperlink w:anchor="_Toc462820289" w:history="1">
        <w:r w:rsidR="00251E61" w:rsidRPr="00202A49">
          <w:rPr>
            <w:rStyle w:val="Hyperlink"/>
          </w:rPr>
          <w:t>Serviços Online nos Programas Open</w:t>
        </w:r>
        <w:r w:rsidR="00251E61">
          <w:tab/>
        </w:r>
        <w:r w:rsidR="00251E61">
          <w:fldChar w:fldCharType="begin"/>
        </w:r>
        <w:r w:rsidR="00251E61">
          <w:instrText xml:space="preserve"> PAGEREF _Toc462820289 \h </w:instrText>
        </w:r>
        <w:r w:rsidR="00251E61">
          <w:fldChar w:fldCharType="separate"/>
        </w:r>
        <w:r w:rsidR="00251E61">
          <w:t>98</w:t>
        </w:r>
        <w:r w:rsidR="00251E61">
          <w:fldChar w:fldCharType="end"/>
        </w:r>
      </w:hyperlink>
    </w:p>
    <w:p w:rsidR="00251E61" w:rsidRDefault="00522A87">
      <w:pPr>
        <w:pStyle w:val="TOC2"/>
        <w:rPr>
          <w:rFonts w:eastAsiaTheme="minorEastAsia"/>
          <w:smallCaps w:val="0"/>
          <w:sz w:val="22"/>
        </w:rPr>
      </w:pPr>
      <w:hyperlink w:anchor="_Toc462820290" w:history="1">
        <w:r w:rsidR="00251E61" w:rsidRPr="00202A49">
          <w:rPr>
            <w:rStyle w:val="Hyperlink"/>
          </w:rPr>
          <w:t>Termos Complementares para Serviços Profissionais - Contratos Legados</w:t>
        </w:r>
        <w:r w:rsidR="00251E61">
          <w:tab/>
        </w:r>
        <w:r w:rsidR="00251E61">
          <w:fldChar w:fldCharType="begin"/>
        </w:r>
        <w:r w:rsidR="00251E61">
          <w:instrText xml:space="preserve"> PAGEREF _Toc462820290 \h </w:instrText>
        </w:r>
        <w:r w:rsidR="00251E61">
          <w:fldChar w:fldCharType="separate"/>
        </w:r>
        <w:r w:rsidR="00251E61">
          <w:t>98</w:t>
        </w:r>
        <w:r w:rsidR="00251E61">
          <w:fldChar w:fldCharType="end"/>
        </w:r>
      </w:hyperlink>
    </w:p>
    <w:p w:rsidR="00251E61" w:rsidRDefault="00522A87">
      <w:pPr>
        <w:pStyle w:val="TOC1"/>
        <w:rPr>
          <w:rFonts w:eastAsiaTheme="minorEastAsia"/>
          <w:b w:val="0"/>
          <w:caps w:val="0"/>
          <w:noProof/>
          <w:sz w:val="22"/>
          <w:szCs w:val="22"/>
        </w:rPr>
      </w:pPr>
      <w:hyperlink w:anchor="_Toc462820291" w:history="1">
        <w:r w:rsidR="00251E61" w:rsidRPr="00202A49">
          <w:rPr>
            <w:rStyle w:val="Hyperlink"/>
            <w:noProof/>
          </w:rPr>
          <w:t>Apêndice E - Promoções</w:t>
        </w:r>
        <w:r w:rsidR="00251E61">
          <w:rPr>
            <w:noProof/>
          </w:rPr>
          <w:tab/>
        </w:r>
        <w:r w:rsidR="00251E61">
          <w:rPr>
            <w:noProof/>
          </w:rPr>
          <w:fldChar w:fldCharType="begin"/>
        </w:r>
        <w:r w:rsidR="00251E61">
          <w:rPr>
            <w:noProof/>
          </w:rPr>
          <w:instrText xml:space="preserve"> PAGEREF _Toc462820291 \h </w:instrText>
        </w:r>
        <w:r w:rsidR="00251E61">
          <w:rPr>
            <w:noProof/>
          </w:rPr>
        </w:r>
        <w:r w:rsidR="00251E61">
          <w:rPr>
            <w:noProof/>
          </w:rPr>
          <w:fldChar w:fldCharType="separate"/>
        </w:r>
        <w:r w:rsidR="00251E61">
          <w:rPr>
            <w:noProof/>
          </w:rPr>
          <w:t>100</w:t>
        </w:r>
        <w:r w:rsidR="00251E61">
          <w:rPr>
            <w:noProof/>
          </w:rPr>
          <w:fldChar w:fldCharType="end"/>
        </w:r>
      </w:hyperlink>
    </w:p>
    <w:p w:rsidR="00251E61" w:rsidRDefault="00522A87">
      <w:pPr>
        <w:pStyle w:val="TOC2"/>
        <w:rPr>
          <w:rFonts w:eastAsiaTheme="minorEastAsia"/>
          <w:smallCaps w:val="0"/>
          <w:sz w:val="22"/>
        </w:rPr>
      </w:pPr>
      <w:hyperlink w:anchor="_Toc462820292" w:history="1">
        <w:r w:rsidR="00251E61" w:rsidRPr="00202A49">
          <w:rPr>
            <w:rStyle w:val="Hyperlink"/>
          </w:rPr>
          <w:t>System Center Client Management Suite Promotion</w:t>
        </w:r>
        <w:r w:rsidR="00251E61">
          <w:tab/>
        </w:r>
        <w:r w:rsidR="00251E61">
          <w:fldChar w:fldCharType="begin"/>
        </w:r>
        <w:r w:rsidR="00251E61">
          <w:instrText xml:space="preserve"> PAGEREF _Toc462820292 \h </w:instrText>
        </w:r>
        <w:r w:rsidR="00251E61">
          <w:fldChar w:fldCharType="separate"/>
        </w:r>
        <w:r w:rsidR="00251E61">
          <w:t>100</w:t>
        </w:r>
        <w:r w:rsidR="00251E61">
          <w:fldChar w:fldCharType="end"/>
        </w:r>
      </w:hyperlink>
    </w:p>
    <w:p w:rsidR="00251E61" w:rsidRDefault="00522A87">
      <w:pPr>
        <w:pStyle w:val="TOC2"/>
        <w:rPr>
          <w:rFonts w:eastAsiaTheme="minorEastAsia"/>
          <w:smallCaps w:val="0"/>
          <w:sz w:val="22"/>
        </w:rPr>
      </w:pPr>
      <w:hyperlink w:anchor="_Toc462820293" w:history="1">
        <w:r w:rsidR="00251E61" w:rsidRPr="00202A49">
          <w:rPr>
            <w:rStyle w:val="Hyperlink"/>
          </w:rPr>
          <w:t>Promoção da Capacidade de Computação do Azure</w:t>
        </w:r>
        <w:r w:rsidR="00251E61">
          <w:tab/>
        </w:r>
        <w:r w:rsidR="00251E61">
          <w:fldChar w:fldCharType="begin"/>
        </w:r>
        <w:r w:rsidR="00251E61">
          <w:instrText xml:space="preserve"> PAGEREF _Toc462820293 \h </w:instrText>
        </w:r>
        <w:r w:rsidR="00251E61">
          <w:fldChar w:fldCharType="separate"/>
        </w:r>
        <w:r w:rsidR="00251E61">
          <w:t>100</w:t>
        </w:r>
        <w:r w:rsidR="00251E61">
          <w:fldChar w:fldCharType="end"/>
        </w:r>
      </w:hyperlink>
    </w:p>
    <w:p w:rsidR="00251E61" w:rsidRDefault="00522A87">
      <w:pPr>
        <w:pStyle w:val="TOC1"/>
        <w:rPr>
          <w:rFonts w:eastAsiaTheme="minorEastAsia"/>
          <w:b w:val="0"/>
          <w:caps w:val="0"/>
          <w:noProof/>
          <w:sz w:val="22"/>
          <w:szCs w:val="22"/>
        </w:rPr>
      </w:pPr>
      <w:hyperlink w:anchor="_Toc462820294" w:history="1">
        <w:r w:rsidR="00251E61" w:rsidRPr="00202A49">
          <w:rPr>
            <w:rStyle w:val="Hyperlink"/>
            <w:noProof/>
          </w:rPr>
          <w:t>Apêndice F - Termos da Matriz de Armazenamento</w:t>
        </w:r>
        <w:r w:rsidR="00251E61">
          <w:rPr>
            <w:noProof/>
          </w:rPr>
          <w:tab/>
        </w:r>
        <w:r w:rsidR="00251E61">
          <w:rPr>
            <w:noProof/>
          </w:rPr>
          <w:fldChar w:fldCharType="begin"/>
        </w:r>
        <w:r w:rsidR="00251E61">
          <w:rPr>
            <w:noProof/>
          </w:rPr>
          <w:instrText xml:space="preserve"> PAGEREF _Toc462820294 \h </w:instrText>
        </w:r>
        <w:r w:rsidR="00251E61">
          <w:rPr>
            <w:noProof/>
          </w:rPr>
        </w:r>
        <w:r w:rsidR="00251E61">
          <w:rPr>
            <w:noProof/>
          </w:rPr>
          <w:fldChar w:fldCharType="separate"/>
        </w:r>
        <w:r w:rsidR="00251E61">
          <w:rPr>
            <w:noProof/>
          </w:rPr>
          <w:t>101</w:t>
        </w:r>
        <w:r w:rsidR="00251E61">
          <w:rPr>
            <w:noProof/>
          </w:rPr>
          <w:fldChar w:fldCharType="end"/>
        </w:r>
      </w:hyperlink>
    </w:p>
    <w:p w:rsidR="00251E61" w:rsidRDefault="00522A87">
      <w:pPr>
        <w:pStyle w:val="TOC2"/>
        <w:rPr>
          <w:rFonts w:eastAsiaTheme="minorEastAsia"/>
          <w:smallCaps w:val="0"/>
          <w:sz w:val="22"/>
        </w:rPr>
      </w:pPr>
      <w:hyperlink w:anchor="_Toc462820295" w:history="1">
        <w:r w:rsidR="00251E61" w:rsidRPr="00202A49">
          <w:rPr>
            <w:rStyle w:val="Hyperlink"/>
          </w:rPr>
          <w:t>Disponibilidade</w:t>
        </w:r>
        <w:r w:rsidR="00251E61">
          <w:tab/>
        </w:r>
        <w:r w:rsidR="00251E61">
          <w:fldChar w:fldCharType="begin"/>
        </w:r>
        <w:r w:rsidR="00251E61">
          <w:instrText xml:space="preserve"> PAGEREF _Toc462820295 \h </w:instrText>
        </w:r>
        <w:r w:rsidR="00251E61">
          <w:fldChar w:fldCharType="separate"/>
        </w:r>
        <w:r w:rsidR="00251E61">
          <w:t>101</w:t>
        </w:r>
        <w:r w:rsidR="00251E61">
          <w:fldChar w:fldCharType="end"/>
        </w:r>
      </w:hyperlink>
    </w:p>
    <w:p w:rsidR="00251E61" w:rsidRDefault="00522A87">
      <w:pPr>
        <w:pStyle w:val="TOC2"/>
        <w:rPr>
          <w:rFonts w:eastAsiaTheme="minorEastAsia"/>
          <w:smallCaps w:val="0"/>
          <w:sz w:val="22"/>
        </w:rPr>
      </w:pPr>
      <w:hyperlink w:anchor="_Toc462820296" w:history="1">
        <w:r w:rsidR="00251E61" w:rsidRPr="00202A49">
          <w:rPr>
            <w:rStyle w:val="Hyperlink"/>
          </w:rPr>
          <w:t>Remessa e Titularidade de Direito</w:t>
        </w:r>
        <w:r w:rsidR="00251E61">
          <w:tab/>
        </w:r>
        <w:r w:rsidR="00251E61">
          <w:fldChar w:fldCharType="begin"/>
        </w:r>
        <w:r w:rsidR="00251E61">
          <w:instrText xml:space="preserve"> PAGEREF _Toc462820296 \h </w:instrText>
        </w:r>
        <w:r w:rsidR="00251E61">
          <w:fldChar w:fldCharType="separate"/>
        </w:r>
        <w:r w:rsidR="00251E61">
          <w:t>101</w:t>
        </w:r>
        <w:r w:rsidR="00251E61">
          <w:fldChar w:fldCharType="end"/>
        </w:r>
      </w:hyperlink>
    </w:p>
    <w:p w:rsidR="00251E61" w:rsidRDefault="00522A87">
      <w:pPr>
        <w:pStyle w:val="TOC2"/>
        <w:rPr>
          <w:rFonts w:eastAsiaTheme="minorEastAsia"/>
          <w:smallCaps w:val="0"/>
          <w:sz w:val="22"/>
        </w:rPr>
      </w:pPr>
      <w:hyperlink w:anchor="_Toc462820297" w:history="1">
        <w:r w:rsidR="00251E61" w:rsidRPr="00202A49">
          <w:rPr>
            <w:rStyle w:val="Hyperlink"/>
          </w:rPr>
          <w:t>Software da Matriz de Armazenamento</w:t>
        </w:r>
        <w:r w:rsidR="00251E61">
          <w:tab/>
        </w:r>
        <w:r w:rsidR="00251E61">
          <w:fldChar w:fldCharType="begin"/>
        </w:r>
        <w:r w:rsidR="00251E61">
          <w:instrText xml:space="preserve"> PAGEREF _Toc462820297 \h </w:instrText>
        </w:r>
        <w:r w:rsidR="00251E61">
          <w:fldChar w:fldCharType="separate"/>
        </w:r>
        <w:r w:rsidR="00251E61">
          <w:t>101</w:t>
        </w:r>
        <w:r w:rsidR="00251E61">
          <w:fldChar w:fldCharType="end"/>
        </w:r>
      </w:hyperlink>
    </w:p>
    <w:p w:rsidR="00251E61" w:rsidRDefault="00522A87">
      <w:pPr>
        <w:pStyle w:val="TOC2"/>
        <w:rPr>
          <w:rFonts w:eastAsiaTheme="minorEastAsia"/>
          <w:smallCaps w:val="0"/>
          <w:sz w:val="22"/>
        </w:rPr>
      </w:pPr>
      <w:hyperlink w:anchor="_Toc462820298" w:history="1">
        <w:r w:rsidR="00251E61" w:rsidRPr="00202A49">
          <w:rPr>
            <w:rStyle w:val="Hyperlink"/>
          </w:rPr>
          <w:t>Garantia Limitada de Hardware</w:t>
        </w:r>
        <w:r w:rsidR="00251E61">
          <w:tab/>
        </w:r>
        <w:r w:rsidR="00251E61">
          <w:fldChar w:fldCharType="begin"/>
        </w:r>
        <w:r w:rsidR="00251E61">
          <w:instrText xml:space="preserve"> PAGEREF _Toc462820298 \h </w:instrText>
        </w:r>
        <w:r w:rsidR="00251E61">
          <w:fldChar w:fldCharType="separate"/>
        </w:r>
        <w:r w:rsidR="00251E61">
          <w:t>101</w:t>
        </w:r>
        <w:r w:rsidR="00251E61">
          <w:fldChar w:fldCharType="end"/>
        </w:r>
      </w:hyperlink>
    </w:p>
    <w:p w:rsidR="00251E61" w:rsidRDefault="00522A87">
      <w:pPr>
        <w:pStyle w:val="TOC2"/>
        <w:rPr>
          <w:rFonts w:eastAsiaTheme="minorEastAsia"/>
          <w:smallCaps w:val="0"/>
          <w:sz w:val="22"/>
        </w:rPr>
      </w:pPr>
      <w:hyperlink w:anchor="_Toc462820299" w:history="1">
        <w:r w:rsidR="00251E61" w:rsidRPr="00202A49">
          <w:rPr>
            <w:rStyle w:val="Hyperlink"/>
          </w:rPr>
          <w:t>Indenização. Defesa contra requerimentos judiciais ou extrajudiciais de terceiros</w:t>
        </w:r>
        <w:r w:rsidR="00251E61">
          <w:tab/>
        </w:r>
        <w:r w:rsidR="00251E61">
          <w:fldChar w:fldCharType="begin"/>
        </w:r>
        <w:r w:rsidR="00251E61">
          <w:instrText xml:space="preserve"> PAGEREF _Toc462820299 \h </w:instrText>
        </w:r>
        <w:r w:rsidR="00251E61">
          <w:fldChar w:fldCharType="separate"/>
        </w:r>
        <w:r w:rsidR="00251E61">
          <w:t>102</w:t>
        </w:r>
        <w:r w:rsidR="00251E61">
          <w:fldChar w:fldCharType="end"/>
        </w:r>
      </w:hyperlink>
    </w:p>
    <w:p w:rsidR="00251E61" w:rsidRDefault="00522A87">
      <w:pPr>
        <w:pStyle w:val="TOC2"/>
        <w:rPr>
          <w:rFonts w:eastAsiaTheme="minorEastAsia"/>
          <w:smallCaps w:val="0"/>
          <w:sz w:val="22"/>
        </w:rPr>
      </w:pPr>
      <w:hyperlink w:anchor="_Toc462820300" w:history="1">
        <w:r w:rsidR="00251E61" w:rsidRPr="00202A49">
          <w:rPr>
            <w:rStyle w:val="Hyperlink"/>
          </w:rPr>
          <w:t>Limitação de Responsabilidade</w:t>
        </w:r>
        <w:r w:rsidR="00251E61">
          <w:tab/>
        </w:r>
        <w:r w:rsidR="00251E61">
          <w:fldChar w:fldCharType="begin"/>
        </w:r>
        <w:r w:rsidR="00251E61">
          <w:instrText xml:space="preserve"> PAGEREF _Toc462820300 \h </w:instrText>
        </w:r>
        <w:r w:rsidR="00251E61">
          <w:fldChar w:fldCharType="separate"/>
        </w:r>
        <w:r w:rsidR="00251E61">
          <w:t>102</w:t>
        </w:r>
        <w:r w:rsidR="00251E61">
          <w:fldChar w:fldCharType="end"/>
        </w:r>
      </w:hyperlink>
    </w:p>
    <w:p w:rsidR="00251E61" w:rsidRDefault="00522A87">
      <w:pPr>
        <w:pStyle w:val="TOC2"/>
        <w:rPr>
          <w:rFonts w:eastAsiaTheme="minorEastAsia"/>
          <w:smallCaps w:val="0"/>
          <w:sz w:val="22"/>
        </w:rPr>
      </w:pPr>
      <w:hyperlink w:anchor="_Toc462820301" w:history="1">
        <w:r w:rsidR="00251E61" w:rsidRPr="00202A49">
          <w:rPr>
            <w:rStyle w:val="Hyperlink"/>
          </w:rPr>
          <w:t>Leis de Controle de Exportação nos Estados Unidos</w:t>
        </w:r>
        <w:r w:rsidR="00251E61">
          <w:tab/>
        </w:r>
        <w:r w:rsidR="00251E61">
          <w:fldChar w:fldCharType="begin"/>
        </w:r>
        <w:r w:rsidR="00251E61">
          <w:instrText xml:space="preserve"> PAGEREF _Toc462820301 \h </w:instrText>
        </w:r>
        <w:r w:rsidR="00251E61">
          <w:fldChar w:fldCharType="separate"/>
        </w:r>
        <w:r w:rsidR="00251E61">
          <w:t>102</w:t>
        </w:r>
        <w:r w:rsidR="00251E61">
          <w:fldChar w:fldCharType="end"/>
        </w:r>
      </w:hyperlink>
    </w:p>
    <w:p w:rsidR="00251E61" w:rsidRDefault="00522A87">
      <w:pPr>
        <w:pStyle w:val="TOC2"/>
        <w:rPr>
          <w:rFonts w:eastAsiaTheme="minorEastAsia"/>
          <w:smallCaps w:val="0"/>
          <w:sz w:val="22"/>
        </w:rPr>
      </w:pPr>
      <w:hyperlink w:anchor="_Toc462820302" w:history="1">
        <w:r w:rsidR="00251E61" w:rsidRPr="00202A49">
          <w:rPr>
            <w:rStyle w:val="Hyperlink"/>
          </w:rPr>
          <w:t>Coleta de Informações de Diagnóstico</w:t>
        </w:r>
        <w:r w:rsidR="00251E61">
          <w:tab/>
        </w:r>
        <w:r w:rsidR="00251E61">
          <w:fldChar w:fldCharType="begin"/>
        </w:r>
        <w:r w:rsidR="00251E61">
          <w:instrText xml:space="preserve"> PAGEREF _Toc462820302 \h </w:instrText>
        </w:r>
        <w:r w:rsidR="00251E61">
          <w:fldChar w:fldCharType="separate"/>
        </w:r>
        <w:r w:rsidR="00251E61">
          <w:t>102</w:t>
        </w:r>
        <w:r w:rsidR="00251E61">
          <w:fldChar w:fldCharType="end"/>
        </w:r>
      </w:hyperlink>
    </w:p>
    <w:p w:rsidR="00251E61" w:rsidRDefault="00522A87">
      <w:pPr>
        <w:pStyle w:val="TOC2"/>
        <w:rPr>
          <w:rFonts w:eastAsiaTheme="minorEastAsia"/>
          <w:smallCaps w:val="0"/>
          <w:sz w:val="22"/>
        </w:rPr>
      </w:pPr>
      <w:hyperlink w:anchor="_Toc462820303" w:history="1">
        <w:r w:rsidR="00251E61" w:rsidRPr="00202A49">
          <w:rPr>
            <w:rStyle w:val="Hyperlink"/>
          </w:rPr>
          <w:t>Uso pelo Governo</w:t>
        </w:r>
        <w:r w:rsidR="00251E61">
          <w:tab/>
        </w:r>
        <w:r w:rsidR="00251E61">
          <w:fldChar w:fldCharType="begin"/>
        </w:r>
        <w:r w:rsidR="00251E61">
          <w:instrText xml:space="preserve"> PAGEREF _Toc462820303 \h </w:instrText>
        </w:r>
        <w:r w:rsidR="00251E61">
          <w:fldChar w:fldCharType="separate"/>
        </w:r>
        <w:r w:rsidR="00251E61">
          <w:t>102</w:t>
        </w:r>
        <w:r w:rsidR="00251E61">
          <w:fldChar w:fldCharType="end"/>
        </w:r>
      </w:hyperlink>
    </w:p>
    <w:p w:rsidR="00251E61" w:rsidRDefault="00522A87">
      <w:pPr>
        <w:pStyle w:val="TOC1"/>
        <w:rPr>
          <w:rFonts w:eastAsiaTheme="minorEastAsia"/>
          <w:b w:val="0"/>
          <w:caps w:val="0"/>
          <w:noProof/>
          <w:sz w:val="22"/>
          <w:szCs w:val="22"/>
        </w:rPr>
      </w:pPr>
      <w:hyperlink w:anchor="_Toc462820304" w:history="1">
        <w:r w:rsidR="00251E61" w:rsidRPr="00202A49">
          <w:rPr>
            <w:rStyle w:val="Hyperlink"/>
            <w:noProof/>
          </w:rPr>
          <w:t>Índice</w:t>
        </w:r>
        <w:r w:rsidR="00251E61">
          <w:rPr>
            <w:noProof/>
          </w:rPr>
          <w:tab/>
        </w:r>
        <w:r w:rsidR="00251E61">
          <w:rPr>
            <w:noProof/>
          </w:rPr>
          <w:fldChar w:fldCharType="begin"/>
        </w:r>
        <w:r w:rsidR="00251E61">
          <w:rPr>
            <w:noProof/>
          </w:rPr>
          <w:instrText xml:space="preserve"> PAGEREF _Toc462820304 \h </w:instrText>
        </w:r>
        <w:r w:rsidR="00251E61">
          <w:rPr>
            <w:noProof/>
          </w:rPr>
        </w:r>
        <w:r w:rsidR="00251E61">
          <w:rPr>
            <w:noProof/>
          </w:rPr>
          <w:fldChar w:fldCharType="separate"/>
        </w:r>
        <w:r w:rsidR="00251E61">
          <w:rPr>
            <w:noProof/>
          </w:rPr>
          <w:t>103</w:t>
        </w:r>
        <w:r w:rsidR="00251E61">
          <w:rPr>
            <w:noProof/>
          </w:rPr>
          <w:fldChar w:fldCharType="end"/>
        </w:r>
      </w:hyperlink>
    </w:p>
    <w:p w:rsidR="009458E7" w:rsidRDefault="00EB2E4F">
      <w:pPr>
        <w:pStyle w:val="ProductList-Body"/>
        <w:sectPr w:rsidR="009458E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458E7" w:rsidRDefault="009458E7">
      <w:pPr>
        <w:pStyle w:val="ProductList-Body"/>
      </w:pPr>
    </w:p>
    <w:p w:rsidR="009458E7" w:rsidRDefault="009458E7">
      <w:pPr>
        <w:sectPr w:rsidR="009458E7">
          <w:headerReference w:type="default" r:id="rId20"/>
          <w:footerReference w:type="default" r:id="rId21"/>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62820186"/>
      <w:r>
        <w:instrText>Introdução</w:instrText>
      </w:r>
      <w:bookmarkEnd w:id="2"/>
      <w:r>
        <w:instrText>" \l 1</w:instrText>
      </w:r>
      <w:r>
        <w:fldChar w:fldCharType="end"/>
      </w:r>
    </w:p>
    <w:p w:rsidR="009458E7" w:rsidRDefault="009458E7">
      <w:pPr>
        <w:pStyle w:val="ProductList-Body"/>
      </w:pPr>
    </w:p>
    <w:p w:rsidR="009458E7" w:rsidRDefault="00EB2E4F">
      <w:pPr>
        <w:pStyle w:val="ProductList-Offering1Heading"/>
        <w:outlineLvl w:val="1"/>
      </w:pPr>
      <w:bookmarkStart w:id="3" w:name="_Sec532"/>
      <w:r>
        <w:t>Sobre este Documento</w:t>
      </w:r>
      <w:bookmarkEnd w:id="3"/>
      <w:r>
        <w:fldChar w:fldCharType="begin"/>
      </w:r>
      <w:r>
        <w:instrText xml:space="preserve"> TC "</w:instrText>
      </w:r>
      <w:bookmarkStart w:id="4" w:name="_Toc462820187"/>
      <w:r>
        <w:instrText>Sobre este Documento</w:instrText>
      </w:r>
      <w:bookmarkEnd w:id="4"/>
      <w:r>
        <w:instrText>" \l 2</w:instrText>
      </w:r>
      <w:r>
        <w:fldChar w:fldCharType="end"/>
      </w:r>
    </w:p>
    <w:p w:rsidR="009458E7" w:rsidRDefault="00EB2E4F">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9458E7" w:rsidRDefault="009458E7">
      <w:pPr>
        <w:pStyle w:val="ProductList-Body"/>
      </w:pPr>
    </w:p>
    <w:p w:rsidR="009458E7" w:rsidRDefault="00EB2E4F">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9458E7" w:rsidRDefault="00EB2E4F">
      <w:pPr>
        <w:pStyle w:val="ProductList-Offering1Heading"/>
        <w:outlineLvl w:val="1"/>
      </w:pPr>
      <w:bookmarkStart w:id="5" w:name="_Sec533"/>
      <w:r>
        <w:t>O que este Documento contém</w:t>
      </w:r>
      <w:bookmarkEnd w:id="5"/>
      <w:r>
        <w:fldChar w:fldCharType="begin"/>
      </w:r>
      <w:r>
        <w:instrText xml:space="preserve"> TC "</w:instrText>
      </w:r>
      <w:bookmarkStart w:id="6" w:name="_Toc462820188"/>
      <w:r>
        <w:instrText>O que este Documento contém</w:instrText>
      </w:r>
      <w:bookmarkEnd w:id="6"/>
      <w:r>
        <w:instrText>" \l 2</w:instrText>
      </w:r>
      <w:r>
        <w:fldChar w:fldCharType="end"/>
      </w:r>
    </w:p>
    <w:p w:rsidR="009458E7" w:rsidRDefault="00EB2E4F">
      <w:pPr>
        <w:pStyle w:val="ProductList-Body"/>
      </w:pPr>
      <w:r>
        <w:t>Os Termos do Produto incluem as seguintes seções:</w:t>
      </w:r>
    </w:p>
    <w:p w:rsidR="009458E7" w:rsidRDefault="00522A87" w:rsidP="00EB2E4F">
      <w:pPr>
        <w:pStyle w:val="ProductList-Bullet"/>
        <w:numPr>
          <w:ilvl w:val="0"/>
          <w:numId w:val="3"/>
        </w:numPr>
      </w:pPr>
      <w:hyperlink w:anchor="_Sec531">
        <w:r w:rsidR="00EB2E4F">
          <w:rPr>
            <w:color w:val="00467F"/>
            <w:u w:val="single"/>
          </w:rPr>
          <w:t>Introdução</w:t>
        </w:r>
      </w:hyperlink>
      <w:r w:rsidR="00EB2E4F">
        <w:t xml:space="preserve">, que inclui uma lista de alterações recentes. </w:t>
      </w:r>
    </w:p>
    <w:p w:rsidR="009458E7" w:rsidRDefault="00522A87" w:rsidP="00EB2E4F">
      <w:pPr>
        <w:pStyle w:val="ProductList-Bullet"/>
        <w:numPr>
          <w:ilvl w:val="0"/>
          <w:numId w:val="3"/>
        </w:numPr>
      </w:pPr>
      <w:hyperlink w:anchor="_Sec536">
        <w:r w:rsidR="00EB2E4F">
          <w:rPr>
            <w:color w:val="00467F"/>
            <w:u w:val="single"/>
          </w:rPr>
          <w:t>Termos de Licença</w:t>
        </w:r>
      </w:hyperlink>
      <w:r w:rsidR="00EB2E4F">
        <w:t xml:space="preserve">, que listam os Termos Universais de Licença e os Termos de Modelo de Licença que se aplicam a Produtos de Software. </w:t>
      </w:r>
    </w:p>
    <w:p w:rsidR="009458E7" w:rsidRDefault="00522A87" w:rsidP="00EB2E4F">
      <w:pPr>
        <w:pStyle w:val="ProductList-Bullet"/>
        <w:numPr>
          <w:ilvl w:val="0"/>
          <w:numId w:val="3"/>
        </w:numPr>
      </w:pPr>
      <w:hyperlink w:anchor="_Sec547">
        <w:r w:rsidR="00EB2E4F">
          <w:rPr>
            <w:color w:val="00467F"/>
            <w:u w:val="single"/>
          </w:rPr>
          <w:t>Produtos de Software</w:t>
        </w:r>
      </w:hyperlink>
      <w:r w:rsidR="00EB2E4F">
        <w:t xml:space="preserve">, que listam todas as Entradas de Produto do Software. </w:t>
      </w:r>
    </w:p>
    <w:p w:rsidR="009458E7" w:rsidRDefault="00522A87" w:rsidP="00EB2E4F">
      <w:pPr>
        <w:pStyle w:val="ProductList-Bullet"/>
        <w:numPr>
          <w:ilvl w:val="0"/>
          <w:numId w:val="3"/>
        </w:numPr>
      </w:pPr>
      <w:hyperlink w:anchor="_Sec548">
        <w:r w:rsidR="00EB2E4F">
          <w:rPr>
            <w:color w:val="00467F"/>
            <w:u w:val="single"/>
          </w:rPr>
          <w:t>Produtos de Serviços Online</w:t>
        </w:r>
      </w:hyperlink>
      <w:r w:rsidR="00EB2E4F">
        <w:t xml:space="preserve">, que listam todas as Entradas de Produto de Serviços Online. </w:t>
      </w:r>
    </w:p>
    <w:p w:rsidR="009458E7" w:rsidRDefault="00522A87" w:rsidP="00EB2E4F">
      <w:pPr>
        <w:pStyle w:val="ProductList-Bullet"/>
        <w:numPr>
          <w:ilvl w:val="0"/>
          <w:numId w:val="3"/>
        </w:numPr>
      </w:pPr>
      <w:hyperlink w:anchor="_Sec549">
        <w:r w:rsidR="00EB2E4F">
          <w:rPr>
            <w:color w:val="00467F"/>
            <w:u w:val="single"/>
          </w:rPr>
          <w:t>Glossário</w:t>
        </w:r>
      </w:hyperlink>
      <w:r w:rsidR="00EB2E4F">
        <w:t xml:space="preserve">, que define os termos Atributos, Valores de Célula, Títulos da Coluna e outros termos com iniciais maiúsculas usadas nos Termos do Produto. </w:t>
      </w:r>
    </w:p>
    <w:p w:rsidR="009458E7" w:rsidRDefault="00EB2E4F" w:rsidP="00EB2E4F">
      <w:pPr>
        <w:pStyle w:val="ProductList-Bullet"/>
        <w:numPr>
          <w:ilvl w:val="0"/>
          <w:numId w:val="3"/>
        </w:numPr>
      </w:pPr>
      <w:r>
        <w:t xml:space="preserve">Os seguintes apêndices: </w:t>
      </w:r>
    </w:p>
    <w:p w:rsidR="009458E7" w:rsidRDefault="00522A87" w:rsidP="00EB2E4F">
      <w:pPr>
        <w:pStyle w:val="ProductList-Bullet"/>
        <w:numPr>
          <w:ilvl w:val="1"/>
          <w:numId w:val="3"/>
        </w:numPr>
      </w:pPr>
      <w:hyperlink w:anchor="_Sec591">
        <w:r w:rsidR="00EB2E4F">
          <w:rPr>
            <w:color w:val="00467F"/>
            <w:u w:val="single"/>
          </w:rPr>
          <w:t>Apêndice A – Tabela de Licenças Equivalentes à CAL/Licença de Gerenciamento</w:t>
        </w:r>
      </w:hyperlink>
      <w:r w:rsidR="00EB2E4F">
        <w:t xml:space="preserve">, que identifica os pacotes de CAL e as Licenças de assinatura de Serviços Online disponíveis que fornecem acesso aos Produtos do Servidor. </w:t>
      </w:r>
    </w:p>
    <w:p w:rsidR="009458E7" w:rsidRDefault="00522A87" w:rsidP="00EB2E4F">
      <w:pPr>
        <w:pStyle w:val="ProductList-Bullet"/>
        <w:numPr>
          <w:ilvl w:val="1"/>
          <w:numId w:val="3"/>
        </w:numPr>
      </w:pPr>
      <w:hyperlink w:anchor="_Sec564">
        <w:r w:rsidR="00EB2E4F">
          <w:rPr>
            <w:color w:val="00467F"/>
            <w:u w:val="single"/>
          </w:rPr>
          <w:t>Apêndice B – Software Assurance</w:t>
        </w:r>
      </w:hyperlink>
      <w:r w:rsidR="00EB2E4F">
        <w:t xml:space="preserve">, que descreve as regras sobre a compra de SA e os benefícios adicionais disponíveis aos clientes do SA. </w:t>
      </w:r>
    </w:p>
    <w:p w:rsidR="009458E7" w:rsidRDefault="00522A87" w:rsidP="00EB2E4F">
      <w:pPr>
        <w:pStyle w:val="ProductList-Bullet"/>
        <w:numPr>
          <w:ilvl w:val="1"/>
          <w:numId w:val="3"/>
        </w:numPr>
      </w:pPr>
      <w:hyperlink w:anchor="_Sec562">
        <w:r w:rsidR="00EB2E4F">
          <w:rPr>
            <w:color w:val="00467F"/>
            <w:u w:val="single"/>
          </w:rPr>
          <w:t>Apêndice C – Serviços Profissionais</w:t>
        </w:r>
      </w:hyperlink>
      <w:r w:rsidR="00EB2E4F">
        <w:t xml:space="preserve">, que lista os Serviços Profissionais oferecidos por meio do Licenciamento por Volume da Microsoft. </w:t>
      </w:r>
    </w:p>
    <w:p w:rsidR="009458E7" w:rsidRDefault="00522A87" w:rsidP="00EB2E4F">
      <w:pPr>
        <w:pStyle w:val="ProductList-Bullet"/>
        <w:numPr>
          <w:ilvl w:val="1"/>
          <w:numId w:val="3"/>
        </w:numPr>
      </w:pPr>
      <w:hyperlink w:anchor="_Sec563">
        <w:r w:rsidR="00EB2E4F">
          <w:rPr>
            <w:color w:val="00467F"/>
            <w:u w:val="single"/>
          </w:rPr>
          <w:t>Apêndice D – Termos Complementares do Contrato do Programa</w:t>
        </w:r>
      </w:hyperlink>
      <w:r w:rsidR="00EB2E4F">
        <w:t xml:space="preserve">, que fornece os termos adicionais dos Contratos do Programa de Licenciamento por Volume da Microsoft. </w:t>
      </w:r>
    </w:p>
    <w:p w:rsidR="009458E7" w:rsidRDefault="00522A87" w:rsidP="00EB2E4F">
      <w:pPr>
        <w:pStyle w:val="ProductList-Bullet"/>
        <w:numPr>
          <w:ilvl w:val="1"/>
          <w:numId w:val="3"/>
        </w:numPr>
      </w:pPr>
      <w:hyperlink w:anchor="_Sec572">
        <w:r w:rsidR="00EB2E4F">
          <w:rPr>
            <w:color w:val="00467F"/>
            <w:u w:val="single"/>
          </w:rPr>
          <w:t>Apêndice E - Promoções de Produtos</w:t>
        </w:r>
      </w:hyperlink>
      <w:r w:rsidR="00EB2E4F">
        <w:t xml:space="preserve">, que lista as promoções do Produto que não estão na Lista de Preços. </w:t>
      </w:r>
    </w:p>
    <w:p w:rsidR="009458E7" w:rsidRDefault="00522A87" w:rsidP="00EB2E4F">
      <w:pPr>
        <w:pStyle w:val="ProductList-Bullet"/>
        <w:numPr>
          <w:ilvl w:val="1"/>
          <w:numId w:val="3"/>
        </w:numPr>
      </w:pPr>
      <w:hyperlink w:anchor="_Sec899">
        <w:r w:rsidR="00EB2E4F">
          <w:rPr>
            <w:color w:val="00467F"/>
            <w:u w:val="single"/>
          </w:rPr>
          <w:t>Apêndice F - Termos da Matriz de Armazenamento</w:t>
        </w:r>
      </w:hyperlink>
      <w:r w:rsidR="00EB2E4F">
        <w:t>, que forneceu termos adicionais para os dispositivos da Matriz de Armazenamento.</w:t>
      </w:r>
    </w:p>
    <w:p w:rsidR="009458E7" w:rsidRDefault="00522A87" w:rsidP="00EB2E4F">
      <w:pPr>
        <w:pStyle w:val="ProductList-Bullet"/>
        <w:numPr>
          <w:ilvl w:val="0"/>
          <w:numId w:val="3"/>
        </w:numPr>
      </w:pPr>
      <w:hyperlink w:anchor="_Sec844">
        <w:r w:rsidR="00EB2E4F">
          <w:rPr>
            <w:color w:val="00467F"/>
            <w:u w:val="single"/>
          </w:rPr>
          <w:t>Índice</w:t>
        </w:r>
      </w:hyperlink>
      <w:r w:rsidR="00EB2E4F">
        <w:t>, que lista todos os Produtos mencionados nos Termos do Produto e identifica onde eles estão localizados.</w:t>
      </w:r>
    </w:p>
    <w:p w:rsidR="009458E7" w:rsidRDefault="00EB2E4F">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62820189"/>
      <w:r>
        <w:instrText>Como Navegar em uma Entrada do Produto</w:instrText>
      </w:r>
      <w:bookmarkEnd w:id="8"/>
      <w:r>
        <w:instrText>" \l 2</w:instrText>
      </w:r>
      <w:r>
        <w:fldChar w:fldCharType="end"/>
      </w:r>
    </w:p>
    <w:p w:rsidR="009458E7" w:rsidRDefault="00EB2E4F">
      <w:pPr>
        <w:pStyle w:val="ProductList-Body"/>
      </w:pPr>
      <w:r>
        <w:t>Cada Entrada do Produto do Software inclui quatro seções: Disponibilidade do Programa, Condições do Produto, Direitos de Uso e Software Assurance.</w:t>
      </w:r>
    </w:p>
    <w:p w:rsidR="009458E7" w:rsidRDefault="00EB2E4F">
      <w:pPr>
        <w:pStyle w:val="ProductList-Body"/>
      </w:pPr>
      <w:r>
        <w:t>Cada Entrada do Produto dos Serviços Online inclui duas seções: Disponibilidade do Produto e Condições do Produto.</w:t>
      </w:r>
    </w:p>
    <w:p w:rsidR="009458E7" w:rsidRDefault="009458E7">
      <w:pPr>
        <w:pStyle w:val="ProductList-Body"/>
      </w:pPr>
    </w:p>
    <w:p w:rsidR="009458E7" w:rsidRDefault="00EB2E4F">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9458E7" w:rsidRDefault="00EB2E4F">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9458E7" w:rsidRDefault="009458E7">
      <w:pPr>
        <w:pStyle w:val="ProductList-Body"/>
      </w:pPr>
    </w:p>
    <w:p w:rsidR="009458E7" w:rsidRDefault="00EB2E4F">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9458E7" w:rsidRDefault="00EB2E4F">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9458E7" w:rsidRDefault="009458E7">
      <w:pPr>
        <w:pStyle w:val="ProductList-Body"/>
      </w:pPr>
    </w:p>
    <w:p w:rsidR="009458E7" w:rsidRDefault="00EB2E4F">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9458E7" w:rsidRDefault="00EB2E4F">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9458E7" w:rsidRDefault="009458E7">
      <w:pPr>
        <w:pStyle w:val="ProductList-Body"/>
      </w:pPr>
    </w:p>
    <w:p w:rsidR="009458E7" w:rsidRDefault="00EB2E4F">
      <w:pPr>
        <w:pStyle w:val="ProductList-Body"/>
      </w:pPr>
      <w:r>
        <w:rPr>
          <w:b/>
          <w:color w:val="00188F"/>
        </w:rPr>
        <w:t xml:space="preserve">4. O Software Assurance </w:t>
      </w:r>
      <w:r>
        <w:t>identifica termos e condições associados à cobertura de SA.</w:t>
      </w:r>
    </w:p>
    <w:p w:rsidR="009458E7" w:rsidRDefault="00EB2E4F">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9458E7" w:rsidRDefault="00EB2E4F">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62820190"/>
      <w:r>
        <w:instrText>Esclarecimentos e Resumo das Alterações neste Documento</w:instrText>
      </w:r>
      <w:bookmarkEnd w:id="10"/>
      <w:r>
        <w:instrText>" \l 2</w:instrText>
      </w:r>
      <w:r>
        <w:fldChar w:fldCharType="end"/>
      </w:r>
    </w:p>
    <w:p w:rsidR="009458E7" w:rsidRDefault="00EB2E4F">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Exclusões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do System Center 2016 Standard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do System Center 2012 R2 Standard Server (dois processadores)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do System Center 2016 Data Center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do System Center 2012 R2 Datacenter Server (dois processadores)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2016 Client Management Suite por OSE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2012 R2 Client Management Suite por OSE</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2016 Client Management Suite por OSE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2012 R2 Client Management Suite por OSE</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Configuration Manager 1606 por OSE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Configuration Manager 2012 R2 por OSE</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Configuration Manager 1606 por Usuário</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Configuration Manager 2012 R2 por Usuário</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Configuration Manager 1606 (Somente para Aluno)</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Licença de Gerenciamento de Cliente do System Center 2012 R2 Configuration Manager (Somente para Aluno)</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2012 R2 Endpoint Protection</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Atualização do Windows 10 Enterprise 2016 LTSB</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Atualização do Windows 10 Enterprise LTSB</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Atualização do Windows 10 Enterprise E3 e LTSB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Atualização do Windows 10 Enterprise E3 e LTSB</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dos Serviços de Gerenciamento de Direitos do Active Directory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dos Serviços de Gerenciamento de Direitos do Active Directory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dos Serviços de Área de Trabalho Remota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dos Serviços de Área de Trabalho Remota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t>Conector Externo para Serviços de Área de Trabalho Remota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Conector Externo para Serviços de Área de Trabalho Remota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2016 Datacenter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2012 R2 Datacenter (dois processadores)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2012 R2 Essentials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2016 Standard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2012 R2 Standard (dois processadores)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Conector Externo dos Serviços de Gerenciamento de Direitos do Active Directory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Conector Externo dos Serviços de Gerenciamento de Direitos do Active Directory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Conector Externo para Windows Server 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Conector Externo para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Windows MultiPoint Server 2012 Premium </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Proteção de Informações do Azure Premium - Plano 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MultiPoint Server 2012 Standard</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de Proteção de Informações do Azure Premium - Plano 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MultiPoint Server 2012 Premium com Windows MultiPoint Server 2012 (5 clientes)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Proteção de Informações do Azure Premium - Plano 2</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MultiPoint Server 2012 Premium com Windows MultiPoint Server 2012 (cinco clientes) com CAL do Windows Server 2012 (cinco clientes)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de Proteção de Informações do Azure Premium - Plano 2</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MultiPoint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Windows MultiPoint Server 2012 com CAL do Windows Server 2012</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Azure RemoteApp </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Azure Rights Management Premium </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Operations Management Suite E1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Azure Rights Management Premium</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Operations Management Suite E2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Complemento do Operations Management Suite Standard Edition </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Operations Management Suite: Insights e Analytics </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Operations Management Suite Datacenter Edition</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Operations Management Suite: Automação e Controle </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Mobilidade Corporativa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Operations Management Suite: Segurança e Conformidade </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Pacote de Mobilidade Corporativa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Operations Management Suite: Backup e Recuperação de Desastres</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Mobilidade Corporativa de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Mobilidade Corporativa + Segurança E3</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Nuvem Corporativa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da Mobilidade Corporativa + Segurança E3</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Pacote de Nuvem Corporativa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Mobilidade Corporativa + Segurança E3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Nuvem Corporativa de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Mobilidade Corporativa + Segurança E5</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Lync Voice para Pacote de Nuvem Corporativa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da Mobilidade Corporativa + Segurança E5</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Mobilidade Corporativa + Segurança E5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Secure Productive Enterprise E3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Nuvem do Secure Productive Enterprise E5</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Pacote de Nuvem do Secure Productive Enterprise E5</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Nuvem do Secure Productive Enterprise E5 de SA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Lync Voice para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2"/>
      </w:pPr>
      <w:r>
        <w:t>Termos de Licença</w:t>
      </w:r>
    </w:p>
    <w:p w:rsidR="009458E7" w:rsidRDefault="00522A87">
      <w:pPr>
        <w:pStyle w:val="ProductList-Body"/>
      </w:pPr>
      <w:hyperlink w:anchor="_Sec536">
        <w:r w:rsidR="00EB2E4F">
          <w:rPr>
            <w:color w:val="00467F"/>
            <w:u w:val="single"/>
          </w:rPr>
          <w:t>Termos do Modelo de Licença</w:t>
        </w:r>
      </w:hyperlink>
      <w:r w:rsidR="00EB2E4F">
        <w:t>: Para oferecer suporte ao lançamento do Windows Server 2016, o modelo de licença do Processador/CAL foi substituído pelo modelo de licença Por Núcleo/CAL. Para oferecer suporte ao lançamento do System Center Server 2016, a seção de Licenças de Gerenciamento de Servidor do modelo de licença do Servidor de Gerenciamento foi atualizada de “por processador” para “por núcleo”.</w:t>
      </w:r>
    </w:p>
    <w:p w:rsidR="009458E7" w:rsidRDefault="009458E7">
      <w:pPr>
        <w:pStyle w:val="ProductList-Body"/>
      </w:pPr>
    </w:p>
    <w:p w:rsidR="009458E7" w:rsidRDefault="00EB2E4F">
      <w:pPr>
        <w:pStyle w:val="ProductList-ClauseHeading"/>
        <w:outlineLvl w:val="2"/>
      </w:pPr>
      <w:r>
        <w:t>Software</w:t>
      </w:r>
    </w:p>
    <w:p w:rsidR="009458E7" w:rsidRDefault="00522A87">
      <w:pPr>
        <w:pStyle w:val="ProductList-Body"/>
      </w:pPr>
      <w:hyperlink w:anchor="_Sec602">
        <w:r w:rsidR="00EB2E4F">
          <w:rPr>
            <w:color w:val="00467F"/>
            <w:u w:val="single"/>
          </w:rPr>
          <w:t>Core Infrastructure Suite</w:t>
        </w:r>
      </w:hyperlink>
      <w:r w:rsidR="00EB2E4F">
        <w:t xml:space="preserve">: Atualizamos os termos do Core Infrastructure Suite para oferecer suporte ao licenciamento por núcleo associado ao lançamento das versões de 2016 do Windows Server e System Center Server. A </w:t>
      </w:r>
      <w:hyperlink w:anchor="_Sec606">
        <w:r w:rsidR="00EB2E4F">
          <w:rPr>
            <w:color w:val="00467F"/>
            <w:u w:val="single"/>
          </w:rPr>
          <w:t>Seção 4</w:t>
        </w:r>
      </w:hyperlink>
      <w:r w:rsidR="00EB2E4F">
        <w:t xml:space="preserve"> da Entrada do Produto fornece informações sobre a migração de licenças com cobertura de SA para licenciamento por núcleo.  </w:t>
      </w:r>
    </w:p>
    <w:p w:rsidR="009458E7" w:rsidRDefault="00522A87">
      <w:pPr>
        <w:pStyle w:val="ProductList-Body"/>
      </w:pPr>
      <w:hyperlink w:anchor="_Sec642">
        <w:r w:rsidR="00EB2E4F">
          <w:rPr>
            <w:color w:val="00467F"/>
            <w:u w:val="single"/>
          </w:rPr>
          <w:t>System Center</w:t>
        </w:r>
      </w:hyperlink>
      <w:r w:rsidR="00EB2E4F">
        <w:t xml:space="preserve">: Os termos do System Center Server 2016 foram atualizados para oferecer suporte ao licenciamento por núcleo. A </w:t>
      </w:r>
      <w:hyperlink w:anchor="_Sec869">
        <w:r w:rsidR="00EB2E4F">
          <w:rPr>
            <w:color w:val="00467F"/>
            <w:u w:val="single"/>
          </w:rPr>
          <w:t>Seção 4</w:t>
        </w:r>
      </w:hyperlink>
      <w:r w:rsidR="00EB2E4F">
        <w:t xml:space="preserve"> da Entrada do Produto fornece informações sobre a migração de licenças com cobertura de SA para licenciamento por núcleo. O System Center Data Protection Manager, System Center Operations Manager, System Center Server Management Suite e System Center Service Manager foram removidos, os clientes Acadêmicos que procuram informações sobre como licenciar e usar esses produtos devem consultar os Direitos de Uso do Produto de abril de 2015 </w:t>
      </w:r>
      <w:hyperlink r:id="rId29">
        <w:r w:rsidR="00EB2E4F">
          <w:rPr>
            <w:color w:val="00467F"/>
            <w:u w:val="single"/>
          </w:rPr>
          <w:t>http://go.microsoft.com/?linkid=9839206</w:t>
        </w:r>
      </w:hyperlink>
      <w:r w:rsidR="00EB2E4F">
        <w:t xml:space="preserve"> e a Lista de Produtos de junho de 2015 </w:t>
      </w:r>
      <w:hyperlink r:id="rId30">
        <w:r w:rsidR="00EB2E4F">
          <w:rPr>
            <w:color w:val="00467F"/>
            <w:u w:val="single"/>
          </w:rPr>
          <w:t>http://go.microsoft.com/?linkid=9839207</w:t>
        </w:r>
      </w:hyperlink>
      <w:r w:rsidR="00EB2E4F">
        <w:t>.</w:t>
      </w:r>
    </w:p>
    <w:p w:rsidR="009458E7" w:rsidRDefault="00522A87">
      <w:pPr>
        <w:pStyle w:val="ProductList-Body"/>
      </w:pPr>
      <w:hyperlink w:anchor="_Sec618">
        <w:r w:rsidR="00EB2E4F">
          <w:rPr>
            <w:color w:val="00467F"/>
            <w:u w:val="single"/>
          </w:rPr>
          <w:t>Sistema Operacional Windows Desktop</w:t>
        </w:r>
      </w:hyperlink>
      <w:r w:rsidR="00EB2E4F">
        <w:t>: Adicionamos esclarecimentos para o software Windows Embedded designado “Ponto de Venda”, “POS” ou “Varejo” que atualizou o software com um aplicativo POS que deve ter o aplicativo POS ser o uso principal do software.</w:t>
      </w:r>
    </w:p>
    <w:p w:rsidR="009458E7" w:rsidRDefault="00522A87">
      <w:pPr>
        <w:pStyle w:val="ProductList-Body"/>
      </w:pPr>
      <w:hyperlink w:anchor="_Sec654">
        <w:r w:rsidR="00EB2E4F">
          <w:rPr>
            <w:color w:val="00467F"/>
            <w:u w:val="single"/>
          </w:rPr>
          <w:t>Windows MultiPoint Server</w:t>
        </w:r>
      </w:hyperlink>
      <w:r w:rsidR="00EB2E4F">
        <w:t xml:space="preserve">: O Windows MultiPoint Server 2012 Standard e a CAL do Windows MultiPoint Server 2012 foram removidos, e o Windows MultiPoint Server Premium agora está disponível somente para ofertas Acadêmicas. A </w:t>
      </w:r>
      <w:hyperlink w:anchor="_Sec832">
        <w:r w:rsidR="00EB2E4F">
          <w:rPr>
            <w:color w:val="00467F"/>
            <w:u w:val="single"/>
          </w:rPr>
          <w:t>Seção 4</w:t>
        </w:r>
      </w:hyperlink>
      <w:r w:rsidR="00EB2E4F">
        <w:t xml:space="preserve"> da Entrada do Produto fornece informações sobre a migração de licenças com cobertura de SA para licenciamento por núcleo.</w:t>
      </w:r>
    </w:p>
    <w:p w:rsidR="009458E7" w:rsidRDefault="00522A87">
      <w:pPr>
        <w:pStyle w:val="ProductList-Body"/>
      </w:pPr>
      <w:hyperlink w:anchor="_Sec655">
        <w:r w:rsidR="00EB2E4F">
          <w:rPr>
            <w:color w:val="00467F"/>
            <w:u w:val="single"/>
          </w:rPr>
          <w:t>Windows Server</w:t>
        </w:r>
      </w:hyperlink>
      <w:r w:rsidR="00EB2E4F">
        <w:t xml:space="preserve">: Os termos do Windows Server 2016 foram atualizados para oferecer suporte ao licenciamento por núcleo. A </w:t>
      </w:r>
      <w:hyperlink w:anchor="_Sec869">
        <w:r w:rsidR="00EB2E4F">
          <w:rPr>
            <w:color w:val="00467F"/>
            <w:u w:val="single"/>
          </w:rPr>
          <w:t>Seção 4</w:t>
        </w:r>
      </w:hyperlink>
      <w:r w:rsidR="00EB2E4F">
        <w:t xml:space="preserve"> da Entrada do Produto fornece informações sobre a migração de licenças com cobertura de SA para licenciamento por núcleo.</w:t>
      </w:r>
    </w:p>
    <w:p w:rsidR="009458E7" w:rsidRDefault="009458E7">
      <w:pPr>
        <w:pStyle w:val="ProductList-Body"/>
      </w:pPr>
    </w:p>
    <w:p w:rsidR="009458E7" w:rsidRDefault="00EB2E4F">
      <w:pPr>
        <w:pStyle w:val="ProductList-ClauseHeading"/>
        <w:outlineLvl w:val="2"/>
      </w:pPr>
      <w:r>
        <w:lastRenderedPageBreak/>
        <w:t>Termos Específicos dos Serviços Online</w:t>
      </w:r>
    </w:p>
    <w:p w:rsidR="009458E7" w:rsidRDefault="00522A87">
      <w:pPr>
        <w:pStyle w:val="ProductList-Body"/>
      </w:pPr>
      <w:hyperlink w:anchor="_Sec624">
        <w:r w:rsidR="00EB2E4F">
          <w:rPr>
            <w:color w:val="00467F"/>
            <w:u w:val="single"/>
          </w:rPr>
          <w:t>Serviços do Microsoft Azure</w:t>
        </w:r>
      </w:hyperlink>
      <w:r w:rsidR="00EB2E4F">
        <w:t>: O Benefício de Uso Híbrido do Microsoft Azure foi atualizado para oferecer suporte ao lançamento do Windows Server 2016.</w:t>
      </w:r>
    </w:p>
    <w:p w:rsidR="009458E7" w:rsidRDefault="00522A87">
      <w:pPr>
        <w:pStyle w:val="ProductList-Body"/>
      </w:pPr>
      <w:hyperlink w:anchor="_Sec626">
        <w:r w:rsidR="00EB2E4F">
          <w:rPr>
            <w:color w:val="00467F"/>
            <w:u w:val="single"/>
          </w:rPr>
          <w:t>Planos do Microsoft Azure</w:t>
        </w:r>
      </w:hyperlink>
      <w:r w:rsidR="00EB2E4F">
        <w:t xml:space="preserve">: a Proteção de Informações do Azure Premium substituiu o Gerenciamento de Direitos do Azure Premium. Os Complementos do Operations Management Suite E1 e E2 substituíram os Complementos do Operations Management Suite Standard Edition e Datacenter Edition, respectivamente. </w:t>
      </w:r>
    </w:p>
    <w:p w:rsidR="009458E7" w:rsidRDefault="00522A87">
      <w:pPr>
        <w:pStyle w:val="ProductList-Body"/>
      </w:pPr>
      <w:hyperlink w:anchor="_Sec657">
        <w:r w:rsidR="00EB2E4F">
          <w:rPr>
            <w:color w:val="00467F"/>
            <w:u w:val="single"/>
          </w:rPr>
          <w:t>Mobilidade Corporativa + Segurança</w:t>
        </w:r>
      </w:hyperlink>
      <w:r w:rsidR="00EB2E4F">
        <w:t>: a Mobilidade Corporativa + Segurança substituiu o Pacote de Mobilidade Corporativa.</w:t>
      </w:r>
    </w:p>
    <w:p w:rsidR="009458E7" w:rsidRDefault="00522A87">
      <w:pPr>
        <w:pStyle w:val="ProductList-Body"/>
      </w:pPr>
      <w:hyperlink w:anchor="_Sec629">
        <w:r w:rsidR="00EB2E4F">
          <w:rPr>
            <w:color w:val="00467F"/>
            <w:u w:val="single"/>
          </w:rPr>
          <w:t>Secure Productive Enterprise</w:t>
        </w:r>
      </w:hyperlink>
      <w:r w:rsidR="00EB2E4F">
        <w:t>: O Secure Productive Enterprise substituiu o Pacote de Nuvem Corporativa.</w:t>
      </w:r>
    </w:p>
    <w:p w:rsidR="009458E7" w:rsidRDefault="00522A87">
      <w:pPr>
        <w:pStyle w:val="ProductList-Body"/>
      </w:pPr>
      <w:hyperlink w:anchor="_Sec630">
        <w:r w:rsidR="00EB2E4F">
          <w:rPr>
            <w:color w:val="00467F"/>
            <w:u w:val="single"/>
          </w:rPr>
          <w:t>Microsoft Intune</w:t>
        </w:r>
      </w:hyperlink>
      <w:r w:rsidR="00EB2E4F">
        <w:t>: A Entrada do Produto do Microsoft Intune foi levada para a seção Outros Serviços Online.</w:t>
      </w:r>
    </w:p>
    <w:p w:rsidR="009458E7" w:rsidRDefault="009458E7">
      <w:pPr>
        <w:pStyle w:val="ProductList-Body"/>
      </w:pPr>
    </w:p>
    <w:p w:rsidR="009458E7" w:rsidRDefault="00EB2E4F">
      <w:pPr>
        <w:pStyle w:val="ProductList-ClauseHeading"/>
        <w:outlineLvl w:val="2"/>
      </w:pPr>
      <w:r>
        <w:t>Glossário</w:t>
      </w:r>
    </w:p>
    <w:p w:rsidR="009458E7" w:rsidRDefault="00522A87">
      <w:pPr>
        <w:pStyle w:val="ProductList-Body"/>
      </w:pPr>
      <w:hyperlink w:anchor="_Sec553">
        <w:r w:rsidR="00EB2E4F">
          <w:rPr>
            <w:color w:val="00467F"/>
            <w:u w:val="single"/>
          </w:rPr>
          <w:t>Definições</w:t>
        </w:r>
      </w:hyperlink>
      <w:r w:rsidR="00EB2E4F">
        <w:t xml:space="preserve">: </w:t>
      </w:r>
      <w:r w:rsidR="00EB2E4F">
        <w:fldChar w:fldCharType="begin"/>
      </w:r>
      <w:r w:rsidR="00EB2E4F">
        <w:instrText xml:space="preserve"> AutoTextList   \s NoStyle \t "Contêiner do Hyper-V é um recurso do Windows Server que usa um ambiente virtual de sistema operacional. Cada Contêiner de Hyper-V é considerado um OSE Virtual." </w:instrText>
      </w:r>
      <w:r w:rsidR="00EB2E4F">
        <w:fldChar w:fldCharType="separate"/>
      </w:r>
      <w:r w:rsidR="00EB2E4F">
        <w:rPr>
          <w:color w:val="0563C1"/>
        </w:rPr>
        <w:t>Contêiner do Hyper-V</w:t>
      </w:r>
      <w:r w:rsidR="00EB2E4F">
        <w:fldChar w:fldCharType="end"/>
      </w:r>
      <w:r w:rsidR="00EB2E4F">
        <w:t xml:space="preserve"> e </w:t>
      </w:r>
      <w:r w:rsidR="00EB2E4F">
        <w:fldChar w:fldCharType="begin"/>
      </w:r>
      <w:r w:rsidR="00EB2E4F">
        <w:instrText xml:space="preserve"> AutoTextList   \s NoStyle \t "Contêiner do Windows Server é um recurso do software Windows Server." </w:instrText>
      </w:r>
      <w:r w:rsidR="00EB2E4F">
        <w:fldChar w:fldCharType="separate"/>
      </w:r>
      <w:r w:rsidR="00EB2E4F">
        <w:rPr>
          <w:color w:val="0563C1"/>
        </w:rPr>
        <w:t>Contêiner do Windows Server</w:t>
      </w:r>
      <w:r w:rsidR="00EB2E4F">
        <w:fldChar w:fldCharType="end"/>
      </w:r>
      <w:r w:rsidR="00EB2E4F">
        <w:t xml:space="preserve"> foram adicionados como termos definidos.</w:t>
      </w:r>
    </w:p>
    <w:p w:rsidR="009458E7" w:rsidRDefault="009458E7">
      <w:pPr>
        <w:pStyle w:val="ProductList-Body"/>
      </w:pPr>
    </w:p>
    <w:p w:rsidR="009458E7" w:rsidRDefault="00EB2E4F">
      <w:pPr>
        <w:pStyle w:val="ProductList-ClauseHeading"/>
        <w:outlineLvl w:val="2"/>
      </w:pPr>
      <w:r>
        <w:t>Apêndice A</w:t>
      </w:r>
    </w:p>
    <w:p w:rsidR="009458E7" w:rsidRDefault="00522A87">
      <w:pPr>
        <w:pStyle w:val="ProductList-Body"/>
      </w:pPr>
      <w:hyperlink w:anchor="_Sec591">
        <w:r w:rsidR="00EB2E4F">
          <w:rPr>
            <w:color w:val="00467F"/>
            <w:u w:val="single"/>
          </w:rPr>
          <w:t>tabela de Licenças Equivalentes à CAL/ML</w:t>
        </w:r>
      </w:hyperlink>
      <w:r w:rsidR="00EB2E4F">
        <w:t>: O Windows MultiPoint Server 2012 Standard foi removido da tabela.</w:t>
      </w:r>
    </w:p>
    <w:p w:rsidR="009458E7" w:rsidRDefault="009458E7">
      <w:pPr>
        <w:pStyle w:val="ProductList-Body"/>
      </w:pPr>
    </w:p>
    <w:p w:rsidR="009458E7" w:rsidRDefault="00EB2E4F">
      <w:pPr>
        <w:pStyle w:val="ProductList-ClauseHeading"/>
        <w:outlineLvl w:val="2"/>
      </w:pPr>
      <w:r>
        <w:t>Apêndice B</w:t>
      </w:r>
    </w:p>
    <w:p w:rsidR="009458E7" w:rsidRDefault="00522A87">
      <w:pPr>
        <w:pStyle w:val="ProductList-Body"/>
      </w:pPr>
      <w:hyperlink w:anchor="_Sec576">
        <w:r w:rsidR="00EB2E4F">
          <w:rPr>
            <w:color w:val="00467F"/>
            <w:u w:val="single"/>
          </w:rPr>
          <w:t>Benefícios do Software Assurance</w:t>
        </w:r>
      </w:hyperlink>
      <w:r w:rsidR="00EB2E4F">
        <w:t>: A tabela de Cálculo dos Pontos de Benefícios do Software Assurance foi adicionada para incluir o Windows Server e o System Center.</w:t>
      </w:r>
    </w:p>
    <w:p w:rsidR="009458E7" w:rsidRDefault="009458E7">
      <w:pPr>
        <w:pStyle w:val="ProductList-Body"/>
      </w:pP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9458E7">
      <w:pPr>
        <w:sectPr w:rsidR="009458E7">
          <w:headerReference w:type="default" r:id="rId31"/>
          <w:footerReference w:type="default" r:id="rId32"/>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62820191"/>
      <w:r>
        <w:instrText>Termos de Licença</w:instrText>
      </w:r>
      <w:bookmarkEnd w:id="12"/>
      <w:r>
        <w:instrText>" \l 1</w:instrText>
      </w:r>
      <w:r>
        <w:fldChar w:fldCharType="end"/>
      </w:r>
    </w:p>
    <w:p w:rsidR="009458E7" w:rsidRDefault="00EB2E4F">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9458E7" w:rsidRDefault="009458E7">
      <w:pPr>
        <w:pStyle w:val="ProductList-Body"/>
      </w:pPr>
    </w:p>
    <w:p w:rsidR="009458E7" w:rsidRDefault="00EB2E4F">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9458E7" w:rsidRDefault="00EB2E4F">
      <w:pPr>
        <w:pStyle w:val="ProductList-OfferingGroupHeading"/>
        <w:outlineLvl w:val="1"/>
      </w:pPr>
      <w:bookmarkStart w:id="13" w:name="_Sec537"/>
      <w:r>
        <w:t>Termos Universais de Licença</w:t>
      </w:r>
      <w:bookmarkEnd w:id="13"/>
      <w:r>
        <w:fldChar w:fldCharType="begin"/>
      </w:r>
      <w:r>
        <w:instrText xml:space="preserve"> TC "</w:instrText>
      </w:r>
      <w:bookmarkStart w:id="14" w:name="_Toc462820192"/>
      <w:r>
        <w:instrText>Termos Universais de Licença</w:instrText>
      </w:r>
      <w:bookmarkEnd w:id="14"/>
      <w:r>
        <w:instrText>" \l 2</w:instrText>
      </w:r>
      <w:r>
        <w:fldChar w:fldCharType="end"/>
      </w:r>
    </w:p>
    <w:p w:rsidR="009458E7" w:rsidRDefault="00EB2E4F">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9458E7" w:rsidRDefault="009458E7">
      <w:pPr>
        <w:pStyle w:val="ProductList-Body"/>
      </w:pPr>
    </w:p>
    <w:p w:rsidR="009458E7" w:rsidRDefault="00EB2E4F">
      <w:pPr>
        <w:pStyle w:val="ProductList-ClauseHeading"/>
        <w:outlineLvl w:val="2"/>
      </w:pPr>
      <w:r>
        <w:t>1. Definições</w:t>
      </w:r>
    </w:p>
    <w:p w:rsidR="009458E7" w:rsidRDefault="00EB2E4F">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9458E7" w:rsidRDefault="009458E7">
      <w:pPr>
        <w:pStyle w:val="ProductList-Body"/>
      </w:pPr>
    </w:p>
    <w:p w:rsidR="009458E7" w:rsidRDefault="00EB2E4F">
      <w:pPr>
        <w:pStyle w:val="ProductList-ClauseHeading"/>
        <w:outlineLvl w:val="2"/>
      </w:pPr>
      <w:r>
        <w:t>2. Direitos de Uso do Cliente</w:t>
      </w:r>
    </w:p>
    <w:p w:rsidR="009458E7" w:rsidRDefault="00EB2E4F">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9458E7" w:rsidRDefault="009458E7">
      <w:pPr>
        <w:pStyle w:val="ProductList-Body"/>
      </w:pPr>
    </w:p>
    <w:p w:rsidR="009458E7" w:rsidRDefault="00EB2E4F">
      <w:pPr>
        <w:pStyle w:val="ProductList-ClauseHeading"/>
        <w:outlineLvl w:val="2"/>
      </w:pPr>
      <w:r>
        <w:t>3. Direitos de Usar Outras Versões e Versões Inferiores</w:t>
      </w:r>
    </w:p>
    <w:p w:rsidR="009458E7" w:rsidRDefault="00EB2E4F">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9458E7" w:rsidRDefault="009458E7">
      <w:pPr>
        <w:pStyle w:val="ProductList-Body"/>
      </w:pPr>
    </w:p>
    <w:p w:rsidR="009458E7" w:rsidRDefault="00EB2E4F">
      <w:pPr>
        <w:pStyle w:val="ProductList-ClauseHeading"/>
        <w:outlineLvl w:val="2"/>
      </w:pPr>
      <w:r>
        <w:t>4. Software de Terceiros</w:t>
      </w:r>
    </w:p>
    <w:p w:rsidR="009458E7" w:rsidRDefault="00EB2E4F">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9458E7" w:rsidRDefault="009458E7">
      <w:pPr>
        <w:pStyle w:val="ProductList-Body"/>
      </w:pPr>
    </w:p>
    <w:p w:rsidR="009458E7" w:rsidRDefault="00EB2E4F">
      <w:pPr>
        <w:pStyle w:val="ProductList-ClauseHeading"/>
        <w:outlineLvl w:val="2"/>
      </w:pPr>
      <w:r>
        <w:t>5. Código de Pré-lançamento, Atualizações ou Suplementos, Funcionalidade Adicional</w:t>
      </w:r>
    </w:p>
    <w:p w:rsidR="009458E7" w:rsidRDefault="00EB2E4F">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9458E7" w:rsidRDefault="009458E7">
      <w:pPr>
        <w:pStyle w:val="ProductList-Body"/>
      </w:pPr>
    </w:p>
    <w:p w:rsidR="009458E7" w:rsidRDefault="00EB2E4F">
      <w:pPr>
        <w:pStyle w:val="ProductList-ClauseHeading"/>
        <w:outlineLvl w:val="2"/>
      </w:pPr>
      <w:r>
        <w:t>6. Restrições</w:t>
      </w:r>
    </w:p>
    <w:p w:rsidR="009458E7" w:rsidRDefault="00EB2E4F">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9458E7" w:rsidRDefault="009458E7">
      <w:pPr>
        <w:pStyle w:val="ProductList-Body"/>
      </w:pPr>
    </w:p>
    <w:p w:rsidR="009458E7" w:rsidRDefault="00EB2E4F">
      <w:pPr>
        <w:pStyle w:val="ProductList-ClauseHeading"/>
        <w:outlineLvl w:val="2"/>
      </w:pPr>
      <w:r>
        <w:t>7. Software Assurance</w:t>
      </w:r>
    </w:p>
    <w:p w:rsidR="009458E7" w:rsidRDefault="00EB2E4F">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9458E7" w:rsidRDefault="009458E7">
      <w:pPr>
        <w:pStyle w:val="ProductList-Body"/>
      </w:pPr>
    </w:p>
    <w:p w:rsidR="009458E7" w:rsidRDefault="00EB2E4F">
      <w:pPr>
        <w:pStyle w:val="ProductList-ClauseHeading"/>
        <w:outlineLvl w:val="2"/>
      </w:pPr>
      <w:r>
        <w:t>8. Terceirizando o Gerenciamento de Software</w:t>
      </w:r>
    </w:p>
    <w:p w:rsidR="009458E7" w:rsidRDefault="00EB2E4F">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9458E7" w:rsidRDefault="009458E7">
      <w:pPr>
        <w:pStyle w:val="ProductList-Body"/>
      </w:pPr>
    </w:p>
    <w:p w:rsidR="009458E7" w:rsidRDefault="00EB2E4F">
      <w:pPr>
        <w:pStyle w:val="ProductList-ClauseHeading"/>
        <w:outlineLvl w:val="2"/>
      </w:pPr>
      <w:r>
        <w:t>9. Cessão e Transferência de Licenças</w:t>
      </w:r>
    </w:p>
    <w:p w:rsidR="009458E7" w:rsidRDefault="00EB2E4F">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9458E7" w:rsidRDefault="009458E7">
      <w:pPr>
        <w:pStyle w:val="ProductList-Body"/>
      </w:pPr>
    </w:p>
    <w:p w:rsidR="009458E7" w:rsidRDefault="00EB2E4F">
      <w:pPr>
        <w:pStyle w:val="ProductList-ClauseHeading"/>
        <w:outlineLvl w:val="2"/>
      </w:pPr>
      <w:r>
        <w:t>10. Medidas Técnicas</w:t>
      </w:r>
    </w:p>
    <w:p w:rsidR="009458E7" w:rsidRDefault="00EB2E4F">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9458E7" w:rsidRDefault="009458E7">
      <w:pPr>
        <w:pStyle w:val="ProductList-Body"/>
      </w:pPr>
    </w:p>
    <w:p w:rsidR="009458E7" w:rsidRDefault="00EB2E4F">
      <w:pPr>
        <w:pStyle w:val="ProductList-SubClauseHeading"/>
        <w:outlineLvl w:val="3"/>
      </w:pPr>
      <w:r>
        <w:t>10.1 Ativação e validação</w:t>
      </w:r>
    </w:p>
    <w:p w:rsidR="009458E7" w:rsidRDefault="00EB2E4F">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9458E7" w:rsidRDefault="009458E7">
      <w:pPr>
        <w:pStyle w:val="ProductList-BodyIndented"/>
      </w:pPr>
    </w:p>
    <w:p w:rsidR="009458E7" w:rsidRDefault="00EB2E4F">
      <w:pPr>
        <w:pStyle w:val="ProductList-SubClauseHeading"/>
        <w:outlineLvl w:val="3"/>
      </w:pPr>
      <w:r>
        <w:t>10.2 Chaves de Produto</w:t>
      </w:r>
    </w:p>
    <w:p w:rsidR="009458E7" w:rsidRDefault="00EB2E4F">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9458E7" w:rsidRDefault="009458E7">
      <w:pPr>
        <w:pStyle w:val="ProductList-BodyIndented"/>
      </w:pPr>
    </w:p>
    <w:p w:rsidR="009458E7" w:rsidRDefault="00EB2E4F">
      <w:pPr>
        <w:pStyle w:val="ProductList-ClauseHeading"/>
        <w:outlineLvl w:val="2"/>
      </w:pPr>
      <w:r>
        <w:t>11. Notificações</w:t>
      </w:r>
    </w:p>
    <w:p w:rsidR="009458E7" w:rsidRDefault="00EB2E4F">
      <w:pPr>
        <w:pStyle w:val="ProductList-Body"/>
      </w:pPr>
      <w:r>
        <w:t>Onde indicado na seção Direitos de Uso de cada Entrada do Produto, as seguintes notificações se aplicarão:</w:t>
      </w:r>
    </w:p>
    <w:p w:rsidR="009458E7" w:rsidRDefault="009458E7">
      <w:pPr>
        <w:pStyle w:val="ProductList-Body"/>
      </w:pPr>
    </w:p>
    <w:p w:rsidR="009458E7" w:rsidRDefault="00EB2E4F">
      <w:pPr>
        <w:pStyle w:val="ProductList-SubClauseHeading"/>
        <w:outlineLvl w:val="3"/>
      </w:pPr>
      <w:r>
        <w:t>11. 1 Recursos de Internet</w:t>
      </w:r>
    </w:p>
    <w:p w:rsidR="009458E7" w:rsidRDefault="00EB2E4F">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9458E7" w:rsidRDefault="009458E7">
      <w:pPr>
        <w:pStyle w:val="ProductList-BodyIndented"/>
      </w:pPr>
    </w:p>
    <w:p w:rsidR="009458E7" w:rsidRDefault="00EB2E4F">
      <w:pPr>
        <w:pStyle w:val="ProductList-SubClauseHeading"/>
        <w:outlineLvl w:val="3"/>
      </w:pPr>
      <w:r>
        <w:t>11.2 Bing Mapas</w:t>
      </w:r>
    </w:p>
    <w:p w:rsidR="009458E7" w:rsidRDefault="00EB2E4F">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3">
        <w:r>
          <w:rPr>
            <w:color w:val="00467F"/>
            <w:u w:val="single"/>
          </w:rPr>
          <w:t>http://go.microsoft.com/?linkid=9710837</w:t>
        </w:r>
      </w:hyperlink>
      <w:r>
        <w:t xml:space="preserve"> e na Política de Privacidade do Bing Mapas disponível em </w:t>
      </w:r>
      <w:hyperlink r:id="rId34">
        <w:r>
          <w:rPr>
            <w:color w:val="00467F"/>
            <w:u w:val="single"/>
          </w:rPr>
          <w:t>http://go.microsoft.com/fwlink/?LinkID=248686</w:t>
        </w:r>
      </w:hyperlink>
      <w:r>
        <w:t>.</w:t>
      </w:r>
    </w:p>
    <w:p w:rsidR="009458E7" w:rsidRDefault="009458E7">
      <w:pPr>
        <w:pStyle w:val="ProductList-BodyIndented"/>
      </w:pPr>
    </w:p>
    <w:p w:rsidR="009458E7" w:rsidRDefault="00EB2E4F">
      <w:pPr>
        <w:pStyle w:val="ProductList-SubClauseHeading"/>
        <w:outlineLvl w:val="3"/>
      </w:pPr>
      <w:r>
        <w:t>11.3 Notificação sobre o Padrão Visual H.264/AVC, o Padrão de Vídeo VC-1 e o Padrão Visual MPEG-4 Parte 2</w:t>
      </w:r>
    </w:p>
    <w:p w:rsidR="009458E7" w:rsidRDefault="00EB2E4F">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5">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9458E7" w:rsidRDefault="009458E7">
      <w:pPr>
        <w:pStyle w:val="ProductList-BodyIndented"/>
      </w:pPr>
    </w:p>
    <w:p w:rsidR="009458E7" w:rsidRDefault="00EB2E4F">
      <w:pPr>
        <w:pStyle w:val="ProductList-ClauseHeading"/>
        <w:outlineLvl w:val="2"/>
      </w:pPr>
      <w:r>
        <w:t>12. Componentes de Fontes, Imagens e Sons</w:t>
      </w:r>
    </w:p>
    <w:p w:rsidR="009458E7" w:rsidRDefault="00EB2E4F">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9458E7" w:rsidRDefault="009458E7">
      <w:pPr>
        <w:pStyle w:val="ProductList-Body"/>
      </w:pPr>
    </w:p>
    <w:p w:rsidR="009458E7" w:rsidRDefault="00EB2E4F">
      <w:pPr>
        <w:pStyle w:val="ProductList-ClauseHeading"/>
        <w:outlineLvl w:val="2"/>
      </w:pPr>
      <w:r>
        <w:t>13. Tecnologias Incluídas</w:t>
      </w:r>
    </w:p>
    <w:p w:rsidR="009458E7" w:rsidRDefault="00EB2E4F">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9458E7" w:rsidRDefault="009458E7">
      <w:pPr>
        <w:pStyle w:val="ProductList-Body"/>
      </w:pPr>
    </w:p>
    <w:p w:rsidR="009458E7" w:rsidRDefault="00EB2E4F">
      <w:pPr>
        <w:pStyle w:val="ProductList-ClauseHeading"/>
        <w:outlineLvl w:val="2"/>
      </w:pPr>
      <w:r>
        <w:lastRenderedPageBreak/>
        <w:t>14. Teste de Benchmark</w:t>
      </w:r>
    </w:p>
    <w:p w:rsidR="009458E7" w:rsidRDefault="00EB2E4F">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9458E7" w:rsidRDefault="009458E7">
      <w:pPr>
        <w:pStyle w:val="ProductList-Body"/>
      </w:pPr>
    </w:p>
    <w:p w:rsidR="009458E7" w:rsidRDefault="00EB2E4F">
      <w:pPr>
        <w:pStyle w:val="ProductList-ClauseHeading"/>
        <w:outlineLvl w:val="2"/>
      </w:pPr>
      <w:r>
        <w:t>15. Multiplexação</w:t>
      </w:r>
    </w:p>
    <w:p w:rsidR="009458E7" w:rsidRDefault="00EB2E4F">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9458E7" w:rsidRDefault="009458E7">
      <w:pPr>
        <w:pStyle w:val="ProductList-Body"/>
      </w:pPr>
    </w:p>
    <w:p w:rsidR="009458E7" w:rsidRDefault="00EB2E4F">
      <w:pPr>
        <w:pStyle w:val="ProductList-ClauseHeading"/>
        <w:outlineLvl w:val="2"/>
      </w:pPr>
      <w:r>
        <w:t>16. Direitos Administrativos e de Suporte</w:t>
      </w:r>
    </w:p>
    <w:p w:rsidR="009458E7" w:rsidRDefault="00EB2E4F">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9458E7" w:rsidRDefault="009458E7">
      <w:pPr>
        <w:pStyle w:val="ProductList-Body"/>
      </w:pPr>
    </w:p>
    <w:p w:rsidR="009458E7" w:rsidRDefault="00EB2E4F">
      <w:pPr>
        <w:pStyle w:val="ProductList-ClauseHeading"/>
        <w:outlineLvl w:val="2"/>
      </w:pPr>
      <w:r>
        <w:t>17. Código Distribuível</w:t>
      </w:r>
    </w:p>
    <w:p w:rsidR="009458E7" w:rsidRDefault="00EB2E4F">
      <w:pPr>
        <w:pStyle w:val="ProductList-Body"/>
      </w:pPr>
      <w:r>
        <w:t xml:space="preserve">O software poderá incluir código que o Cliente poderá distribuir nos programas que desenvolver, se ele respeitar os termos abaixo. </w:t>
      </w:r>
    </w:p>
    <w:p w:rsidR="009458E7" w:rsidRDefault="009458E7">
      <w:pPr>
        <w:pStyle w:val="ProductList-Body"/>
      </w:pPr>
    </w:p>
    <w:p w:rsidR="009458E7" w:rsidRDefault="00EB2E4F">
      <w:pPr>
        <w:pStyle w:val="ProductList-SubClauseHeading"/>
        <w:outlineLvl w:val="3"/>
      </w:pPr>
      <w:r>
        <w:t>17.1 Direito de Uso e Distribuição</w:t>
      </w:r>
    </w:p>
    <w:p w:rsidR="009458E7" w:rsidRDefault="00EB2E4F">
      <w:pPr>
        <w:pStyle w:val="ProductList-BodyIndented"/>
      </w:pPr>
      <w:r>
        <w:t xml:space="preserve">O código e os arquivos de texto listados abaixo constituem “Código Distribuível”. </w:t>
      </w:r>
    </w:p>
    <w:p w:rsidR="009458E7" w:rsidRDefault="00EB2E4F" w:rsidP="00EB2E4F">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9458E7" w:rsidRDefault="00EB2E4F" w:rsidP="00EB2E4F">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9458E7" w:rsidRDefault="00EB2E4F" w:rsidP="00EB2E4F">
      <w:pPr>
        <w:pStyle w:val="ProductList-Bullet"/>
        <w:numPr>
          <w:ilvl w:val="1"/>
          <w:numId w:val="4"/>
        </w:numPr>
      </w:pPr>
      <w:r>
        <w:t>Distribuição por Terceiros: O Cliente poderá permitir que os distribuidores de seus programas copiem e distribuam o Código Distribuível como parte daqueles programas.</w:t>
      </w:r>
    </w:p>
    <w:p w:rsidR="009458E7" w:rsidRDefault="00EB2E4F" w:rsidP="00EB2E4F">
      <w:pPr>
        <w:pStyle w:val="ProductList-Bullet"/>
        <w:numPr>
          <w:ilvl w:val="1"/>
          <w:numId w:val="4"/>
        </w:numPr>
      </w:pPr>
      <w:r>
        <w:t>Biblioteca de Imagens: O Cliente pode copiar e distribuir imagens, gráficos e animações da Biblioteca de Imagens da forma descrita na documentação de software.</w:t>
      </w:r>
    </w:p>
    <w:p w:rsidR="009458E7" w:rsidRDefault="009458E7">
      <w:pPr>
        <w:pStyle w:val="ProductList-BodyIndented"/>
      </w:pPr>
    </w:p>
    <w:p w:rsidR="009458E7" w:rsidRDefault="00EB2E4F">
      <w:pPr>
        <w:pStyle w:val="ProductList-SubClauseHeading"/>
        <w:outlineLvl w:val="3"/>
      </w:pPr>
      <w:r>
        <w:t>17.2 Requisitos de Distribuição</w:t>
      </w:r>
    </w:p>
    <w:p w:rsidR="009458E7" w:rsidRDefault="00EB2E4F">
      <w:pPr>
        <w:pStyle w:val="ProductList-BodyIndented"/>
      </w:pPr>
      <w:r>
        <w:t>Se o Cliente distribuir qualquer Código Distribuível. O Cliente deve:</w:t>
      </w:r>
    </w:p>
    <w:p w:rsidR="009458E7" w:rsidRDefault="00EB2E4F" w:rsidP="00EB2E4F">
      <w:pPr>
        <w:pStyle w:val="ProductList-Bullet"/>
        <w:numPr>
          <w:ilvl w:val="1"/>
          <w:numId w:val="5"/>
        </w:numPr>
      </w:pPr>
      <w:r>
        <w:t>Apenas distribuí-lo com os programas do Cliente, nos quais os programas do Cliente fornecem funcionalidade principal significativa para o Código Distribuível;</w:t>
      </w:r>
    </w:p>
    <w:p w:rsidR="009458E7" w:rsidRDefault="00EB2E4F" w:rsidP="00EB2E4F">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9458E7" w:rsidRDefault="00EB2E4F" w:rsidP="00EB2E4F">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9458E7" w:rsidRDefault="009458E7">
      <w:pPr>
        <w:pStyle w:val="ProductList-BodyIndented"/>
      </w:pPr>
    </w:p>
    <w:p w:rsidR="009458E7" w:rsidRDefault="00EB2E4F">
      <w:pPr>
        <w:pStyle w:val="ProductList-SubClauseHeading"/>
        <w:outlineLvl w:val="3"/>
      </w:pPr>
      <w:r>
        <w:t>17.3 Limitações de Distribuição</w:t>
      </w:r>
    </w:p>
    <w:p w:rsidR="009458E7" w:rsidRDefault="00EB2E4F">
      <w:pPr>
        <w:pStyle w:val="ProductList-BodyIndented"/>
      </w:pPr>
      <w:r>
        <w:t>O Cliente não poderá:</w:t>
      </w:r>
    </w:p>
    <w:p w:rsidR="009458E7" w:rsidRDefault="00EB2E4F" w:rsidP="00EB2E4F">
      <w:pPr>
        <w:pStyle w:val="ProductList-Bullet"/>
        <w:numPr>
          <w:ilvl w:val="1"/>
          <w:numId w:val="6"/>
        </w:numPr>
      </w:pPr>
      <w:r>
        <w:t xml:space="preserve">alterar notificações de direitos autorais, marcas registradas ou avisos de patente que apareçam no Código Distribuível; </w:t>
      </w:r>
    </w:p>
    <w:p w:rsidR="009458E7" w:rsidRDefault="00EB2E4F" w:rsidP="00EB2E4F">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9458E7" w:rsidRDefault="00EB2E4F" w:rsidP="00EB2E4F">
      <w:pPr>
        <w:pStyle w:val="ProductList-Bullet"/>
        <w:numPr>
          <w:ilvl w:val="1"/>
          <w:numId w:val="6"/>
        </w:numPr>
      </w:pPr>
      <w:r>
        <w:t>distribuir Código Distribuível em ou com quaisquer programas mal-intencionados ou enganosos ou de uma maneira ilícita ou</w:t>
      </w:r>
    </w:p>
    <w:p w:rsidR="009458E7" w:rsidRDefault="00EB2E4F" w:rsidP="00EB2E4F">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9458E7" w:rsidRDefault="009458E7">
      <w:pPr>
        <w:pStyle w:val="ProductList-BodyIndented"/>
      </w:pPr>
    </w:p>
    <w:p w:rsidR="009458E7" w:rsidRDefault="00EB2E4F">
      <w:pPr>
        <w:pStyle w:val="ProductList-ClauseHeading"/>
        <w:outlineLvl w:val="2"/>
      </w:pPr>
      <w:r>
        <w:t>18. Software Mais Serviços</w:t>
      </w:r>
    </w:p>
    <w:p w:rsidR="009458E7" w:rsidRDefault="00EB2E4F">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15" w:name="_Sec538"/>
      <w:r>
        <w:t>Termos do Modelo de Licença</w:t>
      </w:r>
      <w:bookmarkEnd w:id="15"/>
      <w:r>
        <w:fldChar w:fldCharType="begin"/>
      </w:r>
      <w:r>
        <w:instrText xml:space="preserve"> TC "</w:instrText>
      </w:r>
      <w:bookmarkStart w:id="16" w:name="_Toc462820193"/>
      <w:r>
        <w:instrText>Termos do Modelo de Licença</w:instrText>
      </w:r>
      <w:bookmarkEnd w:id="16"/>
      <w:r>
        <w:instrText>" \l 2</w:instrText>
      </w:r>
      <w:r>
        <w:fldChar w:fldCharType="end"/>
      </w:r>
    </w:p>
    <w:p w:rsidR="009458E7" w:rsidRDefault="00EB2E4F">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9458E7" w:rsidRDefault="00EB2E4F">
      <w:pPr>
        <w:pStyle w:val="ProductList-Offering2Heading"/>
        <w:outlineLvl w:val="2"/>
      </w:pPr>
      <w:bookmarkStart w:id="17" w:name="_Sec539"/>
      <w:r>
        <w:lastRenderedPageBreak/>
        <w:t>Aplicativos Desktop</w:t>
      </w:r>
      <w:bookmarkEnd w:id="17"/>
      <w:r>
        <w:fldChar w:fldCharType="begin"/>
      </w:r>
      <w:r>
        <w:instrText xml:space="preserve"> TC "</w:instrText>
      </w:r>
      <w:bookmarkStart w:id="18" w:name="_Toc462820194"/>
      <w:r>
        <w:instrText>Aplicativos Desktop</w:instrText>
      </w:r>
      <w:bookmarkEnd w:id="18"/>
      <w:r>
        <w:instrText>" \l 3</w:instrText>
      </w:r>
      <w:r>
        <w:fldChar w:fldCharType="end"/>
      </w:r>
    </w:p>
    <w:p w:rsidR="009458E7" w:rsidRDefault="00EB2E4F">
      <w:pPr>
        <w:pStyle w:val="ProductList-ClauseHeading"/>
        <w:outlineLvl w:val="3"/>
      </w:pPr>
      <w:r>
        <w:t>Licença do Dispositivo</w:t>
      </w:r>
    </w:p>
    <w:p w:rsidR="009458E7" w:rsidRDefault="00EB2E4F" w:rsidP="00EB2E4F">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9458E7" w:rsidRDefault="00EB2E4F" w:rsidP="00EB2E4F">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458E7" w:rsidRDefault="00EB2E4F" w:rsidP="00EB2E4F">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9458E7" w:rsidRDefault="00EB2E4F" w:rsidP="00EB2E4F">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458E7" w:rsidRDefault="00EB2E4F" w:rsidP="00EB2E4F">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9458E7" w:rsidRDefault="009458E7">
      <w:pPr>
        <w:pStyle w:val="ProductList-Body"/>
      </w:pPr>
    </w:p>
    <w:p w:rsidR="009458E7" w:rsidRDefault="00EB2E4F">
      <w:pPr>
        <w:pStyle w:val="ProductList-ClauseHeading"/>
        <w:outlineLvl w:val="3"/>
      </w:pPr>
      <w:r>
        <w:t>Elementos de Mídia e Modelos</w:t>
      </w:r>
    </w:p>
    <w:p w:rsidR="009458E7" w:rsidRDefault="00EB2E4F">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9458E7" w:rsidRDefault="00EB2E4F">
      <w:pPr>
        <w:pStyle w:val="ProductList-Offering2Heading"/>
        <w:outlineLvl w:val="2"/>
      </w:pPr>
      <w:bookmarkStart w:id="19" w:name="_Sec540"/>
      <w:r>
        <w:t>Sistemas Operacionais Desktop</w:t>
      </w:r>
      <w:bookmarkEnd w:id="19"/>
      <w:r>
        <w:fldChar w:fldCharType="begin"/>
      </w:r>
      <w:r>
        <w:instrText xml:space="preserve"> TC "</w:instrText>
      </w:r>
      <w:bookmarkStart w:id="20" w:name="_Toc462820195"/>
      <w:r>
        <w:instrText>Sistemas Operacionais Desktop</w:instrText>
      </w:r>
      <w:bookmarkEnd w:id="20"/>
      <w:r>
        <w:instrText>" \l 3</w:instrText>
      </w:r>
      <w:r>
        <w:fldChar w:fldCharType="end"/>
      </w:r>
    </w:p>
    <w:p w:rsidR="009458E7" w:rsidRDefault="00EB2E4F">
      <w:pPr>
        <w:pStyle w:val="ProductList-ClauseHeading"/>
        <w:outlineLvl w:val="3"/>
      </w:pPr>
      <w:r>
        <w:t>Licença do Dispositivo</w:t>
      </w:r>
    </w:p>
    <w:p w:rsidR="009458E7" w:rsidRDefault="00EB2E4F" w:rsidP="00EB2E4F">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458E7" w:rsidRDefault="00EB2E4F" w:rsidP="00EB2E4F">
      <w:pPr>
        <w:pStyle w:val="ProductList-Bullet"/>
        <w:numPr>
          <w:ilvl w:val="0"/>
          <w:numId w:val="8"/>
        </w:numPr>
      </w:pPr>
      <w:r>
        <w:t>É possível usar o software em até dois processadores.</w:t>
      </w:r>
    </w:p>
    <w:p w:rsidR="009458E7" w:rsidRDefault="00EB2E4F" w:rsidP="00EB2E4F">
      <w:pPr>
        <w:pStyle w:val="ProductList-Bullet"/>
        <w:numPr>
          <w:ilvl w:val="0"/>
          <w:numId w:val="8"/>
        </w:numPr>
      </w:pPr>
      <w:r>
        <w:t>O uso local é permitido para qualquer usuário.</w:t>
      </w:r>
    </w:p>
    <w:p w:rsidR="009458E7" w:rsidRDefault="00EB2E4F" w:rsidP="00EB2E4F">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9458E7" w:rsidRDefault="00EB2E4F" w:rsidP="00EB2E4F">
      <w:pPr>
        <w:pStyle w:val="ProductList-Bullet"/>
        <w:numPr>
          <w:ilvl w:val="0"/>
          <w:numId w:val="8"/>
        </w:numPr>
      </w:pPr>
      <w:r>
        <w:t>Somente um usuário poderá acessar e usar o software por vez.</w:t>
      </w:r>
    </w:p>
    <w:p w:rsidR="009458E7" w:rsidRDefault="00EB2E4F" w:rsidP="00EB2E4F">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9458E7" w:rsidRDefault="00EB2E4F" w:rsidP="00EB2E4F">
      <w:pPr>
        <w:pStyle w:val="ProductList-Bullet"/>
        <w:numPr>
          <w:ilvl w:val="0"/>
          <w:numId w:val="8"/>
        </w:numPr>
      </w:pPr>
      <w:r>
        <w:t>Um número ilimitado de conexões é permitido para a ativação de KMS ou tecnologia similar.</w:t>
      </w:r>
    </w:p>
    <w:p w:rsidR="009458E7" w:rsidRDefault="009458E7">
      <w:pPr>
        <w:pStyle w:val="ProductList-Body"/>
      </w:pPr>
    </w:p>
    <w:p w:rsidR="009458E7" w:rsidRDefault="00EB2E4F">
      <w:pPr>
        <w:pStyle w:val="ProductList-ClauseHeading"/>
        <w:outlineLvl w:val="3"/>
      </w:pPr>
      <w:r>
        <w:t>Adobe Flash Player</w:t>
      </w:r>
    </w:p>
    <w:p w:rsidR="009458E7" w:rsidRDefault="00EB2E4F">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6">
        <w:r>
          <w:rPr>
            <w:color w:val="00467F"/>
            <w:u w:val="single"/>
          </w:rPr>
          <w:t>http://go.microsoft.com/fwlink/?linkid=248532</w:t>
        </w:r>
      </w:hyperlink>
      <w:r>
        <w:t>. Adobe e Flash são marcas comerciais registradas ou marcas comerciais da Adobe Systems Incorporated nos Estados Unidos e/ou em outros países.</w:t>
      </w:r>
    </w:p>
    <w:p w:rsidR="009458E7" w:rsidRDefault="00EB2E4F">
      <w:pPr>
        <w:pStyle w:val="ProductList-Offering2Heading"/>
        <w:outlineLvl w:val="2"/>
      </w:pPr>
      <w:bookmarkStart w:id="21" w:name="_Sec541"/>
      <w:r>
        <w:t>Por Núcleo/CAL</w:t>
      </w:r>
      <w:bookmarkEnd w:id="21"/>
      <w:r>
        <w:fldChar w:fldCharType="begin"/>
      </w:r>
      <w:r>
        <w:instrText xml:space="preserve"> TC "</w:instrText>
      </w:r>
      <w:bookmarkStart w:id="22" w:name="_Toc462820196"/>
      <w:r>
        <w:instrText>Por Núcleo/CAL</w:instrText>
      </w:r>
      <w:bookmarkEnd w:id="22"/>
      <w:r>
        <w:instrText>" \l 3</w:instrText>
      </w:r>
      <w:r>
        <w:fldChar w:fldCharType="end"/>
      </w:r>
    </w:p>
    <w:p w:rsidR="009458E7" w:rsidRDefault="00EB2E4F">
      <w:pPr>
        <w:pStyle w:val="ProductList-ClauseHeading"/>
        <w:outlineLvl w:val="3"/>
      </w:pPr>
      <w:r>
        <w:t>Licenças do Servidor (por núcleo)</w:t>
      </w:r>
    </w:p>
    <w:p w:rsidR="009458E7" w:rsidRDefault="00EB2E4F" w:rsidP="00EB2E4F">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9458E7" w:rsidRDefault="00EB2E4F" w:rsidP="00EB2E4F">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EB2E4F" w:rsidP="00EB2E4F">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rsidP="00EB2E4F">
      <w:pPr>
        <w:pStyle w:val="ProductList-Bullet"/>
        <w:numPr>
          <w:ilvl w:val="0"/>
          <w:numId w:val="9"/>
        </w:numPr>
      </w:pPr>
      <w:r>
        <w:t>Edição Standard:</w:t>
      </w:r>
    </w:p>
    <w:p w:rsidR="009458E7" w:rsidRDefault="00EB2E4F" w:rsidP="00EB2E4F">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458E7" w:rsidRDefault="00EB2E4F" w:rsidP="00EB2E4F">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9458E7" w:rsidRDefault="00EB2E4F" w:rsidP="00EB2E4F">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rsidP="00EB2E4F">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9458E7" w:rsidRDefault="00EB2E4F" w:rsidP="00EB2E4F">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9458E7" w:rsidRDefault="009458E7">
      <w:pPr>
        <w:pStyle w:val="ProductList-Body"/>
      </w:pPr>
    </w:p>
    <w:p w:rsidR="009458E7" w:rsidRDefault="00EB2E4F">
      <w:pPr>
        <w:pStyle w:val="ProductList-ClauseHeading"/>
        <w:outlineLvl w:val="3"/>
      </w:pPr>
      <w:r>
        <w:t>Licenças de Acesso</w:t>
      </w:r>
    </w:p>
    <w:p w:rsidR="009458E7" w:rsidRDefault="00EB2E4F" w:rsidP="00EB2E4F">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458E7" w:rsidRDefault="00EB2E4F" w:rsidP="00EB2E4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rsidP="00EB2E4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9458E7" w:rsidRDefault="00EB2E4F" w:rsidP="00EB2E4F">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458E7" w:rsidRDefault="00EB2E4F">
      <w:pPr>
        <w:pStyle w:val="ProductList-Offering2Heading"/>
        <w:outlineLvl w:val="2"/>
      </w:pPr>
      <w:bookmarkStart w:id="23" w:name="_Sec542"/>
      <w:r>
        <w:t>Servidor/CAL</w:t>
      </w:r>
      <w:bookmarkEnd w:id="23"/>
      <w:r>
        <w:fldChar w:fldCharType="begin"/>
      </w:r>
      <w:r>
        <w:instrText xml:space="preserve"> TC "</w:instrText>
      </w:r>
      <w:bookmarkStart w:id="24" w:name="_Toc462820197"/>
      <w:r>
        <w:instrText>Servidor/CAL</w:instrText>
      </w:r>
      <w:bookmarkEnd w:id="24"/>
      <w:r>
        <w:instrText>" \l 3</w:instrText>
      </w:r>
      <w:r>
        <w:fldChar w:fldCharType="end"/>
      </w:r>
    </w:p>
    <w:p w:rsidR="009458E7" w:rsidRDefault="00EB2E4F">
      <w:pPr>
        <w:pStyle w:val="ProductList-ClauseHeading"/>
        <w:outlineLvl w:val="3"/>
      </w:pPr>
      <w:r>
        <w:t>Licenças do Servidor (por Instância)</w:t>
      </w:r>
    </w:p>
    <w:p w:rsidR="009458E7" w:rsidRDefault="00EB2E4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458E7" w:rsidRDefault="009458E7">
      <w:pPr>
        <w:pStyle w:val="ProductList-Body"/>
      </w:pPr>
    </w:p>
    <w:p w:rsidR="009458E7" w:rsidRDefault="00EB2E4F">
      <w:pPr>
        <w:pStyle w:val="ProductList-ClauseHeading"/>
        <w:outlineLvl w:val="3"/>
      </w:pPr>
      <w:r>
        <w:t>Licenças de Acesso</w:t>
      </w:r>
    </w:p>
    <w:p w:rsidR="009458E7" w:rsidRDefault="00EB2E4F" w:rsidP="00EB2E4F">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458E7" w:rsidRDefault="00EB2E4F" w:rsidP="00EB2E4F">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
        <w:outlineLvl w:val="2"/>
      </w:pPr>
      <w:bookmarkStart w:id="25" w:name="_Sec543"/>
      <w:r>
        <w:t>Por Núcleo</w:t>
      </w:r>
      <w:bookmarkEnd w:id="25"/>
      <w:r>
        <w:fldChar w:fldCharType="begin"/>
      </w:r>
      <w:r>
        <w:instrText xml:space="preserve"> TC "</w:instrText>
      </w:r>
      <w:bookmarkStart w:id="26" w:name="_Toc462820198"/>
      <w:r>
        <w:instrText>Por Núcleo</w:instrText>
      </w:r>
      <w:bookmarkEnd w:id="26"/>
      <w:r>
        <w:instrText>" \l 3</w:instrText>
      </w:r>
      <w:r>
        <w:fldChar w:fldCharType="end"/>
      </w:r>
    </w:p>
    <w:p w:rsidR="009458E7" w:rsidRDefault="00EB2E4F">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9458E7" w:rsidRDefault="009458E7">
      <w:pPr>
        <w:pStyle w:val="ProductList-Body"/>
      </w:pPr>
    </w:p>
    <w:p w:rsidR="009458E7" w:rsidRDefault="00EB2E4F">
      <w:pPr>
        <w:pStyle w:val="ProductList-ClauseHeading"/>
        <w:outlineLvl w:val="3"/>
      </w:pPr>
      <w:r>
        <w:t>Licenças do Servidor (por núcleo) - Licenciando por Núcleo Físico em um Servidor</w:t>
      </w:r>
    </w:p>
    <w:p w:rsidR="009458E7" w:rsidRDefault="00EB2E4F" w:rsidP="00EB2E4F">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9458E7" w:rsidRDefault="00EB2E4F" w:rsidP="00EB2E4F">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9458E7" w:rsidRDefault="00EB2E4F" w:rsidP="00EB2E4F">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9458E7" w:rsidRDefault="00EB2E4F" w:rsidP="00EB2E4F">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rsidP="00EB2E4F">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
      </w:pPr>
    </w:p>
    <w:p w:rsidR="009458E7" w:rsidRDefault="00EB2E4F">
      <w:pPr>
        <w:pStyle w:val="ProductList-ClauseHeading"/>
        <w:outlineLvl w:val="3"/>
      </w:pPr>
      <w:r>
        <w:t>Licenças do Servidor (por núcleo) - Licenciamento por OSE Virtual Individual</w:t>
      </w:r>
    </w:p>
    <w:p w:rsidR="009458E7" w:rsidRDefault="00EB2E4F" w:rsidP="00EB2E4F">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9458E7" w:rsidRDefault="00EB2E4F" w:rsidP="00EB2E4F">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458E7" w:rsidRDefault="00EB2E4F" w:rsidP="00EB2E4F">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9458E7" w:rsidRDefault="00EB2E4F">
      <w:pPr>
        <w:pStyle w:val="ProductList-Offering2Heading"/>
        <w:outlineLvl w:val="2"/>
      </w:pPr>
      <w:bookmarkStart w:id="27" w:name="_Sec544"/>
      <w:r>
        <w:t>Servidores de Gerenciamento</w:t>
      </w:r>
      <w:bookmarkEnd w:id="27"/>
      <w:r>
        <w:fldChar w:fldCharType="begin"/>
      </w:r>
      <w:r>
        <w:instrText xml:space="preserve"> TC "</w:instrText>
      </w:r>
      <w:bookmarkStart w:id="28" w:name="_Toc462820199"/>
      <w:r>
        <w:instrText>Servidores de Gerenciamento</w:instrText>
      </w:r>
      <w:bookmarkEnd w:id="28"/>
      <w:r>
        <w:instrText>" \l 3</w:instrText>
      </w:r>
      <w:r>
        <w:fldChar w:fldCharType="end"/>
      </w:r>
    </w:p>
    <w:p w:rsidR="009458E7" w:rsidRDefault="00EB2E4F">
      <w:pPr>
        <w:pStyle w:val="ProductList-ClauseHeading"/>
        <w:outlineLvl w:val="3"/>
      </w:pPr>
      <w:r>
        <w:t>Licenças de Gerenciamento</w:t>
      </w:r>
    </w:p>
    <w:p w:rsidR="009458E7" w:rsidRDefault="00EB2E4F">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9458E7" w:rsidRDefault="009458E7">
      <w:pPr>
        <w:pStyle w:val="ProductList-Body"/>
      </w:pPr>
    </w:p>
    <w:p w:rsidR="009458E7" w:rsidRDefault="00EB2E4F">
      <w:pPr>
        <w:pStyle w:val="ProductList-ClauseHeading"/>
        <w:outlineLvl w:val="3"/>
      </w:pPr>
      <w:r>
        <w:t>Licenças de Gerenciamento do Servidor (por núcleo)</w:t>
      </w:r>
    </w:p>
    <w:p w:rsidR="009458E7" w:rsidRDefault="00EB2E4F" w:rsidP="00EB2E4F">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9458E7" w:rsidRDefault="00EB2E4F" w:rsidP="00EB2E4F">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EB2E4F" w:rsidP="00EB2E4F">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458E7" w:rsidRDefault="00EB2E4F" w:rsidP="00EB2E4F">
      <w:pPr>
        <w:pStyle w:val="ProductList-Bullet"/>
        <w:numPr>
          <w:ilvl w:val="0"/>
          <w:numId w:val="14"/>
        </w:numPr>
      </w:pPr>
      <w:r>
        <w:t xml:space="preserve">Edição Standard: </w:t>
      </w:r>
    </w:p>
    <w:p w:rsidR="009458E7" w:rsidRDefault="00EB2E4F" w:rsidP="00EB2E4F">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rsidP="00EB2E4F">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9458E7" w:rsidRDefault="00EB2E4F" w:rsidP="00EB2E4F">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9458E7" w:rsidRDefault="00EB2E4F" w:rsidP="00EB2E4F">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9458E7" w:rsidRDefault="009458E7">
      <w:pPr>
        <w:pStyle w:val="ProductList-Body"/>
      </w:pPr>
    </w:p>
    <w:p w:rsidR="009458E7" w:rsidRDefault="00EB2E4F">
      <w:pPr>
        <w:pStyle w:val="ProductList-ClauseHeading"/>
        <w:outlineLvl w:val="3"/>
      </w:pPr>
      <w:r>
        <w:t>Licenças de Gerenciamento de Cliente (por OSE ou usuário)</w:t>
      </w:r>
    </w:p>
    <w:p w:rsidR="009458E7" w:rsidRDefault="00EB2E4F" w:rsidP="00EB2E4F">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9458E7" w:rsidRDefault="00EB2E4F" w:rsidP="00EB2E4F">
      <w:pPr>
        <w:pStyle w:val="ProductList-Bullet"/>
        <w:numPr>
          <w:ilvl w:val="0"/>
          <w:numId w:val="15"/>
        </w:numPr>
      </w:pPr>
      <w:r>
        <w:lastRenderedPageBreak/>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9458E7" w:rsidRDefault="00EB2E4F" w:rsidP="00EB2E4F">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9458E7" w:rsidRDefault="00EB2E4F" w:rsidP="00EB2E4F">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9458E7" w:rsidRDefault="009458E7">
      <w:pPr>
        <w:pStyle w:val="ProductList-Body"/>
      </w:pPr>
    </w:p>
    <w:p w:rsidR="009458E7" w:rsidRDefault="00EB2E4F">
      <w:pPr>
        <w:pStyle w:val="ProductList-ClauseHeading"/>
        <w:outlineLvl w:val="3"/>
      </w:pPr>
      <w:r>
        <w:t>Licenças de Gerenciamento não são obrigatórias para:</w:t>
      </w:r>
    </w:p>
    <w:p w:rsidR="009458E7" w:rsidRDefault="00EB2E4F" w:rsidP="00EB2E4F">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9458E7" w:rsidRDefault="00EB2E4F" w:rsidP="00EB2E4F">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9458E7" w:rsidRDefault="00EB2E4F" w:rsidP="00EB2E4F">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9458E7" w:rsidRDefault="00EB2E4F" w:rsidP="00EB2E4F">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9458E7" w:rsidRDefault="009458E7">
      <w:pPr>
        <w:pStyle w:val="ProductList-Body"/>
      </w:pPr>
    </w:p>
    <w:p w:rsidR="009458E7" w:rsidRDefault="00EB2E4F">
      <w:pPr>
        <w:pStyle w:val="ProductList-ClauseHeading"/>
        <w:outlineLvl w:val="3"/>
      </w:pPr>
      <w:r>
        <w:t>Conjuntos de Dados</w:t>
      </w:r>
    </w:p>
    <w:p w:rsidR="009458E7" w:rsidRDefault="00EB2E4F">
      <w:pPr>
        <w:pStyle w:val="ProductList-Body"/>
      </w:pPr>
      <w:r>
        <w:t>O Cliente não pode copiar ou distribuir qualquer conjunto de dados (ou qualquer parte do conjunto de dados) incluído no software.</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
        <w:outlineLvl w:val="2"/>
      </w:pPr>
      <w:bookmarkStart w:id="29" w:name="_Sec545"/>
      <w:r>
        <w:t>Servidores Especiais</w:t>
      </w:r>
      <w:bookmarkEnd w:id="29"/>
      <w:r>
        <w:fldChar w:fldCharType="begin"/>
      </w:r>
      <w:r>
        <w:instrText xml:space="preserve"> TC "</w:instrText>
      </w:r>
      <w:bookmarkStart w:id="30" w:name="_Toc462820200"/>
      <w:r>
        <w:instrText>Servidores Especiais</w:instrText>
      </w:r>
      <w:bookmarkEnd w:id="30"/>
      <w:r>
        <w:instrText>" \l 3</w:instrText>
      </w:r>
      <w:r>
        <w:fldChar w:fldCharType="end"/>
      </w:r>
    </w:p>
    <w:p w:rsidR="009458E7" w:rsidRDefault="00EB2E4F">
      <w:pPr>
        <w:pStyle w:val="ProductList-ClauseHeading"/>
        <w:outlineLvl w:val="3"/>
      </w:pPr>
      <w:r>
        <w:t>Licenças do Servidor (por Instância)</w:t>
      </w:r>
    </w:p>
    <w:p w:rsidR="009458E7" w:rsidRDefault="00EB2E4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9458E7" w:rsidRDefault="00EB2E4F">
      <w:pPr>
        <w:pStyle w:val="ProductList-Offering2Heading"/>
        <w:outlineLvl w:val="2"/>
      </w:pPr>
      <w:bookmarkStart w:id="31" w:name="_Sec546"/>
      <w:r>
        <w:t>Ferramentas para Desenvolvedores</w:t>
      </w:r>
      <w:bookmarkEnd w:id="31"/>
      <w:r>
        <w:fldChar w:fldCharType="begin"/>
      </w:r>
      <w:r>
        <w:instrText xml:space="preserve"> TC "</w:instrText>
      </w:r>
      <w:bookmarkStart w:id="32" w:name="_Toc462820201"/>
      <w:r>
        <w:instrText>Ferramentas para Desenvolvedores</w:instrText>
      </w:r>
      <w:bookmarkEnd w:id="32"/>
      <w:r>
        <w:instrText>" \l 3</w:instrText>
      </w:r>
      <w:r>
        <w:fldChar w:fldCharType="end"/>
      </w:r>
    </w:p>
    <w:p w:rsidR="009458E7" w:rsidRDefault="00EB2E4F">
      <w:pPr>
        <w:pStyle w:val="ProductList-ClauseHeading"/>
        <w:outlineLvl w:val="3"/>
      </w:pPr>
      <w:r>
        <w:t>Licenças de Usuário</w:t>
      </w:r>
    </w:p>
    <w:p w:rsidR="009458E7" w:rsidRDefault="00EB2E4F" w:rsidP="00EB2E4F">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9458E7" w:rsidRDefault="00EB2E4F" w:rsidP="00EB2E4F">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9458E7" w:rsidRDefault="00EB2E4F" w:rsidP="00EB2E4F">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9458E7" w:rsidRDefault="009458E7">
      <w:pPr>
        <w:pStyle w:val="ProductList-Body"/>
      </w:pPr>
    </w:p>
    <w:p w:rsidR="009458E7" w:rsidRDefault="00EB2E4F">
      <w:pPr>
        <w:pStyle w:val="ProductList-ClauseHeading"/>
        <w:outlineLvl w:val="3"/>
      </w:pPr>
      <w:r>
        <w:t>Termos de Licença Adicionais para MSDN Subscriptions</w:t>
      </w:r>
    </w:p>
    <w:p w:rsidR="009458E7" w:rsidRDefault="00EB2E4F">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9458E7" w:rsidRDefault="009458E7">
      <w:pPr>
        <w:pStyle w:val="ProductList-Body"/>
      </w:pPr>
    </w:p>
    <w:p w:rsidR="009458E7" w:rsidRDefault="00EB2E4F">
      <w:pPr>
        <w:pStyle w:val="ProductList-SubClauseHeading"/>
        <w:outlineLvl w:val="4"/>
      </w:pPr>
      <w:r>
        <w:t>Executando o Software nos Serviços da Plataforma do Microsoft Azure</w:t>
      </w:r>
    </w:p>
    <w:p w:rsidR="009458E7" w:rsidRDefault="00EB2E4F" w:rsidP="00EB2E4F">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9458E7" w:rsidRDefault="00EB2E4F" w:rsidP="00EB2E4F">
      <w:pPr>
        <w:pStyle w:val="ProductList-Bullet"/>
        <w:numPr>
          <w:ilvl w:val="1"/>
          <w:numId w:val="18"/>
        </w:numPr>
      </w:pPr>
      <w:r>
        <w:t xml:space="preserve">O uso do Software permanece sujeito aos termos e às condições do contrato de licenciamento por volume do Cliente e a quaisquer termos que acompanham o Software. </w:t>
      </w:r>
    </w:p>
    <w:p w:rsidR="009458E7" w:rsidRDefault="00EB2E4F" w:rsidP="00EB2E4F">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9458E7" w:rsidRDefault="009458E7">
      <w:pPr>
        <w:pStyle w:val="ProductList-BodyIndented"/>
      </w:pPr>
    </w:p>
    <w:p w:rsidR="009458E7" w:rsidRDefault="00EB2E4F">
      <w:pPr>
        <w:pStyle w:val="ProductList-SubClauseHeading"/>
        <w:outlineLvl w:val="4"/>
      </w:pPr>
      <w:r>
        <w:t>Requisitos Adicionais</w:t>
      </w:r>
    </w:p>
    <w:p w:rsidR="009458E7" w:rsidRDefault="00EB2E4F">
      <w:pPr>
        <w:pStyle w:val="ProductList-BodyIndented"/>
      </w:pPr>
      <w:r>
        <w:t>Para executar o Software nos Serviços da Plataforma Microsoft Azure, o Cliente deverá ativar sua assinatura do MSDN vinculando sua conta da Microsoft à assinatura do MSDN.</w:t>
      </w:r>
    </w:p>
    <w:p w:rsidR="009458E7" w:rsidRDefault="009458E7">
      <w:pPr>
        <w:pStyle w:val="ProductList-BodyIndented"/>
      </w:pPr>
    </w:p>
    <w:p w:rsidR="009458E7" w:rsidRDefault="00EB2E4F">
      <w:pPr>
        <w:pStyle w:val="ProductList-SubClauseHeading"/>
        <w:outlineLvl w:val="4"/>
      </w:pPr>
      <w:r>
        <w:t>Teste de Aceitação e Feedback</w:t>
      </w:r>
    </w:p>
    <w:p w:rsidR="009458E7" w:rsidRDefault="00EB2E4F">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9458E7" w:rsidRDefault="009458E7">
      <w:pPr>
        <w:pStyle w:val="ProductList-BodyIndented"/>
      </w:pPr>
    </w:p>
    <w:p w:rsidR="009458E7" w:rsidRDefault="00EB2E4F">
      <w:pPr>
        <w:pStyle w:val="ProductList-SubClauseHeading"/>
        <w:outlineLvl w:val="4"/>
      </w:pPr>
      <w:r>
        <w:t>Serviços de Área de Trabalho Remota do Windows Server 2016</w:t>
      </w:r>
    </w:p>
    <w:p w:rsidR="009458E7" w:rsidRDefault="00EB2E4F">
      <w:pPr>
        <w:pStyle w:val="ProductList-BodyIndented"/>
      </w:pPr>
      <w:r>
        <w:t>Até 200 usuários anônimos por vez podem usar o recurso Serviços de Área de Trabalho Remota do software Windows Server para acessar demonstrações online dos programas do Cliente.</w:t>
      </w:r>
    </w:p>
    <w:p w:rsidR="009458E7" w:rsidRDefault="009458E7">
      <w:pPr>
        <w:pStyle w:val="ProductList-BodyIndented"/>
      </w:pPr>
    </w:p>
    <w:p w:rsidR="009458E7" w:rsidRDefault="00EB2E4F">
      <w:pPr>
        <w:pStyle w:val="ProductList-SubClauseHeading"/>
        <w:outlineLvl w:val="4"/>
      </w:pPr>
      <w:r>
        <w:lastRenderedPageBreak/>
        <w:t>Produtos Incorporados ao Windows</w:t>
      </w:r>
    </w:p>
    <w:p w:rsidR="009458E7" w:rsidRDefault="00EB2E4F">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9458E7" w:rsidRDefault="009458E7">
      <w:pPr>
        <w:pStyle w:val="ProductList-BodyIndented"/>
        <w:jc w:val="right"/>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9458E7">
      <w:pPr>
        <w:sectPr w:rsidR="009458E7">
          <w:headerReference w:type="default" r:id="rId37"/>
          <w:footerReference w:type="default" r:id="rId38"/>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2820202"/>
      <w:r>
        <w:instrText>Software</w:instrText>
      </w:r>
      <w:bookmarkEnd w:id="34"/>
      <w:r>
        <w:instrText>" \l 1</w:instrText>
      </w:r>
      <w:r>
        <w:fldChar w:fldCharType="end"/>
      </w:r>
    </w:p>
    <w:p w:rsidR="009458E7" w:rsidRDefault="00EB2E4F">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62820203"/>
      <w:r>
        <w:instrText>Análise Avançada contra Ameaças</w:instrText>
      </w:r>
      <w:bookmarkEnd w:id="36"/>
      <w:r>
        <w:instrText>" \l 2</w:instrText>
      </w:r>
      <w:r>
        <w:fldChar w:fldCharType="end"/>
      </w:r>
    </w:p>
    <w:p w:rsidR="009458E7" w:rsidRDefault="00EB2E4F">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9">
              <w:r>
                <w:rPr>
                  <w:color w:val="000000"/>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Restrições de Países</w:t>
      </w:r>
    </w:p>
    <w:p w:rsidR="009458E7" w:rsidRDefault="00EB2E4F">
      <w:pPr>
        <w:pStyle w:val="ProductList-Body"/>
      </w:pPr>
      <w:r>
        <w:t>O Cliente não pode baixar o Advanced Threat Analytics 2016 para uso nem para distribuição na República Popular da China.</w:t>
      </w:r>
    </w:p>
    <w:p w:rsidR="009458E7" w:rsidRDefault="00EB2E4F">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 xml:space="preserve">Licença Equivalente à Licença de Gerenciamento (consulte o </w:t>
            </w:r>
            <w:hyperlink w:anchor="_Sec591">
              <w:r>
                <w:rPr>
                  <w:color w:val="00467F"/>
                  <w:u w:val="single"/>
                </w:rPr>
                <w:t>Apêndice A</w:t>
              </w:r>
            </w:hyperlink>
            <w:r>
              <w:t>)</w:t>
            </w:r>
          </w:p>
        </w:tc>
      </w:tr>
    </w:tbl>
    <w:p w:rsidR="009458E7" w:rsidRDefault="009458E7">
      <w:pPr>
        <w:pStyle w:val="ProductList-Body"/>
      </w:pPr>
    </w:p>
    <w:p w:rsidR="009458E7" w:rsidRDefault="00EB2E4F">
      <w:pPr>
        <w:pStyle w:val="ProductList-ClauseHeading"/>
        <w:outlineLvl w:val="3"/>
      </w:pPr>
      <w:r>
        <w:t>3.2 Uso Exigindo uma Licença de Gerenciamento</w:t>
      </w:r>
    </w:p>
    <w:p w:rsidR="009458E7" w:rsidRDefault="00EB2E4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9458E7" w:rsidRDefault="009458E7">
      <w:pPr>
        <w:pStyle w:val="ProductList-Body"/>
      </w:pPr>
    </w:p>
    <w:p w:rsidR="009458E7" w:rsidRDefault="00EB2E4F">
      <w:pPr>
        <w:pStyle w:val="ProductList-ClauseHeading"/>
        <w:outlineLvl w:val="3"/>
      </w:pPr>
      <w:r>
        <w:t>3.3 Bibliotecas do GNU Lesser General Public License</w:t>
      </w:r>
    </w:p>
    <w:p w:rsidR="009458E7" w:rsidRDefault="00EB2E4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9458E7" w:rsidRDefault="00EB2E4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41" w:name="_Sec592"/>
      <w:r>
        <w:t>BizTalk</w:t>
      </w:r>
      <w:bookmarkEnd w:id="41"/>
      <w:r>
        <w:fldChar w:fldCharType="begin"/>
      </w:r>
      <w:r>
        <w:instrText xml:space="preserve"> TC "</w:instrText>
      </w:r>
      <w:bookmarkStart w:id="42" w:name="_Toc462820204"/>
      <w:r>
        <w:instrText>BizTalk</w:instrText>
      </w:r>
      <w:bookmarkEnd w:id="42"/>
      <w:r>
        <w:instrText>" \l 2</w:instrText>
      </w:r>
      <w:r>
        <w:fldChar w:fldCharType="end"/>
      </w:r>
    </w:p>
    <w:p w:rsidR="009458E7" w:rsidRDefault="00EB2E4F">
      <w:pPr>
        <w:pStyle w:val="ProductList-Offering1SubSection"/>
        <w:outlineLvl w:val="2"/>
      </w:pPr>
      <w:bookmarkStart w:id="43" w:name="_Sec593"/>
      <w:r>
        <w:t>1. Disponibilidade do Produto</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9458E7" w:rsidRDefault="00EB2E4F">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458E7" w:rsidRDefault="00EB2E4F">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458E7" w:rsidRDefault="00EB2E4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458E7" w:rsidRDefault="00EB2E4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6E6E6E"/>
              <w:right w:val="none" w:sz="4" w:space="0" w:color="6E6E6E"/>
            </w:tcBorders>
          </w:tcPr>
          <w:p w:rsidR="009458E7" w:rsidRDefault="00EB2E4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458E7" w:rsidRDefault="00EB2E4F">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458E7" w:rsidRDefault="009458E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BizTalk Server 2013 R2 Branch e Standard Edition</w:t>
      </w:r>
    </w:p>
    <w:p w:rsidR="009458E7" w:rsidRDefault="00EB2E4F">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9458E7">
      <w:pPr>
        <w:pStyle w:val="ProductList-Body"/>
      </w:pPr>
    </w:p>
    <w:p w:rsidR="009458E7" w:rsidRDefault="00EB2E4F">
      <w:pPr>
        <w:pStyle w:val="ProductList-ClauseHeading"/>
        <w:outlineLvl w:val="3"/>
      </w:pPr>
      <w:r>
        <w:t>3.2 BizTalk Server 2013 R2 Branch Edition</w:t>
      </w:r>
    </w:p>
    <w:p w:rsidR="009458E7" w:rsidRDefault="00EB2E4F">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9458E7" w:rsidRDefault="00EB2E4F" w:rsidP="00EB2E4F">
      <w:pPr>
        <w:pStyle w:val="ProductList-Bullet"/>
        <w:numPr>
          <w:ilvl w:val="0"/>
          <w:numId w:val="19"/>
        </w:numPr>
      </w:pPr>
      <w:r>
        <w:t xml:space="preserve">agir como nó principal em um modelo de networking “hub and spoke”, </w:t>
      </w:r>
    </w:p>
    <w:p w:rsidR="009458E7" w:rsidRDefault="00EB2E4F" w:rsidP="00EB2E4F">
      <w:pPr>
        <w:pStyle w:val="ProductList-Bullet"/>
        <w:numPr>
          <w:ilvl w:val="0"/>
          <w:numId w:val="19"/>
        </w:numPr>
      </w:pPr>
      <w:r>
        <w:t xml:space="preserve">centralizar comunicações empresariais com outros Servidores ou dispositivos ou </w:t>
      </w:r>
    </w:p>
    <w:p w:rsidR="009458E7" w:rsidRDefault="00EB2E4F" w:rsidP="00EB2E4F">
      <w:pPr>
        <w:pStyle w:val="ProductList-Bullet"/>
        <w:numPr>
          <w:ilvl w:val="0"/>
          <w:numId w:val="19"/>
        </w:numPr>
      </w:pPr>
      <w:r>
        <w:t>automatizar os processos comerciais por meio de divisões, unidades de negócios ou agências.</w:t>
      </w:r>
    </w:p>
    <w:p w:rsidR="009458E7" w:rsidRDefault="009458E7">
      <w:pPr>
        <w:pStyle w:val="ProductList-Body"/>
      </w:pPr>
    </w:p>
    <w:p w:rsidR="009458E7" w:rsidRDefault="00EB2E4F">
      <w:pPr>
        <w:pStyle w:val="ProductList-ClauseHeading"/>
        <w:outlineLvl w:val="3"/>
      </w:pPr>
      <w:r>
        <w:t>3.3 Fator de Núcleo</w:t>
      </w:r>
    </w:p>
    <w:p w:rsidR="009458E7" w:rsidRDefault="00EB2E4F">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BizTalk Server.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é igual ao número de Núcleos Físicos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0">
        <w:r>
          <w:rPr>
            <w:color w:val="00467F"/>
            <w:u w:val="single"/>
          </w:rPr>
          <w:t>http://go.microsoft.com/fwlink/?LinkID=229882</w:t>
        </w:r>
      </w:hyperlink>
      <w:r>
        <w:rPr>
          <w:u w:val="single"/>
        </w:rPr>
        <w:t>.</w:t>
      </w:r>
    </w:p>
    <w:p w:rsidR="009458E7" w:rsidRDefault="009458E7">
      <w:pPr>
        <w:pStyle w:val="ProductList-Body"/>
      </w:pPr>
    </w:p>
    <w:p w:rsidR="009458E7" w:rsidRDefault="00EB2E4F">
      <w:pPr>
        <w:pStyle w:val="ProductList-ClauseHeading"/>
        <w:outlineLvl w:val="3"/>
      </w:pPr>
      <w:r>
        <w:t>3.4 Software Adicional</w:t>
      </w:r>
    </w:p>
    <w:tbl>
      <w:tblPr>
        <w:tblStyle w:val="PURTable"/>
        <w:tblW w:w="0" w:type="dxa"/>
        <w:tblLook w:val="04A0" w:firstRow="1" w:lastRow="0" w:firstColumn="1" w:lastColumn="0" w:noHBand="0" w:noVBand="1"/>
      </w:tblPr>
      <w:tblGrid>
        <w:gridCol w:w="3582"/>
        <w:gridCol w:w="3611"/>
        <w:gridCol w:w="359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Esquemas e Modelos Correlatos do BizTalk Server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APIs de Evento BAM e Interceptores e Ferramentas de Administração</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Ferramentas de Desenvolvimento</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MQHelper.dll</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Adaptador de Recebimento SOAP</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UDDI</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2"/>
      </w:pPr>
      <w:bookmarkStart w:id="46" w:name="_Sec596"/>
      <w:r>
        <w:t>4. Software Assurance</w:t>
      </w:r>
      <w:bookmarkEnd w:id="46"/>
    </w:p>
    <w:p w:rsidR="009458E7" w:rsidRDefault="009458E7">
      <w:pPr>
        <w:pStyle w:val="ProductList-Body"/>
      </w:pPr>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4.1 Biz Talk Server 2013 R2 Enterprise – Virtualização Ilimitada</w:t>
      </w:r>
    </w:p>
    <w:p w:rsidR="009458E7" w:rsidRDefault="00EB2E4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47" w:name="_Sec597"/>
      <w:r>
        <w:t>Pacotes CAL</w:t>
      </w:r>
      <w:bookmarkEnd w:id="47"/>
      <w:r>
        <w:fldChar w:fldCharType="begin"/>
      </w:r>
      <w:r>
        <w:instrText xml:space="preserve"> TC "</w:instrText>
      </w:r>
      <w:bookmarkStart w:id="48" w:name="_Toc462820205"/>
      <w:r>
        <w:instrText>Pacotes CAL</w:instrText>
      </w:r>
      <w:bookmarkEnd w:id="48"/>
      <w:r>
        <w:instrText>" \l 2</w:instrText>
      </w:r>
      <w:r>
        <w:fldChar w:fldCharType="end"/>
      </w:r>
    </w:p>
    <w:p w:rsidR="009458E7" w:rsidRDefault="00EB2E4F">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9458E7">
      <w:pPr>
        <w:pStyle w:val="ProductList-Body"/>
      </w:pPr>
    </w:p>
    <w:p w:rsidR="009458E7" w:rsidRDefault="00EB2E4F">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2"/>
        <w:gridCol w:w="3572"/>
        <w:gridCol w:w="356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Processo para Determinar Direitos de Uso Aplicáveis para Pacotes de CALs</w:t>
      </w:r>
    </w:p>
    <w:p w:rsidR="009458E7" w:rsidRDefault="00EB2E4F">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9458E7" w:rsidRDefault="009458E7">
      <w:pPr>
        <w:pStyle w:val="ProductList-Body"/>
      </w:pPr>
    </w:p>
    <w:p w:rsidR="009458E7" w:rsidRDefault="00EB2E4F">
      <w:pPr>
        <w:pStyle w:val="ProductList-ClauseHeading"/>
        <w:outlineLvl w:val="3"/>
      </w:pPr>
      <w:r>
        <w:t>2.2 Componentes do Pacote de CALs</w:t>
      </w:r>
    </w:p>
    <w:p w:rsidR="009458E7" w:rsidRDefault="00EB2E4F">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9458E7" w:rsidRDefault="009458E7">
      <w:pPr>
        <w:pStyle w:val="ProductList-Body"/>
      </w:pPr>
    </w:p>
    <w:p w:rsidR="009458E7" w:rsidRDefault="00EB2E4F">
      <w:pPr>
        <w:pStyle w:val="ProductList-ClauseHeading"/>
        <w:outlineLvl w:val="3"/>
      </w:pPr>
      <w:r>
        <w:t>2.3 Serviços Online Incluídos no Pacote de CALs Empresariais</w:t>
      </w:r>
    </w:p>
    <w:p w:rsidR="009458E7" w:rsidRDefault="00EB2E4F">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2">
        <w:r>
          <w:rPr>
            <w:color w:val="00467F"/>
            <w:u w:val="single"/>
          </w:rPr>
          <w:t>http://go.microsoft.com/?linkid=9839207</w:t>
        </w:r>
      </w:hyperlink>
      <w:r>
        <w:t>.</w:t>
      </w:r>
    </w:p>
    <w:p w:rsidR="009458E7" w:rsidRDefault="009458E7">
      <w:pPr>
        <w:pStyle w:val="ProductList-Body"/>
      </w:pPr>
    </w:p>
    <w:p w:rsidR="009458E7" w:rsidRDefault="00EB2E4F">
      <w:pPr>
        <w:pStyle w:val="ProductList-ClauseHeading"/>
        <w:outlineLvl w:val="3"/>
      </w:pPr>
      <w:r>
        <w:t>2.4 Bridge de Pacotes de CALs para O365, para O365 &amp; Intune e para Intune</w:t>
      </w:r>
    </w:p>
    <w:p w:rsidR="009458E7" w:rsidRDefault="00EB2E4F">
      <w:pPr>
        <w:pStyle w:val="ProductList-SubClauseHeading"/>
        <w:outlineLvl w:val="4"/>
      </w:pPr>
      <w:r>
        <w:t>2.4.1 Requisitos de Bridges de Pacotes de CALs</w:t>
      </w:r>
    </w:p>
    <w:p w:rsidR="009458E7" w:rsidRDefault="00EB2E4F">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9458E7" w:rsidRDefault="009458E7">
      <w:pPr>
        <w:pStyle w:val="ProductList-BodyIndented"/>
      </w:pPr>
    </w:p>
    <w:p w:rsidR="009458E7" w:rsidRDefault="00EB2E4F">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Serviços Online Qualificados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9458E7" w:rsidRDefault="00EB2E4F">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458E7" w:rsidRDefault="00EB2E4F">
            <w:pPr>
              <w:pStyle w:val="ProductList-TableBody"/>
            </w:pPr>
            <w:r>
              <w:t>Office 365 Enterprise E5 e Microsoft Intune</w:t>
            </w:r>
            <w:r>
              <w:fldChar w:fldCharType="begin"/>
            </w:r>
            <w:r>
              <w:instrText xml:space="preserve"> XE "Office 365 Enterprise E5 e Microsoft Intune"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Intune</w:t>
            </w:r>
            <w:r>
              <w:fldChar w:fldCharType="begin"/>
            </w:r>
            <w:r>
              <w:instrText xml:space="preserve"> XE "Microsoft Intune"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458E7" w:rsidRDefault="00EB2E4F">
            <w:pPr>
              <w:pStyle w:val="ProductList-TableBody"/>
            </w:pPr>
            <w:r>
              <w:t>Mobilidade Corporativa + Segurança E5</w:t>
            </w:r>
            <w:r>
              <w:fldChar w:fldCharType="begin"/>
            </w:r>
            <w:r>
              <w:instrText xml:space="preserve"> XE "Mobilidade Corporativa + Segurança E5"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E3</w:t>
            </w:r>
            <w:r>
              <w:fldChar w:fldCharType="begin"/>
            </w:r>
            <w:r>
              <w:instrText xml:space="preserve"> XE "Office 365 Enterprise E3" </w:instrText>
            </w:r>
            <w:r>
              <w:fldChar w:fldCharType="end"/>
            </w:r>
            <w:r>
              <w:t xml:space="preserve"> ou</w:t>
            </w:r>
          </w:p>
          <w:p w:rsidR="009458E7" w:rsidRDefault="00EB2E4F">
            <w:pPr>
              <w:pStyle w:val="ProductList-TableBody"/>
            </w:pPr>
            <w:r>
              <w:t>Office 365 Enterprise E5</w:t>
            </w:r>
            <w:r>
              <w:fldChar w:fldCharType="begin"/>
            </w:r>
            <w:r>
              <w:instrText xml:space="preserve"> XE "Office 365 Enterprise E5"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458E7" w:rsidRDefault="00EB2E4F">
            <w:pPr>
              <w:pStyle w:val="ProductList-TableBody"/>
            </w:pPr>
            <w:r>
              <w:t>Office 365 Enterprise E5 e Microsoft Intune</w:t>
            </w:r>
            <w:r>
              <w:fldChar w:fldCharType="begin"/>
            </w:r>
            <w:r>
              <w:instrText xml:space="preserve"> XE "Office 365 Enterprise E5 e Microsoft Intune"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Intune</w:t>
            </w:r>
            <w:r>
              <w:fldChar w:fldCharType="begin"/>
            </w:r>
            <w:r>
              <w:instrText xml:space="preserve"> XE "Microsoft Intune" </w:instrText>
            </w:r>
            <w:r>
              <w:fldChar w:fldCharType="end"/>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458E7" w:rsidRDefault="00EB2E4F">
            <w:pPr>
              <w:pStyle w:val="ProductList-TableBody"/>
            </w:pPr>
            <w:r>
              <w:t>Mobilidade Corporativa + Segurança E5</w:t>
            </w:r>
            <w:r>
              <w:fldChar w:fldCharType="begin"/>
            </w:r>
            <w:r>
              <w:instrText xml:space="preserve"> XE "Mobilidade Corporativa + Segurança E5" </w:instrText>
            </w:r>
            <w:r>
              <w:fldChar w:fldCharType="end"/>
            </w:r>
          </w:p>
        </w:tc>
      </w:tr>
    </w:tbl>
    <w:p w:rsidR="009458E7" w:rsidRDefault="00EB2E4F">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9458E7" w:rsidRDefault="009458E7">
      <w:pPr>
        <w:pStyle w:val="ProductList-BodyIndented"/>
      </w:pPr>
    </w:p>
    <w:p w:rsidR="009458E7" w:rsidRDefault="00EB2E4F">
      <w:pPr>
        <w:pStyle w:val="ProductList-SubClauseHeading"/>
        <w:outlineLvl w:val="4"/>
      </w:pPr>
      <w:r>
        <w:t>2.4.2 CALs Somente para Aluno (Licença Academic Open e Academic Select)</w:t>
      </w:r>
    </w:p>
    <w:p w:rsidR="009458E7" w:rsidRDefault="00EB2E4F">
      <w:pPr>
        <w:pStyle w:val="ProductList-BodyIndented"/>
      </w:pPr>
      <w:r>
        <w:t>As CALs Somente para Aluno estão restritas a PCs de propriedade de um aluno ou de uma instituição licenciados dedicados a um aluno individual e não se destinam ao uso em laboratórios ou salas de aula.</w:t>
      </w:r>
    </w:p>
    <w:p w:rsidR="009458E7" w:rsidRDefault="00EB2E4F">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22"/>
        <w:gridCol w:w="3580"/>
        <w:gridCol w:w="358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p w:rsidR="009458E7" w:rsidRDefault="00EB2E4F">
      <w:pPr>
        <w:pStyle w:val="ProductList-ClauseHeading"/>
        <w:outlineLvl w:val="3"/>
      </w:pPr>
      <w:r>
        <w:t>4.1 Direitos de Uso Estendido para Clientes do Secure Productive Enterprise</w:t>
      </w:r>
    </w:p>
    <w:p w:rsidR="009458E7" w:rsidRDefault="00EB2E4F">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9458E7" w:rsidRDefault="009458E7">
      <w:pPr>
        <w:pStyle w:val="ProductList-Body"/>
      </w:pPr>
    </w:p>
    <w:p w:rsidR="009458E7" w:rsidRDefault="00EB2E4F">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0206"/>
      <w:r>
        <w:instrText>Core Infrastructure Server (CIS) Suite</w:instrText>
      </w:r>
      <w:bookmarkEnd w:id="54"/>
      <w:r>
        <w:instrText>" \l 2</w:instrText>
      </w:r>
      <w:r>
        <w:fldChar w:fldCharType="end"/>
      </w:r>
    </w:p>
    <w:p w:rsidR="009458E7" w:rsidRDefault="00EB2E4F">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2"/>
      </w:pPr>
      <w:bookmarkStart w:id="56" w:name="_Sec604"/>
      <w:r>
        <w:lastRenderedPageBreak/>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Software Incluído com o CIS Suite Standard</w:t>
      </w:r>
    </w:p>
    <w:p w:rsidR="009458E7" w:rsidRDefault="00EB2E4F">
      <w:pPr>
        <w:pStyle w:val="ProductList-Body"/>
      </w:pPr>
      <w:r>
        <w:t>O CIS Suite Standard inclui as últimas versões do Windows Server Standard e System Center Standard disponibilizadas durante a cobertura de SA do Cliente.</w:t>
      </w:r>
    </w:p>
    <w:p w:rsidR="009458E7" w:rsidRDefault="009458E7">
      <w:pPr>
        <w:pStyle w:val="ProductList-Body"/>
      </w:pPr>
    </w:p>
    <w:p w:rsidR="009458E7" w:rsidRDefault="00EB2E4F">
      <w:pPr>
        <w:pStyle w:val="ProductList-ClauseHeading"/>
        <w:outlineLvl w:val="3"/>
      </w:pPr>
      <w:r>
        <w:t>2.2 Software Incluído com o CIS Suite Datacenter</w:t>
      </w:r>
    </w:p>
    <w:p w:rsidR="009458E7" w:rsidRDefault="00EB2E4F">
      <w:pPr>
        <w:pStyle w:val="ProductList-Body"/>
      </w:pPr>
      <w:r>
        <w:t>O CIS Suite Datacenter inclui as últimas versões do Windows Server Datacenter e System Center Datacenter disponibilizadas durante a cobertura de SA do Cliente.</w:t>
      </w:r>
    </w:p>
    <w:p w:rsidR="009458E7" w:rsidRDefault="00EB2E4F">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Direitos de Uso Aplicáveis</w:t>
      </w:r>
    </w:p>
    <w:p w:rsidR="009458E7" w:rsidRDefault="00EB2E4F">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
      </w:pPr>
    </w:p>
    <w:p w:rsidR="009458E7" w:rsidRDefault="00EB2E4F">
      <w:pPr>
        <w:pStyle w:val="ProductList-ClauseHeading"/>
        <w:outlineLvl w:val="3"/>
      </w:pPr>
      <w:r>
        <w:t>3.2 Licença do Servidor e Cessão de Licença de Gerenciamento</w:t>
      </w:r>
    </w:p>
    <w:p w:rsidR="009458E7" w:rsidRDefault="00EB2E4F">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9458E7">
      <w:pPr>
        <w:pStyle w:val="ProductList-Body"/>
      </w:pPr>
    </w:p>
    <w:p w:rsidR="009458E7" w:rsidRDefault="00EB2E4F">
      <w:pPr>
        <w:pStyle w:val="ProductList-ClauseHeading"/>
        <w:outlineLvl w:val="3"/>
      </w:pPr>
      <w:r>
        <w:t>3.3 Termos Adicionais</w:t>
      </w:r>
    </w:p>
    <w:p w:rsidR="009458E7" w:rsidRDefault="00EB2E4F">
      <w:pPr>
        <w:pStyle w:val="ProductList-Body"/>
      </w:pPr>
      <w:r>
        <w:t>O Cliente pode executar uma versão anterior de qualquer um dos Produtos individuais incluídos no CIS Suite conforme permitido nos termos de licença daquele Produto nos Termos do Produto.</w:t>
      </w:r>
    </w:p>
    <w:p w:rsidR="009458E7" w:rsidRDefault="009458E7">
      <w:pPr>
        <w:pStyle w:val="ProductList-Body"/>
      </w:pPr>
    </w:p>
    <w:p w:rsidR="009458E7" w:rsidRDefault="00EB2E4F">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9458E7" w:rsidRDefault="00EB2E4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4.1 Benefício de Uso Híbrido do Microsoft Azure</w:t>
      </w:r>
    </w:p>
    <w:p w:rsidR="009458E7" w:rsidRDefault="00EB2E4F">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458E7" w:rsidRDefault="009458E7">
      <w:pPr>
        <w:pStyle w:val="ProductList-Body"/>
      </w:pPr>
    </w:p>
    <w:p w:rsidR="009458E7" w:rsidRDefault="00EB2E4F">
      <w:pPr>
        <w:pStyle w:val="ProductList-ClauseHeading"/>
        <w:outlineLvl w:val="3"/>
      </w:pPr>
      <w:r>
        <w:t>4.2 Nano Server</w:t>
      </w:r>
    </w:p>
    <w:p w:rsidR="009458E7" w:rsidRDefault="00EB2E4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a opção de implantação do Nano Server.</w:t>
      </w:r>
    </w:p>
    <w:p w:rsidR="009458E7" w:rsidRDefault="009458E7">
      <w:pPr>
        <w:pStyle w:val="ProductList-Body"/>
      </w:pPr>
    </w:p>
    <w:p w:rsidR="009458E7" w:rsidRDefault="00EB2E4F">
      <w:pPr>
        <w:pStyle w:val="ProductList-ClauseHeading"/>
        <w:outlineLvl w:val="3"/>
      </w:pPr>
      <w:r>
        <w:t>4.3 Direitos de Ramificação Atual do System Center Configuration Manager</w:t>
      </w:r>
    </w:p>
    <w:p w:rsidR="009458E7" w:rsidRDefault="00EB2E4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9458E7" w:rsidRDefault="009458E7">
      <w:pPr>
        <w:pStyle w:val="ProductList-Body"/>
      </w:pPr>
    </w:p>
    <w:p w:rsidR="009458E7" w:rsidRDefault="00EB2E4F">
      <w:pPr>
        <w:pStyle w:val="ProductList-ClauseHeading"/>
        <w:outlineLvl w:val="3"/>
      </w:pPr>
      <w:r>
        <w:lastRenderedPageBreak/>
        <w:t>4.4 Benefícios e direitos de Software Assurance para Licenças de Assinatura</w:t>
      </w:r>
    </w:p>
    <w:p w:rsidR="009458E7" w:rsidRDefault="00EB2E4F">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9458E7" w:rsidRDefault="009458E7">
      <w:pPr>
        <w:pStyle w:val="ProductList-Body"/>
      </w:pPr>
    </w:p>
    <w:p w:rsidR="009458E7" w:rsidRDefault="00EB2E4F">
      <w:pPr>
        <w:pStyle w:val="ProductList-ClauseHeading"/>
        <w:outlineLvl w:val="3"/>
      </w:pPr>
      <w:r>
        <w:t>4.5 Registro de Servidor e Nuvem (SCE) - Direito de gerenciar OSEs no Microsoft Azure sob Licenças do CIS Suite</w:t>
      </w:r>
    </w:p>
    <w:p w:rsidR="009458E7" w:rsidRDefault="00EB2E4F">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9458E7" w:rsidRDefault="00EB2E4F">
      <w:pPr>
        <w:pStyle w:val="ProductList-Body"/>
        <w:ind w:left="720"/>
      </w:pPr>
      <w:r>
        <w:t>• Instâncias da Máquina Virtual do Windows Server (incluindo as Instâncias implantadas no HUB do Azure)</w:t>
      </w:r>
    </w:p>
    <w:p w:rsidR="009458E7" w:rsidRDefault="00EB2E4F">
      <w:pPr>
        <w:pStyle w:val="ProductList-Body"/>
        <w:ind w:left="720"/>
      </w:pPr>
      <w:r>
        <w:t>• Instâncias dos Serviços de Nuvem (função Web e função Trabalhador)</w:t>
      </w:r>
    </w:p>
    <w:p w:rsidR="009458E7" w:rsidRDefault="00EB2E4F">
      <w:pPr>
        <w:pStyle w:val="ProductList-Body"/>
        <w:ind w:left="720"/>
      </w:pPr>
      <w:r>
        <w:t>• Contas de Armazenamento</w:t>
      </w:r>
    </w:p>
    <w:p w:rsidR="009458E7" w:rsidRDefault="00EB2E4F">
      <w:pPr>
        <w:pStyle w:val="ProductList-Body"/>
        <w:ind w:left="720"/>
      </w:pPr>
      <w:r>
        <w:t>• Bancos de Dados SQL</w:t>
      </w:r>
    </w:p>
    <w:p w:rsidR="009458E7" w:rsidRDefault="00EB2E4F">
      <w:pPr>
        <w:pStyle w:val="ProductList-Body"/>
        <w:ind w:left="720"/>
      </w:pPr>
      <w:r>
        <w:t>• Instâncias de sites</w:t>
      </w:r>
    </w:p>
    <w:p w:rsidR="009458E7" w:rsidRDefault="009458E7">
      <w:pPr>
        <w:pStyle w:val="ProductList-Body"/>
      </w:pPr>
    </w:p>
    <w:p w:rsidR="009458E7" w:rsidRDefault="00EB2E4F">
      <w:pPr>
        <w:pStyle w:val="ProductList-ClauseHeading"/>
        <w:outlineLvl w:val="3"/>
      </w:pPr>
      <w:r>
        <w:t>4.6 Oferta de Renovação de Software Assurance para Windows Server e System Center</w:t>
      </w:r>
    </w:p>
    <w:p w:rsidR="009458E7" w:rsidRDefault="00EB2E4F">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Coluna B</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Core Infrastructure Server Suite Standard (pacote com duas Licenças Principais)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Core Infrastructure Server Suite Datacenter (pacote com duas Licenças Principais)</w:t>
            </w:r>
          </w:p>
        </w:tc>
      </w:tr>
    </w:tbl>
    <w:p w:rsidR="009458E7" w:rsidRDefault="00EB2E4F">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9458E7" w:rsidRDefault="009458E7">
      <w:pPr>
        <w:pStyle w:val="ProductList-Body"/>
      </w:pPr>
    </w:p>
    <w:p w:rsidR="009458E7" w:rsidRDefault="00EB2E4F">
      <w:pPr>
        <w:pStyle w:val="ProductList-ClauseHeading"/>
        <w:outlineLvl w:val="3"/>
      </w:pPr>
      <w:r>
        <w:t>4.7 Direitos de Uso e Outorgas de Licença Associadas à Alteração no Modelo de Licenciamento</w:t>
      </w:r>
    </w:p>
    <w:p w:rsidR="009458E7" w:rsidRDefault="00EB2E4F">
      <w:pPr>
        <w:pStyle w:val="ProductList-Body"/>
      </w:pPr>
      <w:r>
        <w:t xml:space="preserve">O CIS Suite com versões do produto 2012 R2 foi a última versão do CIS Suite licenciado por processador. Os Clientes com SA nas licenças de processador no lançamento do CIS Suite com versões do produto 2016 estão qualificados para determinados direitos de uso e outorgas. Para as finalidades dessas provisões, “Licença Qualificada” significa uma Licença do processador do CIS Suite com SA obtida pelo Cliente a partir de 1º de outubro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com SA obtido subsequentemente sob o mesmo contrato por meio de uma adequação (”true-up”) programática.</w:t>
      </w:r>
    </w:p>
    <w:p w:rsidR="009458E7" w:rsidRDefault="009458E7">
      <w:pPr>
        <w:pStyle w:val="ProductList-Body"/>
      </w:pPr>
    </w:p>
    <w:p w:rsidR="009458E7" w:rsidRDefault="00EB2E4F">
      <w:pPr>
        <w:pStyle w:val="ProductList-SubClauseHeading"/>
        <w:outlineLvl w:val="4"/>
      </w:pPr>
      <w:r>
        <w:t>4.7.1 Direitos de Uso Durante o Prazo Atual</w:t>
      </w:r>
    </w:p>
    <w:p w:rsidR="009458E7" w:rsidRDefault="00EB2E4F">
      <w:pPr>
        <w:pStyle w:val="ProductList-BodyIndented"/>
      </w:pPr>
      <w:r>
        <w:t>Os Clientes com Licenças Qualificadas podem atualizar para e usar a mesma edição do CIS Suite com versões do produto 2016 ao invés do CIS Suite com versões anteriores do produto durante o prazo vigente da cobertura do SA. Tal uso está sujeito aos direitos de uso do CIS Suite com versões do produto 2012 R2 nos Termos do Produto de setembro de 2016.</w:t>
      </w:r>
    </w:p>
    <w:p w:rsidR="009458E7" w:rsidRDefault="009458E7">
      <w:pPr>
        <w:pStyle w:val="ProductList-BodyIndented"/>
      </w:pPr>
    </w:p>
    <w:p w:rsidR="009458E7" w:rsidRDefault="00EB2E4F">
      <w:pPr>
        <w:pStyle w:val="ProductList-SubClauseHeading"/>
        <w:outlineLvl w:val="4"/>
      </w:pPr>
      <w:r>
        <w:t>4.7.2 Outorgas de Licença Depois do Prazo Atual (aplicável somente a clientes que adquirem licenças perpétuas)</w:t>
      </w:r>
    </w:p>
    <w:p w:rsidR="009458E7" w:rsidRDefault="00EB2E4F">
      <w:pPr>
        <w:pStyle w:val="ProductList-SubSubClauseHeading"/>
        <w:outlineLvl w:val="5"/>
      </w:pPr>
      <w:r>
        <w:t>4.7.2.1 Licenças Principais Integrais:</w:t>
      </w:r>
    </w:p>
    <w:p w:rsidR="009458E7" w:rsidRDefault="00EB2E4F">
      <w:pPr>
        <w:pStyle w:val="ProductList-BodyIndented2"/>
        <w:ind w:left="1080"/>
      </w:pPr>
      <w:r>
        <w:t xml:space="preserve">Para cada Licença Qualificada para Standard e Datacenter, serão concedidas ao Cliente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para a edição correspondente do CIS Suite com versões do produto 2016 (“Licenças Principais Integrais”).</w:t>
      </w:r>
    </w:p>
    <w:p w:rsidR="009458E7" w:rsidRDefault="009458E7">
      <w:pPr>
        <w:pStyle w:val="ProductList-BodyIndented2"/>
      </w:pPr>
    </w:p>
    <w:p w:rsidR="009458E7" w:rsidRDefault="00EB2E4F">
      <w:pPr>
        <w:pStyle w:val="ProductList-SubSubClauseHeading"/>
        <w:outlineLvl w:val="5"/>
      </w:pPr>
      <w:r>
        <w:t>4.7.2.2 Licenças Principais Adicionais:</w:t>
      </w:r>
    </w:p>
    <w:p w:rsidR="009458E7" w:rsidRDefault="00EB2E4F">
      <w:pPr>
        <w:pStyle w:val="ProductList-BodyIndented2"/>
        <w:ind w:left="1080"/>
      </w:pPr>
      <w:r>
        <w:t xml:space="preserve">Se, a partir de 30 de setembro de 2019 ou no término da vigência do SA para as Licenças Qualificadas, o Cliente estabelecer e mantiver um registro de hardware físico e a configuração do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a qual suas Licenças Qualificadas são atribuídas (usando a ferramenta Microsoft Software Inventory Logging ou qualquer software equivalente), o Cliente estará qualificado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para CIS Suite com versões do produto 2016 além das Licenças Principais Integrais (“Licenças Principais Adicionais”). Para as finalidades desta seção, uma “Licença Empilhada” significa uma Licença Qualificada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 número mínimo exigido para executar o software para servidores no referido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EB2E4F" w:rsidP="00EB2E4F">
      <w:pPr>
        <w:pStyle w:val="ProductList-Bullet"/>
        <w:numPr>
          <w:ilvl w:val="2"/>
          <w:numId w:val="20"/>
        </w:numPr>
      </w:pPr>
      <w:r>
        <w:rPr>
          <w:b/>
        </w:rPr>
        <w:t>Standard</w:t>
      </w:r>
      <w:r>
        <w:t xml:space="preserve">: Para cada Licença Qualificada como Standard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(incluindo Licenças Empilhadas atribuídas para a finalidade de permitir o uso ou o gerenciamento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adicionais),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dos 16. </w:t>
      </w:r>
    </w:p>
    <w:p w:rsidR="009458E7" w:rsidRDefault="00EB2E4F" w:rsidP="00EB2E4F">
      <w:pPr>
        <w:pStyle w:val="ProductList-Bullet"/>
        <w:numPr>
          <w:ilvl w:val="2"/>
          <w:numId w:val="20"/>
        </w:numPr>
      </w:pPr>
      <w:r>
        <w:rPr>
          <w:b/>
        </w:rPr>
        <w:t>Datacenter</w:t>
      </w:r>
      <w:r>
        <w:t xml:space="preserve">: Para cada Licença Qualificada com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atribuídos o suficiente para Datacenter (com exceção de Licenças Empilhadas),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além das oito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Indented2"/>
      </w:pPr>
    </w:p>
    <w:p w:rsidR="009458E7" w:rsidRDefault="00EB2E4F">
      <w:pPr>
        <w:pStyle w:val="ProductList-SubClauseHeading"/>
        <w:outlineLvl w:val="4"/>
      </w:pPr>
      <w:r>
        <w:t>4.7.3 Licenças Principais Adicionais e Integrais</w:t>
      </w:r>
    </w:p>
    <w:p w:rsidR="009458E7" w:rsidRDefault="00EB2E4F">
      <w:pPr>
        <w:pStyle w:val="ProductList-BodyIndented"/>
        <w:ind w:left="720"/>
      </w:pPr>
      <w:r>
        <w:t>Licenças Principais Adicionais e Integrais estão vigentes na renovação do SA para CIS Suite ou na atualização para o CIS Suite com versões do produto 2016. As Licenças Principais Adicionais e Integrais substituem as Licenças Qualificadas dos clientes. Os seguintes termos adicionais se aplicam às Licenças Principais Adicionais:</w:t>
      </w:r>
    </w:p>
    <w:p w:rsidR="009458E7" w:rsidRDefault="00EB2E4F" w:rsidP="00EB2E4F">
      <w:pPr>
        <w:pStyle w:val="ProductList-Bullet"/>
        <w:numPr>
          <w:ilvl w:val="1"/>
          <w:numId w:val="21"/>
        </w:numPr>
      </w:pPr>
      <w:r>
        <w:lastRenderedPageBreak/>
        <w:t xml:space="preserve">Se houver uma interrupção na cobertura de SA do Cliente, Licenças Principais Adicionais não poderão ser atribuídas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e usadas separadamente das Licenças Principais Integrais concedidas junto com a mesma Licença Qualificada.</w:t>
      </w:r>
    </w:p>
    <w:p w:rsidR="009458E7" w:rsidRDefault="009458E7">
      <w:pPr>
        <w:pStyle w:val="ProductList-BodyIndented"/>
        <w:jc w:val="right"/>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EB2E4F">
      <w:pPr>
        <w:pStyle w:val="ProductList-Offering1HeadingNoBorder"/>
        <w:outlineLvl w:val="1"/>
      </w:pPr>
      <w:bookmarkStart w:id="59" w:name="_Sec862"/>
      <w:r>
        <w:t>Forefront</w:t>
      </w:r>
      <w:bookmarkEnd w:id="59"/>
      <w:r>
        <w:fldChar w:fldCharType="begin"/>
      </w:r>
      <w:r>
        <w:instrText xml:space="preserve"> TC "</w:instrText>
      </w:r>
      <w:bookmarkStart w:id="60" w:name="_Toc462820207"/>
      <w:r>
        <w:instrText>Forefront</w:instrText>
      </w:r>
      <w:bookmarkEnd w:id="60"/>
      <w:r>
        <w:instrText>" \l 2</w:instrText>
      </w:r>
      <w:r>
        <w:fldChar w:fldCharType="end"/>
      </w:r>
    </w:p>
    <w:p w:rsidR="009458E7" w:rsidRDefault="00EB2E4F">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BFBFBF"/>
              <w:bottom w:val="none" w:sz="4" w:space="0" w:color="BFBFBF"/>
              <w:right w:val="none" w:sz="4" w:space="0" w:color="6E6E6E"/>
            </w:tcBorders>
          </w:tcPr>
          <w:p w:rsidR="009458E7" w:rsidRDefault="00EB2E4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58E7" w:rsidRDefault="00EB2E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Forefront Identity Manager 2010 – Windows Live Edition</w:t>
      </w:r>
    </w:p>
    <w:p w:rsidR="009458E7" w:rsidRDefault="00EB2E4F">
      <w:pPr>
        <w:pStyle w:val="ProductList-Body"/>
      </w:pPr>
      <w:r>
        <w:t>O Forefront Identity Manager 2010 – Windows Live Edition é a próxima versão do Identity Lifecycle Manager 2007 – Windows Live Edition.</w:t>
      </w:r>
    </w:p>
    <w:p w:rsidR="009458E7" w:rsidRDefault="00EB2E4F">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5">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Importando dados de identidade: Forefront Identity Manager 2010 R2 Windows Live Edition</w:t>
      </w:r>
    </w:p>
    <w:p w:rsidR="009458E7" w:rsidRDefault="00EB2E4F">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9458E7" w:rsidRDefault="009458E7">
      <w:pPr>
        <w:pStyle w:val="ProductList-Body"/>
      </w:pPr>
    </w:p>
    <w:p w:rsidR="009458E7" w:rsidRDefault="00EB2E4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65" w:name="_Sec608"/>
      <w:r>
        <w:t>Microsoft Dynamics</w:t>
      </w:r>
      <w:bookmarkEnd w:id="65"/>
      <w:r>
        <w:fldChar w:fldCharType="begin"/>
      </w:r>
      <w:r>
        <w:instrText xml:space="preserve"> TC "</w:instrText>
      </w:r>
      <w:bookmarkStart w:id="66" w:name="_Toc462820208"/>
      <w:r>
        <w:instrText>Microsoft Dynamics</w:instrText>
      </w:r>
      <w:bookmarkEnd w:id="66"/>
      <w:r>
        <w:instrText>" \l 2</w:instrText>
      </w:r>
      <w:r>
        <w:fldChar w:fldCharType="end"/>
      </w:r>
    </w:p>
    <w:p w:rsidR="009458E7" w:rsidRDefault="00EB2E4F">
      <w:pPr>
        <w:pStyle w:val="ProductList-Offering2HeadingNoBorder"/>
        <w:outlineLvl w:val="2"/>
      </w:pPr>
      <w:bookmarkStart w:id="67" w:name="_Sec609"/>
      <w:r>
        <w:t>Microsoft Dynamics AX</w:t>
      </w:r>
      <w:bookmarkEnd w:id="67"/>
      <w:r>
        <w:fldChar w:fldCharType="begin"/>
      </w:r>
      <w:r>
        <w:instrText xml:space="preserve"> TC "</w:instrText>
      </w:r>
      <w:bookmarkStart w:id="68" w:name="_Toc462820209"/>
      <w:r>
        <w:instrText>Microsoft Dynamics AX</w:instrText>
      </w:r>
      <w:bookmarkEnd w:id="68"/>
      <w:r>
        <w:instrText>" \l 3</w:instrText>
      </w:r>
      <w:r>
        <w:fldChar w:fldCharType="end"/>
      </w:r>
    </w:p>
    <w:p w:rsidR="009458E7" w:rsidRDefault="00EB2E4F">
      <w:pPr>
        <w:pStyle w:val="ProductList-Offering1SubSection"/>
        <w:outlineLvl w:val="3"/>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lastRenderedPageBreak/>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p w:rsidR="009458E7" w:rsidRDefault="00EB2E4F">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Microsoft Dynamics AX 2012 R3 Self-Service</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Autoatendimento do Microsoft Dynamics AX (SL de Usuário)</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Microsoft Dynamics AX Enterprise (SL de Usuário)</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SubClauseHeading"/>
        <w:outlineLvl w:val="5"/>
      </w:pPr>
      <w:r>
        <w:t>3.1.1 Funcionalidade Adicional Associada à CAL de Tarefas do Microsoft Dynamics AX 2012 R3</w:t>
      </w:r>
    </w:p>
    <w:p w:rsidR="009458E7" w:rsidRDefault="00EB2E4F">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CAL Adicional de Tarefa do Microsoft Dynamics AX 2012 R3</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Microsoft Dynamics AX Enterprise (SL de Usuário)</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5"/>
      </w:pPr>
      <w:r>
        <w:t>3.1.2 Funcionalidade Adicional Associada à CAL Funcional do Microsoft Dynamics AX 2012 R3</w:t>
      </w:r>
    </w:p>
    <w:p w:rsidR="009458E7" w:rsidRDefault="00EB2E4F">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CAL Adicional Funcional do Microsoft Dynamics AX 2012 R3</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5"/>
      </w:pPr>
      <w:r>
        <w:t>3.1.3 Funcionalidade Adicional Associada à CAL Empresarial do Microsoft Dynamics AX 2012 R3</w:t>
      </w:r>
    </w:p>
    <w:p w:rsidR="009458E7" w:rsidRDefault="00EB2E4F">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CAL Adicional Empresarial do Microsoft Dynamics AX 2012 R3</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ClauseHeading"/>
        <w:outlineLvl w:val="4"/>
      </w:pPr>
      <w:r>
        <w:t>3.2 Direito de Modificação</w:t>
      </w:r>
    </w:p>
    <w:p w:rsidR="009458E7" w:rsidRDefault="00EB2E4F">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9458E7" w:rsidRDefault="009458E7">
      <w:pPr>
        <w:pStyle w:val="ProductList-Body"/>
      </w:pPr>
    </w:p>
    <w:p w:rsidR="009458E7" w:rsidRDefault="00EB2E4F">
      <w:pPr>
        <w:pStyle w:val="ProductList-ClauseHeading"/>
        <w:outlineLvl w:val="4"/>
      </w:pPr>
      <w:r>
        <w:t>3.3 Dynamics AX Standard Commerce Server Core - Fator de Núcleo</w:t>
      </w:r>
    </w:p>
    <w:p w:rsidR="009458E7" w:rsidRDefault="00EB2E4F">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6">
        <w:r>
          <w:rPr>
            <w:color w:val="00467F"/>
            <w:u w:val="single"/>
          </w:rPr>
          <w:t>http://go.microsoft.com/fwlink/?LinkID=229882</w:t>
        </w:r>
      </w:hyperlink>
      <w:r>
        <w:t>.</w:t>
      </w:r>
    </w:p>
    <w:p w:rsidR="009458E7" w:rsidRDefault="009458E7">
      <w:pPr>
        <w:pStyle w:val="ProductList-Body"/>
      </w:pPr>
    </w:p>
    <w:p w:rsidR="009458E7" w:rsidRDefault="00EB2E4F">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11"/>
        <w:gridCol w:w="3605"/>
        <w:gridCol w:w="357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Localização e Atualizações</w:t>
      </w:r>
    </w:p>
    <w:p w:rsidR="009458E7" w:rsidRDefault="00EB2E4F">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73" w:name="_Sec610"/>
      <w:r>
        <w:t>Microsoft Dynamics CRM</w:t>
      </w:r>
      <w:bookmarkEnd w:id="73"/>
      <w:r>
        <w:fldChar w:fldCharType="begin"/>
      </w:r>
      <w:r>
        <w:instrText xml:space="preserve"> TC "</w:instrText>
      </w:r>
      <w:bookmarkStart w:id="74" w:name="_Toc462820210"/>
      <w:r>
        <w:instrText>Microsoft Dynamics CRM</w:instrText>
      </w:r>
      <w:bookmarkEnd w:id="74"/>
      <w:r>
        <w:instrText>" \l 3</w:instrText>
      </w:r>
      <w:r>
        <w:fldChar w:fldCharType="end"/>
      </w:r>
    </w:p>
    <w:p w:rsidR="009458E7" w:rsidRDefault="00EB2E4F">
      <w:pPr>
        <w:pStyle w:val="ProductList-Offering1SubSection"/>
        <w:outlineLvl w:val="3"/>
      </w:pPr>
      <w:bookmarkStart w:id="75" w:name="_Sec679"/>
      <w:r>
        <w:t>1. Disponibilidade do Produto</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77" w:name="_Sec790"/>
      <w:r>
        <w:t>3. Direitos de Uso</w:t>
      </w:r>
      <w:bookmarkEnd w:id="77"/>
    </w:p>
    <w:tbl>
      <w:tblPr>
        <w:tblStyle w:val="PURTable"/>
        <w:tblW w:w="0" w:type="dxa"/>
        <w:tblLook w:val="04A0" w:firstRow="1" w:lastRow="0" w:firstColumn="1" w:lastColumn="0" w:noHBand="0" w:noVBand="1"/>
      </w:tblPr>
      <w:tblGrid>
        <w:gridCol w:w="3597"/>
        <w:gridCol w:w="3613"/>
        <w:gridCol w:w="358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Especiais</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p w:rsidR="009458E7" w:rsidRDefault="00EB2E4F">
      <w:pPr>
        <w:pStyle w:val="ProductList-Body"/>
      </w:pPr>
      <w:r>
        <w:t>Direitos totais de acesso: atividades, anotações, entidades personalizadas, contas, contatos</w:t>
      </w:r>
    </w:p>
    <w:tbl>
      <w:tblPr>
        <w:tblStyle w:val="PURTable"/>
        <w:tblW w:w="0" w:type="dxa"/>
        <w:tblLook w:val="04A0" w:firstRow="1" w:lastRow="0" w:firstColumn="1" w:lastColumn="0" w:noHBand="0" w:noVBand="1"/>
      </w:tblPr>
      <w:tblGrid>
        <w:gridCol w:w="3580"/>
        <w:gridCol w:w="3597"/>
        <w:gridCol w:w="361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Microsoft Dynamics CRM Online Essential (SL de Usuário)</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Microsoft Dynamics CRM Online Professional (SL de Usuário)</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SubClauseHeading"/>
        <w:outlineLvl w:val="5"/>
      </w:pPr>
      <w:r>
        <w:t>3.1.1 Funcionalidade Adicional Associada à CAL Adicional de Uso Básico do Microsoft Dynamics CRM 2016</w:t>
      </w:r>
    </w:p>
    <w:p w:rsidR="009458E7" w:rsidRDefault="00EB2E4F">
      <w:pPr>
        <w:pStyle w:val="ProductList-BodyIndented"/>
      </w:pPr>
      <w:r>
        <w:t>Direitos totais de acesso a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Microsoft Dynamics CRM Online Basic (SL de Usuário)</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Microsoft Dynamics CRM Online Professional (SL de Usuário)</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5"/>
      </w:pPr>
      <w:r>
        <w:t>3.1.2 Funcionalidade Adicional Associada à CAL Adicional de Uso Profissional do Microsoft Dynamics CRM 2016</w:t>
      </w:r>
    </w:p>
    <w:p w:rsidR="009458E7" w:rsidRDefault="00EB2E4F">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Microsoft Dynamics CRM Online Professional (SL de Usuário)</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CAL Adicional Profissional para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Microsoft Dynamics CRM Online Enterprise (SL de Usuário)</w:t>
            </w:r>
          </w:p>
        </w:tc>
      </w:tr>
    </w:tbl>
    <w:p w:rsidR="009458E7" w:rsidRDefault="009458E7">
      <w:pPr>
        <w:pStyle w:val="ProductList-BodyIndented"/>
      </w:pPr>
    </w:p>
    <w:p w:rsidR="009458E7" w:rsidRDefault="00EB2E4F">
      <w:pPr>
        <w:pStyle w:val="ProductList-ClauseHeading"/>
        <w:outlineLvl w:val="4"/>
      </w:pPr>
      <w:r>
        <w:t>3.2 Yammer</w:t>
      </w:r>
    </w:p>
    <w:p w:rsidR="009458E7" w:rsidRDefault="00EB2E4F">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9458E7" w:rsidRDefault="009458E7">
      <w:pPr>
        <w:pStyle w:val="ProductList-Body"/>
      </w:pPr>
    </w:p>
    <w:p w:rsidR="009458E7" w:rsidRDefault="00EB2E4F">
      <w:pPr>
        <w:pStyle w:val="ProductList-ClauseHeading"/>
        <w:outlineLvl w:val="4"/>
      </w:pPr>
      <w:r>
        <w:t>3.3 Direitos de Failover</w:t>
      </w:r>
    </w:p>
    <w:p w:rsidR="009458E7" w:rsidRDefault="00EB2E4F">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
      </w:pPr>
    </w:p>
    <w:p w:rsidR="009458E7" w:rsidRDefault="00EB2E4F">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Microsoft Dynamics CRM 2016 para Microsoft Office Outlook</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Reporting Extensions para Microsoft Dynamics CRM 2016</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Marketing Connector para Microsoft Dynamics CRM (não Workgroup Server)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CAL Adicional do Microsoft Dynamics CRM 2016 Professional - Unified Service Desk</w:t>
      </w:r>
    </w:p>
    <w:p w:rsidR="009458E7" w:rsidRDefault="00EB2E4F">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9458E7" w:rsidRDefault="009458E7">
      <w:pPr>
        <w:pStyle w:val="ProductList-Body"/>
      </w:pPr>
    </w:p>
    <w:p w:rsidR="009458E7" w:rsidRDefault="00EB2E4F">
      <w:pPr>
        <w:pStyle w:val="ProductList-ClauseHeading"/>
        <w:outlineLvl w:val="4"/>
      </w:pPr>
      <w:r>
        <w:t>4.2 Microsoft Dynamics CustomerSource</w:t>
      </w:r>
    </w:p>
    <w:p w:rsidR="009458E7" w:rsidRDefault="00EB2E4F">
      <w:pPr>
        <w:pStyle w:val="ProductList-Body"/>
      </w:pPr>
      <w:r>
        <w:t xml:space="preserve">Os clientes do Microsoft Dynamics com SA ativo ou uma Assinatura Online terão acesso ao CustomerSource. </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0211"/>
      <w:r>
        <w:instrText>Microsoft Identity Manager</w:instrText>
      </w:r>
      <w:bookmarkEnd w:id="80"/>
      <w:r>
        <w:instrText>" \l 2</w:instrText>
      </w:r>
      <w:r>
        <w:fldChar w:fldCharType="end"/>
      </w:r>
    </w:p>
    <w:p w:rsidR="009458E7" w:rsidRDefault="00EB2E4F">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BFBFBF"/>
              <w:bottom w:val="dashed" w:sz="4" w:space="0" w:color="BFBFBF"/>
              <w:right w:val="none" w:sz="4" w:space="0" w:color="6E6E6E"/>
            </w:tcBorders>
          </w:tcPr>
          <w:p w:rsidR="009458E7" w:rsidRDefault="00EB2E4F">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BFBFBF"/>
              <w:bottom w:val="none" w:sz="4" w:space="0" w:color="BFBFBF"/>
              <w:right w:val="none" w:sz="4" w:space="0" w:color="6E6E6E"/>
            </w:tcBorders>
          </w:tcPr>
          <w:p w:rsidR="009458E7" w:rsidRDefault="00EB2E4F">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58E7" w:rsidRDefault="009458E7">
            <w:pPr>
              <w:pStyle w:val="ProductList-TableBody"/>
            </w:pPr>
          </w:p>
        </w:tc>
      </w:tr>
    </w:tbl>
    <w:p w:rsidR="009458E7" w:rsidRDefault="00EB2E4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85" w:name="_Sec611"/>
      <w:r>
        <w:t>Aplicativos do Office</w:t>
      </w:r>
      <w:bookmarkEnd w:id="85"/>
      <w:r>
        <w:fldChar w:fldCharType="begin"/>
      </w:r>
      <w:r>
        <w:instrText xml:space="preserve"> TC "</w:instrText>
      </w:r>
      <w:bookmarkStart w:id="86" w:name="_Toc462820212"/>
      <w:r>
        <w:instrText>Aplicativos do Office</w:instrText>
      </w:r>
      <w:bookmarkEnd w:id="86"/>
      <w:r>
        <w:instrText>" \l 2</w:instrText>
      </w:r>
      <w:r>
        <w:fldChar w:fldCharType="end"/>
      </w:r>
    </w:p>
    <w:p w:rsidR="009458E7" w:rsidRDefault="00EB2E4F">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62820213"/>
      <w:r>
        <w:instrText>Aplicativos Desktop do Office</w:instrText>
      </w:r>
      <w:bookmarkEnd w:id="88"/>
      <w:r>
        <w:instrText>" \l 3</w:instrText>
      </w:r>
      <w:r>
        <w:fldChar w:fldCharType="end"/>
      </w:r>
    </w:p>
    <w:p w:rsidR="009458E7" w:rsidRDefault="00EB2E4F">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000000"/>
              <w:bottom w:val="dashed" w:sz="4" w:space="0" w:color="BFBFBF"/>
              <w:right w:val="single" w:sz="6" w:space="0" w:color="FFFFFF"/>
            </w:tcBorders>
          </w:tcPr>
          <w:p w:rsidR="009458E7" w:rsidRDefault="00EB2E4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lastRenderedPageBreak/>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dashed" w:sz="4" w:space="0" w:color="BFBFBF"/>
              <w:right w:val="single" w:sz="6" w:space="0" w:color="FFFFFF"/>
            </w:tcBorders>
          </w:tcPr>
          <w:p w:rsidR="009458E7" w:rsidRDefault="00EB2E4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58E7" w:rsidRDefault="009458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000000"/>
              <w:bottom w:val="none" w:sz="4" w:space="0" w:color="BFBFBF"/>
              <w:right w:val="single" w:sz="6" w:space="0" w:color="FFFFFF"/>
            </w:tcBorders>
          </w:tcPr>
          <w:p w:rsidR="009458E7" w:rsidRDefault="00EB2E4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58E7" w:rsidRDefault="00EB2E4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58E7" w:rsidRDefault="009458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Project Professional 2016</w:t>
      </w:r>
    </w:p>
    <w:p w:rsidR="009458E7" w:rsidRDefault="00EB2E4F">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9458E7" w:rsidRDefault="009458E7">
      <w:pPr>
        <w:pStyle w:val="ProductList-Body"/>
      </w:pPr>
    </w:p>
    <w:p w:rsidR="009458E7" w:rsidRDefault="00EB2E4F">
      <w:pPr>
        <w:pStyle w:val="ProductList-ClauseHeading"/>
        <w:outlineLvl w:val="4"/>
      </w:pPr>
      <w:r>
        <w:t>2.2 Work at Home</w:t>
      </w:r>
    </w:p>
    <w:p w:rsidR="009458E7" w:rsidRDefault="00EB2E4F">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458E7" w:rsidRDefault="009458E7">
      <w:pPr>
        <w:pStyle w:val="ProductList-Body"/>
      </w:pPr>
    </w:p>
    <w:p w:rsidR="009458E7" w:rsidRDefault="00EB2E4F">
      <w:pPr>
        <w:pStyle w:val="ProductList-ClauseHeading"/>
        <w:outlineLvl w:val="4"/>
      </w:pPr>
      <w:r>
        <w:t>2.3 Independentes da Plataforma</w:t>
      </w:r>
    </w:p>
    <w:p w:rsidR="009458E7" w:rsidRDefault="00EB2E4F">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9458E7" w:rsidRDefault="009458E7">
      <w:pPr>
        <w:pStyle w:val="ProductList-Body"/>
      </w:pPr>
    </w:p>
    <w:p w:rsidR="009458E7" w:rsidRDefault="00EB2E4F">
      <w:pPr>
        <w:pStyle w:val="ProductList-ClauseHeading"/>
        <w:outlineLvl w:val="4"/>
      </w:pPr>
      <w:r>
        <w:t>2.4 Versões Sucessoras</w:t>
      </w:r>
    </w:p>
    <w:p w:rsidR="009458E7" w:rsidRDefault="00EB2E4F">
      <w:pPr>
        <w:pStyle w:val="ProductList-Body"/>
      </w:pPr>
      <w:r>
        <w:t>Skype for Business 2016 é a versão sucessora para o Lync 2013.</w:t>
      </w:r>
    </w:p>
    <w:p w:rsidR="009458E7" w:rsidRDefault="009458E7">
      <w:pPr>
        <w:pStyle w:val="ProductList-Body"/>
      </w:pPr>
    </w:p>
    <w:p w:rsidR="009458E7" w:rsidRDefault="00EB2E4F">
      <w:pPr>
        <w:pStyle w:val="ProductList-ClauseHeading"/>
        <w:outlineLvl w:val="4"/>
      </w:pPr>
      <w:r>
        <w:t>2.5 Servidor do Office Online</w:t>
      </w:r>
    </w:p>
    <w:p w:rsidR="009458E7" w:rsidRDefault="00EB2E4F">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9458E7" w:rsidRDefault="00EB2E4F">
      <w:pPr>
        <w:pStyle w:val="ProductList-Offering1SubSection"/>
        <w:outlineLvl w:val="3"/>
      </w:pPr>
      <w:bookmarkStart w:id="91" w:name="_Sec791"/>
      <w:r>
        <w:t>3. Direitos de Uso</w:t>
      </w:r>
      <w:bookmarkEnd w:id="91"/>
    </w:p>
    <w:tbl>
      <w:tblPr>
        <w:tblStyle w:val="PURTable"/>
        <w:tblW w:w="0" w:type="dxa"/>
        <w:tblLook w:val="04A0" w:firstRow="1" w:lastRow="0" w:firstColumn="1" w:lastColumn="0" w:noHBand="0" w:noVBand="1"/>
      </w:tblPr>
      <w:tblGrid>
        <w:gridCol w:w="3611"/>
        <w:gridCol w:w="3586"/>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Direitos de Uso Comercial do Office Home &amp; Student 2013 RT</w:t>
      </w:r>
    </w:p>
    <w:p w:rsidR="009458E7" w:rsidRDefault="00EB2E4F">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9458E7" w:rsidRDefault="009458E7">
      <w:pPr>
        <w:pStyle w:val="ProductList-Body"/>
      </w:pPr>
    </w:p>
    <w:p w:rsidR="009458E7" w:rsidRDefault="00EB2E4F">
      <w:pPr>
        <w:pStyle w:val="ProductList-ClauseHeading"/>
        <w:outlineLvl w:val="4"/>
      </w:pPr>
      <w:r>
        <w:t>3.2 Para o Office Professional Plus 2016 e Office Standard 2016 - Uso Comercial do Office Home &amp; Student 2013 RT</w:t>
      </w:r>
    </w:p>
    <w:p w:rsidR="009458E7" w:rsidRDefault="00EB2E4F">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9458E7" w:rsidRDefault="00EB2E4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Project Professional 2016</w:t>
      </w:r>
    </w:p>
    <w:p w:rsidR="009458E7" w:rsidRDefault="00EB2E4F">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93" w:name="_Sec680"/>
      <w:r>
        <w:t>Office para Mac</w:t>
      </w:r>
      <w:bookmarkEnd w:id="93"/>
      <w:r>
        <w:fldChar w:fldCharType="begin"/>
      </w:r>
      <w:r>
        <w:instrText xml:space="preserve"> TC "</w:instrText>
      </w:r>
      <w:bookmarkStart w:id="94" w:name="_Toc462820214"/>
      <w:r>
        <w:instrText>Office para Mac</w:instrText>
      </w:r>
      <w:bookmarkEnd w:id="94"/>
      <w:r>
        <w:instrText>" \l 3</w:instrText>
      </w:r>
      <w:r>
        <w:fldChar w:fldCharType="end"/>
      </w:r>
    </w:p>
    <w:p w:rsidR="009458E7" w:rsidRDefault="00EB2E4F">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Versões Sucessoras</w:t>
      </w:r>
    </w:p>
    <w:p w:rsidR="009458E7" w:rsidRDefault="00EB2E4F">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9458E7" w:rsidRDefault="009458E7">
      <w:pPr>
        <w:pStyle w:val="ProductList-Body"/>
      </w:pPr>
    </w:p>
    <w:p w:rsidR="009458E7" w:rsidRDefault="00EB2E4F">
      <w:pPr>
        <w:pStyle w:val="ProductList-ClauseHeading"/>
        <w:outlineLvl w:val="4"/>
      </w:pPr>
      <w:r>
        <w:t>2.2 Work at Home</w:t>
      </w:r>
    </w:p>
    <w:p w:rsidR="009458E7" w:rsidRDefault="00EB2E4F">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458E7" w:rsidRDefault="009458E7">
      <w:pPr>
        <w:pStyle w:val="ProductList-Body"/>
      </w:pPr>
    </w:p>
    <w:p w:rsidR="009458E7" w:rsidRDefault="00EB2E4F">
      <w:pPr>
        <w:pStyle w:val="ProductList-ClauseHeading"/>
        <w:outlineLvl w:val="4"/>
      </w:pPr>
      <w:r>
        <w:t>2.3 Independentes da Plataforma</w:t>
      </w:r>
    </w:p>
    <w:p w:rsidR="009458E7" w:rsidRDefault="00EB2E4F">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9458E7" w:rsidRDefault="00EB2E4F">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Uso Comercial do Office Home &amp; Student 2013 RT</w:t>
      </w:r>
    </w:p>
    <w:p w:rsidR="009458E7" w:rsidRDefault="00EB2E4F">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9458E7" w:rsidRDefault="00EB2E4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99" w:name="_Sec612"/>
      <w:r>
        <w:t>Servidores do Office</w:t>
      </w:r>
      <w:bookmarkEnd w:id="99"/>
      <w:r>
        <w:fldChar w:fldCharType="begin"/>
      </w:r>
      <w:r>
        <w:instrText xml:space="preserve"> TC "</w:instrText>
      </w:r>
      <w:bookmarkStart w:id="100" w:name="_Toc462820215"/>
      <w:r>
        <w:instrText>Servidores do Office</w:instrText>
      </w:r>
      <w:bookmarkEnd w:id="100"/>
      <w:r>
        <w:instrText>" \l 2</w:instrText>
      </w:r>
      <w:r>
        <w:fldChar w:fldCharType="end"/>
      </w:r>
    </w:p>
    <w:p w:rsidR="009458E7" w:rsidRDefault="00EB2E4F">
      <w:pPr>
        <w:pStyle w:val="ProductList-Offering2HeadingNoBorder"/>
        <w:outlineLvl w:val="2"/>
      </w:pPr>
      <w:bookmarkStart w:id="101" w:name="_Sec638"/>
      <w:r>
        <w:t>Exchange Server</w:t>
      </w:r>
      <w:bookmarkEnd w:id="101"/>
      <w:r>
        <w:fldChar w:fldCharType="begin"/>
      </w:r>
      <w:r>
        <w:instrText xml:space="preserve"> TC "</w:instrText>
      </w:r>
      <w:bookmarkStart w:id="102" w:name="_Toc462820216"/>
      <w:r>
        <w:instrText>Exchange Server</w:instrText>
      </w:r>
      <w:bookmarkEnd w:id="102"/>
      <w:r>
        <w:instrText>" \l 3</w:instrText>
      </w:r>
      <w:r>
        <w:fldChar w:fldCharType="end"/>
      </w:r>
    </w:p>
    <w:p w:rsidR="009458E7" w:rsidRDefault="00EB2E4F">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Exchange Online Plano 1</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Exchange Online Plano 2</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Exchange Online Plano 2G</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SubClauseHeading"/>
        <w:outlineLvl w:val="5"/>
      </w:pPr>
      <w:r>
        <w:t>3.1.1 Funcionalidade Adicional Associada à CAL Empresarial do Exchange</w:t>
      </w:r>
    </w:p>
    <w:p w:rsidR="009458E7" w:rsidRDefault="00EB2E4F">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Exchange Online Plano 2</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Exchange Online Plano 2G</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CAL Empresarial do Exchange com Termos e Condições Complementares do Services 2016</w:t>
      </w:r>
    </w:p>
    <w:p w:rsidR="009458E7" w:rsidRDefault="00EB2E4F">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2">
        <w:r>
          <w:rPr>
            <w:color w:val="00467F"/>
            <w:u w:val="single"/>
          </w:rPr>
          <w:t>http://go.microsoft.com/?linkid=9839207</w:t>
        </w:r>
      </w:hyperlink>
      <w:r>
        <w:t xml:space="preserve"> se aplicam à compra e ao uso dos Serviços Online incluídos na CAL Empresarial do Exchange com Services 2016.</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07" w:name="_Sec639"/>
      <w:r>
        <w:t>Project Server</w:t>
      </w:r>
      <w:bookmarkEnd w:id="107"/>
      <w:r>
        <w:fldChar w:fldCharType="begin"/>
      </w:r>
      <w:r>
        <w:instrText xml:space="preserve"> TC "</w:instrText>
      </w:r>
      <w:bookmarkStart w:id="108" w:name="_Toc462820217"/>
      <w:r>
        <w:instrText>Project Server</w:instrText>
      </w:r>
      <w:bookmarkEnd w:id="108"/>
      <w:r>
        <w:instrText>" \l 3</w:instrText>
      </w:r>
      <w:r>
        <w:fldChar w:fldCharType="end"/>
      </w:r>
    </w:p>
    <w:p w:rsidR="009458E7" w:rsidRDefault="00EB2E4F">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58E7" w:rsidRDefault="00EB2E4F">
            <w:pPr>
              <w:pStyle w:val="ProductList-TableBody"/>
            </w:pPr>
            <w:r>
              <w:t>SL de Usuário do Project Online Essentials</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SL de Usuário do Project Online Premium</w:t>
            </w:r>
          </w:p>
        </w:tc>
      </w:tr>
    </w:tbl>
    <w:p w:rsidR="009458E7" w:rsidRDefault="009458E7">
      <w:pPr>
        <w:pStyle w:val="ProductList-Body"/>
      </w:pPr>
    </w:p>
    <w:p w:rsidR="009458E7" w:rsidRDefault="00EB2E4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13" w:name="_Sec640"/>
      <w:r>
        <w:lastRenderedPageBreak/>
        <w:t>SharePoint Server</w:t>
      </w:r>
      <w:bookmarkEnd w:id="113"/>
      <w:r>
        <w:fldChar w:fldCharType="begin"/>
      </w:r>
      <w:r>
        <w:instrText xml:space="preserve"> TC "</w:instrText>
      </w:r>
      <w:bookmarkStart w:id="114" w:name="_Toc462820218"/>
      <w:r>
        <w:instrText>SharePoint Server</w:instrText>
      </w:r>
      <w:bookmarkEnd w:id="114"/>
      <w:r>
        <w:instrText>" \l 3</w:instrText>
      </w:r>
      <w:r>
        <w:fldChar w:fldCharType="end"/>
      </w:r>
    </w:p>
    <w:p w:rsidR="009458E7" w:rsidRDefault="00EB2E4F">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SharePoint Online Plano 2</w:t>
            </w:r>
            <w:r>
              <w:fldChar w:fldCharType="begin"/>
            </w:r>
            <w:r>
              <w:instrText xml:space="preserve"> XE "SharePoint Online Plano 2" </w:instrText>
            </w:r>
            <w:r>
              <w:fldChar w:fldCharType="end"/>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SL de Usuário do SharePoint Online Plano 2</w:t>
            </w:r>
          </w:p>
        </w:tc>
      </w:tr>
    </w:tbl>
    <w:p w:rsidR="009458E7" w:rsidRDefault="009458E7">
      <w:pPr>
        <w:pStyle w:val="ProductList-Body"/>
      </w:pPr>
    </w:p>
    <w:p w:rsidR="009458E7" w:rsidRDefault="00EB2E4F">
      <w:pPr>
        <w:pStyle w:val="ProductList-SubClauseHeading"/>
        <w:outlineLvl w:val="5"/>
      </w:pPr>
      <w:r>
        <w:t>3.2.1 Funcionalidade Adicional do SharePoint Server Associada à CAL Empresarial do SharePoint</w:t>
      </w:r>
    </w:p>
    <w:p w:rsidR="009458E7" w:rsidRDefault="00EB2E4F">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SharePoint Online Plano 2</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ClauseHeading"/>
        <w:outlineLvl w:val="4"/>
      </w:pPr>
      <w:r>
        <w:t>3.3 Renúncia à CAL para Usuários que Acessam o Conteúdo Disponível Publicamente</w:t>
      </w:r>
    </w:p>
    <w:p w:rsidR="009458E7" w:rsidRDefault="00EB2E4F">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9458E7" w:rsidRDefault="009458E7">
      <w:pPr>
        <w:pStyle w:val="ProductList-Body"/>
      </w:pPr>
    </w:p>
    <w:p w:rsidR="009458E7" w:rsidRDefault="00EB2E4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20219"/>
      <w:r>
        <w:instrText>Skype for Business Server</w:instrText>
      </w:r>
      <w:bookmarkEnd w:id="120"/>
      <w:r>
        <w:instrText>" \l 3</w:instrText>
      </w:r>
      <w:r>
        <w:fldChar w:fldCharType="end"/>
      </w:r>
    </w:p>
    <w:p w:rsidR="009458E7" w:rsidRDefault="00EB2E4F">
      <w:pPr>
        <w:pStyle w:val="ProductList-Offering1SubSection"/>
        <w:outlineLvl w:val="3"/>
      </w:pPr>
      <w:bookmarkStart w:id="121" w:name="_Sec686"/>
      <w:r>
        <w:t>1. Disponibilidade do Produto</w:t>
      </w:r>
      <w:bookmarkEnd w:id="121"/>
    </w:p>
    <w:p w:rsidR="009458E7" w:rsidRDefault="009458E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Skype for Business Online Plano 1</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Skype for Business Online Plano 2</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Skype for Business Online Plano 2G</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SubClauseHeading"/>
        <w:outlineLvl w:val="5"/>
      </w:pPr>
      <w:r>
        <w:t>3.1.1 Funcionalidade Adicional Associada à CAL Empresarial do Skype for Business Server</w:t>
      </w:r>
    </w:p>
    <w:p w:rsidR="009458E7" w:rsidRDefault="00EB2E4F">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Skype for Business Online Plano 2</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Skype for Business Online Plano 2G</w:t>
            </w:r>
          </w:p>
        </w:tc>
      </w:tr>
      <w:tr w:rsidR="009458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58E7" w:rsidRDefault="00EB2E4F">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458E7" w:rsidRDefault="00EB2E4F">
            <w:pPr>
              <w:pStyle w:val="ProductList-TableBody"/>
            </w:pPr>
            <w:r>
              <w:t>SL de Usuário do Live Meeting Professional</w:t>
            </w:r>
            <w:r>
              <w:fldChar w:fldCharType="begin"/>
            </w:r>
            <w:r>
              <w:instrText xml:space="preserve"> XE "Live Meeting Professional" </w:instrText>
            </w:r>
            <w:r>
              <w:fldChar w:fldCharType="end"/>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5"/>
      </w:pPr>
      <w:r>
        <w:t>3.1.2 Funcionalidade Adicional Associada à CAL do Skype for Business Server Plus</w:t>
      </w:r>
    </w:p>
    <w:p w:rsidR="009458E7" w:rsidRDefault="00EB2E4F">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SL de Usuário de CAL do Skype for Business Plus</w:t>
            </w:r>
          </w:p>
        </w:tc>
      </w:tr>
    </w:tbl>
    <w:p w:rsidR="009458E7" w:rsidRDefault="009458E7">
      <w:pPr>
        <w:pStyle w:val="ProductList-BodyIndented"/>
      </w:pPr>
    </w:p>
    <w:p w:rsidR="009458E7" w:rsidRDefault="00EB2E4F">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Função do Audio/Video Conferencing Server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Director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Mediation Server</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Ferramenta de Administração de Bate-papo em Grupo do Microsoft Lync Server 2013</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Snap-in do PowerShell</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Survivable Branch Appliance</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Servidor de Interoperação de Vídeo</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125" w:name="_Sec883"/>
      <w:r>
        <w:t>R Server</w:t>
      </w:r>
      <w:bookmarkEnd w:id="125"/>
      <w:r>
        <w:fldChar w:fldCharType="begin"/>
      </w:r>
      <w:r>
        <w:instrText xml:space="preserve"> TC "</w:instrText>
      </w:r>
      <w:bookmarkStart w:id="126" w:name="_Toc462820220"/>
      <w:r>
        <w:instrText>R Server</w:instrText>
      </w:r>
      <w:bookmarkEnd w:id="126"/>
      <w:r>
        <w:instrText>" \l 2</w:instrText>
      </w:r>
      <w:r>
        <w:fldChar w:fldCharType="end"/>
      </w:r>
    </w:p>
    <w:p w:rsidR="009458E7" w:rsidRDefault="00EB2E4F">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458E7" w:rsidRDefault="00EB2E4F">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none" w:sz="4" w:space="0" w:color="FFFFFF"/>
              <w:left w:val="none" w:sz="4" w:space="0" w:color="FFFFFF"/>
              <w:bottom w:val="dashed" w:sz="4" w:space="0" w:color="BFBFBF"/>
              <w:right w:val="none" w:sz="4" w:space="0" w:color="FFFFFF"/>
            </w:tcBorders>
          </w:tcPr>
          <w:p w:rsidR="009458E7" w:rsidRDefault="00EB2E4F">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458E7" w:rsidRDefault="00EB2E4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458E7" w:rsidRDefault="009458E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458E7" w:rsidRDefault="009458E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458E7" w:rsidRDefault="009458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FFFFFF"/>
              <w:bottom w:val="dashed" w:sz="4" w:space="0" w:color="BFBFBF"/>
              <w:right w:val="none" w:sz="4" w:space="0" w:color="FFFFFF"/>
            </w:tcBorders>
          </w:tcPr>
          <w:p w:rsidR="009458E7" w:rsidRDefault="00EB2E4F">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458E7" w:rsidRDefault="00EB2E4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458E7" w:rsidRDefault="009458E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458E7" w:rsidRDefault="009458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458E7" w:rsidRDefault="009458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FFFFFF"/>
              <w:bottom w:val="none" w:sz="4" w:space="0" w:color="BFBFBF"/>
              <w:right w:val="none" w:sz="4" w:space="0" w:color="FFFFFF"/>
            </w:tcBorders>
          </w:tcPr>
          <w:p w:rsidR="009458E7" w:rsidRDefault="00EB2E4F">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458E7" w:rsidRDefault="00EB2E4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458E7" w:rsidRDefault="009458E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458E7" w:rsidRDefault="009458E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458E7" w:rsidRDefault="009458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R Server 2016 para Hadoop no R Server para Teradata DB</w:t>
      </w:r>
    </w:p>
    <w:p w:rsidR="009458E7" w:rsidRDefault="00EB2E4F">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
      </w:pPr>
    </w:p>
    <w:p w:rsidR="009458E7" w:rsidRDefault="00EB2E4F">
      <w:pPr>
        <w:pStyle w:val="ProductList-ClauseHeading"/>
        <w:outlineLvl w:val="3"/>
      </w:pPr>
      <w:r>
        <w:t>3.2 Bibliotecas do GNU Lesser General Public License</w:t>
      </w:r>
    </w:p>
    <w:p w:rsidR="009458E7" w:rsidRDefault="00EB2E4F">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9458E7" w:rsidRDefault="00EB2E4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131" w:name="_Sec614"/>
      <w:r>
        <w:t>SQL Server</w:t>
      </w:r>
      <w:bookmarkEnd w:id="131"/>
      <w:r>
        <w:fldChar w:fldCharType="begin"/>
      </w:r>
      <w:r>
        <w:instrText xml:space="preserve"> TC "</w:instrText>
      </w:r>
      <w:bookmarkStart w:id="132" w:name="_Toc462820221"/>
      <w:r>
        <w:instrText>SQL Server</w:instrText>
      </w:r>
      <w:bookmarkEnd w:id="132"/>
      <w:r>
        <w:instrText>" \l 2</w:instrText>
      </w:r>
      <w:r>
        <w:fldChar w:fldCharType="end"/>
      </w:r>
    </w:p>
    <w:p w:rsidR="009458E7" w:rsidRDefault="00EB2E4F">
      <w:pPr>
        <w:pStyle w:val="ProductList-Offering1SubSection"/>
        <w:outlineLvl w:val="2"/>
      </w:pPr>
      <w:bookmarkStart w:id="133" w:name="_Sec688"/>
      <w:r>
        <w:lastRenderedPageBreak/>
        <w:t>1. Disponibilidade do Produto</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SQL Server 2016 Enterprise</w:t>
      </w:r>
    </w:p>
    <w:p w:rsidR="009458E7" w:rsidRDefault="00EB2E4F">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5">
        <w:r>
          <w:rPr>
            <w:color w:val="00467F"/>
            <w:u w:val="single"/>
          </w:rPr>
          <w:t>Termos do Produto de junho de 2016</w:t>
        </w:r>
      </w:hyperlink>
      <w:r>
        <w:t xml:space="preserve"> para seus Termos de Licença.</w:t>
      </w:r>
    </w:p>
    <w:p w:rsidR="009458E7" w:rsidRDefault="009458E7">
      <w:pPr>
        <w:pStyle w:val="ProductList-Body"/>
      </w:pPr>
    </w:p>
    <w:p w:rsidR="009458E7" w:rsidRDefault="00EB2E4F">
      <w:pPr>
        <w:pStyle w:val="ProductList-ClauseHeading"/>
        <w:outlineLvl w:val="3"/>
      </w:pPr>
      <w:r>
        <w:t>2.2 SQL Server Parallel Data Warehouse</w:t>
      </w:r>
    </w:p>
    <w:p w:rsidR="009458E7" w:rsidRDefault="00EB2E4F">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9458E7" w:rsidRDefault="009458E7">
      <w:pPr>
        <w:pStyle w:val="ProductList-Body"/>
      </w:pPr>
    </w:p>
    <w:p w:rsidR="009458E7" w:rsidRDefault="00EB2E4F">
      <w:pPr>
        <w:pStyle w:val="ProductList-ClauseHeading"/>
        <w:outlineLvl w:val="3"/>
      </w:pPr>
      <w:r>
        <w:t>2.3 Compilação Opcional do SQL Server Parallel Data Warehouse sem Oracle Java</w:t>
      </w:r>
    </w:p>
    <w:p w:rsidR="009458E7" w:rsidRDefault="00EB2E4F">
      <w:pPr>
        <w:pStyle w:val="ProductList-Body"/>
      </w:pPr>
      <w:r>
        <w:t xml:space="preserve">Os Clientes podem exigir uma compilação do produto com Oracle Java ou, mediante solicitação, sem Oracle Java. Para obter mais informações, consulte o site </w:t>
      </w:r>
      <w:hyperlink r:id="rId56">
        <w:r>
          <w:rPr>
            <w:color w:val="00467F"/>
            <w:u w:val="single"/>
          </w:rPr>
          <w:t>http://www.microsoft.com/en-us/sqlserver/solutions-technologies/data-warehousing/pdw.aspx</w:t>
        </w:r>
      </w:hyperlink>
      <w:r>
        <w:t>.</w:t>
      </w:r>
    </w:p>
    <w:p w:rsidR="009458E7" w:rsidRDefault="00EB2E4F">
      <w:pPr>
        <w:pStyle w:val="ProductList-Offering1SubSection"/>
        <w:outlineLvl w:val="2"/>
      </w:pPr>
      <w:bookmarkStart w:id="135" w:name="_Sec794"/>
      <w:r>
        <w:t>3. Direitos de Uso</w:t>
      </w:r>
      <w:bookmarkEnd w:id="135"/>
    </w:p>
    <w:tbl>
      <w:tblPr>
        <w:tblStyle w:val="PURTable"/>
        <w:tblW w:w="0" w:type="dxa"/>
        <w:tblLook w:val="04A0" w:firstRow="1" w:lastRow="0" w:firstColumn="1" w:lastColumn="0" w:noHBand="0" w:noVBand="1"/>
      </w:tblPr>
      <w:tblGrid>
        <w:gridCol w:w="3591"/>
        <w:gridCol w:w="3598"/>
        <w:gridCol w:w="360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58E7" w:rsidRDefault="00EB2E4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3.2 Atualizações Automáticas para Versões Anteriores do SQL Server</w:t>
      </w:r>
    </w:p>
    <w:p w:rsidR="009458E7" w:rsidRDefault="00EB2E4F">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9458E7" w:rsidRDefault="009458E7">
      <w:pPr>
        <w:pStyle w:val="ProductList-Body"/>
      </w:pPr>
    </w:p>
    <w:p w:rsidR="009458E7" w:rsidRDefault="00EB2E4F">
      <w:pPr>
        <w:pStyle w:val="ProductList-ClauseHeading"/>
        <w:outlineLvl w:val="3"/>
      </w:pPr>
      <w:r>
        <w:t>3.3 Executando Instâncias da Edição Standard</w:t>
      </w:r>
    </w:p>
    <w:p w:rsidR="009458E7" w:rsidRDefault="00EB2E4F">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458E7" w:rsidRDefault="009458E7">
      <w:pPr>
        <w:pStyle w:val="ProductList-Body"/>
      </w:pPr>
    </w:p>
    <w:p w:rsidR="009458E7" w:rsidRDefault="00EB2E4F">
      <w:pPr>
        <w:pStyle w:val="ProductList-ClauseHeading"/>
        <w:outlineLvl w:val="3"/>
      </w:pPr>
      <w:r>
        <w:t>3.4 Servidores de Failover para Parallel Data Warehouse (PDW)</w:t>
      </w:r>
    </w:p>
    <w:p w:rsidR="009458E7" w:rsidRDefault="00EB2E4F">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w:t>
      </w:r>
      <w:r>
        <w:lastRenderedPageBreak/>
        <w:t xml:space="preserve">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9458E7" w:rsidRDefault="009458E7">
      <w:pPr>
        <w:pStyle w:val="ProductList-Body"/>
      </w:pPr>
    </w:p>
    <w:p w:rsidR="009458E7" w:rsidRDefault="00EB2E4F">
      <w:pPr>
        <w:pStyle w:val="ProductList-ClauseHeading"/>
        <w:outlineLvl w:val="3"/>
      </w:pPr>
      <w:r>
        <w:t>3.5 Software Adicional</w:t>
      </w:r>
    </w:p>
    <w:p w:rsidR="009458E7" w:rsidRDefault="00EB2E4F">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Client Tools Connectivity</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Distributed Replay Client</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Management Tools - Completo</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Intelligence e Parallel Data Warehouse (Seção 4)</w:t>
            </w:r>
          </w:p>
          <w:p w:rsidR="009458E7" w:rsidRDefault="00522A87">
            <w:pPr>
              <w:pStyle w:val="ProductList-TableBody"/>
            </w:pPr>
            <w:hyperlink r:id="rId57">
              <w:r w:rsidR="00EB2E4F">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URBreadcrumb"/>
      </w:pPr>
    </w:p>
    <w:p w:rsidR="009458E7" w:rsidRDefault="00EB2E4F">
      <w:pPr>
        <w:pStyle w:val="ProductList-ClauseHeading"/>
        <w:outlineLvl w:val="3"/>
      </w:pPr>
      <w:r>
        <w:t>4.1 SQL Server 2016 Enterprise Core - Virtualização Ilimitada</w:t>
      </w:r>
    </w:p>
    <w:p w:rsidR="009458E7" w:rsidRDefault="00EB2E4F">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9458E7">
      <w:pPr>
        <w:pStyle w:val="ProductList-Body"/>
      </w:pPr>
    </w:p>
    <w:p w:rsidR="009458E7" w:rsidRDefault="00EB2E4F">
      <w:pPr>
        <w:pStyle w:val="ProductList-ClauseHeading"/>
        <w:outlineLvl w:val="3"/>
      </w:pPr>
      <w:r>
        <w:t>4.2 SQL Server 2016 Enterprise Core - Atualizações de Recursos do Parallel Data Warehouse</w:t>
      </w:r>
    </w:p>
    <w:p w:rsidR="009458E7" w:rsidRDefault="00EB2E4F">
      <w:pPr>
        <w:pStyle w:val="ProductList-Body"/>
      </w:pPr>
      <w:r>
        <w:t>Os Clientes com cobertura do SA estão qualificados para lançamentos de recursos do Parallel Data Warehouse (por exemplo, atualizações de dispositivos) entre os principais lançamentos de produtos.</w:t>
      </w:r>
    </w:p>
    <w:p w:rsidR="009458E7" w:rsidRDefault="009458E7">
      <w:pPr>
        <w:pStyle w:val="ProductList-Body"/>
      </w:pPr>
    </w:p>
    <w:p w:rsidR="009458E7" w:rsidRDefault="00EB2E4F">
      <w:pPr>
        <w:pStyle w:val="ProductList-ClauseHeading"/>
        <w:outlineLvl w:val="3"/>
      </w:pPr>
      <w:r>
        <w:t>4.3 Opção de Compra (“Buy-out”) do SQL Server de acordo com o Enrollment for Application Platform (EAP)</w:t>
      </w:r>
    </w:p>
    <w:p w:rsidR="009458E7" w:rsidRDefault="00EB2E4F">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137" w:name="_Sec615"/>
      <w:r>
        <w:t>System Center</w:t>
      </w:r>
      <w:bookmarkEnd w:id="137"/>
      <w:r>
        <w:fldChar w:fldCharType="begin"/>
      </w:r>
      <w:r>
        <w:instrText xml:space="preserve"> TC "</w:instrText>
      </w:r>
      <w:bookmarkStart w:id="138" w:name="_Toc462820222"/>
      <w:r>
        <w:instrText>System Center</w:instrText>
      </w:r>
      <w:bookmarkEnd w:id="138"/>
      <w:r>
        <w:instrText>" \l 2</w:instrText>
      </w:r>
      <w:r>
        <w:fldChar w:fldCharType="end"/>
      </w:r>
    </w:p>
    <w:p w:rsidR="009458E7" w:rsidRDefault="00EB2E4F">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0223"/>
      <w:r>
        <w:instrText>System Center Server</w:instrText>
      </w:r>
      <w:bookmarkEnd w:id="140"/>
      <w:r>
        <w:instrText>" \l 3</w:instrText>
      </w:r>
      <w:r>
        <w:fldChar w:fldCharType="end"/>
      </w:r>
    </w:p>
    <w:p w:rsidR="009458E7" w:rsidRDefault="00EB2E4F">
      <w:pPr>
        <w:pStyle w:val="ProductList-Offering1SubSection"/>
        <w:outlineLvl w:val="3"/>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Offering1SubSection"/>
        <w:outlineLvl w:val="3"/>
      </w:pPr>
      <w:bookmarkStart w:id="143" w:name="_Sec797"/>
      <w:r>
        <w:lastRenderedPageBreak/>
        <w:t>3. Direitos de Uso</w:t>
      </w:r>
      <w:bookmarkEnd w:id="143"/>
    </w:p>
    <w:tbl>
      <w:tblPr>
        <w:tblStyle w:val="PURTable"/>
        <w:tblW w:w="0" w:type="dxa"/>
        <w:tblLook w:val="04A0" w:firstRow="1" w:lastRow="0" w:firstColumn="1" w:lastColumn="0" w:noHBand="0" w:noVBand="1"/>
      </w:tblPr>
      <w:tblGrid>
        <w:gridCol w:w="3615"/>
        <w:gridCol w:w="3573"/>
        <w:gridCol w:w="360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3.3 Tecnologia SQL Server</w:t>
      </w:r>
    </w:p>
    <w:p w:rsidR="009458E7" w:rsidRDefault="00EB2E4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458E7" w:rsidRDefault="009458E7">
      <w:pPr>
        <w:pStyle w:val="ProductList-Body"/>
      </w:pPr>
    </w:p>
    <w:p w:rsidR="009458E7" w:rsidRDefault="00EB2E4F">
      <w:pPr>
        <w:pStyle w:val="ProductList-ClauseHeading"/>
        <w:outlineLvl w:val="4"/>
      </w:pPr>
      <w:r>
        <w:t>3.4 Contêineres do Windows Server</w:t>
      </w:r>
    </w:p>
    <w:p w:rsidR="009458E7" w:rsidRDefault="00EB2E4F">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EB2E4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Nano Server</w:t>
      </w:r>
    </w:p>
    <w:p w:rsidR="009458E7" w:rsidRDefault="00EB2E4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a opção de implantação do Nano Server. </w:t>
      </w:r>
    </w:p>
    <w:p w:rsidR="009458E7" w:rsidRDefault="009458E7">
      <w:pPr>
        <w:pStyle w:val="ProductList-Body"/>
      </w:pPr>
    </w:p>
    <w:p w:rsidR="009458E7" w:rsidRDefault="00EB2E4F">
      <w:pPr>
        <w:pStyle w:val="ProductList-ClauseHeading"/>
        <w:outlineLvl w:val="4"/>
      </w:pPr>
      <w:r>
        <w:t>4.2 Direitos de Ramificação Atual do System Center Configuration Manager</w:t>
      </w:r>
    </w:p>
    <w:p w:rsidR="009458E7" w:rsidRDefault="00EB2E4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9458E7" w:rsidRDefault="009458E7">
      <w:pPr>
        <w:pStyle w:val="ProductList-ClauseHeading"/>
        <w:outlineLvl w:val="4"/>
      </w:pPr>
    </w:p>
    <w:p w:rsidR="009458E7" w:rsidRDefault="00EB2E4F">
      <w:pPr>
        <w:pStyle w:val="ProductList-ClauseHeading"/>
        <w:outlineLvl w:val="4"/>
      </w:pPr>
      <w:r>
        <w:t>4.3 System Center Global Service Monitor</w:t>
      </w:r>
    </w:p>
    <w:p w:rsidR="009458E7" w:rsidRDefault="00EB2E4F">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9458E7" w:rsidRDefault="009458E7">
      <w:pPr>
        <w:pStyle w:val="ProductList-Body"/>
      </w:pPr>
    </w:p>
    <w:p w:rsidR="009458E7" w:rsidRDefault="00EB2E4F">
      <w:pPr>
        <w:pStyle w:val="ProductList-ClauseHeading"/>
        <w:outlineLvl w:val="4"/>
      </w:pPr>
      <w:r>
        <w:t>4.4 Direitos de Uso e Outorgas de Licença Associadas à Alteração no Modelo de Licenciamento</w:t>
      </w:r>
    </w:p>
    <w:p w:rsidR="009458E7" w:rsidRDefault="00EB2E4F">
      <w:pPr>
        <w:pStyle w:val="ProductList-Body"/>
      </w:pPr>
      <w:r>
        <w:t xml:space="preserve">O System Center 2012 R2 foi a última versão do System Center licenciado por processador. Os Clientes com SA nas licenças de processador no lançamento do System Center 2016 estão qualificados para determinados direitos de uso e outorgas. Para as finalidades dessas provisões,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System Center com SA obtida pelo Cliente a partir de 1º de outubro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System Center com SA obtido subsequentemente sob o mesmo contrato por meio de uma adequação (“true-up”) programática.</w:t>
      </w:r>
    </w:p>
    <w:p w:rsidR="009458E7" w:rsidRDefault="009458E7">
      <w:pPr>
        <w:pStyle w:val="ProductList-Body"/>
      </w:pPr>
    </w:p>
    <w:p w:rsidR="009458E7" w:rsidRDefault="00EB2E4F">
      <w:pPr>
        <w:pStyle w:val="ProductList-SubClauseHeading"/>
        <w:outlineLvl w:val="5"/>
      </w:pPr>
      <w:r>
        <w:t>4.4.1 Direitos de Uso Durante o Prazo Atual</w:t>
      </w:r>
    </w:p>
    <w:p w:rsidR="009458E7" w:rsidRDefault="00EB2E4F">
      <w:pPr>
        <w:pStyle w:val="ProductList-BodyIndented"/>
        <w:ind w:left="720"/>
      </w:pPr>
      <w:r>
        <w:t xml:space="preserve">Os Clientes com Licenças Qualificadas podem atualizar para e usar a mesma edição do System Center 2016 ao invés de versões anteriores do System Center durante o prazo vigente da cobertura do SA. Tal uso está sujeito aos direitos de uso do System Center 2012 R2 nos Termos do Produto de setembro de 2016.  </w:t>
      </w:r>
    </w:p>
    <w:p w:rsidR="009458E7" w:rsidRDefault="009458E7">
      <w:pPr>
        <w:pStyle w:val="ProductList-BodyIndented"/>
      </w:pPr>
    </w:p>
    <w:p w:rsidR="009458E7" w:rsidRDefault="00EB2E4F">
      <w:pPr>
        <w:pStyle w:val="ProductList-SubClauseHeading"/>
        <w:outlineLvl w:val="5"/>
      </w:pPr>
      <w:r>
        <w:t>4.4.2 Outorgas de Licença Depois do Prazo Atual (aplicável somente a clientes que adquirem licenças perpétuas)</w:t>
      </w:r>
    </w:p>
    <w:p w:rsidR="009458E7" w:rsidRDefault="00EB2E4F">
      <w:pPr>
        <w:pStyle w:val="ProductList-BodyIndented"/>
      </w:pPr>
      <w:r>
        <w:rPr>
          <w:b/>
        </w:rPr>
        <w:t>4.4.2.1 Licenças Principais Integrais</w:t>
      </w:r>
    </w:p>
    <w:p w:rsidR="009458E7" w:rsidRDefault="00EB2E4F">
      <w:pPr>
        <w:pStyle w:val="ProductList-BodyIndented"/>
        <w:ind w:left="1080"/>
      </w:pPr>
      <w:r>
        <w:t xml:space="preserve">Para cada Licença Qualificada para Standard e Datacenter, serão concedidas ao Cliente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para a edição correspondente do System Center 2016 (“Licenças Principais Integrais”). </w:t>
      </w:r>
    </w:p>
    <w:p w:rsidR="009458E7" w:rsidRDefault="009458E7">
      <w:pPr>
        <w:pStyle w:val="ProductList-BodyIndented"/>
      </w:pPr>
    </w:p>
    <w:p w:rsidR="009458E7" w:rsidRDefault="00EB2E4F">
      <w:pPr>
        <w:pStyle w:val="ProductList-BodyIndented"/>
      </w:pPr>
      <w:r>
        <w:rPr>
          <w:b/>
        </w:rPr>
        <w:t>4.4.2.2 Licenças Principais Adicionais</w:t>
      </w:r>
    </w:p>
    <w:p w:rsidR="009458E7" w:rsidRDefault="00EB2E4F">
      <w:pPr>
        <w:pStyle w:val="ProductList-BodyIndented"/>
        <w:ind w:left="1080"/>
      </w:pPr>
      <w:r>
        <w:t xml:space="preserve">Se, a partir de 30 de setembro de 2019 ou no término da vigência do SA para as Licenças Qualificadas, o Cliente estabelecer e mantiver um registro de hardware físico e a configuração do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a qual suas Licenças Qualificadas são atribuídas (usando a ferramenta Microsoft Software Inventory Logging ou qualquer software equivalente), o Cliente estará </w:t>
      </w:r>
      <w:r>
        <w:lastRenderedPageBreak/>
        <w:t xml:space="preserve">qualificado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do System Center 2016 além das Licenças Principais Integrais (“Licenças Principais Adicionais”). Para as finalidades desta seção, uma “Licença Empilhada” significa uma Licença Qualificada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 número mínimo exigido para executar o software para servidores no referido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EB2E4F" w:rsidP="00EB2E4F">
      <w:pPr>
        <w:pStyle w:val="ProductList-Bullet"/>
        <w:numPr>
          <w:ilvl w:val="2"/>
          <w:numId w:val="22"/>
        </w:numPr>
      </w:pPr>
      <w:r>
        <w:rPr>
          <w:b/>
        </w:rPr>
        <w:t>Standard</w:t>
      </w:r>
      <w:r>
        <w:t xml:space="preserve">: Para cada Licença Qualificada como Standard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(incluindo Licenças Empilhadas atribuídas para a finalidade de permitir o gerenciamento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adicionais),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dos 16. </w:t>
      </w:r>
    </w:p>
    <w:p w:rsidR="009458E7" w:rsidRDefault="00EB2E4F" w:rsidP="00EB2E4F">
      <w:pPr>
        <w:pStyle w:val="ProductList-Bullet"/>
        <w:numPr>
          <w:ilvl w:val="2"/>
          <w:numId w:val="22"/>
        </w:numPr>
      </w:pPr>
      <w:r>
        <w:rPr>
          <w:b/>
        </w:rPr>
        <w:t>Datacenter</w:t>
      </w:r>
      <w:r>
        <w:t xml:space="preserve">: Para cada Licença Qualificada com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atribuídos o suficiente para Datacenter (com exceção de Licenças Empilhadas),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além das oito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Indented"/>
      </w:pPr>
    </w:p>
    <w:p w:rsidR="009458E7" w:rsidRDefault="00EB2E4F">
      <w:pPr>
        <w:pStyle w:val="ProductList-SubClauseHeading"/>
        <w:outlineLvl w:val="5"/>
      </w:pPr>
      <w:r>
        <w:t>4.4.3 Licenças Principais Adicionais e Integrais</w:t>
      </w:r>
    </w:p>
    <w:p w:rsidR="009458E7" w:rsidRDefault="00EB2E4F">
      <w:pPr>
        <w:pStyle w:val="ProductList-BodyIndented"/>
        <w:ind w:left="720"/>
      </w:pPr>
      <w:r>
        <w:t>Licenças Principais Adicionais e Integrais estão vigentes na renovação do SA para System Center ou na atualização para o System Center 2016. Licenças Principais Adicionais e Integrais substituem as Licenças Qualificadas dos clientes. Os seguintes termos adicionais se aplicam às Licenças Principais Adicionais:</w:t>
      </w:r>
    </w:p>
    <w:p w:rsidR="009458E7" w:rsidRDefault="00EB2E4F" w:rsidP="00EB2E4F">
      <w:pPr>
        <w:pStyle w:val="ProductList-Bullet"/>
        <w:numPr>
          <w:ilvl w:val="1"/>
          <w:numId w:val="23"/>
        </w:numPr>
      </w:pPr>
      <w:r>
        <w:t xml:space="preserve">Se houver uma interrupção na cobertura de SA do Cliente, Licenças Principais Adicionais não poderão ser atribuídas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e usadas separadamente das Licenças Principais Integrais concedidas junto com a mesma Licença Qualificada.</w:t>
      </w:r>
    </w:p>
    <w:p w:rsidR="009458E7" w:rsidRDefault="009458E7">
      <w:pPr>
        <w:pStyle w:val="ProductList-BodyIndented"/>
        <w:jc w:val="right"/>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EB2E4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0224"/>
      <w:r>
        <w:instrText>System Center Client Management Suite</w:instrText>
      </w:r>
      <w:bookmarkEnd w:id="146"/>
      <w:r>
        <w:instrText>" \l 3</w:instrText>
      </w:r>
      <w:r>
        <w:fldChar w:fldCharType="end"/>
      </w:r>
    </w:p>
    <w:p w:rsidR="009458E7" w:rsidRDefault="00EB2E4F">
      <w:pPr>
        <w:pStyle w:val="ProductList-Offering1SubSection"/>
        <w:outlineLvl w:val="3"/>
      </w:pPr>
      <w:bookmarkStart w:id="147" w:name="_Sec690"/>
      <w:r>
        <w:t>1. Disponibilidade do Produto</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2"/>
        <w:gridCol w:w="3597"/>
        <w:gridCol w:w="359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49" w:name="_Sec801"/>
      <w:r>
        <w:t>3. Direitos de Uso</w:t>
      </w:r>
      <w:bookmarkEnd w:id="149"/>
    </w:p>
    <w:tbl>
      <w:tblPr>
        <w:tblStyle w:val="PURTable"/>
        <w:tblW w:w="0" w:type="dxa"/>
        <w:tblLook w:val="04A0" w:firstRow="1" w:lastRow="0" w:firstColumn="1" w:lastColumn="0" w:noHBand="0" w:noVBand="1"/>
      </w:tblPr>
      <w:tblGrid>
        <w:gridCol w:w="3615"/>
        <w:gridCol w:w="3573"/>
        <w:gridCol w:w="360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7"/>
        <w:gridCol w:w="3629"/>
        <w:gridCol w:w="351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Licença do System Center 2016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3.2 Tecnologia SQL Server</w:t>
      </w:r>
    </w:p>
    <w:p w:rsidR="009458E7" w:rsidRDefault="00EB2E4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458E7" w:rsidRDefault="00EB2E4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0225"/>
      <w:r>
        <w:instrText>System Center Configuration Manager</w:instrText>
      </w:r>
      <w:bookmarkEnd w:id="152"/>
      <w:r>
        <w:instrText>" \l 3</w:instrText>
      </w:r>
      <w:r>
        <w:fldChar w:fldCharType="end"/>
      </w:r>
    </w:p>
    <w:p w:rsidR="009458E7" w:rsidRDefault="00EB2E4F">
      <w:pPr>
        <w:pStyle w:val="ProductList-Offering1SubSection"/>
        <w:outlineLvl w:val="3"/>
      </w:pPr>
      <w:bookmarkStart w:id="153" w:name="_Sec691"/>
      <w:r>
        <w:t>1. Disponibilidade do Produto</w:t>
      </w:r>
      <w:bookmarkEnd w:id="153"/>
    </w:p>
    <w:p w:rsidR="009458E7" w:rsidRDefault="009458E7">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96"/>
        <w:gridCol w:w="359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55" w:name="_Sec802"/>
      <w:r>
        <w:t>3. Direitos de Uso</w:t>
      </w:r>
      <w:bookmarkEnd w:id="155"/>
    </w:p>
    <w:tbl>
      <w:tblPr>
        <w:tblStyle w:val="PURTable"/>
        <w:tblW w:w="0" w:type="dxa"/>
        <w:tblLook w:val="04A0" w:firstRow="1" w:lastRow="0" w:firstColumn="1" w:lastColumn="0" w:noHBand="0" w:noVBand="1"/>
      </w:tblPr>
      <w:tblGrid>
        <w:gridCol w:w="3615"/>
        <w:gridCol w:w="3573"/>
        <w:gridCol w:w="360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 xml:space="preserve">Licença Equivalente à Licença de Gerenciamento (consulte o </w:t>
            </w:r>
            <w:hyperlink w:anchor="_Sec591">
              <w:r>
                <w:rPr>
                  <w:color w:val="00467F"/>
                  <w:u w:val="single"/>
                </w:rPr>
                <w:t>Apêndice A</w:t>
              </w:r>
            </w:hyperlink>
            <w:r>
              <w:t>)</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3.2 Tecnologia SQL Server</w:t>
      </w:r>
    </w:p>
    <w:p w:rsidR="009458E7" w:rsidRDefault="00EB2E4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9458E7" w:rsidRDefault="00EB2E4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System Center Configuration Manager - Direitos de VDI</w:t>
      </w:r>
    </w:p>
    <w:p w:rsidR="009458E7" w:rsidRDefault="00EB2E4F">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9458E7" w:rsidRDefault="009458E7">
      <w:pPr>
        <w:pStyle w:val="ProductList-Body"/>
      </w:pPr>
    </w:p>
    <w:p w:rsidR="009458E7" w:rsidRDefault="00EB2E4F">
      <w:pPr>
        <w:pStyle w:val="ProductList-ClauseHeading"/>
        <w:outlineLvl w:val="4"/>
      </w:pPr>
      <w:r>
        <w:t>4.2 Direitos de Ramificação Atual do System Center Configuration Manager</w:t>
      </w:r>
    </w:p>
    <w:p w:rsidR="009458E7" w:rsidRDefault="00EB2E4F">
      <w:pPr>
        <w:pStyle w:val="ProductList-Body"/>
      </w:pPr>
      <w:r>
        <w:t>Clientes com SA ativo nas Licenças do System Center Configuration Manager ou com os direitos de assinatura equivalentes podem instalar e usar a opção de Ramificação Atual do System Center Configuration Manager.</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0226"/>
      <w:r>
        <w:instrText>System Center Endpoint Protection</w:instrText>
      </w:r>
      <w:bookmarkEnd w:id="158"/>
      <w:r>
        <w:instrText>" \l 3</w:instrText>
      </w:r>
      <w:r>
        <w:fldChar w:fldCharType="end"/>
      </w:r>
    </w:p>
    <w:p w:rsidR="009458E7" w:rsidRDefault="00EB2E4F">
      <w:pPr>
        <w:pStyle w:val="ProductList-Offering1SubSection"/>
        <w:outlineLvl w:val="3"/>
      </w:pPr>
      <w:bookmarkStart w:id="159" w:name="_Sec892"/>
      <w:r>
        <w:t>1. Disponibilidade do Produto</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(SA):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61" w:name="_Sec894"/>
      <w:r>
        <w:t>3. Direitos de Uso</w:t>
      </w:r>
      <w:bookmarkEnd w:id="161"/>
    </w:p>
    <w:tbl>
      <w:tblPr>
        <w:tblStyle w:val="PURTable"/>
        <w:tblW w:w="0" w:type="dxa"/>
        <w:tblLook w:val="04A0" w:firstRow="1" w:lastRow="0" w:firstColumn="1" w:lastColumn="0" w:noHBand="0" w:noVBand="1"/>
      </w:tblPr>
      <w:tblGrid>
        <w:gridCol w:w="3622"/>
        <w:gridCol w:w="3580"/>
        <w:gridCol w:w="358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SLs de Usuário e Dispositivo</w:t>
      </w:r>
    </w:p>
    <w:p w:rsidR="009458E7" w:rsidRDefault="00EB2E4F">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9458E7" w:rsidRDefault="009458E7">
      <w:pPr>
        <w:pStyle w:val="ProductList-Body"/>
      </w:pPr>
    </w:p>
    <w:p w:rsidR="009458E7" w:rsidRDefault="00EB2E4F">
      <w:pPr>
        <w:pStyle w:val="ProductList-ClauseHeading"/>
        <w:outlineLvl w:val="4"/>
      </w:pPr>
      <w:r>
        <w:t>3.2 SLs de Gerenciamento de Servidores</w:t>
      </w:r>
    </w:p>
    <w:p w:rsidR="009458E7" w:rsidRDefault="00EB2E4F">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9458E7" w:rsidRDefault="009458E7">
      <w:pPr>
        <w:pStyle w:val="ProductList-Body"/>
      </w:pPr>
    </w:p>
    <w:p w:rsidR="009458E7" w:rsidRDefault="00EB2E4F">
      <w:pPr>
        <w:pStyle w:val="ProductList-ClauseHeading"/>
        <w:outlineLvl w:val="4"/>
      </w:pPr>
      <w:r>
        <w:t>3.3 Substituição de Mecanismos de Verificação</w:t>
      </w:r>
    </w:p>
    <w:p w:rsidR="009458E7" w:rsidRDefault="00EB2E4F">
      <w:pPr>
        <w:pStyle w:val="ProductList-Body"/>
      </w:pPr>
      <w:r>
        <w:t>A Microsoft poderá substituir o software e os arquivos semelhantes pelo Serviço Online:</w:t>
      </w:r>
    </w:p>
    <w:p w:rsidR="009458E7" w:rsidRDefault="00EB2E4F" w:rsidP="00EB2E4F">
      <w:pPr>
        <w:pStyle w:val="ProductList-Bullet"/>
        <w:numPr>
          <w:ilvl w:val="0"/>
          <w:numId w:val="24"/>
        </w:numPr>
      </w:pPr>
      <w:r>
        <w:t>software antivírus e anti-spam; e</w:t>
      </w:r>
    </w:p>
    <w:p w:rsidR="009458E7" w:rsidRDefault="00EB2E4F" w:rsidP="00EB2E4F">
      <w:pPr>
        <w:pStyle w:val="ProductList-Bullet"/>
        <w:numPr>
          <w:ilvl w:val="0"/>
          <w:numId w:val="24"/>
        </w:numPr>
      </w:pPr>
      <w:r>
        <w:t>arquivos de assinatura e arquivos de dados com filtragem de conteúdo.</w:t>
      </w:r>
    </w:p>
    <w:p w:rsidR="009458E7" w:rsidRDefault="00EB2E4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0227"/>
      <w:r>
        <w:instrText>Virtual Desktop Infrastructure (VDI) Suite</w:instrText>
      </w:r>
      <w:bookmarkEnd w:id="164"/>
      <w:r>
        <w:instrText>" \l 2</w:instrText>
      </w:r>
      <w:r>
        <w:fldChar w:fldCharType="end"/>
      </w:r>
    </w:p>
    <w:p w:rsidR="009458E7" w:rsidRDefault="00EB2E4F">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20228"/>
      <w:r>
        <w:instrText>Visual Studio</w:instrText>
      </w:r>
      <w:bookmarkEnd w:id="166"/>
      <w:r>
        <w:instrText>" \l 2</w:instrText>
      </w:r>
      <w:r>
        <w:fldChar w:fldCharType="end"/>
      </w:r>
    </w:p>
    <w:p w:rsidR="009458E7" w:rsidRDefault="00EB2E4F">
      <w:pPr>
        <w:pStyle w:val="ProductList-Offering2HeadingNoBorder"/>
        <w:outlineLvl w:val="2"/>
      </w:pPr>
      <w:bookmarkStart w:id="167" w:name="_Sec649"/>
      <w:r>
        <w:t>Visual Studio</w:t>
      </w:r>
      <w:bookmarkEnd w:id="167"/>
      <w:r>
        <w:fldChar w:fldCharType="begin"/>
      </w:r>
      <w:r>
        <w:instrText xml:space="preserve"> TC "</w:instrText>
      </w:r>
      <w:bookmarkStart w:id="168" w:name="_Toc462820229"/>
      <w:r>
        <w:instrText>Visual Studio</w:instrText>
      </w:r>
      <w:bookmarkEnd w:id="168"/>
      <w:r>
        <w:instrText>" \l 3</w:instrText>
      </w:r>
      <w:r>
        <w:fldChar w:fldCharType="end"/>
      </w:r>
    </w:p>
    <w:p w:rsidR="009458E7" w:rsidRDefault="00EB2E4F">
      <w:pPr>
        <w:pStyle w:val="ProductList-Offering1SubSection"/>
        <w:outlineLvl w:val="3"/>
      </w:pPr>
      <w:bookmarkStart w:id="169" w:name="_Sec697"/>
      <w:r>
        <w:t>1. Disponibilidade do Produto</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70" w:name="_Sec752"/>
      <w:r>
        <w:t>2. Condições do Produto</w:t>
      </w:r>
      <w:bookmarkEnd w:id="170"/>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Visual Studio Premium 2013 com MSDN e Visual Studio Ultimate 2013 com MSDN</w:t>
      </w:r>
    </w:p>
    <w:p w:rsidR="009458E7" w:rsidRDefault="00EB2E4F">
      <w:pPr>
        <w:pStyle w:val="ProductList-Body"/>
      </w:pPr>
      <w:r>
        <w:t>Visual Studio Enterprise 2015 com MSDN é a versão sucessora para Visual Studio Premium 2013 com MSDN e Visual Studio Ultimate 2013 com MSDN.</w:t>
      </w:r>
    </w:p>
    <w:p w:rsidR="009458E7" w:rsidRDefault="009458E7">
      <w:pPr>
        <w:pStyle w:val="ProductList-Body"/>
      </w:pPr>
    </w:p>
    <w:p w:rsidR="009458E7" w:rsidRDefault="00EB2E4F">
      <w:pPr>
        <w:pStyle w:val="ProductList-ClauseHeading"/>
        <w:outlineLvl w:val="4"/>
      </w:pPr>
      <w:r>
        <w:t>2.2 Outorga de Licença para SQL Server Parallel Data Warehouse Developer</w:t>
      </w:r>
    </w:p>
    <w:p w:rsidR="009458E7" w:rsidRDefault="00EB2E4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9458E7" w:rsidRDefault="009458E7">
      <w:pPr>
        <w:pStyle w:val="ProductList-Body"/>
      </w:pPr>
    </w:p>
    <w:p w:rsidR="009458E7" w:rsidRDefault="00EB2E4F">
      <w:pPr>
        <w:pStyle w:val="ProductList-ClauseHeading"/>
        <w:outlineLvl w:val="4"/>
      </w:pPr>
      <w:r>
        <w:t>2.3 Outorga de Licença para Visual Studio Team Foundation Server 2015</w:t>
      </w:r>
    </w:p>
    <w:p w:rsidR="009458E7" w:rsidRDefault="00EB2E4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458E7" w:rsidRDefault="009458E7">
      <w:pPr>
        <w:pStyle w:val="ProductList-Body"/>
      </w:pPr>
    </w:p>
    <w:p w:rsidR="009458E7" w:rsidRDefault="00EB2E4F">
      <w:pPr>
        <w:pStyle w:val="ProductList-ClauseHeading"/>
        <w:outlineLvl w:val="4"/>
      </w:pPr>
      <w:r>
        <w:t>2.4 Serviços da Plataforma do Microsoft Azure</w:t>
      </w:r>
    </w:p>
    <w:p w:rsidR="009458E7" w:rsidRDefault="00EB2E4F">
      <w:pPr>
        <w:pStyle w:val="ProductList-Body"/>
      </w:pPr>
      <w:r>
        <w:t>Os benefícios do Microsoft Azure não podem ser combinados de várias assinaturas do MSDN em uma única conta do Microsoft Azure.</w:t>
      </w:r>
    </w:p>
    <w:p w:rsidR="009458E7" w:rsidRDefault="00EB2E4F">
      <w:pPr>
        <w:pStyle w:val="ProductList-Offering1SubSection"/>
        <w:outlineLvl w:val="3"/>
      </w:pPr>
      <w:bookmarkStart w:id="171" w:name="_Sec810"/>
      <w:r>
        <w:t>3. Direitos de Uso</w:t>
      </w:r>
      <w:bookmarkEnd w:id="171"/>
    </w:p>
    <w:tbl>
      <w:tblPr>
        <w:tblStyle w:val="PURTable"/>
        <w:tblW w:w="0" w:type="dxa"/>
        <w:tblLook w:val="04A0" w:firstRow="1" w:lastRow="0" w:firstColumn="1" w:lastColumn="0" w:noHBand="0" w:noVBand="1"/>
      </w:tblPr>
      <w:tblGrid>
        <w:gridCol w:w="3626"/>
        <w:gridCol w:w="3567"/>
        <w:gridCol w:w="359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Arquivo BUILDSERVER.TXT</w:t>
      </w:r>
    </w:p>
    <w:p w:rsidR="009458E7" w:rsidRDefault="00EB2E4F">
      <w:pPr>
        <w:pStyle w:val="ProductList-Body"/>
      </w:pPr>
      <w:r>
        <w:t xml:space="preserve">O Cliente pode instalar cópias dos arquivos nas Listas BuildServer encontradas no site </w:t>
      </w:r>
      <w:hyperlink r:id="rId64">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9458E7" w:rsidRDefault="009458E7">
      <w:pPr>
        <w:pStyle w:val="ProductList-Body"/>
      </w:pPr>
    </w:p>
    <w:p w:rsidR="009458E7" w:rsidRDefault="00EB2E4F">
      <w:pPr>
        <w:pStyle w:val="ProductList-ClauseHeading"/>
        <w:outlineLvl w:val="4"/>
      </w:pPr>
      <w:r>
        <w:t>3.2 Utilitários</w:t>
      </w:r>
    </w:p>
    <w:p w:rsidR="009458E7" w:rsidRDefault="00EB2E4F">
      <w:pPr>
        <w:pStyle w:val="ProductList-Body"/>
      </w:pPr>
      <w:r>
        <w:t xml:space="preserve">O Cliente pode copiar e instalar os Utilitários listados no site </w:t>
      </w:r>
      <w:hyperlink r:id="rId65">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9458E7" w:rsidRDefault="009458E7">
      <w:pPr>
        <w:pStyle w:val="ProductList-Body"/>
      </w:pPr>
    </w:p>
    <w:p w:rsidR="009458E7" w:rsidRDefault="00EB2E4F">
      <w:pPr>
        <w:pStyle w:val="ProductList-ClauseHeading"/>
        <w:outlineLvl w:val="4"/>
      </w:pPr>
      <w:r>
        <w:lastRenderedPageBreak/>
        <w:t>3.3 System Center – Virtual Machine Manager (SCVMM) – Visual Studio Enterprise com MSDN e Visual Studio Test Professional com MSDN</w:t>
      </w:r>
    </w:p>
    <w:p w:rsidR="009458E7" w:rsidRDefault="00EB2E4F">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9458E7" w:rsidRDefault="009458E7">
      <w:pPr>
        <w:pStyle w:val="ProductList-Body"/>
      </w:pPr>
    </w:p>
    <w:p w:rsidR="009458E7" w:rsidRDefault="00EB2E4F">
      <w:pPr>
        <w:pStyle w:val="ProductList-ClauseHeading"/>
        <w:outlineLvl w:val="4"/>
      </w:pPr>
      <w:r>
        <w:t>3.4 Office Professional Plus 2016 - Visual Studio Enterprise com MSDN</w:t>
      </w:r>
    </w:p>
    <w:p w:rsidR="009458E7" w:rsidRDefault="00EB2E4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458E7" w:rsidRDefault="009458E7">
      <w:pPr>
        <w:pStyle w:val="ProductList-Body"/>
      </w:pPr>
    </w:p>
    <w:p w:rsidR="009458E7" w:rsidRDefault="00EB2E4F">
      <w:pPr>
        <w:pStyle w:val="ProductList-ClauseHeading"/>
        <w:outlineLvl w:val="4"/>
      </w:pPr>
      <w:r>
        <w:t>3.5 Bibliotecas do GNU Lesser General Public License</w:t>
      </w:r>
    </w:p>
    <w:p w:rsidR="009458E7" w:rsidRDefault="00EB2E4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9458E7" w:rsidRDefault="00EB2E4F">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Qualificação do Software Assurance</w:t>
      </w:r>
    </w:p>
    <w:p w:rsidR="009458E7" w:rsidRDefault="00EB2E4F">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9458E7" w:rsidRDefault="009458E7">
      <w:pPr>
        <w:pStyle w:val="ProductList-Body"/>
      </w:pPr>
    </w:p>
    <w:p w:rsidR="009458E7" w:rsidRDefault="00EB2E4F">
      <w:pPr>
        <w:pStyle w:val="ProductList-ClauseHeading"/>
        <w:outlineLvl w:val="4"/>
      </w:pPr>
      <w:r>
        <w:t>4.2 Direitos Perpétuos do MSDN</w:t>
      </w:r>
    </w:p>
    <w:p w:rsidR="009458E7" w:rsidRDefault="00EB2E4F">
      <w:pPr>
        <w:pStyle w:val="ProductList-Body"/>
      </w:pPr>
      <w:r>
        <w:t>Os direitos do Cliente de usar qualquer software licenciado por meio do MSDN se tornam perpétuos quando o direito do Cliente de usar o Visual Studio se torna perpétuo.</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0230"/>
      <w:r>
        <w:instrText>Visual Studio Team Foundation Server</w:instrText>
      </w:r>
      <w:bookmarkEnd w:id="174"/>
      <w:r>
        <w:instrText>" \l 3</w:instrText>
      </w:r>
      <w:r>
        <w:fldChar w:fldCharType="end"/>
      </w:r>
    </w:p>
    <w:p w:rsidR="009458E7" w:rsidRDefault="00EB2E4F">
      <w:pPr>
        <w:pStyle w:val="ProductList-Offering1SubSection"/>
        <w:outlineLvl w:val="3"/>
      </w:pPr>
      <w:bookmarkStart w:id="175" w:name="_Sec698"/>
      <w:r>
        <w:t>1. Disponibilidade do Produto</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58E7" w:rsidRDefault="009458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458E7" w:rsidRDefault="009458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76" w:name="_Sec753"/>
      <w:r>
        <w:t>2. Condições do Produto</w:t>
      </w:r>
      <w:bookmarkEnd w:id="176"/>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77" w:name="_Sec811"/>
      <w:r>
        <w:t>3. Direitos de Uso</w:t>
      </w:r>
      <w:bookmarkEnd w:id="177"/>
    </w:p>
    <w:tbl>
      <w:tblPr>
        <w:tblStyle w:val="PURTable"/>
        <w:tblW w:w="0" w:type="dxa"/>
        <w:tblLook w:val="04A0" w:firstRow="1" w:lastRow="0" w:firstColumn="1" w:lastColumn="0" w:noHBand="0" w:noVBand="1"/>
      </w:tblPr>
      <w:tblGrid>
        <w:gridCol w:w="3600"/>
        <w:gridCol w:w="3581"/>
        <w:gridCol w:w="360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Usuário pago do Visual Studio Team Services</w:t>
            </w:r>
          </w:p>
        </w:tc>
      </w:tr>
    </w:tbl>
    <w:p w:rsidR="009458E7" w:rsidRDefault="009458E7">
      <w:pPr>
        <w:pStyle w:val="ProductList-Body"/>
      </w:pPr>
    </w:p>
    <w:p w:rsidR="009458E7" w:rsidRDefault="00EB2E4F">
      <w:pPr>
        <w:pStyle w:val="ProductList-SubClauseHeading"/>
        <w:outlineLvl w:val="5"/>
      </w:pPr>
      <w:r>
        <w:t>3.1.1 Funcionalidade Adicional</w:t>
      </w:r>
    </w:p>
    <w:p w:rsidR="009458E7" w:rsidRDefault="00EB2E4F">
      <w:pPr>
        <w:pStyle w:val="ProductList-BodyIndented"/>
      </w:pPr>
      <w:r>
        <w:t>Release Management</w:t>
      </w:r>
    </w:p>
    <w:tbl>
      <w:tblPr>
        <w:tblStyle w:val="PURTable0"/>
        <w:tblW w:w="0" w:type="dxa"/>
        <w:tblLook w:val="04A0" w:firstRow="1" w:lastRow="0" w:firstColumn="1" w:lastColumn="0" w:noHBand="0" w:noVBand="1"/>
      </w:tblPr>
      <w:tblGrid>
        <w:gridCol w:w="3453"/>
        <w:gridCol w:w="3487"/>
        <w:gridCol w:w="349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Visual Studio Enterprise 2015 com MSDN</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Extensão do Gerenciador de Lançamento do Visual Studio Team Services</w:t>
            </w:r>
          </w:p>
        </w:tc>
      </w:tr>
    </w:tbl>
    <w:p w:rsidR="009458E7" w:rsidRDefault="009458E7">
      <w:pPr>
        <w:pStyle w:val="ProductList-BodyIndented"/>
      </w:pPr>
    </w:p>
    <w:p w:rsidR="009458E7" w:rsidRDefault="00EB2E4F">
      <w:pPr>
        <w:pStyle w:val="ProductList-SubClauseHeading"/>
        <w:outlineLvl w:val="5"/>
      </w:pPr>
      <w:r>
        <w:t>3.1.2 Funcionalidade Adicional</w:t>
      </w:r>
    </w:p>
    <w:p w:rsidR="009458E7" w:rsidRDefault="00EB2E4F">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Visual Studio Enterprise 2015 com MSDN</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Extensão do Gerenciador de Teste do Visual Studio Team Services</w:t>
            </w:r>
          </w:p>
        </w:tc>
      </w:tr>
    </w:tbl>
    <w:p w:rsidR="009458E7" w:rsidRDefault="009458E7">
      <w:pPr>
        <w:pStyle w:val="ProductList-BodyIndented"/>
      </w:pPr>
    </w:p>
    <w:p w:rsidR="009458E7" w:rsidRDefault="00EB2E4F">
      <w:pPr>
        <w:pStyle w:val="ProductList-ClauseHeading"/>
        <w:outlineLvl w:val="4"/>
      </w:pPr>
      <w:r>
        <w:t>3.2 Uso Sem Exigir CALs</w:t>
      </w:r>
    </w:p>
    <w:p w:rsidR="009458E7" w:rsidRDefault="00EB2E4F">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9458E7" w:rsidRDefault="009458E7">
      <w:pPr>
        <w:pStyle w:val="ProductList-Body"/>
      </w:pPr>
    </w:p>
    <w:p w:rsidR="009458E7" w:rsidRDefault="00EB2E4F">
      <w:pPr>
        <w:pStyle w:val="ProductList-ClauseHeading"/>
        <w:outlineLvl w:val="4"/>
      </w:pPr>
      <w:r>
        <w:t>3.3 Tecnologia SQL Server</w:t>
      </w:r>
    </w:p>
    <w:p w:rsidR="009458E7" w:rsidRDefault="00EB2E4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9458E7" w:rsidRDefault="009458E7">
      <w:pPr>
        <w:pStyle w:val="ProductList-Body"/>
      </w:pPr>
    </w:p>
    <w:p w:rsidR="009458E7" w:rsidRDefault="00EB2E4F">
      <w:pPr>
        <w:pStyle w:val="ProductList-ClauseHeading"/>
        <w:outlineLvl w:val="4"/>
      </w:pPr>
      <w:r>
        <w:t>3.4 Bibliotecas do GNU Lesser General Public License</w:t>
      </w:r>
    </w:p>
    <w:p w:rsidR="009458E7" w:rsidRDefault="00EB2E4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9458E7" w:rsidRDefault="009458E7">
      <w:pPr>
        <w:pStyle w:val="ProductList-Body"/>
      </w:pPr>
    </w:p>
    <w:p w:rsidR="009458E7" w:rsidRDefault="00EB2E4F">
      <w:pPr>
        <w:pStyle w:val="ProductList-ClauseHeading"/>
        <w:outlineLvl w:val="4"/>
      </w:pPr>
      <w:r>
        <w:t>3.5 Visual Studio Team Foundation Server Build Services</w:t>
      </w:r>
    </w:p>
    <w:p w:rsidR="009458E7" w:rsidRDefault="00EB2E4F">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9458E7" w:rsidRDefault="009458E7">
      <w:pPr>
        <w:pStyle w:val="ProductList-Body"/>
      </w:pPr>
    </w:p>
    <w:p w:rsidR="009458E7" w:rsidRDefault="00EB2E4F">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Visual Studio Team Foundation Server SharePoint Extensions</w:t>
            </w:r>
          </w:p>
        </w:tc>
      </w:tr>
    </w:tbl>
    <w:p w:rsidR="009458E7" w:rsidRDefault="00EB2E4F">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659"/>
        <w:gridCol w:w="3603"/>
        <w:gridCol w:w="3438"/>
        <w:gridCol w:w="90"/>
      </w:tblGrid>
      <w:tr w:rsidR="009458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r w:rsidR="009458E7">
        <w:tc>
          <w:tcPr>
            <w:tcW w:w="12240" w:type="dxa"/>
            <w:gridSpan w:val="4"/>
            <w:tcBorders>
              <w:top w:val="none" w:sz="4" w:space="0" w:color="6E6E6E"/>
              <w:left w:val="none" w:sz="4" w:space="0" w:color="6E6E6E"/>
              <w:bottom w:val="none" w:sz="4" w:space="0" w:color="6E6E6E"/>
              <w:right w:val="none" w:sz="4" w:space="0" w:color="6E6E6E"/>
            </w:tcBorders>
          </w:tcPr>
          <w:p w:rsidR="009458E7" w:rsidRDefault="009458E7">
            <w:pPr>
              <w:pStyle w:val="PURBreadcrumb"/>
            </w:pPr>
          </w:p>
          <w:tbl>
            <w:tblPr>
              <w:tblW w:w="0" w:type="dxa"/>
              <w:tblLook w:val="04A0" w:firstRow="1" w:lastRow="0" w:firstColumn="1" w:lastColumn="0" w:noHBand="0" w:noVBand="1"/>
            </w:tblPr>
            <w:tblGrid>
              <w:gridCol w:w="10674"/>
            </w:tblGrid>
            <w:tr w:rsidR="009458E7">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TableBody"/>
            </w:pPr>
          </w:p>
        </w:tc>
      </w:tr>
    </w:tbl>
    <w:p w:rsidR="009458E7" w:rsidRDefault="009458E7">
      <w:pPr>
        <w:pStyle w:val="ProductList-Body"/>
      </w:pPr>
    </w:p>
    <w:p w:rsidR="009458E7" w:rsidRDefault="00EB2E4F">
      <w:pPr>
        <w:pStyle w:val="ProductList-OfferingGroupHeading"/>
        <w:outlineLvl w:val="1"/>
      </w:pPr>
      <w:bookmarkStart w:id="179" w:name="_Sec618"/>
      <w:r>
        <w:t>Windows</w:t>
      </w:r>
      <w:bookmarkEnd w:id="179"/>
      <w:r>
        <w:fldChar w:fldCharType="begin"/>
      </w:r>
      <w:r>
        <w:instrText xml:space="preserve"> TC "</w:instrText>
      </w:r>
      <w:bookmarkStart w:id="180" w:name="_Toc462820231"/>
      <w:r>
        <w:instrText>Windows</w:instrText>
      </w:r>
      <w:bookmarkEnd w:id="180"/>
      <w:r>
        <w:instrText>" \l 2</w:instrText>
      </w:r>
      <w:r>
        <w:fldChar w:fldCharType="end"/>
      </w:r>
    </w:p>
    <w:p w:rsidR="009458E7" w:rsidRDefault="00EB2E4F">
      <w:pPr>
        <w:pStyle w:val="ProductList-Offering2HeadingNoBorder"/>
        <w:outlineLvl w:val="2"/>
      </w:pPr>
      <w:bookmarkStart w:id="181" w:name="_Sec652"/>
      <w:r>
        <w:t>Sistema Operacional Windows Desktop</w:t>
      </w:r>
      <w:bookmarkEnd w:id="181"/>
      <w:r>
        <w:fldChar w:fldCharType="begin"/>
      </w:r>
      <w:r>
        <w:instrText xml:space="preserve"> TC "</w:instrText>
      </w:r>
      <w:bookmarkStart w:id="182" w:name="_Toc462820232"/>
      <w:r>
        <w:instrText>Sistema Operacional Windows Desktop</w:instrText>
      </w:r>
      <w:bookmarkEnd w:id="182"/>
      <w:r>
        <w:instrText>" \l 3</w:instrText>
      </w:r>
      <w:r>
        <w:fldChar w:fldCharType="end"/>
      </w:r>
    </w:p>
    <w:p w:rsidR="009458E7" w:rsidRDefault="00EB2E4F">
      <w:pPr>
        <w:pStyle w:val="ProductList-Offering1SubSection"/>
        <w:outlineLvl w:val="3"/>
      </w:pPr>
      <w:bookmarkStart w:id="183" w:name="_Sec700"/>
      <w:r>
        <w:t>1. Disponibilidade do Produto</w:t>
      </w:r>
      <w:bookmarkEnd w:id="18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lastRenderedPageBreak/>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r w:rsidR="009458E7">
        <w:tc>
          <w:tcPr>
            <w:tcW w:w="4160" w:type="dxa"/>
            <w:tcBorders>
              <w:top w:val="dashed" w:sz="4" w:space="0" w:color="BFBFBF"/>
              <w:left w:val="single" w:sz="9" w:space="0" w:color="FFFFFF"/>
              <w:bottom w:val="none" w:sz="4" w:space="0" w:color="BFBFBF"/>
              <w:right w:val="single" w:sz="9" w:space="0" w:color="FFFFFF"/>
            </w:tcBorders>
          </w:tcPr>
          <w:p w:rsidR="009458E7" w:rsidRDefault="00EB2E4F">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458E7" w:rsidRDefault="009458E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184" w:name="_Sec755"/>
      <w:r>
        <w:t>2. Condições do Produto</w:t>
      </w:r>
      <w:bookmarkEnd w:id="184"/>
    </w:p>
    <w:tbl>
      <w:tblPr>
        <w:tblStyle w:val="PURTable"/>
        <w:tblW w:w="0" w:type="dxa"/>
        <w:tblLook w:val="04A0" w:firstRow="1" w:lastRow="0" w:firstColumn="1" w:lastColumn="0" w:noHBand="0" w:noVBand="1"/>
      </w:tblPr>
      <w:tblGrid>
        <w:gridCol w:w="3583"/>
        <w:gridCol w:w="3590"/>
        <w:gridCol w:w="361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Sistemas Operacionais Qualificados (SO)</w:t>
      </w:r>
    </w:p>
    <w:p w:rsidR="009458E7" w:rsidRDefault="00EB2E4F">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9458E7" w:rsidRDefault="009458E7">
      <w:pPr>
        <w:pStyle w:val="ProductList-Body"/>
      </w:pPr>
    </w:p>
    <w:p w:rsidR="009458E7" w:rsidRDefault="00EB2E4F">
      <w:pPr>
        <w:pStyle w:val="ProductList-SubClauseHeading"/>
        <w:outlineLvl w:val="5"/>
      </w:pPr>
      <w:r>
        <w:t>2.1.1 Gráfico dos Sistemas Operacionais Qualificados (SO)</w:t>
      </w:r>
    </w:p>
    <w:p w:rsidR="009458E7" w:rsidRDefault="00EB2E4F">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Academic e Charity</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none" w:sz="4" w:space="0" w:color="000000"/>
            </w:tcBorders>
          </w:tcPr>
          <w:p w:rsidR="009458E7" w:rsidRDefault="00EB2E4F">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58E7" w:rsidRDefault="009458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58E7" w:rsidRDefault="009458E7">
            <w:pPr>
              <w:pStyle w:val="ProductList-TableBody"/>
              <w:jc w:val="center"/>
            </w:pP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bl>
    <w:p w:rsidR="009458E7" w:rsidRDefault="00EB2E4F">
      <w:pPr>
        <w:pStyle w:val="ProductList-BodyIndented"/>
      </w:pPr>
      <w:r>
        <w:rPr>
          <w:i/>
          <w:vertAlign w:val="superscript"/>
        </w:rPr>
        <w:t>1</w:t>
      </w:r>
      <w:r>
        <w:rPr>
          <w:i/>
        </w:rPr>
        <w:t xml:space="preserve">Também aplicável a Dispositivos Qualificados adquiridos por meio de fusão ou aquisição </w:t>
      </w:r>
    </w:p>
    <w:p w:rsidR="009458E7" w:rsidRDefault="00EB2E4F">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9458E7" w:rsidRDefault="00EB2E4F">
      <w:pPr>
        <w:pStyle w:val="ProductList-BodyIndented"/>
      </w:pPr>
      <w:r>
        <w:rPr>
          <w:i/>
          <w:vertAlign w:val="superscript"/>
        </w:rPr>
        <w:t>3</w:t>
      </w:r>
      <w:r>
        <w:rPr>
          <w:i/>
        </w:rPr>
        <w:t>Não se aplica a Academic, Charity e OV-CW.</w:t>
      </w:r>
    </w:p>
    <w:p w:rsidR="009458E7" w:rsidRDefault="00EB2E4F">
      <w:pPr>
        <w:pStyle w:val="ProductList-BodyIndented"/>
      </w:pPr>
      <w:r>
        <w:rPr>
          <w:i/>
          <w:vertAlign w:val="superscript"/>
        </w:rPr>
        <w:t>4</w:t>
      </w:r>
      <w:r>
        <w:rPr>
          <w:i/>
        </w:rPr>
        <w:t>N, K e KN são edições especializadas disponíveis em determinados mercados.</w:t>
      </w:r>
    </w:p>
    <w:p w:rsidR="009458E7" w:rsidRDefault="00EB2E4F">
      <w:pPr>
        <w:pStyle w:val="ProductList-BodyIndented"/>
      </w:pPr>
      <w:r>
        <w:rPr>
          <w:i/>
          <w:vertAlign w:val="superscript"/>
        </w:rPr>
        <w:t>5</w:t>
      </w:r>
      <w:r>
        <w:rPr>
          <w:i/>
        </w:rPr>
        <w:t>Consulte 2.1.2.1 abaixo para restrições de uso</w:t>
      </w:r>
    </w:p>
    <w:p w:rsidR="009458E7" w:rsidRDefault="009458E7">
      <w:pPr>
        <w:pStyle w:val="ProductList-BodyIndented"/>
      </w:pPr>
    </w:p>
    <w:p w:rsidR="009458E7" w:rsidRDefault="00EB2E4F">
      <w:pPr>
        <w:pStyle w:val="ProductList-SubClauseHeading"/>
        <w:outlineLvl w:val="5"/>
      </w:pPr>
      <w:r>
        <w:t>2.1.2 Uso Restrito do Gráfico dos Sistemas Operacionais Qualificados (SO)</w:t>
      </w:r>
    </w:p>
    <w:p w:rsidR="009458E7" w:rsidRDefault="00EB2E4F">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9458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Academic e Charity</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6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bl>
    <w:p w:rsidR="009458E7" w:rsidRDefault="00EB2E4F">
      <w:pPr>
        <w:pStyle w:val="ProductList-BodyIndented"/>
      </w:pPr>
      <w:r>
        <w:rPr>
          <w:i/>
          <w:vertAlign w:val="superscript"/>
        </w:rPr>
        <w:t>1</w:t>
      </w:r>
      <w:r>
        <w:rPr>
          <w:i/>
        </w:rPr>
        <w:t xml:space="preserve">Também aplicável a Dispositivos Qualificados adquiridos por meio de fusão ou aquisição </w:t>
      </w:r>
    </w:p>
    <w:p w:rsidR="009458E7" w:rsidRDefault="00EB2E4F">
      <w:pPr>
        <w:pStyle w:val="ProductList-BodyIndented"/>
      </w:pPr>
      <w:r>
        <w:rPr>
          <w:i/>
          <w:vertAlign w:val="superscript"/>
        </w:rPr>
        <w:t>2</w:t>
      </w:r>
      <w:r>
        <w:rPr>
          <w:i/>
        </w:rPr>
        <w:t>Não se aplica a Academic, Charity e OV-CW.</w:t>
      </w:r>
    </w:p>
    <w:p w:rsidR="009458E7" w:rsidRDefault="00EB2E4F">
      <w:pPr>
        <w:pStyle w:val="ProductList-BodyIndented"/>
      </w:pPr>
      <w:r>
        <w:rPr>
          <w:i/>
          <w:vertAlign w:val="superscript"/>
        </w:rPr>
        <w:t>3</w:t>
      </w:r>
      <w:r>
        <w:rPr>
          <w:i/>
        </w:rPr>
        <w:t>A Seção 2.1.2.2 não se aplica ao Windows 10 IoT Enterprise para Varejo ou Thin Clients</w:t>
      </w:r>
    </w:p>
    <w:p w:rsidR="009458E7" w:rsidRDefault="009458E7">
      <w:pPr>
        <w:pStyle w:val="ProductList-BodyIndented"/>
      </w:pPr>
    </w:p>
    <w:p w:rsidR="009458E7" w:rsidRDefault="00EB2E4F">
      <w:pPr>
        <w:pStyle w:val="ProductList-BodyIndented"/>
      </w:pPr>
      <w:r>
        <w:rPr>
          <w:b/>
        </w:rPr>
        <w:t>2.1.2.1 Restrições de uso para Sistemas Operacionais Qualificados Condicionais</w:t>
      </w:r>
    </w:p>
    <w:p w:rsidR="009458E7" w:rsidRDefault="00EB2E4F" w:rsidP="00EB2E4F">
      <w:pPr>
        <w:pStyle w:val="ProductList-Bullet"/>
        <w:numPr>
          <w:ilvl w:val="1"/>
          <w:numId w:val="25"/>
        </w:numPr>
      </w:pPr>
      <w:r>
        <w:t xml:space="preserve">Se o software de atualização estiver instalado em dispositivos licenciados e que estavam executando qualquer edição compatível dos Sistemas Operacionais Qualificados Condicionais, as seguintes condições se aplicarão: </w:t>
      </w:r>
    </w:p>
    <w:p w:rsidR="009458E7" w:rsidRDefault="00EB2E4F" w:rsidP="00EB2E4F">
      <w:pPr>
        <w:pStyle w:val="ProductList-Bullet"/>
        <w:numPr>
          <w:ilvl w:val="2"/>
          <w:numId w:val="25"/>
        </w:numPr>
      </w:pPr>
      <w:r>
        <w:t>Uso Específico. O Dispositivo Licenciado do Cliente foi projetado para um uso específico. O Cliente só poderá usar o software para esse uso específico.</w:t>
      </w:r>
    </w:p>
    <w:p w:rsidR="009458E7" w:rsidRDefault="00EB2E4F" w:rsidP="00EB2E4F">
      <w:pPr>
        <w:pStyle w:val="ProductList-Bullet"/>
        <w:numPr>
          <w:ilvl w:val="2"/>
          <w:numId w:val="25"/>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w:t>
      </w:r>
      <w:r>
        <w:lastRenderedPageBreak/>
        <w:t>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9458E7" w:rsidRDefault="00EB2E4F" w:rsidP="00EB2E4F">
      <w:pPr>
        <w:pStyle w:val="ProductList-Bullet"/>
        <w:numPr>
          <w:ilvl w:val="2"/>
          <w:numId w:val="25"/>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9458E7" w:rsidRDefault="009458E7">
      <w:pPr>
        <w:pStyle w:val="ProductList-BodyIndented"/>
      </w:pPr>
    </w:p>
    <w:p w:rsidR="009458E7" w:rsidRDefault="00EB2E4F">
      <w:pPr>
        <w:pStyle w:val="ProductList-BodyIndented"/>
      </w:pPr>
      <w:r>
        <w:rPr>
          <w:b/>
        </w:rPr>
        <w:t>2.1.2.2 Restrição de Compra de Software Assurance para Sistemas Operacionais Qualificados Condicionais</w:t>
      </w:r>
    </w:p>
    <w:p w:rsidR="009458E7" w:rsidRDefault="00EB2E4F" w:rsidP="00EB2E4F">
      <w:pPr>
        <w:pStyle w:val="ProductList-Bullet"/>
        <w:numPr>
          <w:ilvl w:val="1"/>
          <w:numId w:val="26"/>
        </w:numPr>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9458E7" w:rsidRDefault="009458E7">
      <w:pPr>
        <w:pStyle w:val="ProductList-SubClauseHeading"/>
        <w:outlineLvl w:val="5"/>
      </w:pPr>
    </w:p>
    <w:p w:rsidR="009458E7" w:rsidRDefault="00EB2E4F">
      <w:pPr>
        <w:pStyle w:val="ProductList-SubClauseHeading"/>
        <w:outlineLvl w:val="5"/>
      </w:pPr>
      <w:r>
        <w:t>2.1.3 Regras do Sistema Operacional Qualificado para Licenças de Atualização do Windows VL</w:t>
      </w:r>
    </w:p>
    <w:p w:rsidR="009458E7" w:rsidRDefault="00EB2E4F" w:rsidP="00EB2E4F">
      <w:pPr>
        <w:pStyle w:val="ProductList-Bullet"/>
        <w:numPr>
          <w:ilvl w:val="1"/>
          <w:numId w:val="27"/>
        </w:numPr>
      </w:pPr>
      <w:r>
        <w:t xml:space="preserve">O SO qualificado deverá estar instalado no dispositivo ao qual a Licença de Atualização de VL será cedida. </w:t>
      </w:r>
    </w:p>
    <w:p w:rsidR="009458E7" w:rsidRDefault="00EB2E4F" w:rsidP="00EB2E4F">
      <w:pPr>
        <w:pStyle w:val="ProductList-Bullet"/>
        <w:numPr>
          <w:ilvl w:val="1"/>
          <w:numId w:val="27"/>
        </w:numPr>
      </w:pPr>
      <w:r>
        <w:t xml:space="preserve">Apple Macintosh só será um sistema operacional qualificado se ele for pré-instalado pelo fabricante autorizado antes da venda inicial do dispositivo. </w:t>
      </w:r>
    </w:p>
    <w:p w:rsidR="009458E7" w:rsidRDefault="00EB2E4F" w:rsidP="00EB2E4F">
      <w:pPr>
        <w:pStyle w:val="ProductList-Bullet"/>
        <w:numPr>
          <w:ilvl w:val="1"/>
          <w:numId w:val="27"/>
        </w:numPr>
      </w:pPr>
      <w:r>
        <w:t>Os clientes devem remover o SO qualificado do dispositivo para implantar a licença de Atualização de VL, a menos que eles também tenham SA na licença de Atualização de VL.</w:t>
      </w:r>
    </w:p>
    <w:p w:rsidR="009458E7" w:rsidRDefault="00EB2E4F" w:rsidP="00EB2E4F">
      <w:pPr>
        <w:pStyle w:val="ProductList-Bullet"/>
        <w:numPr>
          <w:ilvl w:val="1"/>
          <w:numId w:val="27"/>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9458E7" w:rsidRDefault="009458E7">
      <w:pPr>
        <w:pStyle w:val="ProductList-BodyIndented"/>
      </w:pPr>
    </w:p>
    <w:p w:rsidR="009458E7" w:rsidRDefault="00EB2E4F">
      <w:pPr>
        <w:pStyle w:val="ProductList-ClauseHeading"/>
        <w:outlineLvl w:val="4"/>
      </w:pPr>
      <w:r>
        <w:t>2.2 Atualização do Windows Enterprise (independente de versão) e Atualização do Windows Professional (independentemente de versão)</w:t>
      </w:r>
    </w:p>
    <w:p w:rsidR="009458E7" w:rsidRDefault="00EB2E4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9458E7" w:rsidRDefault="009458E7">
      <w:pPr>
        <w:pStyle w:val="ProductList-Body"/>
      </w:pPr>
    </w:p>
    <w:p w:rsidR="009458E7" w:rsidRDefault="00EB2E4F">
      <w:pPr>
        <w:pStyle w:val="ProductList-ClauseHeading"/>
        <w:outlineLvl w:val="4"/>
      </w:pPr>
      <w:r>
        <w:t>2.3 Restauração ao Estado Anterior com Windows 10</w:t>
      </w:r>
    </w:p>
    <w:p w:rsidR="009458E7" w:rsidRDefault="00EB2E4F">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9458E7" w:rsidRDefault="009458E7">
      <w:pPr>
        <w:pStyle w:val="ProductList-Body"/>
      </w:pPr>
    </w:p>
    <w:p w:rsidR="009458E7" w:rsidRDefault="00EB2E4F">
      <w:pPr>
        <w:pStyle w:val="ProductList-ClauseHeading"/>
        <w:outlineLvl w:val="4"/>
      </w:pPr>
      <w:r>
        <w:t>2.4 Opções de Fornecimento Regional</w:t>
      </w:r>
    </w:p>
    <w:p w:rsidR="009458E7" w:rsidRDefault="00EB2E4F">
      <w:pPr>
        <w:pStyle w:val="ProductList-SubClauseHeading"/>
        <w:outlineLvl w:val="5"/>
      </w:pPr>
      <w:r>
        <w:t>2.4.1 Versões N (Não com Windows Media Player) do Microsoft Windows XP Professional, Vista Business e 7 Professional</w:t>
      </w:r>
    </w:p>
    <w:p w:rsidR="009458E7" w:rsidRDefault="00EB2E4F">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67">
        <w:r>
          <w:rPr>
            <w:color w:val="00467F"/>
            <w:u w:val="single"/>
          </w:rPr>
          <w:t>http://go.microsoft.com/?linkid=9839207</w:t>
        </w:r>
      </w:hyperlink>
      <w:r>
        <w:t>.</w:t>
      </w:r>
    </w:p>
    <w:p w:rsidR="009458E7" w:rsidRDefault="009458E7">
      <w:pPr>
        <w:pStyle w:val="ProductList-BodyIndented"/>
      </w:pPr>
    </w:p>
    <w:p w:rsidR="009458E7" w:rsidRDefault="00EB2E4F">
      <w:pPr>
        <w:pStyle w:val="ProductList-SubClauseHeading"/>
        <w:outlineLvl w:val="5"/>
      </w:pPr>
      <w:r>
        <w:t>2.4.2 Versões K e KN do Microsoft Windows XP Professional, Vista Business e 7 Professional</w:t>
      </w:r>
    </w:p>
    <w:p w:rsidR="009458E7" w:rsidRDefault="00EB2E4F">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68">
        <w:r>
          <w:rPr>
            <w:color w:val="00467F"/>
            <w:u w:val="single"/>
          </w:rPr>
          <w:t>http://go.microsoft.com/?linkid=9839207</w:t>
        </w:r>
      </w:hyperlink>
      <w:r>
        <w:t>.</w:t>
      </w:r>
    </w:p>
    <w:p w:rsidR="009458E7" w:rsidRDefault="009458E7">
      <w:pPr>
        <w:pStyle w:val="ProductList-BodyIndented"/>
      </w:pPr>
    </w:p>
    <w:p w:rsidR="009458E7" w:rsidRDefault="00EB2E4F">
      <w:pPr>
        <w:pStyle w:val="ProductList-SubClauseHeading"/>
        <w:outlineLvl w:val="5"/>
      </w:pPr>
      <w:r>
        <w:t>2.4.3 Windows 8/8.1 Pro KN e Windows 10 Pro KN</w:t>
      </w:r>
    </w:p>
    <w:p w:rsidR="009458E7" w:rsidRDefault="00EB2E4F">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9458E7" w:rsidRDefault="009458E7">
      <w:pPr>
        <w:pStyle w:val="ProductList-BodyIndented"/>
      </w:pPr>
    </w:p>
    <w:p w:rsidR="009458E7" w:rsidRDefault="00EB2E4F">
      <w:pPr>
        <w:pStyle w:val="ProductList-SubClauseHeading"/>
        <w:outlineLvl w:val="5"/>
      </w:pPr>
      <w:r>
        <w:t>2.4.4 Windows 8/8.1 Pro N e Windows 10 Pro N (Sem Windows Media Player)</w:t>
      </w:r>
    </w:p>
    <w:p w:rsidR="009458E7" w:rsidRDefault="00EB2E4F">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9458E7" w:rsidRDefault="009458E7">
      <w:pPr>
        <w:pStyle w:val="ProductList-BodyIndented"/>
      </w:pPr>
    </w:p>
    <w:p w:rsidR="009458E7" w:rsidRDefault="00EB2E4F">
      <w:pPr>
        <w:pStyle w:val="ProductList-ClauseHeading"/>
        <w:outlineLvl w:val="4"/>
      </w:pPr>
      <w:r>
        <w:t>2.5 Windows Embedded 8 Standard Enterprise Kit</w:t>
      </w:r>
    </w:p>
    <w:p w:rsidR="009458E7" w:rsidRDefault="00EB2E4F">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9458E7" w:rsidRDefault="009458E7">
      <w:pPr>
        <w:pStyle w:val="ProductList-Body"/>
      </w:pPr>
    </w:p>
    <w:p w:rsidR="009458E7" w:rsidRDefault="00EB2E4F">
      <w:pPr>
        <w:pStyle w:val="ProductList-ClauseHeading"/>
        <w:outlineLvl w:val="4"/>
      </w:pPr>
      <w:r>
        <w:t>2.6 Direitos de Instalação e Uso</w:t>
      </w:r>
    </w:p>
    <w:p w:rsidR="009458E7" w:rsidRDefault="00EB2E4F">
      <w:pPr>
        <w:pStyle w:val="ProductList-Body"/>
      </w:pPr>
      <w:r>
        <w:t>Para os Clientes licenciados sob um Contrato de Nuvem da Microsoft:</w:t>
      </w:r>
    </w:p>
    <w:p w:rsidR="009458E7" w:rsidRDefault="00EB2E4F" w:rsidP="00EB2E4F">
      <w:pPr>
        <w:pStyle w:val="ProductList-Bullet"/>
        <w:numPr>
          <w:ilvl w:val="0"/>
          <w:numId w:val="28"/>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9458E7" w:rsidRDefault="00EB2E4F" w:rsidP="00EB2E4F">
      <w:pPr>
        <w:pStyle w:val="ProductList-Bullet"/>
        <w:numPr>
          <w:ilvl w:val="0"/>
          <w:numId w:val="28"/>
        </w:numPr>
      </w:pPr>
      <w:r>
        <w:t>A Seção 4 abaixo não se aplica.</w:t>
      </w:r>
    </w:p>
    <w:p w:rsidR="009458E7" w:rsidRDefault="00EB2E4F">
      <w:pPr>
        <w:pStyle w:val="ProductList-Offering1SubSection"/>
        <w:outlineLvl w:val="3"/>
      </w:pPr>
      <w:bookmarkStart w:id="185" w:name="_Sec813"/>
      <w:r>
        <w:t>3. Direitos de Uso</w:t>
      </w:r>
      <w:bookmarkEnd w:id="185"/>
    </w:p>
    <w:tbl>
      <w:tblPr>
        <w:tblStyle w:val="PURTable"/>
        <w:tblW w:w="0" w:type="dxa"/>
        <w:tblLook w:val="04A0" w:firstRow="1" w:lastRow="0" w:firstColumn="1" w:lastColumn="0" w:noHBand="0" w:noVBand="1"/>
      </w:tblPr>
      <w:tblGrid>
        <w:gridCol w:w="3611"/>
        <w:gridCol w:w="3586"/>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69">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Software Adicional: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Cessão da Licença</w:t>
      </w:r>
    </w:p>
    <w:p w:rsidR="009458E7" w:rsidRDefault="00EB2E4F">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9458E7" w:rsidRDefault="009458E7">
      <w:pPr>
        <w:pStyle w:val="ProductList-Body"/>
      </w:pPr>
    </w:p>
    <w:p w:rsidR="009458E7" w:rsidRDefault="00EB2E4F">
      <w:pPr>
        <w:pStyle w:val="ProductList-ClauseHeading"/>
        <w:outlineLvl w:val="4"/>
      </w:pPr>
      <w:r>
        <w:t>3.2 Aplicativos do Windows</w:t>
      </w:r>
    </w:p>
    <w:p w:rsidR="009458E7" w:rsidRDefault="00EB2E4F">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0">
        <w:r>
          <w:rPr>
            <w:color w:val="00467F"/>
            <w:u w:val="single"/>
          </w:rPr>
          <w:t>http://go.microsoft.com/fwlink/?linkid=246338</w:t>
        </w:r>
      </w:hyperlink>
      <w:r>
        <w:t xml:space="preserve"> ou, para os aplicativos do Windows que acessam os serviços do Xbox, os termos de uso do Xbox.com em </w:t>
      </w:r>
      <w:hyperlink r:id="rId71">
        <w:r>
          <w:rPr>
            <w:color w:val="00467F"/>
            <w:u w:val="single"/>
          </w:rPr>
          <w:t>http://xbox.com/legal/livetou</w:t>
        </w:r>
      </w:hyperlink>
      <w:r>
        <w:t>.</w:t>
      </w:r>
    </w:p>
    <w:p w:rsidR="009458E7" w:rsidRDefault="00EB2E4F">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611"/>
        <w:gridCol w:w="3605"/>
        <w:gridCol w:w="357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3">
              <w:r>
                <w:rPr>
                  <w:color w:val="00467F"/>
                  <w:u w:val="single"/>
                </w:rPr>
                <w:t>Fevereiro de 2016 – Termos do Produto</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Direitos de uso adicionais do Windows 10 Enterprise E3/E5 (Por Usuário e Por Dispositivo) e Windows Virtual Desktop Access (VDA) (Por Usuário e Por Dispositivo) concedidos por meio do SA</w:t>
      </w:r>
    </w:p>
    <w:p w:rsidR="009458E7" w:rsidRDefault="00EB2E4F">
      <w:pPr>
        <w:pStyle w:val="ProductList-Body"/>
      </w:pPr>
      <w:r>
        <w:t>“</w:t>
      </w:r>
      <w:r>
        <w:rPr>
          <w:b/>
          <w:color w:val="00188F"/>
        </w:rPr>
        <w:t>Software</w:t>
      </w:r>
      <w:r>
        <w:t xml:space="preserve">”, conforme usado aqui, se refere à Ramificação Atual do Windows 10 Enterprise ou Windows Enterprise LTSB. </w:t>
      </w:r>
    </w:p>
    <w:p w:rsidR="009458E7" w:rsidRDefault="00EB2E4F">
      <w:pPr>
        <w:pStyle w:val="ProductList-Body"/>
      </w:pPr>
      <w:r>
        <w:t>“</w:t>
      </w:r>
      <w:r>
        <w:rPr>
          <w:b/>
          <w:color w:val="00188F"/>
        </w:rPr>
        <w:t>Dispositivo Licenciado</w:t>
      </w:r>
      <w:r>
        <w:t>”, conforme usado aqui, se refere ao dispositivo ao qual o Cliente cede uma cobertura ativa.</w:t>
      </w:r>
    </w:p>
    <w:p w:rsidR="009458E7" w:rsidRDefault="00EB2E4F">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9458E7" w:rsidRDefault="00EB2E4F" w:rsidP="00EB2E4F">
      <w:pPr>
        <w:pStyle w:val="ProductList-Bullet"/>
        <w:numPr>
          <w:ilvl w:val="0"/>
          <w:numId w:val="29"/>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9458E7" w:rsidRDefault="00EB2E4F" w:rsidP="00EB2E4F">
      <w:pPr>
        <w:pStyle w:val="ProductList-Bullet"/>
        <w:numPr>
          <w:ilvl w:val="0"/>
          <w:numId w:val="29"/>
        </w:numPr>
      </w:pPr>
      <w:r>
        <w:t>Consulte as seções 2.1.2.1 e 2.1.2.2. para as restrições de uso no Sistema Operacional Qualificado Condicional.</w:t>
      </w:r>
    </w:p>
    <w:p w:rsidR="009458E7" w:rsidRDefault="00EB2E4F" w:rsidP="00EB2E4F">
      <w:pPr>
        <w:pStyle w:val="ProductList-Bullet"/>
        <w:numPr>
          <w:ilvl w:val="0"/>
          <w:numId w:val="29"/>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9458E7" w:rsidRDefault="00EB2E4F" w:rsidP="00EB2E4F">
      <w:pPr>
        <w:pStyle w:val="ProductList-Bullet"/>
        <w:numPr>
          <w:ilvl w:val="0"/>
          <w:numId w:val="29"/>
        </w:numPr>
      </w:pPr>
      <w:r>
        <w:t>O Cliente poderá executar o Windows 10 Pro ou qualquer versão anterior do Software no lugar de qualquer Instância permitida nesta seção.</w:t>
      </w:r>
    </w:p>
    <w:p w:rsidR="009458E7" w:rsidRDefault="00EB2E4F" w:rsidP="00EB2E4F">
      <w:pPr>
        <w:pStyle w:val="ProductList-Bullet"/>
        <w:numPr>
          <w:ilvl w:val="0"/>
          <w:numId w:val="29"/>
        </w:numPr>
      </w:pPr>
      <w:r>
        <w:t>O Cliente não precisará de uma Licença para acessar suas Instâncias permitidas apenas para administrar o Software.</w:t>
      </w:r>
    </w:p>
    <w:p w:rsidR="009458E7" w:rsidRDefault="009458E7">
      <w:pPr>
        <w:pStyle w:val="ProductList-Body"/>
      </w:pPr>
    </w:p>
    <w:p w:rsidR="009458E7" w:rsidRDefault="00EB2E4F">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9458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458E7" w:rsidRDefault="009458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58E7" w:rsidRDefault="00EB2E4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58E7" w:rsidRDefault="00EB2E4F">
            <w:pPr>
              <w:pStyle w:val="ProductList-TableBody"/>
              <w:jc w:val="center"/>
            </w:pPr>
            <w:r>
              <w:rPr>
                <w:color w:val="FFFFFF"/>
              </w:rPr>
              <w:t>Windows VDA</w:t>
            </w:r>
          </w:p>
        </w:tc>
      </w:tr>
      <w:tr w:rsidR="009458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458E7" w:rsidRDefault="009458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Usuário</w:t>
            </w:r>
          </w:p>
        </w:tc>
      </w:tr>
      <w:tr w:rsidR="009458E7">
        <w:tc>
          <w:tcPr>
            <w:tcW w:w="80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80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w:t>
            </w:r>
            <w:r>
              <w:lastRenderedPageBreak/>
              <w:t xml:space="preserve">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80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bl>
    <w:p w:rsidR="009458E7" w:rsidRDefault="009458E7">
      <w:pPr>
        <w:pStyle w:val="ProductList-Body"/>
      </w:pPr>
    </w:p>
    <w:p w:rsidR="009458E7" w:rsidRDefault="00EB2E4F">
      <w:pPr>
        <w:pStyle w:val="ProductList-SubClauseHeading"/>
        <w:outlineLvl w:val="5"/>
      </w:pPr>
      <w:r>
        <w:t>4.1.1 Direitos da Ramificação Atual do Windows 10 Enterprise</w:t>
      </w:r>
    </w:p>
    <w:p w:rsidR="009458E7" w:rsidRDefault="00EB2E4F">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9458E7" w:rsidRDefault="009458E7">
      <w:pPr>
        <w:pStyle w:val="ProductList-BodyIndented"/>
      </w:pPr>
    </w:p>
    <w:p w:rsidR="009458E7" w:rsidRDefault="00EB2E4F">
      <w:pPr>
        <w:pStyle w:val="ProductList-ClauseHeading"/>
        <w:outlineLvl w:val="4"/>
      </w:pPr>
      <w:r>
        <w:t>4.2 Sistemas Operacionais Qualificados (SO)</w:t>
      </w:r>
    </w:p>
    <w:p w:rsidR="009458E7" w:rsidRDefault="00EB2E4F">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9458E7" w:rsidRDefault="00EB2E4F" w:rsidP="00EB2E4F">
      <w:pPr>
        <w:pStyle w:val="ProductList-Bullet"/>
        <w:numPr>
          <w:ilvl w:val="0"/>
          <w:numId w:val="30"/>
        </w:numPr>
      </w:pPr>
      <w:r>
        <w:t>Os Clientes que compraram SA anteriormente para Windows Pro podem renovar o SA em seus dispositivos cobertos sem a necessidade de comprar uma licença de Atualização do Windows Enterprise.</w:t>
      </w:r>
    </w:p>
    <w:p w:rsidR="009458E7" w:rsidRDefault="00EB2E4F" w:rsidP="00EB2E4F">
      <w:pPr>
        <w:pStyle w:val="ProductList-Bullet"/>
        <w:numPr>
          <w:ilvl w:val="0"/>
          <w:numId w:val="30"/>
        </w:numPr>
      </w:pPr>
      <w:r>
        <w:t>Os Clientes que tenham comprado anteriormente a Atualização do Windows Pro + SA podem continuar comprando a Atualização do Pro + SA até o final do seu registro ou contrato.</w:t>
      </w:r>
    </w:p>
    <w:p w:rsidR="009458E7" w:rsidRDefault="009458E7">
      <w:pPr>
        <w:pStyle w:val="ProductList-Body"/>
      </w:pPr>
    </w:p>
    <w:p w:rsidR="009458E7" w:rsidRDefault="00EB2E4F">
      <w:pPr>
        <w:pStyle w:val="ProductList-ClauseHeading"/>
        <w:outlineLvl w:val="4"/>
      </w:pPr>
      <w:r>
        <w:t>4.3 Software Assurance do Windows por Reconsignação de Dispositivo</w:t>
      </w:r>
    </w:p>
    <w:p w:rsidR="009458E7" w:rsidRDefault="00EB2E4F">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9458E7" w:rsidRDefault="009458E7">
      <w:pPr>
        <w:pStyle w:val="ProductList-Body"/>
      </w:pPr>
    </w:p>
    <w:p w:rsidR="009458E7" w:rsidRDefault="00EB2E4F">
      <w:pPr>
        <w:pStyle w:val="ProductList-ClauseHeading"/>
        <w:outlineLvl w:val="4"/>
      </w:pPr>
      <w:r>
        <w:t>4.4 Regras de Atribuição de Licença do Windows 10 Enterprise Por Usuário</w:t>
      </w:r>
    </w:p>
    <w:p w:rsidR="009458E7" w:rsidRDefault="00EB2E4F">
      <w:pPr>
        <w:pStyle w:val="ProductList-SubClauseHeading"/>
        <w:outlineLvl w:val="5"/>
      </w:pPr>
      <w:r>
        <w:t>4.4.1 SLs de Usuário do Windows 10 Enterprise E3/E5</w:t>
      </w:r>
    </w:p>
    <w:p w:rsidR="009458E7" w:rsidRDefault="00EB2E4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9458E7" w:rsidRDefault="009458E7">
      <w:pPr>
        <w:pStyle w:val="ProductList-BodyIndented"/>
      </w:pPr>
    </w:p>
    <w:p w:rsidR="009458E7" w:rsidRDefault="00EB2E4F">
      <w:pPr>
        <w:pStyle w:val="ProductList-SubClauseHeading"/>
        <w:outlineLvl w:val="5"/>
      </w:pPr>
      <w:r>
        <w:t>4.4.2 Complementos do Usuário do Windows 10 Enterprise E3/E5</w:t>
      </w:r>
    </w:p>
    <w:p w:rsidR="009458E7" w:rsidRDefault="00EB2E4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9458E7" w:rsidRDefault="009458E7">
      <w:pPr>
        <w:pStyle w:val="ProductList-BodyIndented"/>
      </w:pPr>
    </w:p>
    <w:p w:rsidR="009458E7" w:rsidRDefault="00EB2E4F">
      <w:pPr>
        <w:pStyle w:val="ProductList-ClauseHeading"/>
        <w:outlineLvl w:val="4"/>
      </w:pPr>
      <w:r>
        <w:t>4.5 Complementos do Windows 10 Enterprise E3 e E5</w:t>
      </w:r>
    </w:p>
    <w:p w:rsidR="009458E7" w:rsidRDefault="00EB2E4F">
      <w:pPr>
        <w:pStyle w:val="ProductList-Body"/>
      </w:pPr>
      <w:r>
        <w:t>Complementos do Windows 10 Enterprise são Licenças de Assinatura que</w:t>
      </w:r>
    </w:p>
    <w:p w:rsidR="009458E7" w:rsidRDefault="00EB2E4F" w:rsidP="00EB2E4F">
      <w:pPr>
        <w:pStyle w:val="ProductList-Bullet"/>
        <w:numPr>
          <w:ilvl w:val="0"/>
          <w:numId w:val="31"/>
        </w:numPr>
      </w:pPr>
      <w:r>
        <w:t xml:space="preserve">são compradas em conjunto (e associadas a um dispositivo licenciado) com o Sistema Operacional Windows Desktop com cobertura de SA (“Cobertura Qualificada”) ou VDA (“Licença Qualificada”) e </w:t>
      </w:r>
    </w:p>
    <w:p w:rsidR="009458E7" w:rsidRDefault="00EB2E4F" w:rsidP="00EB2E4F">
      <w:pPr>
        <w:pStyle w:val="ProductList-Bullet"/>
        <w:numPr>
          <w:ilvl w:val="0"/>
          <w:numId w:val="31"/>
        </w:numPr>
      </w:pPr>
      <w:r>
        <w:t>expiram ao término da Cobertura Qualificada ou Licença Qualificada.</w:t>
      </w:r>
    </w:p>
    <w:p w:rsidR="009458E7" w:rsidRDefault="00EB2E4F">
      <w:pPr>
        <w:pStyle w:val="ProductList-Body"/>
      </w:pPr>
      <w:r>
        <w:t>Para Complementos do Windows 10 Enterprise Por Usuário, além dos acima,</w:t>
      </w:r>
    </w:p>
    <w:p w:rsidR="009458E7" w:rsidRDefault="00EB2E4F" w:rsidP="00EB2E4F">
      <w:pPr>
        <w:pStyle w:val="ProductList-Bullet"/>
        <w:numPr>
          <w:ilvl w:val="0"/>
          <w:numId w:val="32"/>
        </w:numPr>
      </w:pPr>
      <w:r>
        <w:t>o Cliente deve ceder a licença ao Usuário Principal do Dispositivo Licenciado (que também deve ser o dispositivo de trabalho principal do Usuário Principal) e</w:t>
      </w:r>
    </w:p>
    <w:p w:rsidR="009458E7" w:rsidRDefault="00EB2E4F" w:rsidP="00EB2E4F">
      <w:pPr>
        <w:pStyle w:val="ProductList-Bullet"/>
        <w:numPr>
          <w:ilvl w:val="0"/>
          <w:numId w:val="32"/>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9458E7" w:rsidRDefault="00EB2E4F">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9458E7" w:rsidRDefault="009458E7">
      <w:pPr>
        <w:pStyle w:val="ProductList-Body"/>
      </w:pPr>
    </w:p>
    <w:p w:rsidR="009458E7" w:rsidRDefault="00EB2E4F">
      <w:pPr>
        <w:pStyle w:val="ProductList-ClauseHeading"/>
        <w:outlineLvl w:val="4"/>
      </w:pPr>
      <w:r>
        <w:t>4.6 Registros Enterprise com uma combinação de cobertura de Windows SA ou VDA Por Usuário e Por Dispositivo</w:t>
      </w:r>
    </w:p>
    <w:p w:rsidR="009458E7" w:rsidRDefault="00EB2E4F">
      <w:pPr>
        <w:pStyle w:val="ProductList-Body"/>
      </w:pPr>
      <w:r>
        <w:t>Os clientes que querem misturar as licenças do Windows SA por Dispositivo e por Usuário podem fazê-lo desde que:</w:t>
      </w:r>
    </w:p>
    <w:p w:rsidR="009458E7" w:rsidRDefault="00EB2E4F" w:rsidP="00EB2E4F">
      <w:pPr>
        <w:pStyle w:val="ProductList-Bullet"/>
        <w:numPr>
          <w:ilvl w:val="0"/>
          <w:numId w:val="33"/>
        </w:numPr>
      </w:pPr>
      <w:r>
        <w:t>Todos os usuários que usam os Dispositivos Qualificados não licenciados estejam licenciados com Windows SA por Usuário (SL de Usuário ou SL de Usuário Complementar) e</w:t>
      </w:r>
    </w:p>
    <w:p w:rsidR="009458E7" w:rsidRDefault="00EB2E4F" w:rsidP="00EB2E4F">
      <w:pPr>
        <w:pStyle w:val="ProductList-Bullet"/>
        <w:numPr>
          <w:ilvl w:val="0"/>
          <w:numId w:val="33"/>
        </w:numPr>
      </w:pPr>
      <w:r>
        <w:t>Todos os Dispositivos Qualificados usados por usuários não licenciados são licenciados com Windows SA por Dispositivo</w:t>
      </w:r>
    </w:p>
    <w:p w:rsidR="009458E7" w:rsidRDefault="009458E7">
      <w:pPr>
        <w:pStyle w:val="ProductList-Body"/>
      </w:pPr>
    </w:p>
    <w:p w:rsidR="009458E7" w:rsidRDefault="00EB2E4F">
      <w:pPr>
        <w:pStyle w:val="ProductList-ClauseHeading"/>
        <w:outlineLvl w:val="4"/>
      </w:pPr>
      <w:r>
        <w:t>4.7 Qualificação para Compra de SLs de Usuário do Windows 10 Enterprise Por Usuário</w:t>
      </w:r>
    </w:p>
    <w:p w:rsidR="009458E7" w:rsidRDefault="00EB2E4F">
      <w:pPr>
        <w:pStyle w:val="ProductList-SubClauseHeading"/>
        <w:outlineLvl w:val="5"/>
      </w:pPr>
      <w:r>
        <w:t>4.7.1 Contratos Enterprise</w:t>
      </w:r>
    </w:p>
    <w:p w:rsidR="009458E7" w:rsidRDefault="00EB2E4F">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lastRenderedPageBreak/>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de SA Correspondente</w:t>
            </w:r>
          </w:p>
        </w:tc>
      </w:tr>
      <w:tr w:rsidR="009458E7">
        <w:tc>
          <w:tcPr>
            <w:tcW w:w="6120" w:type="dxa"/>
            <w:vMerge w:val="restart"/>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10 Enterprise E3 Por Usuário de SA (SL)</w:t>
            </w:r>
            <w:r>
              <w:rPr>
                <w:vertAlign w:val="superscript"/>
              </w:rPr>
              <w:t>1</w:t>
            </w:r>
          </w:p>
        </w:tc>
      </w:tr>
      <w:tr w:rsidR="009458E7">
        <w:tc>
          <w:tcPr>
            <w:tcW w:w="0" w:type="auto"/>
            <w:vMerge/>
          </w:tcPr>
          <w:p w:rsidR="009458E7" w:rsidRDefault="009458E7"/>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10 Enterprise E5 Por Usuário de SA</w:t>
            </w:r>
            <w:r>
              <w:rPr>
                <w:vertAlign w:val="superscript"/>
              </w:rPr>
              <w:t>1</w:t>
            </w:r>
          </w:p>
        </w:tc>
      </w:tr>
    </w:tbl>
    <w:p w:rsidR="009458E7" w:rsidRDefault="00EB2E4F">
      <w:pPr>
        <w:pStyle w:val="ProductList-BodyIndented"/>
      </w:pPr>
      <w:r>
        <w:rPr>
          <w:i/>
          <w:vertAlign w:val="superscript"/>
        </w:rPr>
        <w:t>1</w:t>
      </w:r>
      <w:r>
        <w:rPr>
          <w:i/>
        </w:rPr>
        <w:t>Disponível para compra no aniversário do registro ou no início de um novo prazo do registro somente.</w:t>
      </w:r>
    </w:p>
    <w:p w:rsidR="009458E7" w:rsidRDefault="009458E7">
      <w:pPr>
        <w:pStyle w:val="ProductList-BodyIndented"/>
      </w:pPr>
    </w:p>
    <w:p w:rsidR="009458E7" w:rsidRDefault="00EB2E4F">
      <w:pPr>
        <w:pStyle w:val="ProductList-SubClauseHeading"/>
        <w:outlineLvl w:val="5"/>
      </w:pPr>
      <w:r>
        <w:t>4.7.2 Contratos Enterprise Subscription</w:t>
      </w:r>
    </w:p>
    <w:p w:rsidR="009458E7" w:rsidRDefault="00EB2E4F">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9458E7" w:rsidRDefault="009458E7">
      <w:pPr>
        <w:pStyle w:val="ProductList-BodyIndented"/>
      </w:pPr>
    </w:p>
    <w:p w:rsidR="009458E7" w:rsidRDefault="00EB2E4F">
      <w:pPr>
        <w:pStyle w:val="ProductList-ClauseHeading"/>
        <w:outlineLvl w:val="4"/>
      </w:pPr>
      <w:r>
        <w:t>4.8 Microsoft Desktop Optimization Pack (MDOP)</w:t>
      </w:r>
    </w:p>
    <w:p w:rsidR="009458E7" w:rsidRDefault="00EB2E4F">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9458E7" w:rsidRDefault="009458E7">
      <w:pPr>
        <w:pStyle w:val="ProductList-Body"/>
      </w:pPr>
    </w:p>
    <w:p w:rsidR="009458E7" w:rsidRDefault="00EB2E4F">
      <w:pPr>
        <w:pStyle w:val="ProductList-SubClauseHeading"/>
        <w:outlineLvl w:val="5"/>
      </w:pPr>
      <w:r>
        <w:t>4.8.1 Qualificação de MDOP</w:t>
      </w:r>
    </w:p>
    <w:p w:rsidR="009458E7" w:rsidRDefault="00EB2E4F">
      <w:pPr>
        <w:pStyle w:val="ProductList-BodyIndented"/>
      </w:pPr>
      <w:r>
        <w:t>Os Clientes com os seguintes direitos de usar o MDOP e que não precisam comprar o MDOP separadamente.</w:t>
      </w:r>
    </w:p>
    <w:p w:rsidR="009458E7" w:rsidRDefault="00EB2E4F" w:rsidP="00EB2E4F">
      <w:pPr>
        <w:pStyle w:val="ProductList-Bullet"/>
        <w:numPr>
          <w:ilvl w:val="1"/>
          <w:numId w:val="34"/>
        </w:numPr>
      </w:pPr>
      <w:r>
        <w:t>Windows Enterprise 10 E3/E5 por SL de Usuário;</w:t>
      </w:r>
    </w:p>
    <w:p w:rsidR="009458E7" w:rsidRDefault="00EB2E4F" w:rsidP="00EB2E4F">
      <w:pPr>
        <w:pStyle w:val="ProductList-Bullet"/>
        <w:numPr>
          <w:ilvl w:val="1"/>
          <w:numId w:val="34"/>
        </w:numPr>
      </w:pPr>
      <w:r>
        <w:t>Windows 10 Enterprise E5 por SL de Dispositivo;</w:t>
      </w:r>
    </w:p>
    <w:p w:rsidR="009458E7" w:rsidRDefault="00EB2E4F" w:rsidP="00EB2E4F">
      <w:pPr>
        <w:pStyle w:val="ProductList-Bullet"/>
        <w:numPr>
          <w:ilvl w:val="1"/>
          <w:numId w:val="34"/>
        </w:numPr>
      </w:pPr>
      <w:r>
        <w:t xml:space="preserve">Windows 10 Enterprise VDA por SL de Usuário ou </w:t>
      </w:r>
    </w:p>
    <w:p w:rsidR="009458E7" w:rsidRDefault="00EB2E4F" w:rsidP="00EB2E4F">
      <w:pPr>
        <w:pStyle w:val="ProductList-Bullet"/>
        <w:numPr>
          <w:ilvl w:val="1"/>
          <w:numId w:val="34"/>
        </w:numPr>
      </w:pPr>
      <w:r>
        <w:t>Contrato com data de início de vigência de 1º de agosto de 2015 ou posterior e VDA por Dispositivo ou Windows 10 Enterprise E3 por Dispositivo.</w:t>
      </w:r>
    </w:p>
    <w:p w:rsidR="009458E7" w:rsidRDefault="009458E7">
      <w:pPr>
        <w:pStyle w:val="ProductList-BodyIndented"/>
      </w:pPr>
    </w:p>
    <w:p w:rsidR="009458E7" w:rsidRDefault="00EB2E4F">
      <w:pPr>
        <w:pStyle w:val="ProductList-ClauseHeading"/>
        <w:outlineLvl w:val="4"/>
      </w:pPr>
      <w:r>
        <w:t>4.9 Programas Acadêmicos</w:t>
      </w:r>
    </w:p>
    <w:p w:rsidR="009458E7" w:rsidRDefault="00EB2E4F">
      <w:pPr>
        <w:pStyle w:val="ProductList-Body"/>
      </w:pPr>
      <w:r>
        <w:t>O seguinte se aplica a clientes em todos os Programas Acadêmicos de Licenciamento por Volume:</w:t>
      </w:r>
    </w:p>
    <w:p w:rsidR="009458E7" w:rsidRDefault="00EB2E4F">
      <w:pPr>
        <w:pStyle w:val="ProductList-SubClauseHeading"/>
        <w:outlineLvl w:val="5"/>
      </w:pPr>
      <w:r>
        <w:t>4.9.1 Direitos do Windows Enterprise LTSB</w:t>
      </w:r>
    </w:p>
    <w:p w:rsidR="009458E7" w:rsidRDefault="00EB2E4F">
      <w:pPr>
        <w:pStyle w:val="ProductList-BodyIndented"/>
      </w:pPr>
      <w:r>
        <w:t>Instituições Acadêmicas com Windows 10 Enterprise E3/E5 ou Windows 10 Education E3/E5 podem instalar o Windows 10 Enterprise LTSB em vez de qualquer instância perpétua permitida.</w:t>
      </w:r>
    </w:p>
    <w:p w:rsidR="009458E7" w:rsidRDefault="009458E7">
      <w:pPr>
        <w:pStyle w:val="ProductList-BodyIndented"/>
      </w:pPr>
    </w:p>
    <w:p w:rsidR="009458E7" w:rsidRDefault="00EB2E4F">
      <w:pPr>
        <w:pStyle w:val="ProductList-SubClauseHeading"/>
        <w:outlineLvl w:val="5"/>
      </w:pPr>
      <w:r>
        <w:t>4.9.2 Direitos para Windows 10 Enterprise, Windows 10 Education Edition ou Windows 10 Pro Education</w:t>
      </w:r>
    </w:p>
    <w:p w:rsidR="009458E7" w:rsidRDefault="00EB2E4F">
      <w:pPr>
        <w:pStyle w:val="ProductList-BodyIndented"/>
      </w:pPr>
      <w:r>
        <w:t>Instituições Acadêmicas com Software Assurance para Windows Enterprise ou Windows Education têm o direito de instalar e usar o Windows 10 Enterprise, Windows 10 Education ou Windows 10 Pro Education.</w:t>
      </w:r>
    </w:p>
    <w:p w:rsidR="009458E7" w:rsidRDefault="009458E7">
      <w:pPr>
        <w:pStyle w:val="ProductList-BodyIndented"/>
      </w:pPr>
    </w:p>
    <w:p w:rsidR="009458E7" w:rsidRDefault="00EB2E4F">
      <w:pPr>
        <w:pStyle w:val="ProductList-SubClauseHeading"/>
        <w:outlineLvl w:val="5"/>
      </w:pPr>
      <w:r>
        <w:t>4.9.3 Direitos de Downgrade</w:t>
      </w:r>
    </w:p>
    <w:p w:rsidR="009458E7" w:rsidRDefault="00EB2E4F">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9458E7" w:rsidRDefault="009458E7">
      <w:pPr>
        <w:pStyle w:val="ProductList-BodyIndented"/>
      </w:pPr>
    </w:p>
    <w:p w:rsidR="009458E7" w:rsidRDefault="00EB2E4F">
      <w:pPr>
        <w:pStyle w:val="ProductList-SubClauseHeading"/>
        <w:outlineLvl w:val="5"/>
      </w:pPr>
      <w:r>
        <w:t>4.9.4 Qualificação de MDOP</w:t>
      </w:r>
    </w:p>
    <w:p w:rsidR="009458E7" w:rsidRDefault="00EB2E4F">
      <w:pPr>
        <w:pStyle w:val="ProductList-BodyIndented"/>
      </w:pPr>
      <w:r>
        <w:t>Instituições Acadêmicas com Software Assurance para Windows Enterprise ou Windows Education têm o direito de instalar e usar o MDOP.</w:t>
      </w:r>
    </w:p>
    <w:p w:rsidR="009458E7" w:rsidRDefault="009458E7">
      <w:pPr>
        <w:pStyle w:val="ProductList-BodyIndented"/>
      </w:pPr>
    </w:p>
    <w:p w:rsidR="009458E7" w:rsidRDefault="00EB2E4F">
      <w:pPr>
        <w:pStyle w:val="ProductList-SubClauseHeading"/>
        <w:outlineLvl w:val="5"/>
      </w:pPr>
      <w:r>
        <w:t>4.9.5 Opção Student do Windows To Go</w:t>
      </w:r>
    </w:p>
    <w:p w:rsidR="009458E7" w:rsidRDefault="00EB2E4F">
      <w:pPr>
        <w:pStyle w:val="ProductList-BodyIndented"/>
      </w:pPr>
      <w:r>
        <w:t>As Instituições Acadêmicas que escolherem a opção Student poderão ter, no máximo, uma Instância do Windows To Go por dispositivo de Aluno licenciado enquanto o aluno estiver registrado na instituição.</w:t>
      </w:r>
    </w:p>
    <w:p w:rsidR="009458E7" w:rsidRDefault="009458E7">
      <w:pPr>
        <w:pStyle w:val="ProductList-BodyIndented"/>
      </w:pPr>
    </w:p>
    <w:p w:rsidR="009458E7" w:rsidRDefault="00EB2E4F">
      <w:pPr>
        <w:pStyle w:val="ProductList-ClauseHeading"/>
        <w:outlineLvl w:val="4"/>
      </w:pPr>
      <w:r>
        <w:t>4.10 Windows 10 Mobile Enterprise</w:t>
      </w:r>
    </w:p>
    <w:p w:rsidR="009458E7" w:rsidRDefault="00EB2E4F">
      <w:pPr>
        <w:pStyle w:val="ProductList-Body"/>
      </w:pPr>
      <w:r>
        <w:t>Os Clientes com Windows SA ativo por SL de Usuário ou Complemento por Usuário poderão instalar e usar o Windows 10 Mobile Enterprise em dispositivos secundários de cada usuário licenciado.</w:t>
      </w:r>
    </w:p>
    <w:p w:rsidR="009458E7" w:rsidRDefault="009458E7">
      <w:pPr>
        <w:pStyle w:val="ProductList-Body"/>
      </w:pPr>
    </w:p>
    <w:p w:rsidR="009458E7" w:rsidRDefault="00EB2E4F">
      <w:pPr>
        <w:pStyle w:val="ProductList-ClauseHeading"/>
        <w:outlineLvl w:val="4"/>
      </w:pPr>
      <w:r>
        <w:t>4.11 Sistema Operacional de Desktop Windows - Direitos de executar “Aplicativos HPC Agrupados”</w:t>
      </w:r>
    </w:p>
    <w:p w:rsidR="009458E7" w:rsidRDefault="00EB2E4F">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9458E7" w:rsidRDefault="009458E7">
      <w:pPr>
        <w:pStyle w:val="ProductList-Body"/>
      </w:pPr>
    </w:p>
    <w:p w:rsidR="009458E7" w:rsidRDefault="00EB2E4F">
      <w:pPr>
        <w:pStyle w:val="ProductList-ClauseHeading"/>
        <w:outlineLvl w:val="4"/>
      </w:pPr>
      <w:r>
        <w:t>4.12 Sistema Operacional Windows Desktop - Windows Thin PC</w:t>
      </w:r>
    </w:p>
    <w:p w:rsidR="009458E7" w:rsidRDefault="00EB2E4F">
      <w:pPr>
        <w:pStyle w:val="ProductList-Body"/>
      </w:pPr>
      <w:r>
        <w:t>O Cliente pode usar o software Windows Thin PC no lugar do software Sistema Operacional Windows Desktop, mas somente para executar os tipos de aplicativos listados abaixo.</w:t>
      </w:r>
    </w:p>
    <w:p w:rsidR="009458E7" w:rsidRDefault="00EB2E4F" w:rsidP="00EB2E4F">
      <w:pPr>
        <w:pStyle w:val="ProductList-Bullet"/>
        <w:numPr>
          <w:ilvl w:val="0"/>
          <w:numId w:val="35"/>
        </w:numPr>
      </w:pPr>
      <w:r>
        <w:t xml:space="preserve">segurança </w:t>
      </w:r>
    </w:p>
    <w:p w:rsidR="009458E7" w:rsidRDefault="00EB2E4F" w:rsidP="00EB2E4F">
      <w:pPr>
        <w:pStyle w:val="ProductList-Bullet"/>
        <w:numPr>
          <w:ilvl w:val="0"/>
          <w:numId w:val="35"/>
        </w:numPr>
      </w:pPr>
      <w:r>
        <w:t xml:space="preserve">gerenciamento </w:t>
      </w:r>
    </w:p>
    <w:p w:rsidR="009458E7" w:rsidRDefault="00EB2E4F" w:rsidP="00EB2E4F">
      <w:pPr>
        <w:pStyle w:val="ProductList-Bullet"/>
        <w:numPr>
          <w:ilvl w:val="0"/>
          <w:numId w:val="35"/>
        </w:numPr>
      </w:pPr>
      <w:r>
        <w:t xml:space="preserve">emulação de terminal </w:t>
      </w:r>
    </w:p>
    <w:p w:rsidR="009458E7" w:rsidRDefault="00EB2E4F" w:rsidP="00EB2E4F">
      <w:pPr>
        <w:pStyle w:val="ProductList-Bullet"/>
        <w:numPr>
          <w:ilvl w:val="0"/>
          <w:numId w:val="35"/>
        </w:numPr>
      </w:pPr>
      <w:r>
        <w:t xml:space="preserve">Área de Trabalho Remota e tecnologias semelhantes </w:t>
      </w:r>
    </w:p>
    <w:p w:rsidR="009458E7" w:rsidRDefault="00EB2E4F" w:rsidP="00EB2E4F">
      <w:pPr>
        <w:pStyle w:val="ProductList-Bullet"/>
        <w:numPr>
          <w:ilvl w:val="0"/>
          <w:numId w:val="35"/>
        </w:numPr>
      </w:pPr>
      <w:r>
        <w:t xml:space="preserve">navegador da Web </w:t>
      </w:r>
    </w:p>
    <w:p w:rsidR="009458E7" w:rsidRDefault="00EB2E4F" w:rsidP="00EB2E4F">
      <w:pPr>
        <w:pStyle w:val="ProductList-Bullet"/>
        <w:numPr>
          <w:ilvl w:val="0"/>
          <w:numId w:val="35"/>
        </w:numPr>
      </w:pPr>
      <w:r>
        <w:lastRenderedPageBreak/>
        <w:t xml:space="preserve">reprodutor de mídia </w:t>
      </w:r>
    </w:p>
    <w:p w:rsidR="009458E7" w:rsidRDefault="00EB2E4F" w:rsidP="00EB2E4F">
      <w:pPr>
        <w:pStyle w:val="ProductList-Bullet"/>
        <w:numPr>
          <w:ilvl w:val="0"/>
          <w:numId w:val="35"/>
        </w:numPr>
      </w:pPr>
      <w:r>
        <w:t xml:space="preserve">cliente de mensagens instantâneas </w:t>
      </w:r>
    </w:p>
    <w:p w:rsidR="009458E7" w:rsidRDefault="00EB2E4F" w:rsidP="00EB2E4F">
      <w:pPr>
        <w:pStyle w:val="ProductList-Bullet"/>
        <w:numPr>
          <w:ilvl w:val="0"/>
          <w:numId w:val="35"/>
        </w:numPr>
      </w:pPr>
      <w:r>
        <w:t xml:space="preserve">visualizadores de documentos </w:t>
      </w:r>
    </w:p>
    <w:p w:rsidR="009458E7" w:rsidRDefault="00EB2E4F" w:rsidP="00EB2E4F">
      <w:pPr>
        <w:pStyle w:val="ProductList-Bullet"/>
        <w:numPr>
          <w:ilvl w:val="0"/>
          <w:numId w:val="35"/>
        </w:numPr>
      </w:pPr>
      <w:r>
        <w:t>NET Framework e Java Virtual Machine</w:t>
      </w:r>
    </w:p>
    <w:p w:rsidR="009458E7" w:rsidRDefault="00EB2E4F">
      <w:pPr>
        <w:pStyle w:val="ProductList-Body"/>
      </w:pPr>
      <w:r>
        <w:t>O Cliente poderá usar o software em um dispositivo diferente daquele no qual ele foi instalado pela primeira vez se ele transferir a cobertura de Software Assurance correspondente para esse outro dispositivo.</w:t>
      </w:r>
    </w:p>
    <w:p w:rsidR="009458E7" w:rsidRDefault="009458E7">
      <w:pPr>
        <w:pStyle w:val="ProductList-Body"/>
      </w:pPr>
    </w:p>
    <w:p w:rsidR="009458E7" w:rsidRDefault="00EB2E4F">
      <w:pPr>
        <w:pStyle w:val="ProductList-ClauseHeading"/>
        <w:outlineLvl w:val="4"/>
      </w:pPr>
      <w:r>
        <w:t>4.13 Software Assurance para Windows Embedded Industry Enterprise</w:t>
      </w:r>
    </w:p>
    <w:p w:rsidR="009458E7" w:rsidRDefault="00EB2E4F">
      <w:pPr>
        <w:pStyle w:val="ProductList-Body"/>
      </w:pPr>
      <w:r>
        <w:t xml:space="preserve">Clientes com Software Assurance para Windows Embedded Industry Enterprise possuem os mesmos direitos e restrições do Software Assurance do Windows. </w:t>
      </w:r>
    </w:p>
    <w:p w:rsidR="009458E7" w:rsidRDefault="009458E7">
      <w:pPr>
        <w:pStyle w:val="PURBreadcrumb"/>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187" w:name="_Sec619"/>
      <w:r>
        <w:t>Windows Server</w:t>
      </w:r>
      <w:bookmarkEnd w:id="187"/>
      <w:r>
        <w:fldChar w:fldCharType="begin"/>
      </w:r>
      <w:r>
        <w:instrText xml:space="preserve"> TC "</w:instrText>
      </w:r>
      <w:bookmarkStart w:id="188" w:name="_Toc462820233"/>
      <w:r>
        <w:instrText>Windows Server</w:instrText>
      </w:r>
      <w:bookmarkEnd w:id="188"/>
      <w:r>
        <w:instrText>" \l 2</w:instrText>
      </w:r>
      <w:r>
        <w:fldChar w:fldCharType="end"/>
      </w:r>
    </w:p>
    <w:p w:rsidR="009458E7" w:rsidRDefault="00EB2E4F">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0234"/>
      <w:r>
        <w:instrText>Windows MultiPoint Server</w:instrText>
      </w:r>
      <w:bookmarkEnd w:id="190"/>
      <w:r>
        <w:instrText>" \l 3</w:instrText>
      </w:r>
      <w:r>
        <w:fldChar w:fldCharType="end"/>
      </w:r>
    </w:p>
    <w:p w:rsidR="009458E7" w:rsidRDefault="00EB2E4F">
      <w:pPr>
        <w:pStyle w:val="ProductList-Offering1SubSection"/>
        <w:outlineLvl w:val="3"/>
      </w:pPr>
      <w:bookmarkStart w:id="191" w:name="_Sec702"/>
      <w:r>
        <w:t>1. Disponibilidade do Produto</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9" w:space="0" w:color="FFFFFF"/>
              <w:left w:val="single" w:sz="9" w:space="0" w:color="FFFFFF"/>
              <w:bottom w:val="none" w:sz="4" w:space="0" w:color="BFBFBF"/>
              <w:right w:val="single" w:sz="9" w:space="0" w:color="FFFFFF"/>
            </w:tcBorders>
          </w:tcPr>
          <w:p w:rsidR="009458E7" w:rsidRDefault="00EB2E4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58E7" w:rsidRDefault="00EB2E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92" w:name="_Sec757"/>
      <w:r>
        <w:t>2. Condições do Produto</w:t>
      </w:r>
      <w:bookmarkEnd w:id="192"/>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Edições Anteriores: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(SA):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93" w:name="_Sec800"/>
      <w:r>
        <w:t>3. Direitos de Uso</w:t>
      </w:r>
      <w:bookmarkEnd w:id="193"/>
    </w:p>
    <w:tbl>
      <w:tblPr>
        <w:tblStyle w:val="PURTable"/>
        <w:tblW w:w="0" w:type="dxa"/>
        <w:tblLook w:val="04A0" w:firstRow="1" w:lastRow="0" w:firstColumn="1" w:lastColumn="0" w:noHBand="0" w:noVBand="1"/>
      </w:tblPr>
      <w:tblGrid>
        <w:gridCol w:w="3611"/>
        <w:gridCol w:w="3586"/>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CAL dos Serviços de Área de Trabalho Remota do Windows Server 2016 e Licença Equivalente à CAL</w:t>
            </w:r>
          </w:p>
          <w:p w:rsidR="009458E7" w:rsidRDefault="00EB2E4F">
            <w:pPr>
              <w:pStyle w:val="ProductList-TableBody"/>
            </w:pPr>
            <w:r>
              <w:t xml:space="preserve">(consulte o </w:t>
            </w:r>
            <w:hyperlink w:anchor="_Sec591">
              <w:r>
                <w:rPr>
                  <w:color w:val="00467F"/>
                  <w:u w:val="single"/>
                </w:rPr>
                <w:t>Apêndice A</w:t>
              </w:r>
            </w:hyperlink>
            <w:r>
              <w:t>)</w:t>
            </w:r>
          </w:p>
        </w:tc>
      </w:tr>
    </w:tbl>
    <w:p w:rsidR="009458E7" w:rsidRDefault="009458E7">
      <w:pPr>
        <w:pStyle w:val="ProductList-Body"/>
      </w:pPr>
    </w:p>
    <w:p w:rsidR="009458E7" w:rsidRDefault="00EB2E4F">
      <w:pPr>
        <w:pStyle w:val="ProductList-SubClauseHeading"/>
        <w:outlineLvl w:val="5"/>
      </w:pPr>
      <w:r>
        <w:t>3.1.1 Funcionalidade Adicional Associada à CAL dos Serviços de Gerenciamento de Direitos do Active Directory do Windows Server 2016</w:t>
      </w:r>
    </w:p>
    <w:p w:rsidR="009458E7" w:rsidRDefault="00EB2E4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r>
    </w:tbl>
    <w:p w:rsidR="009458E7" w:rsidRDefault="009458E7">
      <w:pPr>
        <w:pStyle w:val="ProductList-BodyIndented"/>
      </w:pPr>
    </w:p>
    <w:p w:rsidR="009458E7" w:rsidRDefault="00EB2E4F">
      <w:pPr>
        <w:pStyle w:val="ProductList-ClauseHeading"/>
        <w:outlineLvl w:val="4"/>
      </w:pPr>
      <w:r>
        <w:t>3.2 Execução de Instâncias do Software</w:t>
      </w:r>
    </w:p>
    <w:p w:rsidR="009458E7" w:rsidRDefault="00EB2E4F">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458E7" w:rsidRDefault="009458E7">
      <w:pPr>
        <w:pStyle w:val="ProductList-Body"/>
      </w:pPr>
    </w:p>
    <w:p w:rsidR="009458E7" w:rsidRDefault="00EB2E4F">
      <w:pPr>
        <w:pStyle w:val="ProductList-ClauseHeading"/>
        <w:outlineLvl w:val="4"/>
      </w:pPr>
      <w:r>
        <w:t>3.3 Licenças de Acesso</w:t>
      </w:r>
    </w:p>
    <w:p w:rsidR="009458E7" w:rsidRDefault="00EB2E4F">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458E7" w:rsidRDefault="009458E7">
      <w:pPr>
        <w:pStyle w:val="ProductList-Body"/>
      </w:pPr>
    </w:p>
    <w:p w:rsidR="009458E7" w:rsidRDefault="00EB2E4F">
      <w:pPr>
        <w:pStyle w:val="ProductList-ClauseHeading"/>
        <w:outlineLvl w:val="4"/>
      </w:pPr>
      <w:r>
        <w:t>3.4 Windows MultiPoint Server 2016 Connector</w:t>
      </w:r>
    </w:p>
    <w:p w:rsidR="009458E7" w:rsidRDefault="00EB2E4F">
      <w:pPr>
        <w:pStyle w:val="ProductList-Body"/>
      </w:pPr>
      <w:r>
        <w:t xml:space="preserve">O Cliente poderá instalar e usar o software Windows Server 2016 MultiPoint Connector em qualquer dispositivo que esteja licenciado para acessar o Windows Server 2016. Ele poderá usar esse software somente para acessar o software MultiPoint Server. Se ele acessar o software para </w:t>
      </w:r>
      <w:r>
        <w:lastRenderedPageBreak/>
        <w:t>servidores a partir desse dispositivo unicamente para usar o MultiPoint Dashboard, ele não precisará de uma CAL de Serviços de Área de Trabalho Remota.</w:t>
      </w:r>
    </w:p>
    <w:p w:rsidR="009458E7" w:rsidRDefault="009458E7">
      <w:pPr>
        <w:pStyle w:val="ProductList-Body"/>
      </w:pPr>
    </w:p>
    <w:p w:rsidR="009458E7" w:rsidRDefault="00EB2E4F">
      <w:pPr>
        <w:pStyle w:val="ProductList-ClauseHeading"/>
        <w:outlineLvl w:val="4"/>
      </w:pPr>
      <w:r>
        <w:t>3.5 Tipo de Instalação</w:t>
      </w:r>
    </w:p>
    <w:p w:rsidR="009458E7" w:rsidRDefault="00EB2E4F">
      <w:pPr>
        <w:pStyle w:val="ProductList-Body"/>
      </w:pPr>
      <w:r>
        <w:t>O Cliente só pode instalar os Serviços de Área de Trabalho Remota e implantar e usar a função MultiPoint Services.</w:t>
      </w:r>
    </w:p>
    <w:p w:rsidR="009458E7" w:rsidRDefault="009458E7">
      <w:pPr>
        <w:pStyle w:val="ProductList-Body"/>
      </w:pPr>
    </w:p>
    <w:p w:rsidR="009458E7" w:rsidRDefault="00EB2E4F">
      <w:pPr>
        <w:pStyle w:val="ProductList-ClauseHeading"/>
        <w:outlineLvl w:val="4"/>
      </w:pPr>
      <w:r>
        <w:t>3.6 Software Adicional</w:t>
      </w:r>
    </w:p>
    <w:p w:rsidR="009458E7" w:rsidRDefault="00EB2E4F">
      <w:pPr>
        <w:pStyle w:val="ProductList-Body"/>
      </w:pPr>
      <w:r>
        <w:t xml:space="preserve">Para obter uma lista de Softwares Adicionais, consulte o site </w:t>
      </w:r>
      <w:hyperlink r:id="rId74">
        <w:r>
          <w:rPr>
            <w:color w:val="00467F"/>
            <w:u w:val="single"/>
          </w:rPr>
          <w:t>http://go.microsoft.com/fwlink/?LinkId=245856</w:t>
        </w:r>
      </w:hyperlink>
      <w:r>
        <w:t>.</w:t>
      </w:r>
    </w:p>
    <w:p w:rsidR="009458E7" w:rsidRDefault="00EB2E4F">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os </w:t>
            </w:r>
            <w:hyperlink r:id="rId75">
              <w:r>
                <w:rPr>
                  <w:color w:val="00467F"/>
                  <w:u w:val="single"/>
                </w:rPr>
                <w:t>Termos do Produto de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4.1 Migração do Software Assurance para Clientes com Windows MultiPoint Server 2012 Standard</w:t>
      </w:r>
    </w:p>
    <w:p w:rsidR="009458E7" w:rsidRDefault="00EB2E4F">
      <w:pPr>
        <w:pStyle w:val="ProductList-Body"/>
      </w:pPr>
      <w:r>
        <w:t xml:space="preserve">O Windows MultiPoint Server 2012 Standard foi a última versão do Windows MultiPoint Server Standard. Para as finalidades desta seção 4.1,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MultiPoint Server 2012 Standard Server com SA obtido pelo Cliente a partir de 1º de outubro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MultiPoint Server 2012 Standard Server com SA obtido subsequentemente sob o mesmo contrato por meio de uma adequação (“true-up”) programática. Para cada Licença Qualificada, é concedida ao Cliente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MultiPoint Server 2016 Premium Server que substituirá a Licença Qualificada. </w:t>
      </w:r>
    </w:p>
    <w:p w:rsidR="009458E7" w:rsidRDefault="009458E7">
      <w:pPr>
        <w:pStyle w:val="ProductList-Body"/>
      </w:pPr>
    </w:p>
    <w:p w:rsidR="009458E7" w:rsidRDefault="00EB2E4F">
      <w:pPr>
        <w:pStyle w:val="ProductList-ClauseHeading"/>
        <w:outlineLvl w:val="4"/>
      </w:pPr>
      <w:r>
        <w:t>4.2 Migração do Software Assurance para CAL do Windows MultiPoint Server 2012</w:t>
      </w:r>
    </w:p>
    <w:p w:rsidR="009458E7" w:rsidRDefault="00EB2E4F">
      <w:pPr>
        <w:pStyle w:val="ProductList-Body"/>
      </w:pPr>
      <w:r>
        <w:t xml:space="preserve">A CAL do Windows MultiPoint Server 2012 foi a última versão da CAL do Windows MultiPoint Server. Para as finalidades desta seção 4.2,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do Windows MultiPoint Server 2012 com SA obtido pelo Cliente a partir de 1º de outubro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do Windows MultiPoint Server 2012 com SA obtido subsequentemente sob o mesmo contrato por meio de uma adequação (“true-up”) programática. Para cada Licença Qualificada, é concedida ao Cliente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de Serviços de Área de Trabalho Remota do Windows Server 2016 que substituirá a Licença Qualificada.</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195" w:name="_Sec655"/>
      <w:r>
        <w:t>Windows Server</w:t>
      </w:r>
      <w:bookmarkEnd w:id="195"/>
      <w:r>
        <w:fldChar w:fldCharType="begin"/>
      </w:r>
      <w:r>
        <w:instrText xml:space="preserve"> TC "</w:instrText>
      </w:r>
      <w:bookmarkStart w:id="196" w:name="_Toc462820235"/>
      <w:r>
        <w:instrText>Windows Server</w:instrText>
      </w:r>
      <w:bookmarkEnd w:id="196"/>
      <w:r>
        <w:instrText>" \l 3</w:instrText>
      </w:r>
      <w:r>
        <w:fldChar w:fldCharType="end"/>
      </w:r>
    </w:p>
    <w:p w:rsidR="009458E7" w:rsidRDefault="00EB2E4F">
      <w:pPr>
        <w:pStyle w:val="ProductList-Offering1SubSection"/>
        <w:outlineLvl w:val="3"/>
      </w:pPr>
      <w:bookmarkStart w:id="197" w:name="_Sec703"/>
      <w:r>
        <w:t>1. Disponibilidade do Produto</w:t>
      </w:r>
      <w:bookmarkEnd w:id="197"/>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9458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16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58E7" w:rsidRDefault="00EB2E4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4160" w:type="dxa"/>
            <w:tcBorders>
              <w:top w:val="dashed" w:sz="4" w:space="0" w:color="BFBFBF"/>
              <w:left w:val="single" w:sz="9" w:space="0" w:color="FFFFFF"/>
              <w:bottom w:val="none" w:sz="4" w:space="0" w:color="000000"/>
              <w:right w:val="single" w:sz="9" w:space="0" w:color="FFFFFF"/>
            </w:tcBorders>
          </w:tcPr>
          <w:p w:rsidR="009458E7" w:rsidRDefault="00EB2E4F">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458E7" w:rsidRDefault="00EB2E4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458E7" w:rsidRDefault="00EB2E4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458E7" w:rsidRDefault="00EB2E4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458E7" w:rsidRDefault="00EB2E4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9458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198" w:name="_Sec758"/>
      <w:r>
        <w:t>2. Condições do Produto</w:t>
      </w:r>
      <w:bookmarkEnd w:id="198"/>
    </w:p>
    <w:tbl>
      <w:tblPr>
        <w:tblStyle w:val="PURTable"/>
        <w:tblW w:w="0" w:type="dxa"/>
        <w:tblLook w:val="04A0" w:firstRow="1" w:lastRow="0" w:firstColumn="1" w:lastColumn="0" w:noHBand="0" w:noVBand="1"/>
      </w:tblPr>
      <w:tblGrid>
        <w:gridCol w:w="3594"/>
        <w:gridCol w:w="3601"/>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994B4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(SA):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EB2E4F">
      <w:pPr>
        <w:pStyle w:val="ProductList-Offering1SubSection"/>
        <w:outlineLvl w:val="3"/>
      </w:pPr>
      <w:bookmarkStart w:id="199" w:name="_Sec807"/>
      <w:r>
        <w:t>3. Direitos de Uso</w:t>
      </w:r>
      <w:bookmarkEnd w:id="199"/>
    </w:p>
    <w:tbl>
      <w:tblPr>
        <w:tblStyle w:val="PURTable"/>
        <w:tblW w:w="0" w:type="dxa"/>
        <w:tblLook w:val="04A0" w:firstRow="1" w:lastRow="0" w:firstColumn="1" w:lastColumn="0" w:noHBand="0" w:noVBand="1"/>
      </w:tblPr>
      <w:tblGrid>
        <w:gridCol w:w="3611"/>
        <w:gridCol w:w="3586"/>
        <w:gridCol w:w="359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Tecnologias Incluídas: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r>
    </w:tbl>
    <w:p w:rsidR="009458E7" w:rsidRDefault="009458E7">
      <w:pPr>
        <w:pStyle w:val="ProductList-Body"/>
      </w:pPr>
    </w:p>
    <w:p w:rsidR="009458E7" w:rsidRDefault="00EB2E4F">
      <w:pPr>
        <w:pStyle w:val="ProductList-SubClauseHeading"/>
        <w:outlineLvl w:val="5"/>
      </w:pPr>
      <w:r>
        <w:t>3.1.1 Funcionalidade Adicional Associada à CAL dos Serviços de Desktop Remoto do Windows Server 2016</w:t>
      </w:r>
    </w:p>
    <w:p w:rsidR="009458E7" w:rsidRDefault="00EB2E4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EB2E4F">
            <w:pPr>
              <w:pStyle w:val="ProductList-TableBody"/>
            </w:pPr>
            <w:r>
              <w:t>SL de Usuário de Serviços de Área de Trabalho Remota do Windows Server 2016</w:t>
            </w:r>
          </w:p>
        </w:tc>
      </w:tr>
    </w:tbl>
    <w:p w:rsidR="009458E7" w:rsidRDefault="00EB2E4F">
      <w:pPr>
        <w:pStyle w:val="ProductList-BodyIndented"/>
      </w:pPr>
      <w:r>
        <w:t>*Também requer o uso do Windows Server para hospedar uma interface gráfica do usuário (usando o recurso Serviços de Área de Trabalho Remota do Windows Server 2016 ou outra tecnologia).</w:t>
      </w:r>
    </w:p>
    <w:p w:rsidR="009458E7" w:rsidRDefault="009458E7">
      <w:pPr>
        <w:pStyle w:val="ProductList-BodyIndented"/>
      </w:pPr>
    </w:p>
    <w:p w:rsidR="009458E7" w:rsidRDefault="00EB2E4F">
      <w:pPr>
        <w:pStyle w:val="ProductList-SubClauseHeading"/>
        <w:outlineLvl w:val="5"/>
      </w:pPr>
      <w:r>
        <w:t>3.1.2 Funcionalidade Adicional Associada à CAL dos Serviços de Gerenciamento de Direitos do Windows Server 2016</w:t>
      </w:r>
    </w:p>
    <w:p w:rsidR="009458E7" w:rsidRDefault="00EB2E4F">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5"/>
        <w:gridCol w:w="3510"/>
        <w:gridCol w:w="348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Azure Rights Management Premium</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9458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r>
    </w:tbl>
    <w:p w:rsidR="009458E7" w:rsidRDefault="009458E7">
      <w:pPr>
        <w:pStyle w:val="ProductList-BodyIndented"/>
      </w:pPr>
    </w:p>
    <w:p w:rsidR="009458E7" w:rsidRDefault="00EB2E4F">
      <w:pPr>
        <w:pStyle w:val="ProductList-SubClauseHeading"/>
        <w:outlineLvl w:val="5"/>
      </w:pPr>
      <w:r>
        <w:t>3.1.3 Funcionalidade Adicional Associada à CAL de Usuário do Microsoft Identity Manager</w:t>
      </w:r>
    </w:p>
    <w:p w:rsidR="009458E7" w:rsidRDefault="00EB2E4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458E7" w:rsidRDefault="00EB2E4F">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58E7" w:rsidRDefault="00EB2E4F">
            <w:pPr>
              <w:pStyle w:val="ProductList-TableBody"/>
            </w:pPr>
            <w:r>
              <w:t>SL de Usuário do Active Directory Premium do Azure P1</w:t>
            </w:r>
          </w:p>
        </w:tc>
      </w:tr>
      <w:tr w:rsidR="009458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58E7" w:rsidRDefault="009458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58E7" w:rsidRDefault="00EB2E4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58E7" w:rsidRDefault="00EB2E4F">
            <w:pPr>
              <w:pStyle w:val="ProductList-TableBody"/>
            </w:pPr>
            <w:r>
              <w:t>SL de Usuário do Active Directory Premium do Azure P2</w:t>
            </w:r>
          </w:p>
        </w:tc>
      </w:tr>
    </w:tbl>
    <w:p w:rsidR="009458E7" w:rsidRDefault="00EB2E4F">
      <w:pPr>
        <w:pStyle w:val="ProductList-BodyIndented"/>
      </w:pPr>
      <w:r>
        <w:t xml:space="preserve">*Também é necessária pra qualquer pessoa para a qual o software emite ou gerencia informações de identidade. </w:t>
      </w:r>
    </w:p>
    <w:p w:rsidR="009458E7" w:rsidRDefault="009458E7">
      <w:pPr>
        <w:pStyle w:val="ProductList-BodyIndented"/>
      </w:pPr>
    </w:p>
    <w:p w:rsidR="009458E7" w:rsidRDefault="00EB2E4F">
      <w:pPr>
        <w:pStyle w:val="ProductList-SubClauseHeading"/>
        <w:outlineLvl w:val="5"/>
      </w:pPr>
      <w:r>
        <w:t>3.1.4 Serviço de Sincronização</w:t>
      </w:r>
    </w:p>
    <w:p w:rsidR="009458E7" w:rsidRDefault="00EB2E4F">
      <w:pPr>
        <w:pStyle w:val="ProductList-BodyIndented"/>
      </w:pPr>
      <w:r>
        <w:t>As CALs do Microsoft Identity Manager 2016 não são exigidas para os usuários que só estão usando o serviço de sincronização do Microsoft Identity Manager.</w:t>
      </w:r>
    </w:p>
    <w:p w:rsidR="009458E7" w:rsidRDefault="009458E7">
      <w:pPr>
        <w:pStyle w:val="ProductList-BodyIndented"/>
      </w:pPr>
    </w:p>
    <w:p w:rsidR="009458E7" w:rsidRDefault="00EB2E4F">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SubClauseHeading"/>
        <w:outlineLvl w:val="5"/>
      </w:pPr>
      <w:r>
        <w:t>3.2.1 Funcionalidade Adicional Associada à External Connector License dos Serviços de Desktop Remoto do Windows Server 2016</w:t>
      </w:r>
    </w:p>
    <w:p w:rsidR="009458E7" w:rsidRDefault="00EB2E4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BodyIndented"/>
      </w:pPr>
      <w:r>
        <w:rPr>
          <w:i/>
        </w:rPr>
        <w:t>*Também requer o uso do Windows Server para hospedar uma interface gráfica do usuário (usando o recurso Serviços de Área de Trabalho Remota do Windows Server 2016 ou outra tecnologia).</w:t>
      </w:r>
    </w:p>
    <w:p w:rsidR="009458E7" w:rsidRDefault="009458E7">
      <w:pPr>
        <w:pStyle w:val="ProductList-BodyIndented"/>
      </w:pPr>
    </w:p>
    <w:p w:rsidR="009458E7" w:rsidRDefault="00EB2E4F">
      <w:pPr>
        <w:pStyle w:val="ProductList-SubClauseHeading"/>
        <w:outlineLvl w:val="5"/>
      </w:pPr>
      <w:r>
        <w:t>3.2.2 Funcionalidade Adicional Associada à External Connector License dos Serviços de Gerenciamento de Direitos do Windows Server 2016</w:t>
      </w:r>
    </w:p>
    <w:p w:rsidR="009458E7" w:rsidRDefault="00EB2E4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Indented"/>
      </w:pPr>
    </w:p>
    <w:p w:rsidR="009458E7" w:rsidRDefault="00EB2E4F">
      <w:pPr>
        <w:pStyle w:val="ProductList-SubClauseHeading"/>
        <w:outlineLvl w:val="5"/>
      </w:pPr>
      <w:r>
        <w:t>3.2.3 Funcionalidade Adicional Associada à External Connector License do Microsoft Identity Manager</w:t>
      </w:r>
    </w:p>
    <w:p w:rsidR="009458E7" w:rsidRDefault="00EB2E4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458E7" w:rsidRDefault="00EB2E4F">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BodyIndented"/>
      </w:pPr>
      <w:r>
        <w:rPr>
          <w:i/>
        </w:rPr>
        <w:lastRenderedPageBreak/>
        <w:t>*Também é necessária para o Usuário Externo ao quem o software emite ou gerencia informações de identidade (na ausência de CALs do Microsoft Identity Manager 2016).</w:t>
      </w:r>
    </w:p>
    <w:p w:rsidR="009458E7" w:rsidRDefault="009458E7">
      <w:pPr>
        <w:pStyle w:val="ProductList-BodyIndented"/>
      </w:pPr>
    </w:p>
    <w:p w:rsidR="009458E7" w:rsidRDefault="00EB2E4F">
      <w:pPr>
        <w:pStyle w:val="ProductList-ClauseHeading"/>
        <w:outlineLvl w:val="4"/>
      </w:pPr>
      <w:r>
        <w:t>3.3 Termos Adicionais do Windows Server 2016 Essentials</w:t>
      </w:r>
    </w:p>
    <w:p w:rsidR="009458E7" w:rsidRDefault="00EB2E4F">
      <w:pPr>
        <w:pStyle w:val="ProductList-SubClauseHeading"/>
        <w:outlineLvl w:val="5"/>
      </w:pPr>
      <w:r>
        <w:t>3.3.1 Limitações de Uso</w:t>
      </w:r>
    </w:p>
    <w:p w:rsidR="009458E7" w:rsidRDefault="00EB2E4F" w:rsidP="00EB2E4F">
      <w:pPr>
        <w:pStyle w:val="ProductList-Bullet"/>
        <w:numPr>
          <w:ilvl w:val="1"/>
          <w:numId w:val="36"/>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9458E7" w:rsidRDefault="00EB2E4F" w:rsidP="00EB2E4F">
      <w:pPr>
        <w:pStyle w:val="ProductList-Bullet"/>
        <w:numPr>
          <w:ilvl w:val="1"/>
          <w:numId w:val="36"/>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9458E7" w:rsidRDefault="009458E7">
      <w:pPr>
        <w:pStyle w:val="ProductList-BodyIndented"/>
      </w:pPr>
    </w:p>
    <w:p w:rsidR="009458E7" w:rsidRDefault="00EB2E4F">
      <w:pPr>
        <w:pStyle w:val="ProductList-SubClauseHeading"/>
        <w:outlineLvl w:val="5"/>
      </w:pPr>
      <w:r>
        <w:t>3.3.2 Usando o Software para Servidores</w:t>
      </w:r>
    </w:p>
    <w:p w:rsidR="009458E7" w:rsidRDefault="00EB2E4F">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9458E7" w:rsidRDefault="009458E7">
      <w:pPr>
        <w:pStyle w:val="ProductList-BodyIndented"/>
      </w:pPr>
    </w:p>
    <w:p w:rsidR="009458E7" w:rsidRDefault="00EB2E4F">
      <w:pPr>
        <w:pStyle w:val="ProductList-SubClauseHeading"/>
        <w:outlineLvl w:val="5"/>
      </w:pPr>
      <w:r>
        <w:t>3.3.3 Windows Server 2016 Essentials Connector</w:t>
      </w:r>
    </w:p>
    <w:p w:rsidR="009458E7" w:rsidRDefault="00EB2E4F">
      <w:pPr>
        <w:pStyle w:val="ProductList-BodyIndented"/>
      </w:pPr>
      <w:r>
        <w:t>O Cliente poderá instalar e usar o software Windows Server 2016 Essentials Connector em até 50 dispositivos a qualquer momento. Ele poderá usar este software somente com o software para servidores.</w:t>
      </w:r>
    </w:p>
    <w:p w:rsidR="009458E7" w:rsidRDefault="009458E7">
      <w:pPr>
        <w:pStyle w:val="ProductList-BodyIndented"/>
      </w:pPr>
    </w:p>
    <w:p w:rsidR="009458E7" w:rsidRDefault="00EB2E4F">
      <w:pPr>
        <w:pStyle w:val="ProductList-SubClauseHeading"/>
        <w:outlineLvl w:val="5"/>
      </w:pPr>
      <w:r>
        <w:t>3.3.4 Acesso de Serviços de Gerenciamento de Direitos do Active Directory do Windows Server 2016</w:t>
      </w:r>
    </w:p>
    <w:p w:rsidR="009458E7" w:rsidRDefault="00EB2E4F">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9458E7" w:rsidRDefault="009458E7">
      <w:pPr>
        <w:pStyle w:val="ProductList-BodyIndented"/>
      </w:pPr>
    </w:p>
    <w:p w:rsidR="009458E7" w:rsidRDefault="00EB2E4F">
      <w:pPr>
        <w:pStyle w:val="ProductList-ClauseHeading"/>
        <w:outlineLvl w:val="4"/>
      </w:pPr>
      <w:r>
        <w:t>3.4 Contêineres do Windows Server com Windows Server 2016 Standard e Datacenter</w:t>
      </w:r>
    </w:p>
    <w:p w:rsidR="009458E7" w:rsidRDefault="00EB2E4F">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
      </w:pPr>
    </w:p>
    <w:p w:rsidR="009458E7" w:rsidRDefault="00EB2E4F">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EB2E4F">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611"/>
        <w:gridCol w:w="3606"/>
        <w:gridCol w:w="3573"/>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58E7" w:rsidRDefault="00EB2E4F">
            <w:pPr>
              <w:pStyle w:val="ProductList-TableBody"/>
            </w:pPr>
            <w:r>
              <w:rPr>
                <w:color w:val="404040"/>
              </w:rPr>
              <w:t>Direitos de Failover: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76">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junho de 2015 – Lista de Produtos</w:t>
              </w:r>
            </w:hyperlink>
            <w:r>
              <w:t xml:space="preserve"> (Forefront Identity Manager 2010 R2); </w:t>
            </w:r>
            <w:hyperlink r:id="rId78">
              <w:r>
                <w:rPr>
                  <w:color w:val="00467F"/>
                  <w:u w:val="single"/>
                </w:rPr>
                <w:t>Termos do Produto de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58E7" w:rsidRDefault="00EB2E4F">
            <w:pPr>
              <w:pStyle w:val="ProductList-TableBody"/>
            </w:pPr>
            <w:r>
              <w:rPr>
                <w:color w:val="404040"/>
              </w:rPr>
              <w:t>Direitos de Roaming: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58E7" w:rsidRDefault="00EB2E4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58E7" w:rsidRDefault="009458E7">
            <w:pPr>
              <w:pStyle w:val="ProductList-TableBody"/>
            </w:pPr>
          </w:p>
        </w:tc>
      </w:tr>
    </w:tbl>
    <w:p w:rsidR="009458E7" w:rsidRDefault="009458E7">
      <w:pPr>
        <w:pStyle w:val="ProductList-ClauseHeading"/>
        <w:outlineLvl w:val="4"/>
      </w:pPr>
    </w:p>
    <w:p w:rsidR="009458E7" w:rsidRDefault="00EB2E4F">
      <w:pPr>
        <w:pStyle w:val="ProductList-ClauseHeading"/>
        <w:outlineLvl w:val="4"/>
      </w:pPr>
      <w:r>
        <w:t>4.1 Benefício de Uso Híbrido do Microsoft Azure</w:t>
      </w:r>
    </w:p>
    <w:p w:rsidR="009458E7" w:rsidRDefault="00EB2E4F">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458E7" w:rsidRDefault="009458E7">
      <w:pPr>
        <w:pStyle w:val="ProductList-Body"/>
      </w:pPr>
    </w:p>
    <w:p w:rsidR="009458E7" w:rsidRDefault="00EB2E4F">
      <w:pPr>
        <w:pStyle w:val="ProductList-ClauseHeading"/>
        <w:outlineLvl w:val="4"/>
      </w:pPr>
      <w:r>
        <w:t>4.2 Nano Server</w:t>
      </w:r>
    </w:p>
    <w:p w:rsidR="009458E7" w:rsidRDefault="00EB2E4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podem instalar e usar a opção de implantação do Nano Server.</w:t>
      </w:r>
    </w:p>
    <w:p w:rsidR="009458E7" w:rsidRDefault="009458E7">
      <w:pPr>
        <w:pStyle w:val="ProductList-ClauseHeading"/>
        <w:outlineLvl w:val="4"/>
      </w:pPr>
    </w:p>
    <w:p w:rsidR="009458E7" w:rsidRDefault="00EB2E4F">
      <w:pPr>
        <w:pStyle w:val="ProductList-ClauseHeading"/>
        <w:outlineLvl w:val="4"/>
      </w:pPr>
      <w:r>
        <w:t>4.3 SL de Usuário e CAL de Usuário dos Serviços de Área de Trabalho Remota (“RDS”) - Direitos Estendidos</w:t>
      </w:r>
    </w:p>
    <w:p w:rsidR="009458E7" w:rsidRDefault="00EB2E4F">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w:t>
      </w:r>
      <w:r>
        <w:lastRenderedPageBreak/>
        <w:t xml:space="preserve">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9458E7" w:rsidRDefault="009458E7">
      <w:pPr>
        <w:pStyle w:val="ProductList-Body"/>
      </w:pPr>
    </w:p>
    <w:p w:rsidR="009458E7" w:rsidRDefault="00EB2E4F">
      <w:pPr>
        <w:pStyle w:val="ProductList-ClauseHeading"/>
        <w:outlineLvl w:val="4"/>
      </w:pPr>
      <w:r>
        <w:t>4.4 Direitos de Uso e Outorgas de Licença Associadas à Alteração no Modelo de Licenciamento</w:t>
      </w:r>
    </w:p>
    <w:p w:rsidR="009458E7" w:rsidRDefault="00EB2E4F">
      <w:pPr>
        <w:pStyle w:val="ProductList-Body"/>
      </w:pPr>
      <w:r>
        <w:t xml:space="preserve">O Windows Server 2012 R2 foi a última versão do Windows Server licenciada sob o modelo de licenciamento de Processador/CAL. O Windows Server 2016 está licenciado segundo o novo modelo de licenciamento Por Núcleo/CAL. Os Clientes com SA nas licenças de processador no lançamento do Windows Server 2016 estão qualificados para determinados direitos de uso e outorgas. Para as finalidades dessas provisões,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obtida pelo Cliente a partir de 1º de outubro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obtido subsequentemente sob o mesmo contrato por meio de uma adequação (“true-up”) programática.</w:t>
      </w:r>
    </w:p>
    <w:p w:rsidR="009458E7" w:rsidRDefault="009458E7">
      <w:pPr>
        <w:pStyle w:val="ProductList-Body"/>
      </w:pPr>
    </w:p>
    <w:p w:rsidR="009458E7" w:rsidRDefault="00EB2E4F">
      <w:pPr>
        <w:pStyle w:val="ProductList-SubClauseHeading"/>
        <w:outlineLvl w:val="5"/>
      </w:pPr>
      <w:r>
        <w:t>4.4.1 Direitos de Uso Durante o Prazo Atual</w:t>
      </w:r>
    </w:p>
    <w:p w:rsidR="009458E7" w:rsidRDefault="00EB2E4F">
      <w:pPr>
        <w:pStyle w:val="ProductList-BodyIndented"/>
      </w:pPr>
      <w:r>
        <w:t>Os Clientes com Licenças Qualificadas podem atualizar para e usar a mesma edição do Windows Server 2016 ao invés de versões anteriores do Windows Server durante o prazo vigente da cobertura do SA. Tal uso está sujeito aos direitos de uso do Windows Server 2012 R2 nos Termos do Produto de setembro de 2016.</w:t>
      </w:r>
    </w:p>
    <w:p w:rsidR="009458E7" w:rsidRDefault="009458E7">
      <w:pPr>
        <w:pStyle w:val="ProductList-BodyIndented"/>
      </w:pPr>
    </w:p>
    <w:p w:rsidR="009458E7" w:rsidRDefault="00EB2E4F">
      <w:pPr>
        <w:pStyle w:val="ProductList-SubClauseHeading"/>
        <w:outlineLvl w:val="5"/>
      </w:pPr>
      <w:r>
        <w:t>4.4.2 Outorgas de Licença Depois do Prazo Atual (aplicável somente a clientes que adquirem licenças perpétuas)</w:t>
      </w:r>
    </w:p>
    <w:p w:rsidR="009458E7" w:rsidRDefault="009458E7">
      <w:pPr>
        <w:pStyle w:val="ProductList-BodyIndented"/>
      </w:pPr>
    </w:p>
    <w:p w:rsidR="009458E7" w:rsidRDefault="00EB2E4F">
      <w:pPr>
        <w:pStyle w:val="ProductList-BodyIndented"/>
      </w:pPr>
      <w:r>
        <w:rPr>
          <w:b/>
        </w:rPr>
        <w:t>4.4.2.1 Licenças Principais Integrais</w:t>
      </w:r>
    </w:p>
    <w:p w:rsidR="009458E7" w:rsidRDefault="00EB2E4F">
      <w:pPr>
        <w:pStyle w:val="ProductList-BodyIndented"/>
      </w:pPr>
      <w:r>
        <w:t xml:space="preserve">Para cada Licença Qualificada para Standard e Datacenter, serão concedidas ao Cliente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para a edição correspondente do Windows Server 2016 (“Licenças Principais Integrais”). </w:t>
      </w:r>
    </w:p>
    <w:p w:rsidR="009458E7" w:rsidRDefault="009458E7">
      <w:pPr>
        <w:pStyle w:val="ProductList-BodyIndented"/>
      </w:pPr>
    </w:p>
    <w:p w:rsidR="009458E7" w:rsidRDefault="00EB2E4F">
      <w:pPr>
        <w:pStyle w:val="ProductList-BodyIndented"/>
      </w:pPr>
      <w:r>
        <w:rPr>
          <w:b/>
        </w:rPr>
        <w:t>4.4.2.2 Licenças Principais Adicionais</w:t>
      </w:r>
    </w:p>
    <w:p w:rsidR="009458E7" w:rsidRDefault="00EB2E4F">
      <w:pPr>
        <w:pStyle w:val="ProductList-BodyIndented"/>
      </w:pPr>
      <w:r>
        <w:t xml:space="preserve">Se, a partir de 30 de setembro de 2019 ou no término da vigência do SA para as Licenças Qualificadas, o Cliente estabelecer e mantiver um registro de hardware físico e a configuração do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a qual suas Licenças Qualificadas são atribuídas (usando a ferramenta Microsoft Software Inventory Logging ou qualquer software equivalente), o Cliente estará qualificado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perpétuas do Windows Server 2016 além das Licenças Principais Integrais (“Licenças Principais Adicionais”). Para as finalidades desta seção, uma “Licença Empilhada” significa uma Licença Qualificada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 número mínimo exigido para executar o software para servidores no referido Servidor.</w:t>
      </w:r>
    </w:p>
    <w:p w:rsidR="009458E7" w:rsidRDefault="00EB2E4F" w:rsidP="00EB2E4F">
      <w:pPr>
        <w:pStyle w:val="ProductList-Bullet"/>
        <w:numPr>
          <w:ilvl w:val="1"/>
          <w:numId w:val="37"/>
        </w:numPr>
      </w:pPr>
      <w:r>
        <w:rPr>
          <w:b/>
        </w:rPr>
        <w:t>Standard</w:t>
      </w:r>
      <w:r>
        <w:t xml:space="preserve">: Para cada Licença Qualificada como Standard atribuída a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(incluindo Licenças Empilhadas atribuídas para a finalidade de permitir o uso de OSEs Virtuais adicionais),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dos 16. </w:t>
      </w:r>
    </w:p>
    <w:p w:rsidR="009458E7" w:rsidRDefault="00EB2E4F" w:rsidP="00EB2E4F">
      <w:pPr>
        <w:pStyle w:val="ProductList-Bullet"/>
        <w:numPr>
          <w:ilvl w:val="1"/>
          <w:numId w:val="37"/>
        </w:numPr>
      </w:pPr>
      <w:r>
        <w:rPr>
          <w:b/>
        </w:rPr>
        <w:t>Datacenter</w:t>
      </w:r>
      <w:r>
        <w:t xml:space="preserve">: Para cada Licença Qualificada com Servidores Licenciados atribuídos o suficiente para Datacenter (com exceção de Licenças Empilhadas), ao Cliente será concedida uma Licença Principal Adicional para cada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além das oito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458E7" w:rsidRDefault="009458E7">
      <w:pPr>
        <w:pStyle w:val="ProductList-BodyIndented"/>
      </w:pPr>
    </w:p>
    <w:p w:rsidR="009458E7" w:rsidRDefault="00EB2E4F">
      <w:pPr>
        <w:pStyle w:val="ProductList-SubClauseHeading"/>
        <w:outlineLvl w:val="5"/>
      </w:pPr>
      <w:r>
        <w:t>4.4.3 Licenças Principais Adicionais e Integrais</w:t>
      </w:r>
    </w:p>
    <w:p w:rsidR="009458E7" w:rsidRDefault="00EB2E4F">
      <w:pPr>
        <w:pStyle w:val="ProductList-BodyIndented"/>
      </w:pPr>
      <w:r>
        <w:t>Licenças Principais Adicionais e Integrais estão vigentes na renovação do SA para Windows Server ou na atualização para o Windows Server 2016. Licenças Principais Adicionais e Integrais substituem as Licenças Qualificadas dos clientes. Os seguintes termos adicionais se aplicam às Licenças Principais Adicionais:</w:t>
      </w:r>
    </w:p>
    <w:p w:rsidR="009458E7" w:rsidRDefault="00EB2E4F" w:rsidP="00EB2E4F">
      <w:pPr>
        <w:pStyle w:val="ProductList-Bullet"/>
        <w:numPr>
          <w:ilvl w:val="1"/>
          <w:numId w:val="38"/>
        </w:numPr>
      </w:pPr>
      <w:r>
        <w:t xml:space="preserve">Se houver uma interrupção na cobertura de SA do Cliente, Licenças Principais Adicionais não poderão ser atribuídas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e usadas separadamente das Licenças Principais Integrais concedidas junto com a mesma Licença Qualificada.</w:t>
      </w:r>
    </w:p>
    <w:p w:rsidR="009458E7" w:rsidRDefault="009458E7">
      <w:pPr>
        <w:pStyle w:val="PURBreadcrumb"/>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9458E7">
      <w:pPr>
        <w:sectPr w:rsidR="009458E7">
          <w:headerReference w:type="default" r:id="rId79"/>
          <w:footerReference w:type="default" r:id="rId80"/>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201" w:name="_Sec548"/>
      <w:bookmarkEnd w:id="33"/>
      <w:r>
        <w:lastRenderedPageBreak/>
        <w:t>Serviços Online</w:t>
      </w:r>
      <w:r>
        <w:fldChar w:fldCharType="begin"/>
      </w:r>
      <w:r>
        <w:instrText xml:space="preserve"> TC "</w:instrText>
      </w:r>
      <w:bookmarkStart w:id="202" w:name="_Toc462820236"/>
      <w:r>
        <w:instrText>Serviços Online</w:instrText>
      </w:r>
      <w:bookmarkEnd w:id="202"/>
      <w:r>
        <w:instrText>" \l 1</w:instrText>
      </w:r>
      <w:r>
        <w:fldChar w:fldCharType="end"/>
      </w:r>
    </w:p>
    <w:p w:rsidR="009458E7" w:rsidRDefault="00EB2E4F">
      <w:pPr>
        <w:pStyle w:val="ProductList-Body"/>
      </w:pPr>
      <w:r>
        <w:t xml:space="preserve">A compra e o uso dos Serviços Online da Microsoft pelo Cliente são regidos por estes Termos do Produto e pelos Termos dos Serviços Online (OST) da Microsoft localizados no site </w:t>
      </w:r>
      <w:hyperlink r:id="rId81">
        <w:r>
          <w:rPr>
            <w:color w:val="00467F"/>
            <w:u w:val="single"/>
          </w:rPr>
          <w:t>http://go.microsoft.com/?linkid=9840733</w:t>
        </w:r>
      </w:hyperlink>
      <w:r>
        <w:t xml:space="preserve"> e são incorporados neste documento por referência.</w:t>
      </w:r>
    </w:p>
    <w:p w:rsidR="009458E7" w:rsidRDefault="00EB2E4F">
      <w:pPr>
        <w:pStyle w:val="ProductList-Offering1Heading"/>
        <w:outlineLvl w:val="1"/>
      </w:pPr>
      <w:bookmarkStart w:id="203" w:name="_Sec620"/>
      <w:r>
        <w:t>Disponibilidade Regional dos Serviços Online</w:t>
      </w:r>
      <w:bookmarkEnd w:id="203"/>
      <w:r>
        <w:fldChar w:fldCharType="begin"/>
      </w:r>
      <w:r>
        <w:instrText xml:space="preserve"> TC "</w:instrText>
      </w:r>
      <w:bookmarkStart w:id="204" w:name="_Toc462820237"/>
      <w:r>
        <w:instrText>Disponibilidade Regional dos Serviços Online</w:instrText>
      </w:r>
      <w:bookmarkEnd w:id="204"/>
      <w:r>
        <w:instrText>" \l 2</w:instrText>
      </w:r>
      <w:r>
        <w:fldChar w:fldCharType="end"/>
      </w:r>
    </w:p>
    <w:p w:rsidR="009458E7" w:rsidRDefault="00EB2E4F">
      <w:pPr>
        <w:pStyle w:val="ProductList-Body"/>
      </w:pPr>
      <w:r>
        <w:t xml:space="preserve">Visite o site </w:t>
      </w:r>
      <w:hyperlink r:id="rId82" w:anchor="international">
        <w:r>
          <w:rPr>
            <w:color w:val="00467F"/>
            <w:u w:val="single"/>
          </w:rPr>
          <w:t>http://www.microsoft.com/online/faq.aspx#international</w:t>
        </w:r>
      </w:hyperlink>
      <w:r>
        <w:t xml:space="preserve"> para obter uma lista de países e regiões nos quais os Serviços Online estão disponíveis.</w:t>
      </w:r>
    </w:p>
    <w:p w:rsidR="009458E7" w:rsidRDefault="00EB2E4F">
      <w:pPr>
        <w:pStyle w:val="ProductList-Offering1Heading"/>
        <w:outlineLvl w:val="1"/>
      </w:pPr>
      <w:bookmarkStart w:id="205" w:name="_Sec621"/>
      <w:r>
        <w:t>Regras de Compra de Serviços Online</w:t>
      </w:r>
      <w:bookmarkEnd w:id="205"/>
      <w:r>
        <w:fldChar w:fldCharType="begin"/>
      </w:r>
      <w:r>
        <w:instrText xml:space="preserve"> TC "</w:instrText>
      </w:r>
      <w:bookmarkStart w:id="206" w:name="_Toc462820238"/>
      <w:r>
        <w:instrText>Regras de Compra de Serviços Online</w:instrText>
      </w:r>
      <w:bookmarkEnd w:id="206"/>
      <w:r>
        <w:instrText>" \l 2</w:instrText>
      </w:r>
      <w:r>
        <w:fldChar w:fldCharType="end"/>
      </w:r>
    </w:p>
    <w:p w:rsidR="009458E7" w:rsidRDefault="00EB2E4F">
      <w:pPr>
        <w:pStyle w:val="ProductList-Body"/>
      </w:pPr>
      <w:r>
        <w:t>As seguintes regras de compra se aplicam à compra dos Serviços Online:</w:t>
      </w:r>
    </w:p>
    <w:p w:rsidR="009458E7" w:rsidRDefault="00EB2E4F" w:rsidP="00EB2E4F">
      <w:pPr>
        <w:pStyle w:val="ProductList-Bullet"/>
        <w:numPr>
          <w:ilvl w:val="0"/>
          <w:numId w:val="39"/>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9458E7" w:rsidRDefault="00EB2E4F" w:rsidP="00EB2E4F">
      <w:pPr>
        <w:pStyle w:val="ProductList-Bullet"/>
        <w:numPr>
          <w:ilvl w:val="0"/>
          <w:numId w:val="39"/>
        </w:numPr>
      </w:pPr>
      <w:r>
        <w:t>Se o Cliente fizer compras adicionais de um Serviço Online, o término do prazo da assinatura da compra adicional deverá estar alinhado com o prazo da assinatura existente do Cliente para o mesmo Serviço Online.</w:t>
      </w:r>
    </w:p>
    <w:p w:rsidR="009458E7" w:rsidRDefault="00EB2E4F" w:rsidP="00EB2E4F">
      <w:pPr>
        <w:pStyle w:val="ProductList-Bullet"/>
        <w:numPr>
          <w:ilvl w:val="0"/>
          <w:numId w:val="39"/>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9458E7" w:rsidRDefault="00EB2E4F" w:rsidP="00EB2E4F">
      <w:pPr>
        <w:pStyle w:val="ProductList-Bullet"/>
        <w:numPr>
          <w:ilvl w:val="0"/>
          <w:numId w:val="39"/>
        </w:numPr>
      </w:pPr>
      <w:r>
        <w:t xml:space="preserve">Os termos do Microsoft Azure são fornecidos na Entrada do Produto do Microsoft Azure. </w:t>
      </w:r>
    </w:p>
    <w:p w:rsidR="009458E7" w:rsidRDefault="00EB2E4F" w:rsidP="00EB2E4F">
      <w:pPr>
        <w:pStyle w:val="ProductList-Bullet"/>
        <w:numPr>
          <w:ilvl w:val="0"/>
          <w:numId w:val="39"/>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9458E7" w:rsidRDefault="00EB2E4F">
      <w:pPr>
        <w:pStyle w:val="ProductList-Offering1Heading"/>
        <w:outlineLvl w:val="1"/>
      </w:pPr>
      <w:bookmarkStart w:id="207" w:name="_Sec623"/>
      <w:r>
        <w:t>Renovação dos Serviços Online</w:t>
      </w:r>
      <w:bookmarkEnd w:id="207"/>
      <w:r>
        <w:fldChar w:fldCharType="begin"/>
      </w:r>
      <w:r>
        <w:instrText xml:space="preserve"> TC "</w:instrText>
      </w:r>
      <w:bookmarkStart w:id="208" w:name="_Toc462820239"/>
      <w:r>
        <w:instrText>Renovação dos Serviços Online</w:instrText>
      </w:r>
      <w:bookmarkEnd w:id="208"/>
      <w:r>
        <w:instrText>" \l 2</w:instrText>
      </w:r>
      <w:r>
        <w:fldChar w:fldCharType="end"/>
      </w:r>
    </w:p>
    <w:p w:rsidR="009458E7" w:rsidRDefault="00EB2E4F">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209" w:name="_Sec624"/>
      <w:r>
        <w:t>Serviços do Microsoft Azure</w:t>
      </w:r>
      <w:bookmarkEnd w:id="209"/>
      <w:r>
        <w:fldChar w:fldCharType="begin"/>
      </w:r>
      <w:r>
        <w:instrText xml:space="preserve"> TC "</w:instrText>
      </w:r>
      <w:bookmarkStart w:id="210" w:name="_Toc462820240"/>
      <w:r>
        <w:instrText>Serviços do Microsoft Azure</w:instrText>
      </w:r>
      <w:bookmarkEnd w:id="210"/>
      <w:r>
        <w:instrText>" \l 2</w:instrText>
      </w:r>
      <w:r>
        <w:fldChar w:fldCharType="end"/>
      </w:r>
    </w:p>
    <w:p w:rsidR="009458E7" w:rsidRDefault="00EB2E4F">
      <w:pPr>
        <w:pStyle w:val="ProductList-ClauseHeading"/>
        <w:outlineLvl w:val="2"/>
      </w:pPr>
      <w:r>
        <w:t>1. Definições</w:t>
      </w:r>
    </w:p>
    <w:p w:rsidR="009458E7" w:rsidRDefault="00EB2E4F">
      <w:pPr>
        <w:pStyle w:val="ProductList-Body"/>
      </w:pPr>
      <w:r>
        <w:rPr>
          <w:b/>
          <w:color w:val="00188F"/>
        </w:rPr>
        <w:t>Compromisso Anual Alocado</w:t>
      </w:r>
      <w:r>
        <w:t xml:space="preserve"> significa a parte do Compromisso Monetário alocada anualmente pelo prazo do Registro.</w:t>
      </w:r>
    </w:p>
    <w:p w:rsidR="009458E7" w:rsidRDefault="00EB2E4F">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9458E7" w:rsidRDefault="00EB2E4F">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9458E7" w:rsidRDefault="00EB2E4F">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9458E7" w:rsidRDefault="00EB2E4F">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9458E7" w:rsidRDefault="009458E7">
      <w:pPr>
        <w:pStyle w:val="ProductList-Body"/>
      </w:pPr>
    </w:p>
    <w:p w:rsidR="009458E7" w:rsidRDefault="00EB2E4F">
      <w:pPr>
        <w:pStyle w:val="ProductList-ClauseHeading"/>
        <w:outlineLvl w:val="2"/>
      </w:pPr>
      <w:r>
        <w:t>2. Prazo da Assinatura</w:t>
      </w:r>
    </w:p>
    <w:p w:rsidR="009458E7" w:rsidRDefault="00EB2E4F">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9458E7" w:rsidRDefault="009458E7">
      <w:pPr>
        <w:pStyle w:val="ProductList-Body"/>
      </w:pPr>
    </w:p>
    <w:p w:rsidR="009458E7" w:rsidRDefault="00EB2E4F">
      <w:pPr>
        <w:pStyle w:val="ProductList-ClauseHeading"/>
        <w:outlineLvl w:val="2"/>
      </w:pPr>
      <w:r>
        <w:t>3. Comprando Serviços</w:t>
      </w:r>
    </w:p>
    <w:p w:rsidR="009458E7" w:rsidRDefault="00EB2E4F">
      <w:pPr>
        <w:pStyle w:val="ProductList-Body"/>
      </w:pPr>
      <w:r>
        <w:t>É possível comprar os Serviços do Microsoft Azure de uma das formas a seguir ou de uma combinação delas:</w:t>
      </w:r>
    </w:p>
    <w:p w:rsidR="009458E7" w:rsidRDefault="00EB2E4F" w:rsidP="00EB2E4F">
      <w:pPr>
        <w:pStyle w:val="ProductList-Bullet"/>
        <w:numPr>
          <w:ilvl w:val="0"/>
          <w:numId w:val="40"/>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 xml:space="preserve">Registro, os Compromissos Anuais Alocados serão incrementados pelo valor do pedido adicional multiplicado por 12, dividido pelo número de meses inteiros entre a data em que o pedido adicional foi feito e a data de aniversário após o pedido original. </w:t>
      </w:r>
    </w:p>
    <w:p w:rsidR="009458E7" w:rsidRDefault="00EB2E4F" w:rsidP="00EB2E4F">
      <w:pPr>
        <w:pStyle w:val="ProductList-Bullet"/>
        <w:numPr>
          <w:ilvl w:val="1"/>
          <w:numId w:val="40"/>
        </w:numPr>
      </w:pPr>
      <w:r>
        <w:t>Os clientes podem reduzir seu Compromisso Monetário em qualquer aniversário futuro do Registro notificando seu revendedor que deve processar a redução com a Microsoft antes da data de aniversário do Registro.</w:t>
      </w:r>
    </w:p>
    <w:p w:rsidR="009458E7" w:rsidRDefault="00EB2E4F" w:rsidP="00EB2E4F">
      <w:pPr>
        <w:pStyle w:val="ProductList-Bullet"/>
        <w:numPr>
          <w:ilvl w:val="1"/>
          <w:numId w:val="40"/>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9458E7" w:rsidRDefault="00EB2E4F" w:rsidP="00EB2E4F">
      <w:pPr>
        <w:pStyle w:val="ProductList-Bullet"/>
        <w:numPr>
          <w:ilvl w:val="0"/>
          <w:numId w:val="40"/>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9458E7" w:rsidRDefault="00EB2E4F" w:rsidP="00EB2E4F">
      <w:pPr>
        <w:pStyle w:val="ProductList-Bullet"/>
        <w:numPr>
          <w:ilvl w:val="0"/>
          <w:numId w:val="40"/>
        </w:numPr>
      </w:pPr>
      <w:r>
        <w:rPr>
          <w:b/>
          <w:color w:val="00188F"/>
        </w:rPr>
        <w:t>Plano de Serviços do Microsoft Azure</w:t>
      </w:r>
      <w:r>
        <w:t xml:space="preserve">: os clientes só poderão assinar um Serviço do Microsoft Azure como um Plano de Serviços do Microsoft Azure. </w:t>
      </w:r>
    </w:p>
    <w:p w:rsidR="009458E7" w:rsidRDefault="00EB2E4F" w:rsidP="00EB2E4F">
      <w:pPr>
        <w:pStyle w:val="ProductList-Bullet"/>
        <w:numPr>
          <w:ilvl w:val="0"/>
          <w:numId w:val="40"/>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9458E7" w:rsidRDefault="009458E7">
      <w:pPr>
        <w:pStyle w:val="ProductList-Body"/>
      </w:pPr>
    </w:p>
    <w:p w:rsidR="009458E7" w:rsidRDefault="00EB2E4F">
      <w:pPr>
        <w:pStyle w:val="ProductList-ClauseHeading"/>
        <w:outlineLvl w:val="2"/>
      </w:pPr>
      <w:r>
        <w:t>4. Preços</w:t>
      </w:r>
    </w:p>
    <w:p w:rsidR="009458E7" w:rsidRDefault="00EB2E4F">
      <w:pPr>
        <w:pStyle w:val="ProductList-Body"/>
      </w:pPr>
      <w:r>
        <w:t>Se o Cliente não tiver um Registro Enterprise, Registro Enterprise Subscription, Contrato Select, Contrato Select Plus ou Registro para Servidor e Nuvem, a categoria de preços A será aplicada.</w:t>
      </w:r>
    </w:p>
    <w:p w:rsidR="009458E7" w:rsidRDefault="009458E7">
      <w:pPr>
        <w:pStyle w:val="ProductList-Body"/>
      </w:pPr>
    </w:p>
    <w:p w:rsidR="009458E7" w:rsidRDefault="00EB2E4F">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9458E7" w:rsidRDefault="009458E7">
      <w:pPr>
        <w:pStyle w:val="ProductList-Body"/>
      </w:pPr>
    </w:p>
    <w:p w:rsidR="009458E7" w:rsidRDefault="00EB2E4F">
      <w:pPr>
        <w:pStyle w:val="ProductList-ClauseHeading"/>
        <w:outlineLvl w:val="2"/>
      </w:pPr>
      <w:r>
        <w:t>5. Pagamento e Taxas</w:t>
      </w:r>
    </w:p>
    <w:p w:rsidR="009458E7" w:rsidRDefault="00EB2E4F">
      <w:pPr>
        <w:pStyle w:val="ProductList-Body"/>
      </w:pPr>
      <w:r>
        <w:t>Os clientes que fornecem os Serviços do Microsoft Azure sem Compromisso Monetário serão faturados trimestralmente de acordo com as Taxas de Consumo.</w:t>
      </w:r>
    </w:p>
    <w:p w:rsidR="009458E7" w:rsidRDefault="009458E7">
      <w:pPr>
        <w:pStyle w:val="ProductList-Body"/>
      </w:pPr>
    </w:p>
    <w:p w:rsidR="009458E7" w:rsidRDefault="00EB2E4F">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9458E7" w:rsidRDefault="009458E7">
      <w:pPr>
        <w:pStyle w:val="ProductList-Body"/>
      </w:pPr>
    </w:p>
    <w:p w:rsidR="009458E7" w:rsidRDefault="00EB2E4F">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9458E7" w:rsidRDefault="009458E7">
      <w:pPr>
        <w:pStyle w:val="ProductList-Body"/>
      </w:pPr>
    </w:p>
    <w:p w:rsidR="009458E7" w:rsidRDefault="00EB2E4F">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9458E7" w:rsidRDefault="009458E7">
      <w:pPr>
        <w:pStyle w:val="ProductList-Body"/>
      </w:pPr>
    </w:p>
    <w:p w:rsidR="009458E7" w:rsidRDefault="00EB2E4F">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9458E7" w:rsidRDefault="009458E7">
      <w:pPr>
        <w:pStyle w:val="ProductList-Body"/>
      </w:pPr>
    </w:p>
    <w:p w:rsidR="009458E7" w:rsidRDefault="00EB2E4F">
      <w:pPr>
        <w:pStyle w:val="ProductList-Body"/>
      </w:pPr>
      <w:r>
        <w:t>Para Clientes indiretos do Contrato Enterprise, todo o uso que exceder o Compromisso Anual Alocado será faturado às Taxas de Consumo ao revendedor do Cliente no final de cada trimestre do Registro.</w:t>
      </w:r>
    </w:p>
    <w:p w:rsidR="009458E7" w:rsidRDefault="009458E7">
      <w:pPr>
        <w:pStyle w:val="ProductList-Body"/>
      </w:pPr>
    </w:p>
    <w:p w:rsidR="009458E7" w:rsidRDefault="00EB2E4F">
      <w:pPr>
        <w:pStyle w:val="ProductList-Body"/>
      </w:pPr>
      <w:r>
        <w:t>Todo o uso dos Serviços do Microsoft Azure após o término ou a rescisão do prazo de assinatura de um Cliente será faturado para o cliente ou seu revendedor às Taxas de Consumo atualizadas trimestralmente.</w:t>
      </w:r>
    </w:p>
    <w:p w:rsidR="009458E7" w:rsidRDefault="009458E7">
      <w:pPr>
        <w:pStyle w:val="ProductList-Body"/>
      </w:pPr>
    </w:p>
    <w:p w:rsidR="009458E7" w:rsidRDefault="00EB2E4F">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9458E7" w:rsidRDefault="009458E7">
      <w:pPr>
        <w:pStyle w:val="ProductList-Body"/>
      </w:pPr>
    </w:p>
    <w:p w:rsidR="009458E7" w:rsidRDefault="00EB2E4F">
      <w:pPr>
        <w:pStyle w:val="ProductList-ClauseHeading"/>
        <w:outlineLvl w:val="2"/>
      </w:pPr>
      <w:r>
        <w:t>6. Programas Licença Open, Open Value e Open Value Subscription</w:t>
      </w:r>
    </w:p>
    <w:p w:rsidR="009458E7" w:rsidRDefault="00EB2E4F">
      <w:pPr>
        <w:pStyle w:val="ProductList-SubClauseHeading"/>
        <w:outlineLvl w:val="3"/>
      </w:pPr>
      <w:r>
        <w:t>6.1 Definições</w:t>
      </w:r>
    </w:p>
    <w:p w:rsidR="009458E7" w:rsidRDefault="00EB2E4F">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9458E7" w:rsidRDefault="00EB2E4F">
      <w:pPr>
        <w:pStyle w:val="ProductList-BodyIndented"/>
      </w:pPr>
      <w:r>
        <w:rPr>
          <w:b/>
          <w:color w:val="00188F"/>
        </w:rPr>
        <w:t>Portal</w:t>
      </w:r>
      <w:r>
        <w:t xml:space="preserve"> significa o portal online por meio do qual o Cliente administra sua Assinatura.</w:t>
      </w:r>
    </w:p>
    <w:p w:rsidR="009458E7" w:rsidRDefault="00EB2E4F">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9458E7" w:rsidRDefault="009458E7">
      <w:pPr>
        <w:pStyle w:val="ProductList-BodyIndented"/>
      </w:pPr>
    </w:p>
    <w:p w:rsidR="009458E7" w:rsidRDefault="00EB2E4F">
      <w:pPr>
        <w:pStyle w:val="ProductList-SubClauseHeading"/>
        <w:outlineLvl w:val="3"/>
      </w:pPr>
      <w:r>
        <w:lastRenderedPageBreak/>
        <w:t>6.2 Prazo da Assinatura</w:t>
      </w:r>
    </w:p>
    <w:p w:rsidR="009458E7" w:rsidRDefault="00EB2E4F">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9458E7" w:rsidRDefault="009458E7">
      <w:pPr>
        <w:pStyle w:val="ProductList-BodyIndented"/>
      </w:pPr>
    </w:p>
    <w:p w:rsidR="009458E7" w:rsidRDefault="00EB2E4F">
      <w:pPr>
        <w:pStyle w:val="ProductList-ClauseHeading"/>
        <w:outlineLvl w:val="2"/>
      </w:pPr>
      <w:r>
        <w:t>7. Benefício de Uso Híbrido do Microsoft Azure</w:t>
      </w:r>
    </w:p>
    <w:p w:rsidR="009458E7" w:rsidRDefault="00EB2E4F">
      <w:pPr>
        <w:pStyle w:val="ProductList-Body"/>
      </w:pPr>
      <w:r>
        <w:t>Segundo o Benefício de Uso Híbrido do Microsoft Azure (“HUB”), um cliente com Licenças do Windows Server cobertos com SA poderá fazer o upload e usar sua própria imagem do Windows Server no Microsoft Azure.</w:t>
      </w:r>
    </w:p>
    <w:p w:rsidR="009458E7" w:rsidRDefault="009458E7">
      <w:pPr>
        <w:pStyle w:val="ProductList-Body"/>
      </w:pPr>
    </w:p>
    <w:p w:rsidR="009458E7" w:rsidRDefault="00EB2E4F">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9458E7" w:rsidRDefault="009458E7">
      <w:pPr>
        <w:pStyle w:val="ProductList-Body"/>
      </w:pPr>
    </w:p>
    <w:p w:rsidR="009458E7" w:rsidRDefault="00EB2E4F">
      <w:pPr>
        <w:pStyle w:val="ProductList-Body"/>
      </w:pPr>
      <w:r>
        <w:t xml:space="preserve">O Cliente deve indicar que ele está usando o Windows Server sob o HUB ao configurar a imagem carregada no Azure. O Cliente pode usar sua imagem carregada segundo os </w:t>
      </w:r>
      <w:hyperlink r:id="rId84">
        <w:r>
          <w:rPr>
            <w:color w:val="00467F"/>
            <w:u w:val="single"/>
          </w:rPr>
          <w:t>Termos dos Serviços Online</w:t>
        </w:r>
      </w:hyperlink>
      <w:r>
        <w:t>.</w:t>
      </w:r>
    </w:p>
    <w:p w:rsidR="009458E7" w:rsidRDefault="009458E7">
      <w:pPr>
        <w:pStyle w:val="ProductList-Body"/>
      </w:pPr>
    </w:p>
    <w:p w:rsidR="009458E7" w:rsidRDefault="00EB2E4F">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9458E7" w:rsidRDefault="00EB2E4F">
      <w:pPr>
        <w:pStyle w:val="ProductList-Offering2HeadingNoBorder"/>
        <w:outlineLvl w:val="2"/>
      </w:pPr>
      <w:bookmarkStart w:id="211" w:name="_Sec625"/>
      <w:r>
        <w:t>Serviços do Microsoft Azure</w:t>
      </w:r>
      <w:bookmarkEnd w:id="211"/>
      <w:r>
        <w:fldChar w:fldCharType="begin"/>
      </w:r>
      <w:r>
        <w:instrText xml:space="preserve"> TC "</w:instrText>
      </w:r>
      <w:bookmarkStart w:id="212" w:name="_Toc462820241"/>
      <w:r>
        <w:instrText>Serviços do Microsoft Azure</w:instrText>
      </w:r>
      <w:bookmarkEnd w:id="212"/>
      <w:r>
        <w:instrText>" \l 3</w:instrText>
      </w:r>
      <w:r>
        <w:fldChar w:fldCharType="end"/>
      </w:r>
    </w:p>
    <w:p w:rsidR="009458E7" w:rsidRDefault="00EB2E4F">
      <w:pPr>
        <w:pStyle w:val="ProductList-Offering1SubSection"/>
        <w:outlineLvl w:val="3"/>
      </w:pPr>
      <w:bookmarkStart w:id="213" w:name="_Sec705"/>
      <w:r>
        <w:t>1. Disponibilidade do Produto</w:t>
      </w:r>
      <w:bookmarkEnd w:id="213"/>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214" w:name="_Sec760"/>
      <w:r>
        <w:t>2. Condições do Produto</w:t>
      </w:r>
      <w:bookmarkEnd w:id="214"/>
    </w:p>
    <w:tbl>
      <w:tblPr>
        <w:tblStyle w:val="PURTable"/>
        <w:tblW w:w="0" w:type="dxa"/>
        <w:tblLook w:val="04A0" w:firstRow="1" w:lastRow="0" w:firstColumn="1" w:lastColumn="0" w:noHBand="0" w:noVBand="1"/>
      </w:tblPr>
      <w:tblGrid>
        <w:gridCol w:w="3592"/>
        <w:gridCol w:w="3599"/>
        <w:gridCol w:w="359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ser cancelado</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Planos de Serviços do Microsoft Azure</w:t>
      </w:r>
    </w:p>
    <w:p w:rsidR="009458E7" w:rsidRDefault="00EB2E4F">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58E7" w:rsidRDefault="009458E7">
            <w:pPr>
              <w:pStyle w:val="PURBreadcrumb"/>
            </w:pPr>
          </w:p>
          <w:tbl>
            <w:tblPr>
              <w:tblW w:w="0" w:type="dxa"/>
              <w:tblLook w:val="04A0" w:firstRow="1" w:lastRow="0" w:firstColumn="1" w:lastColumn="0" w:noHBand="0" w:noVBand="1"/>
            </w:tblPr>
            <w:tblGrid>
              <w:gridCol w:w="10684"/>
            </w:tblGrid>
            <w:tr w:rsidR="009458E7">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TableBody"/>
            </w:pPr>
          </w:p>
        </w:tc>
      </w:tr>
    </w:tbl>
    <w:p w:rsidR="009458E7" w:rsidRDefault="00EB2E4F">
      <w:pPr>
        <w:pStyle w:val="ProductList-Offering1HeadingNoBorder"/>
        <w:outlineLvl w:val="1"/>
      </w:pPr>
      <w:bookmarkStart w:id="215" w:name="_Sec626"/>
      <w:r>
        <w:t>Planos do Microsoft Azure</w:t>
      </w:r>
      <w:bookmarkEnd w:id="215"/>
      <w:r>
        <w:fldChar w:fldCharType="begin"/>
      </w:r>
      <w:r>
        <w:instrText xml:space="preserve"> TC "</w:instrText>
      </w:r>
      <w:bookmarkStart w:id="216" w:name="_Toc462820242"/>
      <w:r>
        <w:instrText>Planos do Microsoft Azure</w:instrText>
      </w:r>
      <w:bookmarkEnd w:id="216"/>
      <w:r>
        <w:instrText>" \l 2</w:instrText>
      </w:r>
      <w:r>
        <w:fldChar w:fldCharType="end"/>
      </w:r>
    </w:p>
    <w:p w:rsidR="009458E7" w:rsidRDefault="00EB2E4F">
      <w:pPr>
        <w:pStyle w:val="ProductList-Offering1SubSection"/>
        <w:outlineLvl w:val="2"/>
      </w:pPr>
      <w:bookmarkStart w:id="217" w:name="_Sec706"/>
      <w:r>
        <w:t>1. Disponibilidade do Produto</w:t>
      </w:r>
      <w:bookmarkEnd w:id="217"/>
    </w:p>
    <w:tbl>
      <w:tblPr>
        <w:tblStyle w:val="PURTable"/>
        <w:tblW w:w="0" w:type="dxa"/>
        <w:tblLook w:val="04A0" w:firstRow="1" w:lastRow="0" w:firstColumn="1" w:lastColumn="0" w:noHBand="0" w:noVBand="1"/>
      </w:tblPr>
      <w:tblGrid>
        <w:gridCol w:w="4399"/>
        <w:gridCol w:w="802"/>
        <w:gridCol w:w="779"/>
        <w:gridCol w:w="786"/>
        <w:gridCol w:w="801"/>
        <w:gridCol w:w="824"/>
        <w:gridCol w:w="816"/>
        <w:gridCol w:w="791"/>
        <w:gridCol w:w="786"/>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rsidTr="00994B45">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Active Directory Premium do Azure P1 (SL de Usuário)</w:t>
            </w:r>
            <w:r>
              <w:fldChar w:fldCharType="begin"/>
            </w:r>
            <w:r>
              <w:instrText xml:space="preserve"> XE "Active Directory Premium do Azure P1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458E7" w:rsidRDefault="00994B45">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Active Directory Premium do Azure P2 (SL de Usuário)</w:t>
            </w:r>
            <w:r>
              <w:fldChar w:fldCharType="begin"/>
            </w:r>
            <w:r>
              <w:instrText xml:space="preserve"> XE "Active Directory Premium do Azure P2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Proteção de Informações Azure Premium - Plano 1 (SL de Usuário)</w:t>
            </w:r>
            <w:r>
              <w:fldChar w:fldCharType="begin"/>
            </w:r>
            <w:r>
              <w:instrText xml:space="preserve"> XE "Proteção de Informações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Complemento de Proteção de Informações do Azure Premium - Plano 1 (SL de Usuário)</w:t>
            </w:r>
            <w:r>
              <w:fldChar w:fldCharType="begin"/>
            </w:r>
            <w:r>
              <w:instrText xml:space="preserve"> XE "Complemento de Proteção de Informações do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Proteção de Informações do Azure Premium - Plano 2 (SL de Usuário)</w:t>
            </w:r>
            <w:r>
              <w:fldChar w:fldCharType="begin"/>
            </w:r>
            <w:r>
              <w:instrText xml:space="preserve"> XE "Proteção de Informações do Azure Premium - Plano 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lastRenderedPageBreak/>
              <w:t>Plano 1 de Manutenção Preditiva do Pacote do IoT</w:t>
            </w:r>
            <w:r>
              <w:fldChar w:fldCharType="begin"/>
            </w:r>
            <w:r>
              <w:instrText xml:space="preserve"> XE "Plano 1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Compromisso Monetário do Microsoft Azure StorSimple-1 (8.100 dispositivos)</w:t>
            </w:r>
            <w:r>
              <w:fldChar w:fldCharType="begin"/>
            </w:r>
            <w:r>
              <w:instrText xml:space="preserve"> XE "Compromisso Monetário do Microsoft Azure StorSimple-1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Compromisso Monetário do Microsoft Azure StorSimple-2 (8.600 dispositivos)</w:t>
            </w:r>
            <w:r>
              <w:fldChar w:fldCharType="begin"/>
            </w:r>
            <w:r>
              <w:instrText xml:space="preserve"> XE "Compromisso Monetário do Microsoft Azure StorSimple-2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Segurança do Aplicativo na Nuvem da Microsoft (SL de Usuário)</w:t>
            </w:r>
            <w:r>
              <w:fldChar w:fldCharType="begin"/>
            </w:r>
            <w:r>
              <w:instrText xml:space="preserve"> XE "Segurança do Aplicativo na Nuvem da Microsoft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Segurança do Aplicativo na Nuvem da Microsoft K (SL de Usuário)</w:t>
            </w:r>
            <w:r>
              <w:fldChar w:fldCharType="begin"/>
            </w:r>
            <w:r>
              <w:instrText xml:space="preserve"> XE "Segurança do Aplicativo na Nuvem da Microsoft K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Complemento do Operations Management Suite E1</w:t>
            </w:r>
            <w:r>
              <w:fldChar w:fldCharType="begin"/>
            </w:r>
            <w:r>
              <w:instrText xml:space="preserve"> XE "Complemento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Complemento do Operations Management Suite E2</w:t>
            </w:r>
            <w:r>
              <w:fldChar w:fldCharType="begin"/>
            </w:r>
            <w:r>
              <w:instrText xml:space="preserve"> XE "Complemento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 xml:space="preserve">Operations Management Suite: Insights e Analytics </w:t>
            </w:r>
            <w:r>
              <w:fldChar w:fldCharType="begin"/>
            </w:r>
            <w:r>
              <w:instrText xml:space="preserve"> XE "Operations Management Suite: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Automação e Controle</w:t>
            </w:r>
            <w:r>
              <w:fldChar w:fldCharType="begin"/>
            </w:r>
            <w:r>
              <w:instrText xml:space="preserve"> XE "Operations Management Suite: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Operations Management Suite: Backup e Recuperação de Desastres</w:t>
            </w:r>
            <w:r>
              <w:fldChar w:fldCharType="begin"/>
            </w:r>
            <w:r>
              <w:instrText xml:space="preserve"> XE "Operations Management Suite: Backup e Recuperação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97"/>
        <w:gridCol w:w="3601"/>
        <w:gridCol w:w="3592"/>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Qualificados para Redução (SCE): Todos (exceto Suporte Ativo do Azure, Azure RemoteApp, Mobilidade Corporativa + Segurança)</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Mobilidade Corporativa + Segurança (somente Intune),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Microsoft Cloud, Autenticação Multifator da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Operations Management Suite</w:t>
      </w:r>
    </w:p>
    <w:p w:rsidR="009458E7" w:rsidRDefault="00EB2E4F">
      <w:pPr>
        <w:pStyle w:val="ProductList-SubClauseHeading"/>
        <w:outlineLvl w:val="4"/>
      </w:pPr>
      <w:r>
        <w:t>2.1.1 SLs Complementares</w:t>
      </w:r>
    </w:p>
    <w:p w:rsidR="009458E7" w:rsidRDefault="00EB2E4F">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9458E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Quantidade Qualificada</w:t>
            </w:r>
          </w:p>
        </w:tc>
      </w:tr>
      <w:tr w:rsidR="009458E7">
        <w:tc>
          <w:tcPr>
            <w:tcW w:w="44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 xml:space="preserve">Core Infrastructure Server Suite Standard (pacote com duas Licenças Principais) </w:t>
            </w:r>
          </w:p>
          <w:p w:rsidR="009458E7" w:rsidRDefault="00EB2E4F">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1/4</w:t>
            </w:r>
            <w:r>
              <w:rPr>
                <w:i/>
                <w:vertAlign w:val="superscript"/>
              </w:rPr>
              <w:t>2</w:t>
            </w:r>
          </w:p>
        </w:tc>
      </w:tr>
      <w:tr w:rsidR="009458E7">
        <w:tc>
          <w:tcPr>
            <w:tcW w:w="44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 xml:space="preserve">Core Infrastructure Server Suite Datacenter (pacote com duas Licenças Principais) </w:t>
            </w:r>
          </w:p>
          <w:p w:rsidR="009458E7" w:rsidRDefault="00EB2E4F">
            <w:pPr>
              <w:pStyle w:val="ProductList-TableBody"/>
            </w:pPr>
            <w:r>
              <w:t>System Center Datacenter (pacote com duas Licenças Principais)</w:t>
            </w:r>
          </w:p>
          <w:p w:rsidR="009458E7" w:rsidRDefault="009458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1</w:t>
            </w:r>
          </w:p>
        </w:tc>
      </w:tr>
      <w:tr w:rsidR="009458E7">
        <w:tc>
          <w:tcPr>
            <w:tcW w:w="44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Core Infrastructure Server Suite Standard (dois processadores)</w:t>
            </w:r>
          </w:p>
          <w:p w:rsidR="009458E7" w:rsidRDefault="00EB2E4F">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Operations Management Suite E1</w:t>
            </w:r>
          </w:p>
          <w:p w:rsidR="009458E7" w:rsidRDefault="00EB2E4F">
            <w:pPr>
              <w:pStyle w:val="ProductList-TableBody"/>
            </w:pPr>
            <w:r>
              <w:t>Complemento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2</w:t>
            </w:r>
          </w:p>
        </w:tc>
      </w:tr>
      <w:tr w:rsidR="009458E7">
        <w:tc>
          <w:tcPr>
            <w:tcW w:w="44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Core Infrastructure Server Suite Datacenter (dois processadores)</w:t>
            </w:r>
          </w:p>
          <w:p w:rsidR="009458E7" w:rsidRDefault="00EB2E4F">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Operations Management Suite E1</w:t>
            </w:r>
          </w:p>
          <w:p w:rsidR="009458E7" w:rsidRDefault="00EB2E4F">
            <w:pPr>
              <w:pStyle w:val="ProductList-TableBody"/>
            </w:pPr>
            <w:r>
              <w:t>Complemento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8</w:t>
            </w:r>
          </w:p>
        </w:tc>
      </w:tr>
    </w:tbl>
    <w:p w:rsidR="009458E7" w:rsidRDefault="00EB2E4F">
      <w:pPr>
        <w:pStyle w:val="ProductList-BodyIndented"/>
      </w:pPr>
      <w:r>
        <w:rPr>
          <w:i/>
          <w:vertAlign w:val="superscript"/>
        </w:rPr>
        <w:t>1</w:t>
      </w:r>
      <w:r>
        <w:rPr>
          <w:i/>
        </w:rPr>
        <w:t>Cada Licença Qualificada deve ter o SA ativo</w:t>
      </w:r>
    </w:p>
    <w:p w:rsidR="009458E7" w:rsidRDefault="00EB2E4F">
      <w:pPr>
        <w:pStyle w:val="ProductList-BodyIndented"/>
      </w:pPr>
      <w:r>
        <w:rPr>
          <w:i/>
          <w:vertAlign w:val="superscript"/>
        </w:rPr>
        <w:lastRenderedPageBreak/>
        <w:t>2</w:t>
      </w:r>
      <w:r>
        <w:rPr>
          <w:i/>
        </w:rPr>
        <w:t>Requer no mínimo quatro Licenças Qualificadas</w:t>
      </w:r>
    </w:p>
    <w:p w:rsidR="009458E7" w:rsidRDefault="009458E7">
      <w:pPr>
        <w:pStyle w:val="ProductList-BodyIndented"/>
      </w:pPr>
    </w:p>
    <w:p w:rsidR="009458E7" w:rsidRDefault="00EB2E4F">
      <w:pPr>
        <w:pStyle w:val="ProductList-SubClauseHeading"/>
        <w:outlineLvl w:val="4"/>
      </w:pPr>
      <w:r>
        <w:t>2.1.2 SLs Complementares compradas segundo um contrato de licenciamento por volume diferente da Licença Qualificada</w:t>
      </w:r>
    </w:p>
    <w:p w:rsidR="009458E7" w:rsidRDefault="00EB2E4F">
      <w:pPr>
        <w:pStyle w:val="ProductList-BodyIndented"/>
      </w:pPr>
      <w:r>
        <w:t>Uma SL Complementar do Pacote de Gerenciamento de Operações pode ser comprada sob um contrato de licenciamento por volume diferente da Licença Qualificada. Se a cobertura de SA para a Licença Qualificada expirar antes da SL Complementar do Pacote de Gerenciamento de Operações, a SL Complementar do Pacote de Gerenciamento de Operações expirará no próximo aniversário do seu registro.</w:t>
      </w:r>
    </w:p>
    <w:p w:rsidR="009458E7" w:rsidRDefault="009458E7">
      <w:pPr>
        <w:pStyle w:val="ProductList-BodyIndented"/>
      </w:pPr>
    </w:p>
    <w:p w:rsidR="009458E7" w:rsidRDefault="00EB2E4F">
      <w:pPr>
        <w:pStyle w:val="ProductList-SubClauseHeading"/>
        <w:outlineLvl w:val="4"/>
      </w:pPr>
      <w:r>
        <w:t>2.1.3 Software Incluído com Operations Management Suite E2</w:t>
      </w:r>
    </w:p>
    <w:p w:rsidR="009458E7" w:rsidRDefault="00EB2E4F">
      <w:pPr>
        <w:pStyle w:val="ProductList-BodyIndented"/>
      </w:pPr>
      <w:r>
        <w:t>Durante a vigência de cada assinatura do Operations Management Suite 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9458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58E7" w:rsidRDefault="00EB2E4F">
            <w:pPr>
              <w:pStyle w:val="ProductList-TableBody"/>
            </w:pPr>
            <w:r>
              <w:rPr>
                <w:color w:val="FFFFFF"/>
              </w:rPr>
              <w:t>Assinatura do Operations Management Suite</w:t>
            </w:r>
          </w:p>
        </w:tc>
        <w:tc>
          <w:tcPr>
            <w:tcW w:w="6120" w:type="dxa"/>
            <w:tcBorders>
              <w:left w:val="single" w:sz="4" w:space="0" w:color="6E6E6E"/>
              <w:right w:val="single" w:sz="4" w:space="0" w:color="6E6E6E"/>
            </w:tcBorders>
            <w:shd w:val="clear" w:color="auto" w:fill="0072C6"/>
          </w:tcPr>
          <w:p w:rsidR="009458E7" w:rsidRDefault="00EB2E4F">
            <w:pPr>
              <w:pStyle w:val="ProductList-TableBody"/>
            </w:pPr>
            <w:r>
              <w:rPr>
                <w:color w:val="FFFFFF"/>
              </w:rPr>
              <w:t>Software Incluído</w:t>
            </w:r>
          </w:p>
        </w:tc>
      </w:tr>
      <w:tr w:rsidR="009458E7">
        <w:tc>
          <w:tcPr>
            <w:tcW w:w="6000" w:type="dxa"/>
            <w:tcBorders>
              <w:left w:val="single" w:sz="4" w:space="0" w:color="6E6E6E"/>
              <w:right w:val="single" w:sz="4" w:space="0" w:color="6E6E6E"/>
            </w:tcBorders>
          </w:tcPr>
          <w:p w:rsidR="009458E7" w:rsidRDefault="00EB2E4F">
            <w:pPr>
              <w:pStyle w:val="ProductList-TableBody"/>
            </w:pPr>
            <w:r>
              <w:t>Operations Management Suite E1</w:t>
            </w:r>
          </w:p>
          <w:p w:rsidR="009458E7" w:rsidRDefault="00EB2E4F">
            <w:pPr>
              <w:pStyle w:val="ProductList-TableBody"/>
            </w:pPr>
            <w:r>
              <w:t>Operations Management Suite E1 de SA</w:t>
            </w:r>
          </w:p>
        </w:tc>
        <w:tc>
          <w:tcPr>
            <w:tcW w:w="6120" w:type="dxa"/>
            <w:tcBorders>
              <w:left w:val="single" w:sz="4" w:space="0" w:color="6E6E6E"/>
              <w:right w:val="single" w:sz="4" w:space="0" w:color="6E6E6E"/>
            </w:tcBorders>
          </w:tcPr>
          <w:p w:rsidR="009458E7" w:rsidRDefault="00EB2E4F">
            <w:pPr>
              <w:pStyle w:val="ProductList-TableBody"/>
            </w:pPr>
            <w:r>
              <w:t>System Center Server Standard</w:t>
            </w:r>
          </w:p>
        </w:tc>
      </w:tr>
      <w:tr w:rsidR="009458E7">
        <w:tc>
          <w:tcPr>
            <w:tcW w:w="6000" w:type="dxa"/>
            <w:tcBorders>
              <w:left w:val="single" w:sz="4" w:space="0" w:color="6E6E6E"/>
              <w:right w:val="single" w:sz="4" w:space="0" w:color="6E6E6E"/>
            </w:tcBorders>
          </w:tcPr>
          <w:p w:rsidR="009458E7" w:rsidRDefault="00EB2E4F">
            <w:pPr>
              <w:pStyle w:val="ProductList-TableBody"/>
            </w:pPr>
            <w:r>
              <w:t>Operations Management Suite E2</w:t>
            </w:r>
          </w:p>
          <w:p w:rsidR="009458E7" w:rsidRDefault="00EB2E4F">
            <w:pPr>
              <w:pStyle w:val="ProductList-TableBody"/>
            </w:pPr>
            <w:r>
              <w:t>Operations Management Suite E2 de SA</w:t>
            </w:r>
          </w:p>
        </w:tc>
        <w:tc>
          <w:tcPr>
            <w:tcW w:w="6120" w:type="dxa"/>
            <w:tcBorders>
              <w:left w:val="single" w:sz="4" w:space="0" w:color="6E6E6E"/>
              <w:right w:val="single" w:sz="4" w:space="0" w:color="6E6E6E"/>
            </w:tcBorders>
          </w:tcPr>
          <w:p w:rsidR="009458E7" w:rsidRDefault="00EB2E4F">
            <w:pPr>
              <w:pStyle w:val="ProductList-TableBody"/>
            </w:pPr>
            <w:r>
              <w:t>System Center Server Standard</w:t>
            </w:r>
          </w:p>
        </w:tc>
      </w:tr>
      <w:tr w:rsidR="009458E7">
        <w:tc>
          <w:tcPr>
            <w:tcW w:w="6000" w:type="dxa"/>
            <w:tcBorders>
              <w:left w:val="single" w:sz="4" w:space="0" w:color="6E6E6E"/>
              <w:right w:val="single" w:sz="4" w:space="0" w:color="6E6E6E"/>
            </w:tcBorders>
          </w:tcPr>
          <w:p w:rsidR="009458E7" w:rsidRDefault="00EB2E4F">
            <w:pPr>
              <w:pStyle w:val="ProductList-TableBody"/>
            </w:pPr>
            <w:r>
              <w:t>Operations Management Suite: Insights e Analytics</w:t>
            </w:r>
          </w:p>
        </w:tc>
        <w:tc>
          <w:tcPr>
            <w:tcW w:w="6120" w:type="dxa"/>
            <w:tcBorders>
              <w:left w:val="single" w:sz="4" w:space="0" w:color="6E6E6E"/>
              <w:right w:val="single" w:sz="4" w:space="0" w:color="6E6E6E"/>
            </w:tcBorders>
          </w:tcPr>
          <w:p w:rsidR="009458E7" w:rsidRDefault="00EB2E4F">
            <w:pPr>
              <w:pStyle w:val="ProductList-TableBody"/>
            </w:pPr>
            <w:r>
              <w:t>System Center Operation Manager</w:t>
            </w:r>
          </w:p>
        </w:tc>
      </w:tr>
      <w:tr w:rsidR="009458E7">
        <w:tc>
          <w:tcPr>
            <w:tcW w:w="6000" w:type="dxa"/>
            <w:tcBorders>
              <w:left w:val="single" w:sz="4" w:space="0" w:color="6E6E6E"/>
              <w:right w:val="single" w:sz="4" w:space="0" w:color="6E6E6E"/>
            </w:tcBorders>
          </w:tcPr>
          <w:p w:rsidR="009458E7" w:rsidRDefault="00EB2E4F">
            <w:pPr>
              <w:pStyle w:val="ProductList-TableBody"/>
            </w:pPr>
            <w:r>
              <w:t>Operations Management Suite: Automação e Controle</w:t>
            </w:r>
          </w:p>
        </w:tc>
        <w:tc>
          <w:tcPr>
            <w:tcW w:w="6120" w:type="dxa"/>
            <w:tcBorders>
              <w:left w:val="single" w:sz="4" w:space="0" w:color="6E6E6E"/>
              <w:right w:val="single" w:sz="4" w:space="0" w:color="6E6E6E"/>
            </w:tcBorders>
          </w:tcPr>
          <w:p w:rsidR="009458E7" w:rsidRDefault="00EB2E4F">
            <w:pPr>
              <w:pStyle w:val="ProductList-TableBody"/>
            </w:pPr>
            <w:r>
              <w:t>System Center Configuration Manager</w:t>
            </w:r>
          </w:p>
          <w:p w:rsidR="009458E7" w:rsidRDefault="00EB2E4F">
            <w:pPr>
              <w:pStyle w:val="ProductList-TableBody"/>
            </w:pPr>
            <w:r>
              <w:t>System Center Orchestrator</w:t>
            </w:r>
          </w:p>
        </w:tc>
      </w:tr>
      <w:tr w:rsidR="009458E7">
        <w:tc>
          <w:tcPr>
            <w:tcW w:w="6000" w:type="dxa"/>
            <w:tcBorders>
              <w:left w:val="single" w:sz="4" w:space="0" w:color="6E6E6E"/>
              <w:right w:val="single" w:sz="4" w:space="0" w:color="6E6E6E"/>
            </w:tcBorders>
          </w:tcPr>
          <w:p w:rsidR="009458E7" w:rsidRDefault="00EB2E4F">
            <w:pPr>
              <w:pStyle w:val="ProductList-TableBody"/>
            </w:pPr>
            <w:r>
              <w:t>Operations Management Suite: Backup e Recuperação de Desastres</w:t>
            </w:r>
          </w:p>
        </w:tc>
        <w:tc>
          <w:tcPr>
            <w:tcW w:w="6120" w:type="dxa"/>
            <w:tcBorders>
              <w:left w:val="single" w:sz="4" w:space="0" w:color="6E6E6E"/>
              <w:right w:val="single" w:sz="4" w:space="0" w:color="6E6E6E"/>
            </w:tcBorders>
          </w:tcPr>
          <w:p w:rsidR="009458E7" w:rsidRDefault="00EB2E4F">
            <w:pPr>
              <w:pStyle w:val="ProductList-TableBody"/>
            </w:pPr>
            <w:r>
              <w:t>System Center Data Protection Manager</w:t>
            </w:r>
          </w:p>
          <w:p w:rsidR="009458E7" w:rsidRDefault="00EB2E4F">
            <w:pPr>
              <w:pStyle w:val="ProductList-TableBody"/>
            </w:pPr>
            <w:r>
              <w:t>System Center Virtual Machine Manager</w:t>
            </w:r>
          </w:p>
        </w:tc>
      </w:tr>
    </w:tbl>
    <w:p w:rsidR="009458E7" w:rsidRDefault="009458E7">
      <w:pPr>
        <w:pStyle w:val="ProductList-ClauseHeading"/>
        <w:outlineLvl w:val="3"/>
      </w:pPr>
    </w:p>
    <w:p w:rsidR="009458E7" w:rsidRDefault="00EB2E4F">
      <w:pPr>
        <w:pStyle w:val="ProductList-SubClauseHeading"/>
        <w:outlineLvl w:val="4"/>
      </w:pPr>
      <w:r>
        <w:t>2.1.4 Qualificação para Compra do SA</w:t>
      </w:r>
    </w:p>
    <w:p w:rsidR="009458E7" w:rsidRDefault="00EB2E4F">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9458E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458E7" w:rsidRDefault="00EB2E4F">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9458E7" w:rsidRDefault="00EB2E4F">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9458E7" w:rsidRDefault="00EB2E4F">
            <w:pPr>
              <w:pStyle w:val="ProductList-TableBody"/>
            </w:pPr>
            <w:r>
              <w:rPr>
                <w:color w:val="FFFFFF"/>
              </w:rPr>
              <w:t>Quantidade Qualificada</w:t>
            </w:r>
          </w:p>
        </w:tc>
      </w:tr>
      <w:tr w:rsidR="009458E7">
        <w:tc>
          <w:tcPr>
            <w:tcW w:w="5140" w:type="dxa"/>
            <w:tcBorders>
              <w:left w:val="single" w:sz="4" w:space="0" w:color="6E6E6E"/>
              <w:right w:val="single" w:sz="4" w:space="0" w:color="6E6E6E"/>
            </w:tcBorders>
          </w:tcPr>
          <w:p w:rsidR="009458E7" w:rsidRDefault="00EB2E4F">
            <w:pPr>
              <w:pStyle w:val="ProductList-TableBody"/>
            </w:pPr>
            <w:r>
              <w:t xml:space="preserve">Core Infrastructure Server Suite Standard (pacote com duas Licenças Principais) </w:t>
            </w:r>
          </w:p>
          <w:p w:rsidR="009458E7" w:rsidRDefault="00EB2E4F">
            <w:pPr>
              <w:pStyle w:val="ProductList-TableBody"/>
            </w:pPr>
            <w:r>
              <w:t xml:space="preserve">System Center Standard (pacote com duas Licenças Principais) </w:t>
            </w:r>
          </w:p>
        </w:tc>
        <w:tc>
          <w:tcPr>
            <w:tcW w:w="4660" w:type="dxa"/>
            <w:tcBorders>
              <w:left w:val="single" w:sz="4" w:space="0" w:color="6E6E6E"/>
              <w:right w:val="single" w:sz="4" w:space="0" w:color="6E6E6E"/>
            </w:tcBorders>
          </w:tcPr>
          <w:p w:rsidR="009458E7" w:rsidRDefault="00EB2E4F">
            <w:pPr>
              <w:pStyle w:val="ProductList-TableBody"/>
            </w:pPr>
            <w:r>
              <w:t>Operations Management Suite E1 de SA</w:t>
            </w:r>
          </w:p>
          <w:p w:rsidR="009458E7" w:rsidRDefault="00EB2E4F">
            <w:pPr>
              <w:pStyle w:val="ProductList-TableBody"/>
            </w:pPr>
            <w:r>
              <w:t>Operations Management Suite E2 de SA</w:t>
            </w:r>
          </w:p>
        </w:tc>
        <w:tc>
          <w:tcPr>
            <w:tcW w:w="2320" w:type="dxa"/>
            <w:tcBorders>
              <w:left w:val="single" w:sz="4" w:space="0" w:color="6E6E6E"/>
              <w:right w:val="single" w:sz="4" w:space="0" w:color="6E6E6E"/>
            </w:tcBorders>
          </w:tcPr>
          <w:p w:rsidR="009458E7" w:rsidRDefault="00EB2E4F">
            <w:pPr>
              <w:pStyle w:val="ProductList-TableBody"/>
            </w:pPr>
            <w:r>
              <w:t>1/4</w:t>
            </w:r>
            <w:r>
              <w:rPr>
                <w:i/>
                <w:vertAlign w:val="superscript"/>
              </w:rPr>
              <w:t>1</w:t>
            </w:r>
          </w:p>
        </w:tc>
      </w:tr>
      <w:tr w:rsidR="009458E7">
        <w:tc>
          <w:tcPr>
            <w:tcW w:w="5140" w:type="dxa"/>
            <w:tcBorders>
              <w:left w:val="single" w:sz="4" w:space="0" w:color="6E6E6E"/>
              <w:right w:val="single" w:sz="4" w:space="0" w:color="6E6E6E"/>
            </w:tcBorders>
          </w:tcPr>
          <w:p w:rsidR="009458E7" w:rsidRDefault="00EB2E4F">
            <w:pPr>
              <w:pStyle w:val="ProductList-TableBody"/>
            </w:pPr>
            <w:r>
              <w:t xml:space="preserve">Core Infrastructure Server Suite Datacenter (pacote com duas Licenças Principais) </w:t>
            </w:r>
          </w:p>
          <w:p w:rsidR="009458E7" w:rsidRDefault="00EB2E4F">
            <w:pPr>
              <w:pStyle w:val="ProductList-TableBody"/>
            </w:pPr>
            <w:r>
              <w:t>System Center Datacenter (pacote com duas Licenças Principais)</w:t>
            </w:r>
          </w:p>
        </w:tc>
        <w:tc>
          <w:tcPr>
            <w:tcW w:w="4660" w:type="dxa"/>
            <w:tcBorders>
              <w:left w:val="single" w:sz="4" w:space="0" w:color="6E6E6E"/>
              <w:right w:val="single" w:sz="4" w:space="0" w:color="6E6E6E"/>
            </w:tcBorders>
          </w:tcPr>
          <w:p w:rsidR="009458E7" w:rsidRDefault="00EB2E4F">
            <w:pPr>
              <w:pStyle w:val="ProductList-TableBody"/>
            </w:pPr>
            <w:r>
              <w:t>Operations Management Suite E1 de SA</w:t>
            </w:r>
          </w:p>
          <w:p w:rsidR="009458E7" w:rsidRDefault="00EB2E4F">
            <w:pPr>
              <w:pStyle w:val="ProductList-TableBody"/>
            </w:pPr>
            <w:r>
              <w:t>Operations Management Suite E2 de SA</w:t>
            </w:r>
          </w:p>
          <w:p w:rsidR="009458E7" w:rsidRDefault="009458E7">
            <w:pPr>
              <w:pStyle w:val="ProductList-TableBody"/>
            </w:pPr>
          </w:p>
        </w:tc>
        <w:tc>
          <w:tcPr>
            <w:tcW w:w="2320" w:type="dxa"/>
            <w:tcBorders>
              <w:left w:val="single" w:sz="4" w:space="0" w:color="6E6E6E"/>
              <w:right w:val="single" w:sz="4" w:space="0" w:color="6E6E6E"/>
            </w:tcBorders>
          </w:tcPr>
          <w:p w:rsidR="009458E7" w:rsidRDefault="00EB2E4F">
            <w:pPr>
              <w:pStyle w:val="ProductList-TableBody"/>
            </w:pPr>
            <w:r>
              <w:t>1</w:t>
            </w:r>
          </w:p>
        </w:tc>
      </w:tr>
      <w:tr w:rsidR="009458E7">
        <w:tc>
          <w:tcPr>
            <w:tcW w:w="5140" w:type="dxa"/>
            <w:tcBorders>
              <w:left w:val="single" w:sz="4" w:space="0" w:color="6E6E6E"/>
              <w:right w:val="single" w:sz="4" w:space="0" w:color="6E6E6E"/>
            </w:tcBorders>
          </w:tcPr>
          <w:p w:rsidR="009458E7" w:rsidRDefault="00EB2E4F">
            <w:pPr>
              <w:pStyle w:val="ProductList-TableBody"/>
            </w:pPr>
            <w:r>
              <w:t>Core Infrastructure Server Suite Standard (dois processadores)</w:t>
            </w:r>
          </w:p>
          <w:p w:rsidR="009458E7" w:rsidRDefault="00EB2E4F">
            <w:pPr>
              <w:pStyle w:val="ProductList-TableBody"/>
            </w:pPr>
            <w:r>
              <w:t>System Center Standard (dois processadores)</w:t>
            </w:r>
          </w:p>
        </w:tc>
        <w:tc>
          <w:tcPr>
            <w:tcW w:w="4660" w:type="dxa"/>
            <w:tcBorders>
              <w:left w:val="single" w:sz="4" w:space="0" w:color="6E6E6E"/>
              <w:right w:val="single" w:sz="4" w:space="0" w:color="6E6E6E"/>
            </w:tcBorders>
          </w:tcPr>
          <w:p w:rsidR="009458E7" w:rsidRDefault="00EB2E4F">
            <w:pPr>
              <w:pStyle w:val="ProductList-TableBody"/>
            </w:pPr>
            <w:r>
              <w:t>Operations Management Suite E1 de SA</w:t>
            </w:r>
          </w:p>
          <w:p w:rsidR="009458E7" w:rsidRDefault="00EB2E4F">
            <w:pPr>
              <w:pStyle w:val="ProductList-TableBody"/>
            </w:pPr>
            <w:r>
              <w:t>Operations Management Suite E2 de SA</w:t>
            </w:r>
          </w:p>
        </w:tc>
        <w:tc>
          <w:tcPr>
            <w:tcW w:w="2320" w:type="dxa"/>
            <w:tcBorders>
              <w:left w:val="single" w:sz="4" w:space="0" w:color="6E6E6E"/>
              <w:right w:val="single" w:sz="4" w:space="0" w:color="6E6E6E"/>
            </w:tcBorders>
          </w:tcPr>
          <w:p w:rsidR="009458E7" w:rsidRDefault="00EB2E4F">
            <w:pPr>
              <w:pStyle w:val="ProductList-TableBody"/>
            </w:pPr>
            <w:r>
              <w:t>2</w:t>
            </w:r>
          </w:p>
        </w:tc>
      </w:tr>
      <w:tr w:rsidR="009458E7">
        <w:tc>
          <w:tcPr>
            <w:tcW w:w="5140" w:type="dxa"/>
            <w:tcBorders>
              <w:left w:val="single" w:sz="4" w:space="0" w:color="6E6E6E"/>
              <w:right w:val="single" w:sz="4" w:space="0" w:color="6E6E6E"/>
            </w:tcBorders>
          </w:tcPr>
          <w:p w:rsidR="009458E7" w:rsidRDefault="00EB2E4F">
            <w:pPr>
              <w:pStyle w:val="ProductList-TableBody"/>
            </w:pPr>
            <w:r>
              <w:t>Core Infrastructure Server Suite Datacenter (dois processadores)</w:t>
            </w:r>
          </w:p>
          <w:p w:rsidR="009458E7" w:rsidRDefault="00EB2E4F">
            <w:pPr>
              <w:pStyle w:val="ProductList-TableBody"/>
            </w:pPr>
            <w:r>
              <w:t>System Center Datacenter (dois processadores)</w:t>
            </w:r>
          </w:p>
        </w:tc>
        <w:tc>
          <w:tcPr>
            <w:tcW w:w="4660" w:type="dxa"/>
            <w:tcBorders>
              <w:left w:val="single" w:sz="4" w:space="0" w:color="6E6E6E"/>
              <w:right w:val="single" w:sz="4" w:space="0" w:color="6E6E6E"/>
            </w:tcBorders>
          </w:tcPr>
          <w:p w:rsidR="009458E7" w:rsidRDefault="00EB2E4F">
            <w:pPr>
              <w:pStyle w:val="ProductList-TableBody"/>
            </w:pPr>
            <w:r>
              <w:t>Operations Management Suite E1 de SA</w:t>
            </w:r>
          </w:p>
          <w:p w:rsidR="009458E7" w:rsidRDefault="00EB2E4F">
            <w:pPr>
              <w:pStyle w:val="ProductList-TableBody"/>
            </w:pPr>
            <w:r>
              <w:t>Operations Management Suite E2 de SA</w:t>
            </w:r>
          </w:p>
        </w:tc>
        <w:tc>
          <w:tcPr>
            <w:tcW w:w="2320" w:type="dxa"/>
            <w:tcBorders>
              <w:left w:val="single" w:sz="4" w:space="0" w:color="6E6E6E"/>
              <w:right w:val="single" w:sz="4" w:space="0" w:color="6E6E6E"/>
            </w:tcBorders>
          </w:tcPr>
          <w:p w:rsidR="009458E7" w:rsidRDefault="00EB2E4F">
            <w:pPr>
              <w:pStyle w:val="ProductList-TableBody"/>
            </w:pPr>
            <w:r>
              <w:t>8</w:t>
            </w:r>
          </w:p>
        </w:tc>
      </w:tr>
    </w:tbl>
    <w:p w:rsidR="009458E7" w:rsidRDefault="00EB2E4F">
      <w:pPr>
        <w:pStyle w:val="ProductList-BodyIndented"/>
      </w:pPr>
      <w:r>
        <w:rPr>
          <w:i/>
          <w:vertAlign w:val="superscript"/>
        </w:rPr>
        <w:t>1</w:t>
      </w:r>
      <w:r>
        <w:rPr>
          <w:i/>
        </w:rPr>
        <w:t>Requer no mínimo quatro Licenças Qualificadas</w:t>
      </w:r>
    </w:p>
    <w:p w:rsidR="009458E7" w:rsidRDefault="009458E7">
      <w:pPr>
        <w:pStyle w:val="ProductList-BodyIndented"/>
      </w:pPr>
    </w:p>
    <w:p w:rsidR="009458E7" w:rsidRDefault="00EB2E4F">
      <w:pPr>
        <w:pStyle w:val="ProductList-ClauseHeading"/>
        <w:outlineLvl w:val="3"/>
      </w:pPr>
      <w:r>
        <w:t>2.2 Ofertas de Compromisso Monetário do StorSimple</w:t>
      </w:r>
    </w:p>
    <w:p w:rsidR="009458E7" w:rsidRDefault="00EB2E4F">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r:id="rId87">
        <w:r>
          <w:rPr>
            <w:color w:val="00467F"/>
            <w:u w:val="single"/>
          </w:rPr>
          <w:t>Apêndice F - Termos da Matriz de Armazenamento</w:t>
        </w:r>
      </w:hyperlink>
      <w:r>
        <w:t>.</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220" w:name="_Sec657"/>
      <w:r>
        <w:t>Mobilidade Corporativa + Segurança (Plano)</w:t>
      </w:r>
      <w:bookmarkEnd w:id="220"/>
      <w:r>
        <w:fldChar w:fldCharType="begin"/>
      </w:r>
      <w:r>
        <w:instrText xml:space="preserve"> TC "</w:instrText>
      </w:r>
      <w:bookmarkStart w:id="221" w:name="_Toc462820243"/>
      <w:r>
        <w:instrText>Mobilidade Corporativa + Segurança (Plano)</w:instrText>
      </w:r>
      <w:bookmarkEnd w:id="221"/>
      <w:r>
        <w:instrText>" \l 2</w:instrText>
      </w:r>
      <w:r>
        <w:fldChar w:fldCharType="end"/>
      </w:r>
    </w:p>
    <w:p w:rsidR="009458E7" w:rsidRDefault="00EB2E4F">
      <w:pPr>
        <w:pStyle w:val="ProductList-Offering1SubSection"/>
        <w:outlineLvl w:val="2"/>
      </w:pPr>
      <w:bookmarkStart w:id="222" w:name="_Sec709"/>
      <w:r>
        <w:t>1. Disponibilidade do Produto</w:t>
      </w:r>
      <w:bookmarkEnd w:id="22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2"/>
      </w:pPr>
      <w:bookmarkStart w:id="223" w:name="_Sec764"/>
      <w:r>
        <w:lastRenderedPageBreak/>
        <w:t>2. Condições do Produto</w:t>
      </w:r>
      <w:bookmarkEnd w:id="223"/>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Qualificação para Compra de SL de Usuário Complementar</w:t>
      </w:r>
    </w:p>
    <w:p w:rsidR="009458E7" w:rsidRDefault="00EB2E4F">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9458E7" w:rsidRDefault="009458E7">
      <w:pPr>
        <w:pStyle w:val="ProductList-Body"/>
      </w:pPr>
    </w:p>
    <w:p w:rsidR="009458E7" w:rsidRDefault="00EB2E4F">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58E7" w:rsidRDefault="00EB2E4F">
            <w:pPr>
              <w:pStyle w:val="ProductList-TableBody"/>
            </w:pPr>
            <w:r>
              <w:t>Mobilidade Corporativa + Segurança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2.3 Restrições de Compra de SL de Usuário Complementar</w:t>
      </w:r>
    </w:p>
    <w:p w:rsidR="009458E7" w:rsidRDefault="00EB2E4F">
      <w:pPr>
        <w:pStyle w:val="ProductList-Body"/>
      </w:pPr>
      <w:r>
        <w:t>Apenas uma SL de Usuário Complementar pode ser comprada para cada Licença Qualificada (ou conjunto de Licenças Qualificadas).</w:t>
      </w:r>
    </w:p>
    <w:p w:rsidR="009458E7" w:rsidRDefault="009458E7">
      <w:pPr>
        <w:pStyle w:val="ProductList-Body"/>
      </w:pPr>
    </w:p>
    <w:p w:rsidR="009458E7" w:rsidRDefault="00EB2E4F">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9458E7" w:rsidRDefault="009458E7">
      <w:pPr>
        <w:pStyle w:val="ProductList-Body"/>
      </w:pPr>
    </w:p>
    <w:p w:rsidR="009458E7" w:rsidRDefault="00EB2E4F">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9458E7" w:rsidRDefault="009458E7">
      <w:pPr>
        <w:pStyle w:val="ProductList-Body"/>
      </w:pPr>
    </w:p>
    <w:p w:rsidR="009458E7" w:rsidRDefault="00EB2E4F">
      <w:pPr>
        <w:pStyle w:val="ProductList-ClauseHeading"/>
        <w:outlineLvl w:val="3"/>
      </w:pPr>
      <w:r>
        <w:t>2.4 Qualificação para compra de SLs de Usuário da Mobilidade Corporativa + Segurança de SA</w:t>
      </w:r>
    </w:p>
    <w:p w:rsidR="009458E7" w:rsidRDefault="00EB2E4F">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Bridge de Pacotes de CALs Obrigatória</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de CALs Principais da Mobilidade Corporativa + Segurança</w:t>
            </w:r>
            <w:r>
              <w:rPr>
                <w:vertAlign w:val="superscript"/>
              </w:rPr>
              <w:t>2,3</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de CALs Empresariais da Mobilidade Corporativa + Segurança</w:t>
            </w:r>
            <w:r>
              <w:rPr>
                <w:vertAlign w:val="superscript"/>
              </w:rPr>
              <w:t>2,4</w:t>
            </w:r>
          </w:p>
        </w:tc>
      </w:tr>
    </w:tbl>
    <w:p w:rsidR="009458E7" w:rsidRDefault="00EB2E4F">
      <w:pPr>
        <w:pStyle w:val="ProductList-Body"/>
      </w:pPr>
      <w:r>
        <w:rPr>
          <w:i/>
          <w:vertAlign w:val="superscript"/>
        </w:rPr>
        <w:t>1</w:t>
      </w:r>
      <w:r>
        <w:rPr>
          <w:i/>
        </w:rPr>
        <w:t>Disponível para compra no aniversário do registro ou no início de um novo prazo do registro somente.</w:t>
      </w:r>
    </w:p>
    <w:p w:rsidR="009458E7" w:rsidRDefault="00EB2E4F">
      <w:pPr>
        <w:pStyle w:val="ProductList-Body"/>
      </w:pPr>
      <w:r>
        <w:rPr>
          <w:i/>
          <w:vertAlign w:val="superscript"/>
        </w:rPr>
        <w:t>2</w:t>
      </w:r>
      <w:r>
        <w:rPr>
          <w:i/>
        </w:rPr>
        <w:t>Necessário para Compra somente no aniversário do registro.</w:t>
      </w:r>
    </w:p>
    <w:p w:rsidR="009458E7" w:rsidRDefault="00EB2E4F">
      <w:pPr>
        <w:pStyle w:val="ProductList-Body"/>
      </w:pPr>
      <w:r>
        <w:rPr>
          <w:i/>
          <w:vertAlign w:val="superscript"/>
        </w:rPr>
        <w:t>3</w:t>
      </w:r>
      <w:r>
        <w:rPr>
          <w:i/>
        </w:rPr>
        <w:t xml:space="preserve">Compra não exigida para usuários também licenciados com Office 365 (Enterprise e Government E1, E3, E5) </w:t>
      </w:r>
    </w:p>
    <w:p w:rsidR="009458E7" w:rsidRDefault="00EB2E4F">
      <w:pPr>
        <w:pStyle w:val="ProductList-Body"/>
      </w:pPr>
      <w:r>
        <w:rPr>
          <w:i/>
          <w:vertAlign w:val="superscript"/>
        </w:rPr>
        <w:t>4</w:t>
      </w:r>
      <w:r>
        <w:rPr>
          <w:i/>
        </w:rPr>
        <w:t>Compra não exigida para usuários também licenciados com Office 365 (Enterprise e Government E3, E5)</w:t>
      </w:r>
    </w:p>
    <w:p w:rsidR="009458E7" w:rsidRDefault="009458E7">
      <w:pPr>
        <w:pStyle w:val="ProductList-Body"/>
      </w:pPr>
    </w:p>
    <w:p w:rsidR="009458E7" w:rsidRDefault="00EB2E4F">
      <w:pPr>
        <w:pStyle w:val="ProductList-ClauseHeading"/>
        <w:outlineLvl w:val="3"/>
      </w:pPr>
      <w:r>
        <w:t>2.5 Compras de SLs de Usuário A Partir de SA</w:t>
      </w:r>
    </w:p>
    <w:p w:rsidR="009458E7" w:rsidRDefault="00EB2E4F">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9458E7" w:rsidRDefault="009458E7">
      <w:pPr>
        <w:pStyle w:val="ProductList-Body"/>
      </w:pPr>
    </w:p>
    <w:p w:rsidR="009458E7" w:rsidRDefault="00EB2E4F">
      <w:pPr>
        <w:pStyle w:val="ProductList-ClauseHeading"/>
        <w:outlineLvl w:val="3"/>
      </w:pPr>
      <w:r>
        <w:t>2.6 Benefícios de SA para SLs de Usuário da Mobilidade Corporativa + Segurança de SA</w:t>
      </w:r>
    </w:p>
    <w:p w:rsidR="009458E7" w:rsidRDefault="00EB2E4F">
      <w:pPr>
        <w:pStyle w:val="ProductList-Body"/>
      </w:pPr>
      <w:r>
        <w:t>As SLs de Usuário da Mobilidade Corporativa + Segurança de SA qualificam o Cliente para Benefícios de SA com base nas Licenças Qualificadas na seção 2.4.</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0244"/>
      <w:r>
        <w:instrText>Secure Productive Enterprise</w:instrText>
      </w:r>
      <w:bookmarkEnd w:id="225"/>
      <w:r>
        <w:instrText>" \l 2</w:instrText>
      </w:r>
      <w:r>
        <w:fldChar w:fldCharType="end"/>
      </w:r>
    </w:p>
    <w:p w:rsidR="009458E7" w:rsidRDefault="00EB2E4F">
      <w:pPr>
        <w:pStyle w:val="ProductList-Offering1SubSection"/>
        <w:outlineLvl w:val="2"/>
      </w:pPr>
      <w:bookmarkStart w:id="226" w:name="_Sec713"/>
      <w:r>
        <w:lastRenderedPageBreak/>
        <w:t>1. Disponibilidade do Produto</w:t>
      </w:r>
      <w:bookmarkEnd w:id="22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Complemento do Lync Voice para Secure Productive Enterprise</w:t>
            </w:r>
            <w:r>
              <w:fldChar w:fldCharType="begin"/>
            </w:r>
            <w:r>
              <w:instrText xml:space="preserve"> XE "Complemento do Lync Voice para Secure Productive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2"/>
      </w:pPr>
      <w:bookmarkStart w:id="227" w:name="_Sec768"/>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3"/>
      </w:pPr>
      <w:r>
        <w:t>2.1 Direitos de Uso Estendido para Clientes do Secure Productive Enterprise</w:t>
      </w:r>
    </w:p>
    <w:p w:rsidR="009458E7" w:rsidRDefault="00EB2E4F">
      <w:pPr>
        <w:pStyle w:val="ProductList-SubClauseHeading"/>
        <w:outlineLvl w:val="4"/>
      </w:pPr>
      <w:r>
        <w:t>2.1.1 Servidores do Office</w:t>
      </w:r>
    </w:p>
    <w:p w:rsidR="009458E7" w:rsidRDefault="00EB2E4F">
      <w:pPr>
        <w:pStyle w:val="ProductList-BodyIndented"/>
      </w:pPr>
      <w:r>
        <w:t>Cada Usuário Licenciado a quem foi atribuída uma SL de Usuário do Secure Productive Enterprise poderá instalar um número qualquer de cópias do software para servidores a seguir em qualquer Servidor dedicado ao uso do Cliente:</w:t>
      </w:r>
    </w:p>
    <w:p w:rsidR="009458E7" w:rsidRDefault="00EB2E4F" w:rsidP="00EB2E4F">
      <w:pPr>
        <w:pStyle w:val="ProductList-Bullet"/>
        <w:numPr>
          <w:ilvl w:val="1"/>
          <w:numId w:val="41"/>
        </w:numPr>
      </w:pPr>
      <w:r>
        <w:t>Exchange Server</w:t>
      </w:r>
      <w:r>
        <w:fldChar w:fldCharType="begin"/>
      </w:r>
      <w:r>
        <w:instrText xml:space="preserve"> XE "Exchange Server" </w:instrText>
      </w:r>
      <w:r>
        <w:fldChar w:fldCharType="end"/>
      </w:r>
      <w:r>
        <w:t xml:space="preserve">; </w:t>
      </w:r>
    </w:p>
    <w:p w:rsidR="009458E7" w:rsidRDefault="00EB2E4F" w:rsidP="00EB2E4F">
      <w:pPr>
        <w:pStyle w:val="ProductList-Bullet"/>
        <w:numPr>
          <w:ilvl w:val="1"/>
          <w:numId w:val="41"/>
        </w:numPr>
      </w:pPr>
      <w:r>
        <w:t>SharePoint Server</w:t>
      </w:r>
      <w:r>
        <w:fldChar w:fldCharType="begin"/>
      </w:r>
      <w:r>
        <w:instrText xml:space="preserve"> XE "SharePoint Server" </w:instrText>
      </w:r>
      <w:r>
        <w:fldChar w:fldCharType="end"/>
      </w:r>
      <w:r>
        <w:t xml:space="preserve"> e</w:t>
      </w:r>
    </w:p>
    <w:p w:rsidR="009458E7" w:rsidRDefault="00EB2E4F" w:rsidP="00EB2E4F">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9458E7" w:rsidRDefault="00EB2E4F">
      <w:pPr>
        <w:pStyle w:val="ProductList-BodyIndented"/>
      </w:pPr>
      <w:r>
        <w:t>O acesso ao software para servidores acima é exclusivo para aqueles usuários a quem foi atribuída uma SL de Usuário do Secure Productive Enterprise. Esta cláusula não se aplica aos clientes que licenciam o Secure Productive Enterprise de acordo com o Contrato do Microsoft Cloud.</w:t>
      </w:r>
    </w:p>
    <w:p w:rsidR="009458E7" w:rsidRDefault="009458E7">
      <w:pPr>
        <w:pStyle w:val="ProductList-BodyIndented"/>
      </w:pPr>
    </w:p>
    <w:p w:rsidR="009458E7" w:rsidRDefault="00EB2E4F">
      <w:pPr>
        <w:pStyle w:val="ProductList-SubClauseHeading"/>
        <w:outlineLvl w:val="4"/>
      </w:pPr>
      <w:r>
        <w:t>2.1.2 Office Professional Plus</w:t>
      </w:r>
    </w:p>
    <w:p w:rsidR="009458E7" w:rsidRDefault="00EB2E4F">
      <w:pPr>
        <w:pStyle w:val="ProductList-SubSubClauseHeading"/>
        <w:outlineLvl w:val="5"/>
      </w:pPr>
      <w:r>
        <w:t>2.1.2.1 SLs de Usuário do Secure Productive Enterprise de SA:</w:t>
      </w:r>
    </w:p>
    <w:p w:rsidR="009458E7" w:rsidRDefault="00EB2E4F">
      <w:pPr>
        <w:pStyle w:val="ProductList-BodyIndented2"/>
      </w:pPr>
      <w:r>
        <w:t>Para cada Usuário Licenciado a quem o cliente atribui uma SL de Usuário do Secure Productive Enterprise de SA, o Cliente poderá instalar:</w:t>
      </w:r>
    </w:p>
    <w:p w:rsidR="009458E7" w:rsidRDefault="00EB2E4F" w:rsidP="00EB2E4F">
      <w:pPr>
        <w:pStyle w:val="ProductList-Bullet"/>
        <w:numPr>
          <w:ilvl w:val="2"/>
          <w:numId w:val="42"/>
        </w:numPr>
      </w:pPr>
      <w:r>
        <w:t>uma cópia local do Office Professional Plus para uso exclusivo do Usuário Licenciado pela duração da assinatura e</w:t>
      </w:r>
    </w:p>
    <w:p w:rsidR="009458E7" w:rsidRDefault="00EB2E4F" w:rsidP="00EB2E4F">
      <w:pPr>
        <w:pStyle w:val="ProductList-Bullet"/>
        <w:numPr>
          <w:ilvl w:val="2"/>
          <w:numId w:val="42"/>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9458E7" w:rsidRDefault="00EB2E4F">
      <w:pPr>
        <w:pStyle w:val="ProductList-BodyIndented2"/>
      </w:pPr>
      <w:r>
        <w:t>Esta cláusula não se aplica aos clientes que licenciam este Produto de acordo com o Contrato do Microsoft Cloud.</w:t>
      </w:r>
    </w:p>
    <w:p w:rsidR="009458E7" w:rsidRDefault="009458E7">
      <w:pPr>
        <w:pStyle w:val="ProductList-BodyIndented2"/>
      </w:pPr>
    </w:p>
    <w:p w:rsidR="009458E7" w:rsidRDefault="00EB2E4F">
      <w:pPr>
        <w:pStyle w:val="ProductList-SubSubClauseHeading"/>
        <w:outlineLvl w:val="5"/>
      </w:pPr>
      <w:r>
        <w:t>2.1.2.1 SLs de Usuário do Secure Productive Enterprise adquiridas no MPSA</w:t>
      </w:r>
    </w:p>
    <w:p w:rsidR="009458E7" w:rsidRDefault="00EB2E4F">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9458E7" w:rsidRDefault="009458E7">
      <w:pPr>
        <w:pStyle w:val="ProductList-BodyIndented2"/>
      </w:pPr>
    </w:p>
    <w:p w:rsidR="009458E7" w:rsidRDefault="00EB2E4F">
      <w:pPr>
        <w:pStyle w:val="ProductList-ClauseHeading"/>
        <w:outlineLvl w:val="3"/>
      </w:pPr>
      <w:r>
        <w:t>2.2 SLs de Usuário Complementares e SLs de Usuário de SA</w:t>
      </w:r>
    </w:p>
    <w:p w:rsidR="009458E7" w:rsidRDefault="00EB2E4F">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subseções SLs de Usuário de Complemento do Secure Productive Enterprise e SLs de Usuário do Secure Productive Enterprise de SA nas seções de Informações Adicionais para os componentes do Secure Productive Enterprise para obter informações.</w:t>
      </w:r>
    </w:p>
    <w:p w:rsidR="009458E7" w:rsidRDefault="009458E7">
      <w:pPr>
        <w:pStyle w:val="ProductList-Body"/>
      </w:pPr>
    </w:p>
    <w:p w:rsidR="009458E7" w:rsidRDefault="00EB2E4F">
      <w:pPr>
        <w:pStyle w:val="ProductList-ClauseHeading"/>
        <w:outlineLvl w:val="3"/>
      </w:pPr>
      <w:r>
        <w:t>2.3 Compras de SLs de Usuário A Partir de SA</w:t>
      </w:r>
    </w:p>
    <w:p w:rsidR="009458E7" w:rsidRDefault="00EB2E4F">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9458E7" w:rsidRDefault="009458E7">
      <w:pPr>
        <w:pStyle w:val="ProductList-Body"/>
      </w:pPr>
    </w:p>
    <w:p w:rsidR="009458E7" w:rsidRDefault="00EB2E4F">
      <w:pPr>
        <w:pStyle w:val="ProductList-ClauseHeading"/>
        <w:outlineLvl w:val="3"/>
      </w:pPr>
      <w:r>
        <w:t>2.4 Benefícios de SA para SLs de Usuário do Secure Productive Enterprise</w:t>
      </w:r>
    </w:p>
    <w:p w:rsidR="009458E7" w:rsidRDefault="00EB2E4F">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9458E7" w:rsidRDefault="009458E7">
      <w:pPr>
        <w:pStyle w:val="ProductList-Body"/>
      </w:pPr>
    </w:p>
    <w:p w:rsidR="009458E7" w:rsidRDefault="00EB2E4F">
      <w:pPr>
        <w:pStyle w:val="ProductList-ClauseHeading"/>
        <w:outlineLvl w:val="3"/>
      </w:pPr>
      <w:r>
        <w:t>2.5 Serviço de Nuvem da Comunidade do Governo dos Estados Unidos</w:t>
      </w:r>
    </w:p>
    <w:p w:rsidR="009458E7" w:rsidRDefault="00EB2E4F">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20245"/>
      <w:r>
        <w:instrText>Microsoft Dynamics Online Services</w:instrText>
      </w:r>
      <w:bookmarkEnd w:id="229"/>
      <w:r>
        <w:instrText>" \l 2</w:instrText>
      </w:r>
      <w:r>
        <w:fldChar w:fldCharType="end"/>
      </w:r>
    </w:p>
    <w:p w:rsidR="009458E7" w:rsidRDefault="00EB2E4F">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0246"/>
      <w:r>
        <w:instrText>Microsoft Dynamics AX</w:instrText>
      </w:r>
      <w:bookmarkEnd w:id="231"/>
      <w:r>
        <w:instrText>" \l 3</w:instrText>
      </w:r>
      <w:r>
        <w:fldChar w:fldCharType="end"/>
      </w:r>
    </w:p>
    <w:p w:rsidR="009458E7" w:rsidRDefault="00EB2E4F">
      <w:pPr>
        <w:pStyle w:val="ProductList-Offering1SubSection"/>
        <w:outlineLvl w:val="3"/>
      </w:pPr>
      <w:bookmarkStart w:id="232" w:name="_Sec897"/>
      <w:r>
        <w:t>1. Disponibilidade do Produto</w:t>
      </w:r>
      <w:bookmarkEnd w:id="232"/>
    </w:p>
    <w:tbl>
      <w:tblPr>
        <w:tblStyle w:val="PURTable"/>
        <w:tblW w:w="0" w:type="dxa"/>
        <w:tblLook w:val="04A0" w:firstRow="1" w:lastRow="0" w:firstColumn="1" w:lastColumn="0" w:noHBand="0" w:noVBand="1"/>
      </w:tblPr>
      <w:tblGrid>
        <w:gridCol w:w="4526"/>
        <w:gridCol w:w="813"/>
        <w:gridCol w:w="681"/>
        <w:gridCol w:w="799"/>
        <w:gridCol w:w="708"/>
        <w:gridCol w:w="830"/>
        <w:gridCol w:w="824"/>
        <w:gridCol w:w="804"/>
        <w:gridCol w:w="799"/>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AX Task para SA</w:t>
            </w:r>
            <w:r>
              <w:fldChar w:fldCharType="begin"/>
            </w:r>
            <w:r>
              <w:instrText xml:space="preserve"> XE "Microsoft Dynamics AX Task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Autoatendimento do Microsoft Dynamics AX para SA</w:t>
            </w:r>
            <w:r>
              <w:fldChar w:fldCharType="begin"/>
            </w:r>
            <w:r>
              <w:instrText xml:space="preserve"> XE "Autoatendimento do Microsoft Dynamics AX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FFFFFF"/>
              <w:right w:val="none" w:sz="4" w:space="0" w:color="6E6E6E"/>
            </w:tcBorders>
          </w:tcPr>
          <w:p w:rsidR="009458E7" w:rsidRDefault="00EB2E4F">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458E7" w:rsidRDefault="00EB2E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33" w:name="_Sec898"/>
      <w:r>
        <w:t>2. Condições do Produto</w:t>
      </w:r>
      <w:bookmarkEnd w:id="233"/>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00000"/>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95"/>
        <w:gridCol w:w="5395"/>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de Autoatendimento do Microsoft Dynamics AX</w:t>
            </w:r>
            <w:r>
              <w:fldChar w:fldCharType="begin"/>
            </w:r>
            <w:r>
              <w:instrText xml:space="preserve"> XE "CAL de Autoatendimento do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de Autoatendimento do Microsoft Dynamics AX para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de Usuário do Microsoft Dynamics AX Task</w:t>
            </w:r>
            <w:r>
              <w:fldChar w:fldCharType="begin"/>
            </w:r>
            <w:r>
              <w:instrText xml:space="preserve"> XE "CAL de Usuário do Microsoft Dynamics AX Task" </w:instrText>
            </w:r>
            <w:r>
              <w:fldChar w:fldCharType="end"/>
            </w:r>
            <w:r>
              <w:rPr>
                <w:i/>
                <w:vertAlign w:val="superscript"/>
              </w:rPr>
              <w:t>1</w:t>
            </w:r>
            <w:r>
              <w:t xml:space="preserve"> ou</w:t>
            </w:r>
          </w:p>
          <w:p w:rsidR="009458E7" w:rsidRDefault="00EB2E4F">
            <w:pPr>
              <w:pStyle w:val="ProductList-TableBody"/>
            </w:pPr>
            <w:r>
              <w:t>CAL de Usuário Adicional do Microsoft Dynamics AX Task</w:t>
            </w:r>
            <w:r>
              <w:fldChar w:fldCharType="begin"/>
            </w:r>
            <w:r>
              <w:instrText xml:space="preserve"> XE "CAL de Usuário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de Microsoft Dynamics AX Task para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9458E7" w:rsidRDefault="00EB2E4F">
            <w:pPr>
              <w:pStyle w:val="ProductList-TableBody"/>
            </w:pPr>
            <w:r>
              <w:t>CAL de Dispositivo Adicional do Microsoft Dynamics AX Task</w:t>
            </w:r>
            <w:r>
              <w:fldChar w:fldCharType="begin"/>
            </w:r>
            <w:r>
              <w:instrText xml:space="preserve"> XE "CAL de Dispositivo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Dispositivo do Microsoft Dynamics AX Task para SA</w:t>
            </w:r>
          </w:p>
          <w:p w:rsidR="009458E7" w:rsidRDefault="009458E7">
            <w:pPr>
              <w:pStyle w:val="ProductList-TableBody"/>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Funcional do Microsoft Dynamics AX</w:t>
            </w:r>
            <w:r>
              <w:fldChar w:fldCharType="begin"/>
            </w:r>
            <w:r>
              <w:instrText xml:space="preserve"> XE "CAL Funcional do Microsoft Dynamics AX" </w:instrText>
            </w:r>
            <w:r>
              <w:fldChar w:fldCharType="end"/>
            </w:r>
            <w:r>
              <w:rPr>
                <w:i/>
                <w:vertAlign w:val="superscript"/>
              </w:rPr>
              <w:t>1</w:t>
            </w:r>
            <w:r>
              <w:t xml:space="preserve"> ou </w:t>
            </w:r>
          </w:p>
          <w:p w:rsidR="009458E7" w:rsidRDefault="00EB2E4F">
            <w:pPr>
              <w:pStyle w:val="ProductList-TableBody"/>
            </w:pPr>
            <w:r>
              <w:t>CAL Adicional do Microsoft Dynamics AX Functional</w:t>
            </w:r>
            <w:r>
              <w:fldChar w:fldCharType="begin"/>
            </w:r>
            <w:r>
              <w:instrText xml:space="preserve"> XE "CAL Adicional do Microsoft Dynamics AX Functional" </w:instrText>
            </w:r>
            <w:r>
              <w:fldChar w:fldCharType="end"/>
            </w:r>
            <w:r>
              <w:rPr>
                <w:i/>
                <w:vertAlign w:val="superscript"/>
              </w:rPr>
              <w:t>1</w:t>
            </w:r>
            <w:r>
              <w:t xml:space="preserve"> ou</w:t>
            </w:r>
          </w:p>
          <w:p w:rsidR="009458E7" w:rsidRDefault="00EB2E4F">
            <w:pPr>
              <w:pStyle w:val="ProductList-TableBody"/>
            </w:pPr>
            <w:r>
              <w:t>CAL Empresarial do Microsoft Dynamics AX</w:t>
            </w:r>
            <w:r>
              <w:fldChar w:fldCharType="begin"/>
            </w:r>
            <w:r>
              <w:instrText xml:space="preserve"> XE "CAL Empresarial do Microsoft Dynamics AX" </w:instrText>
            </w:r>
            <w:r>
              <w:fldChar w:fldCharType="end"/>
            </w:r>
            <w:r>
              <w:rPr>
                <w:i/>
                <w:vertAlign w:val="superscript"/>
              </w:rPr>
              <w:t>1</w:t>
            </w:r>
            <w:r>
              <w:t xml:space="preserve"> ou</w:t>
            </w:r>
          </w:p>
          <w:p w:rsidR="009458E7" w:rsidRDefault="00EB2E4F">
            <w:pPr>
              <w:pStyle w:val="ProductList-TableBody"/>
            </w:pPr>
            <w:r>
              <w:t>CAL Adicional do Microsoft Dynamics AX Enterprise</w:t>
            </w:r>
            <w:r>
              <w:fldChar w:fldCharType="begin"/>
            </w:r>
            <w:r>
              <w:instrText xml:space="preserve"> XE "CAL Adicional do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do Dynamics AX Enterprise para SA</w:t>
            </w:r>
          </w:p>
        </w:tc>
      </w:tr>
    </w:tbl>
    <w:p w:rsidR="009458E7" w:rsidRDefault="00EB2E4F">
      <w:pPr>
        <w:pStyle w:val="ProductList-Body"/>
      </w:pPr>
      <w:r>
        <w:rPr>
          <w:i/>
          <w:vertAlign w:val="superscript"/>
        </w:rPr>
        <w:t>1</w:t>
      </w:r>
      <w:r>
        <w:rPr>
          <w:i/>
        </w:rPr>
        <w:t>Com SA ativo</w:t>
      </w:r>
    </w:p>
    <w:p w:rsidR="009458E7" w:rsidRDefault="009458E7">
      <w:pPr>
        <w:pStyle w:val="ProductList-Body"/>
      </w:pPr>
    </w:p>
    <w:p w:rsidR="009458E7" w:rsidRDefault="00EB2E4F">
      <w:pPr>
        <w:pStyle w:val="ProductList-ClauseHeading"/>
        <w:outlineLvl w:val="4"/>
      </w:pPr>
      <w:r>
        <w:t>2.2 Ofertas de Suporte do Microsoft Dynamics AX</w:t>
      </w:r>
    </w:p>
    <w:p w:rsidR="009458E7" w:rsidRDefault="00EB2E4F">
      <w:pPr>
        <w:pStyle w:val="ProductList-Body"/>
      </w:pPr>
      <w:r>
        <w:t xml:space="preserve">Detalhes sobre as ofertas de suporte para Microsoft Dynamics AX estão disponíveis em </w:t>
      </w:r>
      <w:hyperlink r:id="rId91">
        <w:r>
          <w:rPr>
            <w:color w:val="00467F"/>
            <w:u w:val="single"/>
          </w:rPr>
          <w:t>http://www.microsoft.com/en-us/dynamics/dynamics-online-support.aspx</w:t>
        </w:r>
      </w:hyperlink>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20247"/>
      <w:r>
        <w:instrText>Microsoft Dynamics CRM Online</w:instrText>
      </w:r>
      <w:bookmarkEnd w:id="235"/>
      <w:r>
        <w:instrText>" \l 3</w:instrText>
      </w:r>
      <w:r>
        <w:fldChar w:fldCharType="end"/>
      </w:r>
    </w:p>
    <w:p w:rsidR="009458E7" w:rsidRDefault="00EB2E4F">
      <w:pPr>
        <w:pStyle w:val="ProductList-Offering1SubSection"/>
        <w:outlineLvl w:val="3"/>
      </w:pPr>
      <w:bookmarkStart w:id="236" w:name="_Sec715"/>
      <w:r>
        <w:t>1. Disponibilidade do Produto</w:t>
      </w:r>
      <w:bookmarkEnd w:id="236"/>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Visualizações de Página Adicionais do Portal do Microsoft Dynamics CRM Online (SL Complementar)</w:t>
            </w:r>
            <w:r>
              <w:fldChar w:fldCharType="begin"/>
            </w:r>
            <w:r>
              <w:instrText xml:space="preserve"> XE "Visualizações de Página Adicionais do Portal do Microsoft Dynamics CRM Online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Dynamics CRM Online Field Service (SL de Usuário)</w:t>
            </w:r>
            <w:r>
              <w:fldChar w:fldCharType="begin"/>
            </w:r>
            <w:r>
              <w:instrText xml:space="preserve"> XE "Microsoft Dynamics CRM Online Field Service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Automação de Serviço do Microsoft Dynamics CRM Online Project</w:t>
            </w:r>
            <w:r>
              <w:fldChar w:fldCharType="begin"/>
            </w:r>
            <w:r>
              <w:instrText xml:space="preserve"> XE "Automação de Serviço do Microsoft Dynamics CRM Online Project"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Portal do Microsoft Dynamics CRM Online</w:t>
            </w:r>
            <w:r>
              <w:fldChar w:fldCharType="begin"/>
            </w:r>
            <w:r>
              <w:instrText xml:space="preserve"> XE "Portal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37" w:name="_Sec770"/>
      <w:r>
        <w:t>2. Condições do Produto</w:t>
      </w:r>
      <w:bookmarkEnd w:id="237"/>
    </w:p>
    <w:tbl>
      <w:tblPr>
        <w:tblStyle w:val="PURTable"/>
        <w:tblW w:w="0" w:type="dxa"/>
        <w:tblLook w:val="04A0" w:firstRow="1" w:lastRow="0" w:firstColumn="1" w:lastColumn="0" w:noHBand="0" w:noVBand="1"/>
      </w:tblPr>
      <w:tblGrid>
        <w:gridCol w:w="3594"/>
        <w:gridCol w:w="3607"/>
        <w:gridCol w:w="3589"/>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9"/>
        <w:gridCol w:w="5401"/>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Microsoft Dynamics CRM Essential</w:t>
            </w:r>
            <w:r>
              <w:fldChar w:fldCharType="begin"/>
            </w:r>
            <w:r>
              <w:instrText xml:space="preserve"> XE "CAL do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do Dynamics CRM Online Essentials para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Básica do Microsoft Dynamics CRM</w:t>
            </w:r>
            <w:r>
              <w:fldChar w:fldCharType="begin"/>
            </w:r>
            <w:r>
              <w:instrText xml:space="preserve"> XE "CAL Básica do Microsoft Dynamics CRM" </w:instrText>
            </w:r>
            <w:r>
              <w:fldChar w:fldCharType="end"/>
            </w:r>
            <w:r>
              <w:rPr>
                <w:i/>
                <w:vertAlign w:val="superscript"/>
              </w:rPr>
              <w:t>1</w:t>
            </w:r>
            <w:r>
              <w:t xml:space="preserve"> ou</w:t>
            </w:r>
          </w:p>
          <w:p w:rsidR="009458E7" w:rsidRDefault="00EB2E4F">
            <w:pPr>
              <w:pStyle w:val="ProductList-TableBody"/>
            </w:pPr>
            <w:r>
              <w:t>CAL Adicional Básica para Microsoft Dynamics CRM</w:t>
            </w:r>
            <w:r>
              <w:fldChar w:fldCharType="begin"/>
            </w:r>
            <w:r>
              <w:instrText xml:space="preserve"> XE "CAL Adicional Básica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do Dynamics CRM Online Basic para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Profissional do Microsoft Dynamics CRM</w:t>
            </w:r>
            <w:r>
              <w:fldChar w:fldCharType="begin"/>
            </w:r>
            <w:r>
              <w:instrText xml:space="preserve"> XE "CAL Profissional do Microsoft Dynamics CRM" </w:instrText>
            </w:r>
            <w:r>
              <w:fldChar w:fldCharType="end"/>
            </w:r>
            <w:r>
              <w:rPr>
                <w:i/>
                <w:vertAlign w:val="superscript"/>
              </w:rPr>
              <w:t>1</w:t>
            </w:r>
            <w:r>
              <w:t xml:space="preserve"> ou</w:t>
            </w:r>
          </w:p>
          <w:p w:rsidR="009458E7" w:rsidRDefault="00EB2E4F">
            <w:pPr>
              <w:pStyle w:val="ProductList-TableBody"/>
            </w:pPr>
            <w:r>
              <w:t>CAL Adicional Profissional para Microsoft Dynamics CRM</w:t>
            </w:r>
            <w:r>
              <w:fldChar w:fldCharType="begin"/>
            </w:r>
            <w:r>
              <w:instrText xml:space="preserve"> XE "CAL Adicional Profissional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SL de Usuário do Dynamics CRM Online Professional para SA</w:t>
            </w:r>
          </w:p>
          <w:p w:rsidR="009458E7" w:rsidRDefault="00EB2E4F">
            <w:pPr>
              <w:pStyle w:val="ProductList-TableBody"/>
            </w:pPr>
            <w:r>
              <w:t>SL de Usuário do Dynamics CRM Online Enterprise para SA</w:t>
            </w:r>
          </w:p>
        </w:tc>
      </w:tr>
    </w:tbl>
    <w:p w:rsidR="009458E7" w:rsidRDefault="00EB2E4F">
      <w:pPr>
        <w:pStyle w:val="ProductList-Body"/>
      </w:pPr>
      <w:r>
        <w:rPr>
          <w:i/>
          <w:vertAlign w:val="superscript"/>
        </w:rPr>
        <w:t>1</w:t>
      </w:r>
      <w:r>
        <w:rPr>
          <w:i/>
        </w:rPr>
        <w:t>Com SA ativo</w:t>
      </w:r>
    </w:p>
    <w:p w:rsidR="009458E7" w:rsidRDefault="009458E7">
      <w:pPr>
        <w:pStyle w:val="ProductList-Body"/>
      </w:pPr>
    </w:p>
    <w:p w:rsidR="009458E7" w:rsidRDefault="00EB2E4F">
      <w:pPr>
        <w:pStyle w:val="ProductList-ClauseHeading"/>
        <w:outlineLvl w:val="4"/>
      </w:pPr>
      <w:r>
        <w:t>2.2 Microsoft Dynamics CRM Online Professional para o Governo</w:t>
      </w:r>
    </w:p>
    <w:p w:rsidR="009458E7" w:rsidRDefault="00EB2E4F">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9458E7" w:rsidRDefault="009458E7">
      <w:pPr>
        <w:pStyle w:val="ProductList-Body"/>
      </w:pPr>
    </w:p>
    <w:p w:rsidR="009458E7" w:rsidRDefault="00EB2E4F">
      <w:pPr>
        <w:pStyle w:val="ProductList-ClauseHeading"/>
        <w:outlineLvl w:val="4"/>
      </w:pPr>
      <w:r>
        <w:lastRenderedPageBreak/>
        <w:t>2.3 Ofertas de Suporte do Microsoft Dynamics CRM Online</w:t>
      </w:r>
    </w:p>
    <w:p w:rsidR="009458E7" w:rsidRDefault="00EB2E4F">
      <w:pPr>
        <w:pStyle w:val="ProductList-Body"/>
      </w:pPr>
      <w:r>
        <w:t xml:space="preserve">Detalhes sobre as ofertas de suporte para Microsoft Dynamics CRM Online estão disponíveis em </w:t>
      </w:r>
      <w:hyperlink r:id="rId93">
        <w:r>
          <w:rPr>
            <w:color w:val="00467F"/>
            <w:u w:val="single"/>
          </w:rPr>
          <w:t>http://www.microsoft.com/en-us/dynamics/dynamics-online-support.aspx</w:t>
        </w:r>
      </w:hyperlink>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0248"/>
      <w:r>
        <w:instrText>Microsoft Dynamics Marketing</w:instrText>
      </w:r>
      <w:bookmarkEnd w:id="239"/>
      <w:r>
        <w:instrText>" \l 3</w:instrText>
      </w:r>
      <w:r>
        <w:fldChar w:fldCharType="end"/>
      </w:r>
    </w:p>
    <w:p w:rsidR="009458E7" w:rsidRDefault="00EB2E4F">
      <w:pPr>
        <w:pStyle w:val="ProductList-Offering1SubSection"/>
        <w:outlineLvl w:val="3"/>
      </w:pPr>
      <w:bookmarkStart w:id="240" w:name="_Sec716"/>
      <w:r>
        <w:t>1. Disponibilidade do Produto</w:t>
      </w:r>
      <w:bookmarkEnd w:id="24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9" w:space="0" w:color="000000"/>
            </w:tcBorders>
          </w:tcPr>
          <w:p w:rsidR="009458E7" w:rsidRDefault="00EB2E4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FFFFFF"/>
              <w:right w:val="none" w:sz="9" w:space="0" w:color="000000"/>
            </w:tcBorders>
          </w:tcPr>
          <w:p w:rsidR="009458E7" w:rsidRDefault="00EB2E4F">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41" w:name="_Sec771"/>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Ofertas de Suporte do Microsoft Dynamics Marketing</w:t>
      </w:r>
    </w:p>
    <w:p w:rsidR="009458E7" w:rsidRDefault="00EB2E4F">
      <w:pPr>
        <w:pStyle w:val="ProductList-Body"/>
      </w:pPr>
      <w:r>
        <w:t xml:space="preserve">Detalhes sobre as ofertas de suporte para Microsoft Dynamics Marketing estão disponíveis em </w:t>
      </w:r>
      <w:hyperlink r:id="rId95">
        <w:r>
          <w:rPr>
            <w:color w:val="00467F"/>
            <w:u w:val="single"/>
          </w:rPr>
          <w:t>http://www.microsoft.com/en-us/dynamics/dynamics-online-support.aspx</w:t>
        </w:r>
      </w:hyperlink>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0249"/>
      <w:r>
        <w:instrText>Microsoft Social Engagement</w:instrText>
      </w:r>
      <w:bookmarkEnd w:id="243"/>
      <w:r>
        <w:instrText>" \l 3</w:instrText>
      </w:r>
      <w:r>
        <w:fldChar w:fldCharType="end"/>
      </w:r>
    </w:p>
    <w:p w:rsidR="009458E7" w:rsidRDefault="00EB2E4F">
      <w:pPr>
        <w:pStyle w:val="ProductList-Offering1SubSection"/>
        <w:outlineLvl w:val="3"/>
      </w:pPr>
      <w:bookmarkStart w:id="244" w:name="_Sec717"/>
      <w:r>
        <w:t>1. Disponibilidade do Produto</w:t>
      </w:r>
      <w:bookmarkEnd w:id="244"/>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45" w:name="_Sec772"/>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6"/>
        <w:gridCol w:w="5404"/>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Complemento do Microsoft Social Engagement Professional</w:t>
            </w:r>
          </w:p>
          <w:p w:rsidR="009458E7" w:rsidRDefault="00EB2E4F">
            <w:pPr>
              <w:pStyle w:val="ProductList-TableBody"/>
            </w:pPr>
            <w:r>
              <w:t>Publicações Adicionais do Microsoft Social Engagement Professional</w:t>
            </w:r>
          </w:p>
          <w:p w:rsidR="009458E7" w:rsidRDefault="00EB2E4F">
            <w:pPr>
              <w:pStyle w:val="ProductList-TableBody"/>
            </w:pPr>
            <w:r>
              <w:t>Publicações Adicionais do Microsoft Social Engagement Professional Education</w:t>
            </w:r>
          </w:p>
        </w:tc>
      </w:tr>
    </w:tbl>
    <w:p w:rsidR="009458E7" w:rsidRDefault="00EB2E4F">
      <w:pPr>
        <w:pStyle w:val="ProductList-Body"/>
      </w:pPr>
      <w:r>
        <w:rPr>
          <w:i/>
          <w:vertAlign w:val="superscript"/>
        </w:rPr>
        <w:lastRenderedPageBreak/>
        <w:t>1</w:t>
      </w:r>
      <w:r>
        <w:rPr>
          <w:i/>
        </w:rPr>
        <w:t>Cada Licença Qualificada deve ter o SA ativo</w:t>
      </w:r>
    </w:p>
    <w:p w:rsidR="009458E7" w:rsidRDefault="009458E7">
      <w:pPr>
        <w:pStyle w:val="ProductList-Body"/>
      </w:pPr>
    </w:p>
    <w:p w:rsidR="009458E7" w:rsidRDefault="00EB2E4F">
      <w:pPr>
        <w:pStyle w:val="ProductList-ClauseHeading"/>
        <w:outlineLvl w:val="4"/>
      </w:pPr>
      <w:r>
        <w:t>2.2 Ofertas de Suporte do Microsoft Social Engagement</w:t>
      </w:r>
    </w:p>
    <w:p w:rsidR="009458E7" w:rsidRDefault="00EB2E4F">
      <w:pPr>
        <w:pStyle w:val="ProductList-Body"/>
      </w:pPr>
      <w:r>
        <w:t xml:space="preserve">Detalhes sobre as ofertas de suporte para Microsoft Social Engagement estão disponíveis em </w:t>
      </w:r>
      <w:hyperlink r:id="rId97">
        <w:r>
          <w:rPr>
            <w:color w:val="00467F"/>
            <w:u w:val="single"/>
          </w:rPr>
          <w:t>http://www.microsoft.com/en-us/dynamics/dynamics-online-support.aspx</w:t>
        </w:r>
      </w:hyperlink>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46" w:name="_Sec664"/>
      <w:r>
        <w:t>Parature da Microsoft</w:t>
      </w:r>
      <w:bookmarkEnd w:id="246"/>
      <w:r>
        <w:fldChar w:fldCharType="begin"/>
      </w:r>
      <w:r>
        <w:instrText xml:space="preserve"> TC "</w:instrText>
      </w:r>
      <w:bookmarkStart w:id="247" w:name="_Toc462820250"/>
      <w:r>
        <w:instrText>Parature da Microsoft</w:instrText>
      </w:r>
      <w:bookmarkEnd w:id="247"/>
      <w:r>
        <w:instrText>" \l 3</w:instrText>
      </w:r>
      <w:r>
        <w:fldChar w:fldCharType="end"/>
      </w:r>
    </w:p>
    <w:p w:rsidR="009458E7" w:rsidRDefault="00EB2E4F">
      <w:pPr>
        <w:pStyle w:val="ProductList-Offering1SubSection"/>
        <w:outlineLvl w:val="3"/>
      </w:pPr>
      <w:bookmarkStart w:id="248" w:name="_Sec718"/>
      <w:r>
        <w:t>1. Disponibilidade do Produto</w:t>
      </w:r>
      <w:bookmarkEnd w:id="24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49" w:name="_Sec773"/>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Ofertas de Suporte ao Parature</w:t>
      </w:r>
    </w:p>
    <w:p w:rsidR="009458E7" w:rsidRDefault="00EB2E4F">
      <w:pPr>
        <w:pStyle w:val="ProductList-Body"/>
      </w:pPr>
      <w:r>
        <w:t xml:space="preserve">Detalhes sobre as ofertas de suporte para o Parature da Microsoft estão disponíveis em </w:t>
      </w:r>
      <w:hyperlink r:id="rId99">
        <w:r>
          <w:rPr>
            <w:color w:val="00467F"/>
            <w:u w:val="single"/>
          </w:rPr>
          <w:t>http://www.microsoft.com/en-us/dynamics/dynamics-online-support.aspx</w:t>
        </w:r>
      </w:hyperlink>
      <w:r>
        <w:t xml:space="preserve">.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250" w:name="_Sec632"/>
      <w:r>
        <w:t>Serviços do Office 365</w:t>
      </w:r>
      <w:bookmarkEnd w:id="250"/>
      <w:r>
        <w:fldChar w:fldCharType="begin"/>
      </w:r>
      <w:r>
        <w:instrText xml:space="preserve"> TC "</w:instrText>
      </w:r>
      <w:bookmarkStart w:id="251" w:name="_Toc462820251"/>
      <w:r>
        <w:instrText>Serviços do Office 365</w:instrText>
      </w:r>
      <w:bookmarkEnd w:id="251"/>
      <w:r>
        <w:instrText>" \l 2</w:instrText>
      </w:r>
      <w:r>
        <w:fldChar w:fldCharType="end"/>
      </w:r>
    </w:p>
    <w:p w:rsidR="009458E7" w:rsidRDefault="00EB2E4F">
      <w:pPr>
        <w:pStyle w:val="ProductList-Offering2HeadingNoBorder"/>
        <w:outlineLvl w:val="2"/>
      </w:pPr>
      <w:bookmarkStart w:id="252" w:name="_Sec633"/>
      <w:r>
        <w:t>Aplicativos do Office 365</w:t>
      </w:r>
      <w:bookmarkEnd w:id="252"/>
      <w:r>
        <w:fldChar w:fldCharType="begin"/>
      </w:r>
      <w:r>
        <w:instrText xml:space="preserve"> TC "</w:instrText>
      </w:r>
      <w:bookmarkStart w:id="253" w:name="_Toc462820252"/>
      <w:r>
        <w:instrText>Aplicativos do Office 365</w:instrText>
      </w:r>
      <w:bookmarkEnd w:id="253"/>
      <w:r>
        <w:instrText>" \l 3</w:instrText>
      </w:r>
      <w:r>
        <w:fldChar w:fldCharType="end"/>
      </w:r>
    </w:p>
    <w:p w:rsidR="009458E7" w:rsidRDefault="00EB2E4F">
      <w:pPr>
        <w:pStyle w:val="ProductList-Offering1SubSection"/>
        <w:outlineLvl w:val="3"/>
      </w:pPr>
      <w:bookmarkStart w:id="254" w:name="_Sec719"/>
      <w:r>
        <w:t>1. Disponibilidade do Produto</w:t>
      </w:r>
      <w:bookmarkEnd w:id="254"/>
    </w:p>
    <w:tbl>
      <w:tblPr>
        <w:tblStyle w:val="PURTable"/>
        <w:tblW w:w="0" w:type="dxa"/>
        <w:tblLook w:val="04A0" w:firstRow="1" w:lastRow="0" w:firstColumn="1" w:lastColumn="0" w:noHBand="0" w:noVBand="1"/>
      </w:tblPr>
      <w:tblGrid>
        <w:gridCol w:w="4420"/>
        <w:gridCol w:w="810"/>
        <w:gridCol w:w="791"/>
        <w:gridCol w:w="796"/>
        <w:gridCol w:w="706"/>
        <w:gridCol w:w="829"/>
        <w:gridCol w:w="822"/>
        <w:gridCol w:w="801"/>
        <w:gridCol w:w="809"/>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55" w:name="_Sec774"/>
      <w:r>
        <w:t>2. Condições do Produto</w:t>
      </w:r>
      <w:bookmarkEnd w:id="25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lastRenderedPageBreak/>
        <w:t>2.1 Qualificação para Compra para SLs de Usuário dos Aplicativos do Office 365 de SA</w:t>
      </w:r>
    </w:p>
    <w:p w:rsidR="009458E7" w:rsidRDefault="00EB2E4F">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de SA Correspondente</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ProPlus de SA</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Visio Pro para Office 365</w:t>
            </w:r>
          </w:p>
        </w:tc>
      </w:tr>
    </w:tbl>
    <w:p w:rsidR="009458E7" w:rsidRDefault="009458E7">
      <w:pPr>
        <w:pStyle w:val="ProductList-Body"/>
      </w:pPr>
    </w:p>
    <w:p w:rsidR="009458E7" w:rsidRDefault="00EB2E4F">
      <w:pPr>
        <w:pStyle w:val="ProductList-ClauseHeading"/>
        <w:outlineLvl w:val="4"/>
      </w:pPr>
      <w:r>
        <w:t>2.2 Qualificação de Mídia para Office 365 Pro Plus com Direitos do Windows To Go</w:t>
      </w:r>
    </w:p>
    <w:p w:rsidR="009458E7" w:rsidRDefault="00EB2E4F">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9458E7" w:rsidRDefault="009458E7">
      <w:pPr>
        <w:pStyle w:val="ProductList-Body"/>
      </w:pPr>
    </w:p>
    <w:p w:rsidR="009458E7" w:rsidRDefault="00EB2E4F">
      <w:pPr>
        <w:pStyle w:val="ProductList-ClauseHeading"/>
        <w:outlineLvl w:val="4"/>
      </w:pPr>
      <w:r>
        <w:t>2.3 Contrato para Campus e Contrato School, Enrollment for Education Solutions e Open Value Subscriptions - Soluções Educacionais</w:t>
      </w:r>
    </w:p>
    <w:p w:rsidR="009458E7" w:rsidRDefault="00EB2E4F">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9458E7" w:rsidRDefault="009458E7">
      <w:pPr>
        <w:pStyle w:val="ProductList-Body"/>
      </w:pPr>
    </w:p>
    <w:p w:rsidR="009458E7" w:rsidRDefault="00EB2E4F">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9458E7" w:rsidRDefault="009458E7">
      <w:pPr>
        <w:pStyle w:val="ProductList-Body"/>
      </w:pPr>
    </w:p>
    <w:p w:rsidR="009458E7" w:rsidRDefault="00EB2E4F">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9458E7" w:rsidRDefault="009458E7">
      <w:pPr>
        <w:pStyle w:val="ProductList-Body"/>
      </w:pPr>
    </w:p>
    <w:p w:rsidR="009458E7" w:rsidRDefault="00EB2E4F">
      <w:pPr>
        <w:pStyle w:val="ProductList-ClauseHeading"/>
        <w:outlineLvl w:val="4"/>
      </w:pPr>
      <w:r>
        <w:t>2.4 Office Multi Language Pack</w:t>
      </w:r>
    </w:p>
    <w:p w:rsidR="009458E7" w:rsidRDefault="00EB2E4F">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9458E7" w:rsidRDefault="009458E7">
      <w:pPr>
        <w:pStyle w:val="ProductList-Body"/>
      </w:pPr>
    </w:p>
    <w:p w:rsidR="009458E7" w:rsidRDefault="00EB2E4F">
      <w:pPr>
        <w:pStyle w:val="ProductList-ClauseHeading"/>
        <w:outlineLvl w:val="4"/>
      </w:pPr>
      <w:r>
        <w:t>2.5 E-Learning</w:t>
      </w:r>
    </w:p>
    <w:p w:rsidR="009458E7" w:rsidRDefault="00EB2E4F">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9458E7" w:rsidRDefault="009458E7">
      <w:pPr>
        <w:pStyle w:val="ProductList-Body"/>
      </w:pPr>
    </w:p>
    <w:p w:rsidR="009458E7" w:rsidRDefault="00EB2E4F">
      <w:pPr>
        <w:pStyle w:val="ProductList-ClauseHeading"/>
        <w:outlineLvl w:val="4"/>
      </w:pPr>
      <w:r>
        <w:t>2.6 Office Online</w:t>
      </w:r>
    </w:p>
    <w:p w:rsidR="009458E7" w:rsidRDefault="00EB2E4F">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9458E7" w:rsidRDefault="009458E7">
      <w:pPr>
        <w:pStyle w:val="ProductList-Body"/>
      </w:pPr>
    </w:p>
    <w:p w:rsidR="009458E7" w:rsidRDefault="00EB2E4F">
      <w:pPr>
        <w:pStyle w:val="ProductList-ClauseHeading"/>
        <w:outlineLvl w:val="4"/>
      </w:pPr>
      <w:r>
        <w:t>2.7 Período de Migração do Open Value Subscription</w:t>
      </w:r>
    </w:p>
    <w:p w:rsidR="009458E7" w:rsidRDefault="00EB2E4F">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9458E7" w:rsidRDefault="009458E7">
      <w:pPr>
        <w:pStyle w:val="ProductList-Body"/>
      </w:pPr>
    </w:p>
    <w:p w:rsidR="009458E7" w:rsidRDefault="00EB2E4F">
      <w:pPr>
        <w:pStyle w:val="ProductList-ClauseHeading"/>
        <w:outlineLvl w:val="4"/>
      </w:pPr>
      <w:r>
        <w:t>2.8 Direitos de Implantação para o Visio Professional 2016</w:t>
      </w:r>
    </w:p>
    <w:p w:rsidR="009458E7" w:rsidRDefault="00EB2E4F">
      <w:pPr>
        <w:pStyle w:val="ProductList-Body"/>
      </w:pPr>
      <w:r>
        <w:t>Cada usuário do Office 2016 com uma assinatura do Visio Pro para Office 365 poderá instalar e usar uma única cópia do software Visio Professional 2016 no dispositivo no qual o Office 2016 está instalado.</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56" w:name="_Sec634"/>
      <w:r>
        <w:t>Pacotes do Office 365</w:t>
      </w:r>
      <w:bookmarkEnd w:id="256"/>
      <w:r>
        <w:fldChar w:fldCharType="begin"/>
      </w:r>
      <w:r>
        <w:instrText xml:space="preserve"> TC "</w:instrText>
      </w:r>
      <w:bookmarkStart w:id="257" w:name="_Toc462820253"/>
      <w:r>
        <w:instrText>Pacotes do Office 365</w:instrText>
      </w:r>
      <w:bookmarkEnd w:id="257"/>
      <w:r>
        <w:instrText>" \l 3</w:instrText>
      </w:r>
      <w:r>
        <w:fldChar w:fldCharType="end"/>
      </w:r>
    </w:p>
    <w:p w:rsidR="009458E7" w:rsidRDefault="00EB2E4F">
      <w:pPr>
        <w:pStyle w:val="ProductList-Offering1SubSection"/>
        <w:outlineLvl w:val="3"/>
      </w:pPr>
      <w:bookmarkStart w:id="258" w:name="_Sec720"/>
      <w:r>
        <w:t>1. Disponibilidade do Produto</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59" w:name="_Sec775"/>
      <w:r>
        <w:t>2. Condições do Produto</w:t>
      </w:r>
      <w:bookmarkEnd w:id="259"/>
    </w:p>
    <w:tbl>
      <w:tblPr>
        <w:tblStyle w:val="PURTable"/>
        <w:tblW w:w="0" w:type="dxa"/>
        <w:tblLook w:val="04A0" w:firstRow="1" w:lastRow="0" w:firstColumn="1" w:lastColumn="0" w:noHBand="0" w:noVBand="1"/>
      </w:tblPr>
      <w:tblGrid>
        <w:gridCol w:w="3594"/>
        <w:gridCol w:w="3598"/>
        <w:gridCol w:w="3598"/>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Serviço de Nuvem da Comunidade do Governo dos Estados Unidos</w:t>
      </w:r>
    </w:p>
    <w:p w:rsidR="009458E7" w:rsidRDefault="00EB2E4F">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9458E7" w:rsidRDefault="009458E7">
      <w:pPr>
        <w:pStyle w:val="ProductList-Body"/>
      </w:pPr>
    </w:p>
    <w:p w:rsidR="009458E7" w:rsidRDefault="00EB2E4F">
      <w:pPr>
        <w:pStyle w:val="ProductList-ClauseHeading"/>
        <w:outlineLvl w:val="4"/>
      </w:pPr>
      <w:r>
        <w:t>2.2 Aquisições de Campus e School</w:t>
      </w:r>
    </w:p>
    <w:p w:rsidR="009458E7" w:rsidRDefault="00EB2E4F">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9458E7" w:rsidRDefault="009458E7">
      <w:pPr>
        <w:pStyle w:val="ProductList-Body"/>
      </w:pPr>
    </w:p>
    <w:p w:rsidR="009458E7" w:rsidRDefault="00EB2E4F">
      <w:pPr>
        <w:pStyle w:val="ProductList-ClauseHeading"/>
        <w:outlineLvl w:val="4"/>
      </w:pPr>
      <w:r>
        <w:t>2.3 Licenciamento gratuito para Alunos do Office 365 ProPlus com Base na Cobertura de Corpo Docente/Funcionários</w:t>
      </w:r>
    </w:p>
    <w:p w:rsidR="009458E7" w:rsidRDefault="00EB2E4F">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9458E7" w:rsidRDefault="009458E7">
      <w:pPr>
        <w:pStyle w:val="ProductList-Body"/>
      </w:pPr>
    </w:p>
    <w:p w:rsidR="009458E7" w:rsidRDefault="00EB2E4F">
      <w:pPr>
        <w:pStyle w:val="ProductList-ClauseHeading"/>
        <w:outlineLvl w:val="4"/>
      </w:pPr>
      <w:r>
        <w:t>2.4 Uso em Campus e Laboratório ou Biblioteca</w:t>
      </w:r>
    </w:p>
    <w:p w:rsidR="009458E7" w:rsidRDefault="00EB2E4F">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9458E7" w:rsidRDefault="009458E7">
      <w:pPr>
        <w:pStyle w:val="ProductList-Body"/>
      </w:pPr>
    </w:p>
    <w:p w:rsidR="009458E7" w:rsidRDefault="00EB2E4F">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Complemento do Office 365 Enterprise E1</w:t>
            </w:r>
            <w:r>
              <w:rPr>
                <w:vertAlign w:val="superscript"/>
              </w:rPr>
              <w:t>2</w:t>
            </w:r>
          </w:p>
          <w:p w:rsidR="009458E7" w:rsidRDefault="00EB2E4F">
            <w:pPr>
              <w:pStyle w:val="ProductList-TableBody"/>
            </w:pPr>
            <w:r>
              <w:lastRenderedPageBreak/>
              <w:t>- Office 365 Enterprise E1 com Complemento do Exchange Online Archiving</w:t>
            </w:r>
            <w:r>
              <w:rPr>
                <w:vertAlign w:val="superscript"/>
              </w:rPr>
              <w:t>2, 3, 4</w:t>
            </w:r>
          </w:p>
          <w:p w:rsidR="009458E7" w:rsidRDefault="00EB2E4F">
            <w:pPr>
              <w:pStyle w:val="ProductList-TableBody"/>
            </w:pPr>
            <w:r>
              <w:t>- Complemento do Office 365 Government E1</w:t>
            </w:r>
          </w:p>
          <w:p w:rsidR="009458E7" w:rsidRDefault="00EB2E4F">
            <w:pPr>
              <w:pStyle w:val="ProductList-TableBody"/>
            </w:pPr>
            <w:r>
              <w:t>- Office 365 Enterprise &amp; Government E3 sem Complementos ProPlus</w:t>
            </w:r>
          </w:p>
          <w:p w:rsidR="009458E7" w:rsidRDefault="00EB2E4F">
            <w:pPr>
              <w:pStyle w:val="ProductList-TableBody"/>
            </w:pPr>
            <w:r>
              <w:t>- Office 365 Government E4 sem Complementos ProPlus</w:t>
            </w:r>
          </w:p>
          <w:p w:rsidR="009458E7" w:rsidRDefault="00EB2E4F">
            <w:pPr>
              <w:pStyle w:val="ProductList-TableBody"/>
            </w:pPr>
            <w:r>
              <w:t>- Complemento do Office 365 Education E5</w:t>
            </w:r>
          </w:p>
          <w:p w:rsidR="009458E7" w:rsidRDefault="00EB2E4F">
            <w:pPr>
              <w:pStyle w:val="ProductList-TableBody"/>
            </w:pPr>
            <w:r>
              <w:t>- Complemento do Exchange Online Plano 1</w:t>
            </w:r>
            <w:r>
              <w:fldChar w:fldCharType="begin"/>
            </w:r>
            <w:r>
              <w:instrText xml:space="preserve"> XE "Complemento do Exchange Online Plano 1" </w:instrText>
            </w:r>
            <w:r>
              <w:fldChar w:fldCharType="end"/>
            </w:r>
          </w:p>
          <w:p w:rsidR="009458E7" w:rsidRDefault="00EB2E4F">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9458E7" w:rsidRDefault="00EB2E4F">
            <w:pPr>
              <w:pStyle w:val="ProductList-TableBody"/>
            </w:pPr>
            <w:r>
              <w:t>- Complemento do SharePoint Online Plano 1</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Complemento do Office 365 Enterprise E1/Government E1</w:t>
            </w:r>
          </w:p>
          <w:p w:rsidR="009458E7" w:rsidRDefault="00EB2E4F">
            <w:pPr>
              <w:pStyle w:val="ProductList-TableBody"/>
            </w:pPr>
            <w:r>
              <w:t>- Complemento do Office 365 Enterprise E3</w:t>
            </w:r>
            <w:r>
              <w:rPr>
                <w:vertAlign w:val="superscript"/>
              </w:rPr>
              <w:t>2</w:t>
            </w:r>
          </w:p>
          <w:p w:rsidR="009458E7" w:rsidRDefault="00EB2E4F">
            <w:pPr>
              <w:pStyle w:val="ProductList-TableBody"/>
            </w:pPr>
            <w:r>
              <w:t>- Complemento do Office 365 Government E3</w:t>
            </w:r>
            <w:r>
              <w:rPr>
                <w:vertAlign w:val="superscript"/>
              </w:rPr>
              <w:t>4</w:t>
            </w:r>
          </w:p>
          <w:p w:rsidR="009458E7" w:rsidRDefault="00EB2E4F">
            <w:pPr>
              <w:pStyle w:val="ProductList-TableBody"/>
            </w:pPr>
            <w:r>
              <w:t>- Complemento do Office 365 Enterprise e Government E4, E5</w:t>
            </w:r>
          </w:p>
          <w:p w:rsidR="009458E7" w:rsidRDefault="00EB2E4F">
            <w:pPr>
              <w:pStyle w:val="ProductList-TableBody"/>
            </w:pPr>
            <w:r>
              <w:t>- Office 365 Enterprise &amp; Government E3 sem Complementos ProPlus</w:t>
            </w:r>
          </w:p>
          <w:p w:rsidR="009458E7" w:rsidRDefault="00EB2E4F">
            <w:pPr>
              <w:pStyle w:val="ProductList-TableBody"/>
            </w:pPr>
            <w:r>
              <w:t>- Office 365 Government E4 sem Complementos ProPlus</w:t>
            </w:r>
          </w:p>
          <w:p w:rsidR="009458E7" w:rsidRDefault="00EB2E4F">
            <w:pPr>
              <w:pStyle w:val="ProductList-TableBody"/>
            </w:pPr>
            <w:r>
              <w:t>- Complemento do Office 365 Education E5</w:t>
            </w:r>
          </w:p>
          <w:p w:rsidR="009458E7" w:rsidRDefault="00EB2E4F">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9458E7" w:rsidRDefault="00EB2E4F">
            <w:pPr>
              <w:pStyle w:val="ProductList-TableBody"/>
            </w:pPr>
            <w:r>
              <w:t xml:space="preserve">- Complemento do Exchange Online Plano 1 </w:t>
            </w:r>
          </w:p>
          <w:p w:rsidR="009458E7" w:rsidRDefault="00EB2E4F">
            <w:pPr>
              <w:pStyle w:val="ProductList-TableBody"/>
            </w:pPr>
            <w:r>
              <w:t>- Complemento do Skype para Empresas Online Plano 1</w:t>
            </w:r>
          </w:p>
          <w:p w:rsidR="009458E7" w:rsidRDefault="00EB2E4F">
            <w:pPr>
              <w:pStyle w:val="ProductList-TableBody"/>
            </w:pPr>
            <w:r>
              <w:t>- Complemento do SharePoint Online Plano 1</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Office 365 Enterprise &amp; Government E3 sem Complementos ProPlus</w:t>
            </w:r>
          </w:p>
          <w:p w:rsidR="009458E7" w:rsidRDefault="00EB2E4F">
            <w:pPr>
              <w:pStyle w:val="ProductList-TableBody"/>
            </w:pPr>
            <w:r>
              <w:t>- Office 365 Enterprise &amp; Government E4</w:t>
            </w:r>
            <w:r>
              <w:rPr>
                <w:vertAlign w:val="superscript"/>
              </w:rPr>
              <w:t>4</w:t>
            </w:r>
            <w:r>
              <w:t xml:space="preserve"> sem Complementos ProPlus</w:t>
            </w:r>
          </w:p>
          <w:p w:rsidR="009458E7" w:rsidRDefault="00EB2E4F">
            <w:pPr>
              <w:pStyle w:val="ProductList-TableBody"/>
            </w:pPr>
            <w:r>
              <w:t xml:space="preserve">- Complemento do Office 365 Education E5 </w:t>
            </w:r>
          </w:p>
          <w:p w:rsidR="009458E7" w:rsidRDefault="00EB2E4F">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Complementos do Office 365 Enterprise e Government E3</w:t>
            </w:r>
            <w:r>
              <w:rPr>
                <w:vertAlign w:val="superscript"/>
              </w:rPr>
              <w:t>2</w:t>
            </w:r>
            <w:r>
              <w:t>, E4</w:t>
            </w:r>
            <w:r>
              <w:rPr>
                <w:vertAlign w:val="superscript"/>
              </w:rPr>
              <w:t>4</w:t>
            </w:r>
            <w:r>
              <w:t xml:space="preserve"> ou E5</w:t>
            </w:r>
          </w:p>
          <w:p w:rsidR="009458E7" w:rsidRDefault="00EB2E4F">
            <w:pPr>
              <w:pStyle w:val="ProductList-TableBody"/>
            </w:pPr>
            <w:r>
              <w:t xml:space="preserve">- Complemento do Office 365 Education E5 </w:t>
            </w:r>
          </w:p>
          <w:p w:rsidR="009458E7" w:rsidRDefault="00EB2E4F">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Complemento do Office 365 Midsize Business</w:t>
            </w:r>
            <w:r>
              <w:rPr>
                <w:vertAlign w:val="superscript"/>
              </w:rPr>
              <w:t>2, 3</w:t>
            </w:r>
          </w:p>
          <w:p w:rsidR="009458E7" w:rsidRDefault="00EB2E4F">
            <w:pPr>
              <w:pStyle w:val="ProductList-TableBody"/>
            </w:pPr>
            <w:r>
              <w:t>- Complemento do Office 365 Enterprise E3</w:t>
            </w:r>
            <w:r>
              <w:rPr>
                <w:vertAlign w:val="superscript"/>
              </w:rPr>
              <w:t>2,3</w:t>
            </w:r>
          </w:p>
          <w:p w:rsidR="009458E7" w:rsidRDefault="00EB2E4F">
            <w:pPr>
              <w:pStyle w:val="ProductList-TableBody"/>
            </w:pPr>
            <w:r>
              <w:t>- Complemento do Office 365 Education E5</w:t>
            </w:r>
          </w:p>
        </w:tc>
      </w:tr>
    </w:tbl>
    <w:p w:rsidR="009458E7" w:rsidRDefault="00EB2E4F">
      <w:pPr>
        <w:pStyle w:val="ProductList-Body"/>
      </w:pPr>
      <w:r>
        <w:rPr>
          <w:i/>
          <w:vertAlign w:val="superscript"/>
        </w:rPr>
        <w:t>1</w:t>
      </w:r>
      <w:r>
        <w:rPr>
          <w:i/>
        </w:rPr>
        <w:t>1Cada Licença Qualificada deve ter o SA ativo</w:t>
      </w:r>
    </w:p>
    <w:p w:rsidR="009458E7" w:rsidRDefault="00EB2E4F">
      <w:pPr>
        <w:pStyle w:val="ProductList-Body"/>
      </w:pPr>
      <w:r>
        <w:rPr>
          <w:i/>
          <w:vertAlign w:val="superscript"/>
        </w:rPr>
        <w:t>2</w:t>
      </w:r>
      <w:r>
        <w:rPr>
          <w:i/>
        </w:rPr>
        <w:t>Estas são as únicas ofertas disponíveis para clientes de Open Value e Open Value Subscription.</w:t>
      </w:r>
    </w:p>
    <w:p w:rsidR="009458E7" w:rsidRDefault="00EB2E4F">
      <w:pPr>
        <w:pStyle w:val="ProductList-Body"/>
      </w:pPr>
      <w:r>
        <w:rPr>
          <w:i/>
          <w:vertAlign w:val="superscript"/>
        </w:rPr>
        <w:t>3</w:t>
      </w:r>
      <w:r>
        <w:rPr>
          <w:i/>
        </w:rPr>
        <w:t>Esta SL de Usuário Complementar só pode ser comprada sob um contrato Open Value (Para Toda a Organização) ou Open Value Subscription.</w:t>
      </w:r>
    </w:p>
    <w:p w:rsidR="009458E7" w:rsidRDefault="00EB2E4F">
      <w:pPr>
        <w:pStyle w:val="ProductList-Body"/>
      </w:pPr>
      <w:r>
        <w:rPr>
          <w:i/>
          <w:vertAlign w:val="superscript"/>
        </w:rPr>
        <w:t>4</w:t>
      </w:r>
      <w:r>
        <w:rPr>
          <w:i/>
        </w:rPr>
        <w:t>Clientes somente do governo conforme definido no contrato de licenciamento por volume do Cliente poderão comprar esta SL de Usuário Complementar.</w:t>
      </w:r>
    </w:p>
    <w:p w:rsidR="009458E7" w:rsidRDefault="009458E7">
      <w:pPr>
        <w:pStyle w:val="ProductList-Body"/>
      </w:pPr>
    </w:p>
    <w:p w:rsidR="009458E7" w:rsidRDefault="00EB2E4F">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9458E7" w:rsidRDefault="009458E7">
      <w:pPr>
        <w:pStyle w:val="ProductList-Body"/>
      </w:pPr>
    </w:p>
    <w:p w:rsidR="009458E7" w:rsidRDefault="00EB2E4F">
      <w:pPr>
        <w:pStyle w:val="ProductList-ClauseHeading"/>
        <w:outlineLvl w:val="4"/>
      </w:pPr>
      <w:r>
        <w:t>2.6 Restrições de Compra</w:t>
      </w:r>
    </w:p>
    <w:p w:rsidR="009458E7" w:rsidRDefault="00EB2E4F">
      <w:pPr>
        <w:pStyle w:val="ProductList-Body"/>
      </w:pPr>
      <w:r>
        <w:t xml:space="preserve">Apenas uma SL de Usuário Complementar pode ser comprada para cada Licença Qualificada (ou conjunto de Licenças Qualificadas). </w:t>
      </w:r>
    </w:p>
    <w:p w:rsidR="009458E7" w:rsidRDefault="009458E7">
      <w:pPr>
        <w:pStyle w:val="ProductList-Body"/>
      </w:pPr>
    </w:p>
    <w:p w:rsidR="009458E7" w:rsidRDefault="00EB2E4F">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9458E7" w:rsidRDefault="009458E7">
      <w:pPr>
        <w:pStyle w:val="ProductList-Body"/>
      </w:pPr>
    </w:p>
    <w:p w:rsidR="009458E7" w:rsidRDefault="00EB2E4F">
      <w:pPr>
        <w:pStyle w:val="ProductList-ClauseHeading"/>
        <w:outlineLvl w:val="4"/>
      </w:pPr>
      <w:r>
        <w:t>2.7 Termos do Programa de Licenciamento por Volume</w:t>
      </w:r>
    </w:p>
    <w:p w:rsidR="009458E7" w:rsidRDefault="00EB2E4F">
      <w:pPr>
        <w:pStyle w:val="ProductList-Body"/>
      </w:pPr>
      <w:r>
        <w:t xml:space="preserve">Os termos dos Programas aplicáveis à SL de Serviço Online correspondente também se aplicam a SLs de Usuário Complementares. </w:t>
      </w:r>
    </w:p>
    <w:p w:rsidR="009458E7" w:rsidRDefault="009458E7">
      <w:pPr>
        <w:pStyle w:val="ProductList-Body"/>
      </w:pPr>
    </w:p>
    <w:p w:rsidR="009458E7" w:rsidRDefault="00EB2E4F">
      <w:pPr>
        <w:pStyle w:val="ProductList-ClauseHeading"/>
        <w:outlineLvl w:val="4"/>
      </w:pPr>
      <w:r>
        <w:t>2.8 Qualificação para compra para SLs de Usuário do Office 365 de SA</w:t>
      </w:r>
    </w:p>
    <w:p w:rsidR="009458E7" w:rsidRDefault="00EB2E4F">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Bridge de Pacotes de CALs Obrigatória</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de CALs Principais para Office 365</w:t>
            </w:r>
            <w:r>
              <w:rPr>
                <w:vertAlign w:val="superscript"/>
              </w:rPr>
              <w:t>2, 3</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9458E7" w:rsidRDefault="00EB2E4F">
      <w:pPr>
        <w:pStyle w:val="ProductList-Body"/>
      </w:pPr>
      <w:r>
        <w:rPr>
          <w:i/>
          <w:vertAlign w:val="superscript"/>
        </w:rPr>
        <w:t>1</w:t>
      </w:r>
      <w:r>
        <w:rPr>
          <w:i/>
        </w:rPr>
        <w:t>Disponível para compra no aniversário do registro ou no início de um novo prazo do registro somente.</w:t>
      </w:r>
    </w:p>
    <w:p w:rsidR="009458E7" w:rsidRDefault="00EB2E4F">
      <w:pPr>
        <w:pStyle w:val="ProductList-Body"/>
      </w:pPr>
      <w:r>
        <w:rPr>
          <w:i/>
          <w:vertAlign w:val="superscript"/>
        </w:rPr>
        <w:t>2</w:t>
      </w:r>
      <w:r>
        <w:rPr>
          <w:i/>
        </w:rPr>
        <w:t>Necessário para Compra somente no aniversário do registro.</w:t>
      </w:r>
    </w:p>
    <w:p w:rsidR="009458E7" w:rsidRDefault="00EB2E4F">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9458E7" w:rsidRDefault="009458E7">
      <w:pPr>
        <w:pStyle w:val="ProductList-Body"/>
      </w:pPr>
    </w:p>
    <w:p w:rsidR="009458E7" w:rsidRDefault="00EB2E4F">
      <w:pPr>
        <w:pStyle w:val="ProductList-Body"/>
      </w:pPr>
      <w:r>
        <w:lastRenderedPageBreak/>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9458E7" w:rsidRDefault="009458E7">
      <w:pPr>
        <w:pStyle w:val="ProductList-Body"/>
      </w:pPr>
    </w:p>
    <w:p w:rsidR="009458E7" w:rsidRDefault="00EB2E4F">
      <w:pPr>
        <w:pStyle w:val="ProductList-ClauseHeading"/>
        <w:outlineLvl w:val="4"/>
      </w:pPr>
      <w:r>
        <w:t>2.9 Compras de SLs de Usuário A Partir de SA</w:t>
      </w:r>
    </w:p>
    <w:p w:rsidR="009458E7" w:rsidRDefault="00EB2E4F">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9458E7" w:rsidRDefault="009458E7">
      <w:pPr>
        <w:pStyle w:val="ProductList-Body"/>
      </w:pPr>
    </w:p>
    <w:p w:rsidR="009458E7" w:rsidRDefault="00EB2E4F">
      <w:pPr>
        <w:pStyle w:val="ProductList-ClauseHeading"/>
        <w:outlineLvl w:val="4"/>
      </w:pPr>
      <w:r>
        <w:t>2.10 Benefícios de SA para SLs de Usuário do Office 365 de SA</w:t>
      </w:r>
    </w:p>
    <w:p w:rsidR="009458E7" w:rsidRDefault="00EB2E4F">
      <w:pPr>
        <w:pStyle w:val="ProductList-Body"/>
      </w:pPr>
      <w:r>
        <w:t>As SLs de Usuário do Office 365 (Enterprise E1, E3, E5 e Government E1, E3, E4) A Partir de SA fornecem os mesmos Benefícios de SA que os Produtos Qualificados na seção 2.8 acima.</w:t>
      </w:r>
    </w:p>
    <w:p w:rsidR="009458E7" w:rsidRDefault="009458E7">
      <w:pPr>
        <w:pStyle w:val="ProductList-Body"/>
      </w:pPr>
    </w:p>
    <w:p w:rsidR="009458E7" w:rsidRDefault="00EB2E4F">
      <w:pPr>
        <w:pStyle w:val="ProductList-ClauseHeading"/>
        <w:outlineLvl w:val="4"/>
      </w:pPr>
      <w:r>
        <w:t>2.11 Office 365 Enterprise K1</w:t>
      </w:r>
    </w:p>
    <w:p w:rsidR="009458E7" w:rsidRDefault="00EB2E4F">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9458E7" w:rsidRDefault="009458E7">
      <w:pPr>
        <w:pStyle w:val="ProductList-Body"/>
      </w:pPr>
    </w:p>
    <w:p w:rsidR="009458E7" w:rsidRDefault="00EB2E4F">
      <w:pPr>
        <w:pStyle w:val="ProductList-ClauseHeading"/>
        <w:outlineLvl w:val="4"/>
      </w:pPr>
      <w:r>
        <w:t>2.12 Office Multi Language Pack</w:t>
      </w:r>
    </w:p>
    <w:p w:rsidR="009458E7" w:rsidRDefault="00EB2E4F">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9458E7" w:rsidRDefault="009458E7">
      <w:pPr>
        <w:pStyle w:val="ProductList-Body"/>
      </w:pPr>
    </w:p>
    <w:p w:rsidR="009458E7" w:rsidRDefault="00EB2E4F">
      <w:pPr>
        <w:pStyle w:val="ProductList-ClauseHeading"/>
        <w:outlineLvl w:val="4"/>
      </w:pPr>
      <w:r>
        <w:t>2.13 E-Learning</w:t>
      </w:r>
    </w:p>
    <w:p w:rsidR="009458E7" w:rsidRDefault="00EB2E4F">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9458E7" w:rsidRDefault="009458E7">
      <w:pPr>
        <w:pStyle w:val="ProductList-Body"/>
      </w:pPr>
    </w:p>
    <w:p w:rsidR="009458E7" w:rsidRDefault="00EB2E4F">
      <w:pPr>
        <w:pStyle w:val="ProductList-ClauseHeading"/>
        <w:outlineLvl w:val="4"/>
      </w:pPr>
      <w:r>
        <w:t>2.14 Resgate da Chave do Produto Office 365 Midsize Business</w:t>
      </w:r>
    </w:p>
    <w:p w:rsidR="009458E7" w:rsidRDefault="00EB2E4F">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60" w:name="_Sec918"/>
      <w:r>
        <w:t>Gerenciamento Avançado de Segurança do Office 365</w:t>
      </w:r>
      <w:bookmarkEnd w:id="260"/>
      <w:r>
        <w:fldChar w:fldCharType="begin"/>
      </w:r>
      <w:r>
        <w:instrText xml:space="preserve"> TC "</w:instrText>
      </w:r>
      <w:bookmarkStart w:id="261" w:name="_Toc462820254"/>
      <w:r>
        <w:instrText>Gerenciamento Avançado de Segurança do Office 365</w:instrText>
      </w:r>
      <w:bookmarkEnd w:id="261"/>
      <w:r>
        <w:instrText>" \l 3</w:instrText>
      </w:r>
      <w:r>
        <w:fldChar w:fldCharType="end"/>
      </w:r>
    </w:p>
    <w:p w:rsidR="009458E7" w:rsidRDefault="00EB2E4F">
      <w:pPr>
        <w:pStyle w:val="ProductList-Offering1SubSection"/>
        <w:outlineLvl w:val="3"/>
      </w:pPr>
      <w:bookmarkStart w:id="262" w:name="_Sec919"/>
      <w:r>
        <w:t>1. Disponibilidade do Produto</w:t>
      </w:r>
      <w:bookmarkEnd w:id="262"/>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A5A5A5"/>
              <w:right w:val="none" w:sz="4" w:space="0" w:color="6E6E6E"/>
            </w:tcBorders>
          </w:tcPr>
          <w:p w:rsidR="009458E7" w:rsidRDefault="00EB2E4F">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63" w:name="_Sec920"/>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64" w:name="_Sec874"/>
      <w:r>
        <w:t>LockBox do Cliente do Office 365</w:t>
      </w:r>
      <w:bookmarkEnd w:id="264"/>
      <w:r>
        <w:fldChar w:fldCharType="begin"/>
      </w:r>
      <w:r>
        <w:instrText xml:space="preserve"> TC "</w:instrText>
      </w:r>
      <w:bookmarkStart w:id="265" w:name="_Toc462820255"/>
      <w:r>
        <w:instrText>LockBox do Cliente do Office 365</w:instrText>
      </w:r>
      <w:bookmarkEnd w:id="265"/>
      <w:r>
        <w:instrText>" \l 3</w:instrText>
      </w:r>
      <w:r>
        <w:fldChar w:fldCharType="end"/>
      </w:r>
    </w:p>
    <w:p w:rsidR="009458E7" w:rsidRDefault="00EB2E4F">
      <w:pPr>
        <w:pStyle w:val="ProductList-Offering1SubSection"/>
        <w:outlineLvl w:val="3"/>
      </w:pPr>
      <w:bookmarkStart w:id="266" w:name="_Sec875"/>
      <w:r>
        <w:t>1. Disponibilidade do Produto</w:t>
      </w:r>
      <w:bookmarkEnd w:id="266"/>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9458E7">
      <w:pPr>
        <w:pStyle w:val="ProductList-Body"/>
      </w:pPr>
    </w:p>
    <w:p w:rsidR="009458E7" w:rsidRDefault="00EB2E4F">
      <w:pPr>
        <w:pStyle w:val="ProductList-Offering1SubSection"/>
        <w:outlineLvl w:val="3"/>
      </w:pPr>
      <w:bookmarkStart w:id="267" w:name="_Sec876"/>
      <w:r>
        <w:lastRenderedPageBreak/>
        <w:t>2. Condições do Produto</w:t>
      </w:r>
      <w:bookmarkEnd w:id="267"/>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0256"/>
      <w:r>
        <w:instrText>Office 365 Delve Analytics</w:instrText>
      </w:r>
      <w:bookmarkEnd w:id="269"/>
      <w:r>
        <w:instrText>" \l 3</w:instrText>
      </w:r>
      <w:r>
        <w:fldChar w:fldCharType="end"/>
      </w:r>
    </w:p>
    <w:p w:rsidR="009458E7" w:rsidRDefault="00EB2E4F">
      <w:pPr>
        <w:pStyle w:val="ProductList-Offering1SubSection"/>
        <w:outlineLvl w:val="3"/>
      </w:pPr>
      <w:bookmarkStart w:id="270" w:name="_Sec878"/>
      <w:r>
        <w:t>1. Disponibilidade do Produto</w:t>
      </w:r>
      <w:bookmarkEnd w:id="270"/>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20257"/>
      <w:r>
        <w:instrText>Office 365 Advanced eDiscovery</w:instrText>
      </w:r>
      <w:bookmarkEnd w:id="273"/>
      <w:r>
        <w:instrText>" \l 3</w:instrText>
      </w:r>
      <w:r>
        <w:fldChar w:fldCharType="end"/>
      </w:r>
    </w:p>
    <w:p w:rsidR="009458E7" w:rsidRDefault="00EB2E4F">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76" w:name="_Sec665"/>
      <w:r>
        <w:t>Exchange Online</w:t>
      </w:r>
      <w:bookmarkEnd w:id="276"/>
      <w:r>
        <w:fldChar w:fldCharType="begin"/>
      </w:r>
      <w:r>
        <w:instrText xml:space="preserve"> TC "</w:instrText>
      </w:r>
      <w:bookmarkStart w:id="277" w:name="_Toc462820258"/>
      <w:r>
        <w:instrText>Exchange Online</w:instrText>
      </w:r>
      <w:bookmarkEnd w:id="277"/>
      <w:r>
        <w:instrText>" \l 3</w:instrText>
      </w:r>
      <w:r>
        <w:fldChar w:fldCharType="end"/>
      </w:r>
    </w:p>
    <w:p w:rsidR="009458E7" w:rsidRDefault="00EB2E4F">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79" w:name="_Sec776"/>
      <w:r>
        <w:lastRenderedPageBreak/>
        <w:t>2. Condições do Produto</w:t>
      </w:r>
      <w:bookmarkEnd w:id="279"/>
    </w:p>
    <w:tbl>
      <w:tblPr>
        <w:tblStyle w:val="PURTable"/>
        <w:tblW w:w="0" w:type="dxa"/>
        <w:tblLook w:val="04A0" w:firstRow="1" w:lastRow="0" w:firstColumn="1" w:lastColumn="0" w:noHBand="0" w:noVBand="1"/>
      </w:tblPr>
      <w:tblGrid>
        <w:gridCol w:w="3616"/>
        <w:gridCol w:w="3587"/>
        <w:gridCol w:w="3587"/>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07">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Exchange Online Archiving para Exchange Server</w:t>
      </w:r>
    </w:p>
    <w:p w:rsidR="009458E7" w:rsidRDefault="00EB2E4F">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9458E7" w:rsidRDefault="009458E7">
      <w:pPr>
        <w:pStyle w:val="ProductList-Body"/>
      </w:pPr>
    </w:p>
    <w:p w:rsidR="009458E7" w:rsidRDefault="00EB2E4F">
      <w:pPr>
        <w:pStyle w:val="ProductList-ClauseHeading"/>
        <w:outlineLvl w:val="4"/>
      </w:pPr>
      <w:r>
        <w:t>2.2 Arquivamento do Exchange Online para Exchange Server A</w:t>
      </w:r>
    </w:p>
    <w:p w:rsidR="009458E7" w:rsidRDefault="00EB2E4F">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9458E7" w:rsidRDefault="009458E7">
      <w:pPr>
        <w:pStyle w:val="ProductList-Body"/>
      </w:pPr>
    </w:p>
    <w:p w:rsidR="009458E7" w:rsidRDefault="00EB2E4F">
      <w:pPr>
        <w:pStyle w:val="ProductList-ClauseHeading"/>
        <w:outlineLvl w:val="4"/>
      </w:pPr>
      <w:r>
        <w:t>2.3 Pré-requisitos: SLs de Usuário Complementares</w:t>
      </w:r>
    </w:p>
    <w:p w:rsidR="009458E7" w:rsidRDefault="00EB2E4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80" w:name="_Sec666"/>
      <w:r>
        <w:t>OneDrive para Business</w:t>
      </w:r>
      <w:bookmarkEnd w:id="280"/>
      <w:r>
        <w:fldChar w:fldCharType="begin"/>
      </w:r>
      <w:r>
        <w:instrText xml:space="preserve"> TC "</w:instrText>
      </w:r>
      <w:bookmarkStart w:id="281" w:name="_Toc462820259"/>
      <w:r>
        <w:instrText>OneDrive para Business</w:instrText>
      </w:r>
      <w:bookmarkEnd w:id="281"/>
      <w:r>
        <w:instrText>" \l 3</w:instrText>
      </w:r>
      <w:r>
        <w:fldChar w:fldCharType="end"/>
      </w:r>
    </w:p>
    <w:p w:rsidR="009458E7" w:rsidRDefault="00EB2E4F">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7F7F7F"/>
              <w:right w:val="none" w:sz="4" w:space="0" w:color="6E6E6E"/>
            </w:tcBorders>
          </w:tcPr>
          <w:p w:rsidR="009458E7" w:rsidRDefault="00EB2E4F">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7F7F7F"/>
              <w:left w:val="none" w:sz="4" w:space="0" w:color="6E6E6E"/>
              <w:bottom w:val="none" w:sz="4" w:space="0" w:color="BFBFBF"/>
              <w:right w:val="none" w:sz="4" w:space="0" w:color="6E6E6E"/>
            </w:tcBorders>
          </w:tcPr>
          <w:p w:rsidR="009458E7" w:rsidRDefault="00EB2E4F">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84" w:name="_Sec667"/>
      <w:r>
        <w:t>Project Online</w:t>
      </w:r>
      <w:bookmarkEnd w:id="284"/>
      <w:r>
        <w:fldChar w:fldCharType="begin"/>
      </w:r>
      <w:r>
        <w:instrText xml:space="preserve"> TC "</w:instrText>
      </w:r>
      <w:bookmarkStart w:id="285" w:name="_Toc462820260"/>
      <w:r>
        <w:instrText>Project Online</w:instrText>
      </w:r>
      <w:bookmarkEnd w:id="285"/>
      <w:r>
        <w:instrText>" \l 3</w:instrText>
      </w:r>
      <w:r>
        <w:fldChar w:fldCharType="end"/>
      </w:r>
    </w:p>
    <w:p w:rsidR="009458E7" w:rsidRDefault="00EB2E4F">
      <w:pPr>
        <w:pStyle w:val="ProductList-Offering1SubSection"/>
        <w:outlineLvl w:val="3"/>
      </w:pPr>
      <w:bookmarkStart w:id="286" w:name="_Sec723"/>
      <w:r>
        <w:t>1. Disponibilidade do Produto</w:t>
      </w:r>
      <w:bookmarkEnd w:id="28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p w:rsidR="009458E7" w:rsidRDefault="00EB2E4F">
      <w:pPr>
        <w:pStyle w:val="ProductList-ClauseHeading"/>
        <w:outlineLvl w:val="4"/>
      </w:pPr>
      <w:r>
        <w:t>2.1 Qualificação para Compra para SLs de Usuário do Project Online de SA</w:t>
      </w:r>
    </w:p>
    <w:p w:rsidR="009458E7" w:rsidRDefault="00EB2E4F">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458E7" w:rsidRDefault="00EB2E4F">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9458E7" w:rsidRDefault="00EB2E4F">
            <w:pPr>
              <w:pStyle w:val="ProductList-TableBody"/>
            </w:pPr>
            <w:r>
              <w:rPr>
                <w:color w:val="FFFFFF"/>
              </w:rPr>
              <w:t>SL de Usuário de SA Correspondente</w:t>
            </w:r>
          </w:p>
        </w:tc>
      </w:tr>
      <w:tr w:rsidR="009458E7">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Project Online Professional de SA</w:t>
            </w:r>
          </w:p>
          <w:p w:rsidR="009458E7" w:rsidRDefault="00EB2E4F">
            <w:pPr>
              <w:pStyle w:val="ProductList-TableBody"/>
            </w:pPr>
            <w:r>
              <w:t>Project Online Premium de SA</w:t>
            </w:r>
          </w:p>
        </w:tc>
      </w:tr>
      <w:tr w:rsidR="009458E7">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Project Online Essentials de SA</w:t>
            </w:r>
          </w:p>
          <w:p w:rsidR="009458E7" w:rsidRDefault="00EB2E4F">
            <w:pPr>
              <w:pStyle w:val="ProductList-TableBody"/>
            </w:pPr>
            <w:r>
              <w:t xml:space="preserve">Project Online Professional de SA </w:t>
            </w:r>
          </w:p>
          <w:p w:rsidR="009458E7" w:rsidRDefault="00EB2E4F">
            <w:pPr>
              <w:pStyle w:val="ProductList-TableBody"/>
            </w:pPr>
            <w:r>
              <w:t>Project Online Premium de SA</w:t>
            </w:r>
          </w:p>
        </w:tc>
      </w:tr>
    </w:tbl>
    <w:p w:rsidR="009458E7" w:rsidRDefault="009458E7">
      <w:pPr>
        <w:pStyle w:val="ProductList-Body"/>
      </w:pPr>
    </w:p>
    <w:p w:rsidR="009458E7" w:rsidRDefault="00EB2E4F">
      <w:pPr>
        <w:pStyle w:val="ProductList-ClauseHeading"/>
        <w:outlineLvl w:val="4"/>
      </w:pPr>
      <w:r>
        <w:t>2.2 Licenças Qualificadas de SLs de Usuário Complementar</w:t>
      </w:r>
    </w:p>
    <w:p w:rsidR="009458E7" w:rsidRDefault="00EB2E4F">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SL de Usuário Complementar</w:t>
            </w:r>
          </w:p>
        </w:tc>
      </w:tr>
      <w:tr w:rsidR="009458E7">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Project Online Professional para Project Professional</w:t>
            </w:r>
          </w:p>
          <w:p w:rsidR="009458E7" w:rsidRDefault="00EB2E4F">
            <w:pPr>
              <w:pStyle w:val="ProductList-TableBody"/>
            </w:pPr>
            <w:r>
              <w:t>Complemento do Project Online Premium para Project Professional</w:t>
            </w:r>
          </w:p>
        </w:tc>
      </w:tr>
      <w:tr w:rsidR="009458E7">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Project Online Professional para Project Standard</w:t>
            </w:r>
          </w:p>
          <w:p w:rsidR="009458E7" w:rsidRDefault="00EB2E4F">
            <w:pPr>
              <w:pStyle w:val="ProductList-TableBody"/>
            </w:pPr>
            <w:r>
              <w:t>Complemento do Project Online Premium para Project Standard</w:t>
            </w:r>
          </w:p>
        </w:tc>
      </w:tr>
      <w:tr w:rsidR="009458E7">
        <w:tc>
          <w:tcPr>
            <w:tcW w:w="61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Complemento do Project Online Essentials para CAL do Project</w:t>
            </w:r>
          </w:p>
          <w:p w:rsidR="009458E7" w:rsidRDefault="00EB2E4F">
            <w:pPr>
              <w:pStyle w:val="ProductList-TableBody"/>
            </w:pPr>
            <w:r>
              <w:t>Complemento do Project Online Professional para CAL do Project</w:t>
            </w:r>
          </w:p>
          <w:p w:rsidR="009458E7" w:rsidRDefault="00EB2E4F">
            <w:pPr>
              <w:pStyle w:val="ProductList-TableBody"/>
            </w:pPr>
            <w:r>
              <w:t>Complemento do Project Online Premium para CAL do Project</w:t>
            </w:r>
          </w:p>
        </w:tc>
      </w:tr>
    </w:tbl>
    <w:p w:rsidR="009458E7" w:rsidRDefault="009458E7">
      <w:pPr>
        <w:pStyle w:val="ProductList-Body"/>
      </w:pPr>
    </w:p>
    <w:p w:rsidR="009458E7" w:rsidRDefault="00EB2E4F">
      <w:pPr>
        <w:pStyle w:val="ProductList-ClauseHeading"/>
        <w:outlineLvl w:val="4"/>
      </w:pPr>
      <w:r>
        <w:t>2.3 Office Multi Language Pack</w:t>
      </w:r>
    </w:p>
    <w:p w:rsidR="009458E7" w:rsidRDefault="00EB2E4F">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9458E7" w:rsidRDefault="009458E7">
      <w:pPr>
        <w:pStyle w:val="ProductList-Body"/>
      </w:pPr>
    </w:p>
    <w:p w:rsidR="009458E7" w:rsidRDefault="00EB2E4F">
      <w:pPr>
        <w:pStyle w:val="ProductList-ClauseHeading"/>
        <w:outlineLvl w:val="4"/>
      </w:pPr>
      <w:r>
        <w:t>2.4 Direitos de Implantação para o Project Professional 2016</w:t>
      </w:r>
    </w:p>
    <w:p w:rsidR="009458E7" w:rsidRDefault="00EB2E4F">
      <w:pPr>
        <w:pStyle w:val="ProductList-Body"/>
      </w:pPr>
      <w:r>
        <w:t>Cada usuário do Office 2016 com uma assinatura do Project Online Professional ou Project Online Premium poderá instalar e usar uma única cópia do software Project Professional 2016 no dispositivo no qual o Office 2016 está instalado.</w:t>
      </w:r>
    </w:p>
    <w:p w:rsidR="009458E7" w:rsidRDefault="009458E7">
      <w:pPr>
        <w:pStyle w:val="ProductList-Body"/>
      </w:pPr>
    </w:p>
    <w:p w:rsidR="009458E7" w:rsidRDefault="00EB2E4F">
      <w:pPr>
        <w:pStyle w:val="ProductList-ClauseHeading"/>
        <w:outlineLvl w:val="4"/>
      </w:pPr>
      <w:r>
        <w:t>2.5 Resgate de Chave do Produto Project Online e Project Pro para Office 365</w:t>
      </w:r>
    </w:p>
    <w:p w:rsidR="009458E7" w:rsidRDefault="00EB2E4F">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88" w:name="_Sec668"/>
      <w:r>
        <w:t>SharePoint Online</w:t>
      </w:r>
      <w:bookmarkEnd w:id="288"/>
      <w:r>
        <w:fldChar w:fldCharType="begin"/>
      </w:r>
      <w:r>
        <w:instrText xml:space="preserve"> TC "</w:instrText>
      </w:r>
      <w:bookmarkStart w:id="289" w:name="_Toc462820261"/>
      <w:r>
        <w:instrText>SharePoint Online</w:instrText>
      </w:r>
      <w:bookmarkEnd w:id="289"/>
      <w:r>
        <w:instrText>" \l 3</w:instrText>
      </w:r>
      <w:r>
        <w:fldChar w:fldCharType="end"/>
      </w:r>
    </w:p>
    <w:p w:rsidR="009458E7" w:rsidRDefault="00EB2E4F">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7F7F7F"/>
              <w:right w:val="none" w:sz="4" w:space="0" w:color="6E6E6E"/>
            </w:tcBorders>
          </w:tcPr>
          <w:p w:rsidR="009458E7" w:rsidRDefault="00EB2E4F">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7F7F7F"/>
              <w:left w:val="none" w:sz="4" w:space="0" w:color="6E6E6E"/>
              <w:bottom w:val="dashed" w:sz="4" w:space="0" w:color="7F7F7F"/>
              <w:right w:val="none" w:sz="4" w:space="0" w:color="6E6E6E"/>
            </w:tcBorders>
          </w:tcPr>
          <w:p w:rsidR="009458E7" w:rsidRDefault="00EB2E4F">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7F7F7F"/>
              <w:left w:val="none" w:sz="4" w:space="0" w:color="6E6E6E"/>
              <w:bottom w:val="dashed" w:sz="4" w:space="0" w:color="7F7F7F"/>
              <w:right w:val="none" w:sz="4" w:space="0" w:color="6E6E6E"/>
            </w:tcBorders>
          </w:tcPr>
          <w:p w:rsidR="009458E7" w:rsidRDefault="00EB2E4F">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7F7F7F"/>
              <w:left w:val="none" w:sz="4" w:space="0" w:color="6E6E6E"/>
              <w:bottom w:val="none" w:sz="4" w:space="0" w:color="BFBFBF"/>
              <w:right w:val="none" w:sz="4" w:space="0" w:color="6E6E6E"/>
            </w:tcBorders>
          </w:tcPr>
          <w:p w:rsidR="009458E7" w:rsidRDefault="00EB2E4F">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Pré-requisitos: SLs de Usuário Complementares</w:t>
      </w:r>
    </w:p>
    <w:p w:rsidR="009458E7" w:rsidRDefault="00EB2E4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458E7" w:rsidRDefault="009458E7">
      <w:pPr>
        <w:pStyle w:val="ProductList-Body"/>
      </w:pPr>
    </w:p>
    <w:p w:rsidR="009458E7" w:rsidRDefault="00EB2E4F">
      <w:pPr>
        <w:pStyle w:val="ProductList-ClauseHeading"/>
        <w:outlineLvl w:val="4"/>
      </w:pPr>
      <w:r>
        <w:lastRenderedPageBreak/>
        <w:t>2.2 SharePoint Online Plano 1 com Yammer e SharePoint Online Plano 2 com Resgate de Chave do Yammer</w:t>
      </w:r>
    </w:p>
    <w:p w:rsidR="009458E7" w:rsidRDefault="00EB2E4F">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20262"/>
      <w:r>
        <w:instrText>Skype for Business Online</w:instrText>
      </w:r>
      <w:bookmarkEnd w:id="293"/>
      <w:r>
        <w:instrText>" \l 3</w:instrText>
      </w:r>
      <w:r>
        <w:fldChar w:fldCharType="end"/>
      </w:r>
    </w:p>
    <w:p w:rsidR="009458E7" w:rsidRDefault="00EB2E4F">
      <w:pPr>
        <w:pStyle w:val="ProductList-Offering1SubSection"/>
        <w:outlineLvl w:val="3"/>
      </w:pPr>
      <w:bookmarkStart w:id="294" w:name="_Sec725"/>
      <w:r>
        <w:t>1. Disponibilidade do Produto</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A5A5A5"/>
              <w:right w:val="none" w:sz="4" w:space="0" w:color="6E6E6E"/>
            </w:tcBorders>
          </w:tcPr>
          <w:p w:rsidR="009458E7" w:rsidRDefault="00EB2E4F">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A5A5A5"/>
              <w:left w:val="none" w:sz="4" w:space="0" w:color="6E6E6E"/>
              <w:bottom w:val="dashed" w:sz="4" w:space="0" w:color="A5A5A5"/>
              <w:right w:val="none" w:sz="4" w:space="0" w:color="6E6E6E"/>
            </w:tcBorders>
          </w:tcPr>
          <w:p w:rsidR="009458E7" w:rsidRDefault="00EB2E4F">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A5A5A5"/>
              <w:left w:val="none" w:sz="4" w:space="0" w:color="6E6E6E"/>
              <w:bottom w:val="dashed" w:sz="4" w:space="0" w:color="A5A5A5"/>
              <w:right w:val="none" w:sz="4" w:space="0" w:color="6E6E6E"/>
            </w:tcBorders>
          </w:tcPr>
          <w:p w:rsidR="009458E7" w:rsidRDefault="00EB2E4F">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A5A5A5"/>
              <w:left w:val="none" w:sz="4" w:space="0" w:color="6E6E6E"/>
              <w:bottom w:val="dashed" w:sz="4" w:space="0" w:color="A5A5A5"/>
              <w:right w:val="none" w:sz="4" w:space="0" w:color="6E6E6E"/>
            </w:tcBorders>
          </w:tcPr>
          <w:p w:rsidR="009458E7" w:rsidRDefault="00EB2E4F">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A5A5A5"/>
              <w:left w:val="none" w:sz="4" w:space="0" w:color="6E6E6E"/>
              <w:bottom w:val="dashed" w:sz="4" w:space="0" w:color="A5A5A5"/>
              <w:right w:val="none" w:sz="4" w:space="0" w:color="6E6E6E"/>
            </w:tcBorders>
          </w:tcPr>
          <w:p w:rsidR="009458E7" w:rsidRDefault="00EB2E4F">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A5A5A5"/>
              <w:left w:val="none" w:sz="4" w:space="0" w:color="6E6E6E"/>
              <w:bottom w:val="dashed" w:sz="4" w:space="0" w:color="A5A5A5"/>
              <w:right w:val="none" w:sz="4" w:space="0" w:color="6E6E6E"/>
            </w:tcBorders>
          </w:tcPr>
          <w:p w:rsidR="009458E7" w:rsidRDefault="00EB2E4F">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5020" w:type="dxa"/>
            <w:tcBorders>
              <w:top w:val="dashed" w:sz="4" w:space="0" w:color="A5A5A5"/>
              <w:left w:val="none" w:sz="4" w:space="0" w:color="6E6E6E"/>
              <w:bottom w:val="none" w:sz="4" w:space="0" w:color="A5A5A5"/>
              <w:right w:val="none" w:sz="4" w:space="0" w:color="6E6E6E"/>
            </w:tcBorders>
          </w:tcPr>
          <w:p w:rsidR="009458E7" w:rsidRDefault="00EB2E4F">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r>
    </w:tbl>
    <w:p w:rsidR="009458E7" w:rsidRDefault="00EB2E4F">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Lync para Mac 2011</w:t>
      </w:r>
    </w:p>
    <w:p w:rsidR="009458E7" w:rsidRDefault="00EB2E4F">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9458E7" w:rsidRDefault="009458E7">
      <w:pPr>
        <w:pStyle w:val="ProductList-Body"/>
      </w:pPr>
    </w:p>
    <w:p w:rsidR="009458E7" w:rsidRDefault="00EB2E4F">
      <w:pPr>
        <w:pStyle w:val="ProductList-ClauseHeading"/>
        <w:outlineLvl w:val="4"/>
      </w:pPr>
      <w:r>
        <w:t>2.2 Pré-requisitos: SLs de Usuário Complementares</w:t>
      </w:r>
    </w:p>
    <w:p w:rsidR="009458E7" w:rsidRDefault="00EB2E4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458E7" w:rsidRDefault="009458E7">
      <w:pPr>
        <w:pStyle w:val="ProductList-Body"/>
      </w:pPr>
    </w:p>
    <w:p w:rsidR="009458E7" w:rsidRDefault="00EB2E4F">
      <w:pPr>
        <w:pStyle w:val="ProductList-ClauseHeading"/>
        <w:outlineLvl w:val="4"/>
      </w:pPr>
      <w:r>
        <w:t>2.3 Consumo de PSTN do Skype for Business</w:t>
      </w:r>
    </w:p>
    <w:p w:rsidR="009458E7" w:rsidRDefault="00EB2E4F">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9458E7" w:rsidRDefault="009458E7">
      <w:pPr>
        <w:pStyle w:val="ProductList-Body"/>
      </w:pPr>
    </w:p>
    <w:p w:rsidR="009458E7" w:rsidRDefault="00EB2E4F">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GroupHeading"/>
        <w:outlineLvl w:val="1"/>
      </w:pPr>
      <w:bookmarkStart w:id="296" w:name="_Sec635"/>
      <w:r>
        <w:lastRenderedPageBreak/>
        <w:t>Outros Serviços Online</w:t>
      </w:r>
      <w:bookmarkEnd w:id="296"/>
      <w:r>
        <w:fldChar w:fldCharType="begin"/>
      </w:r>
      <w:r>
        <w:instrText xml:space="preserve"> TC "</w:instrText>
      </w:r>
      <w:bookmarkStart w:id="297" w:name="_Toc462820263"/>
      <w:r>
        <w:instrText>Outros Serviços Online</w:instrText>
      </w:r>
      <w:bookmarkEnd w:id="297"/>
      <w:r>
        <w:instrText>" \l 2</w:instrText>
      </w:r>
      <w:r>
        <w:fldChar w:fldCharType="end"/>
      </w:r>
    </w:p>
    <w:p w:rsidR="009458E7" w:rsidRDefault="00EB2E4F">
      <w:pPr>
        <w:pStyle w:val="ProductList-Offering2HeadingNoBorder"/>
        <w:outlineLvl w:val="2"/>
      </w:pPr>
      <w:bookmarkStart w:id="298" w:name="_Sec670"/>
      <w:r>
        <w:t>Bing Mapas</w:t>
      </w:r>
      <w:bookmarkEnd w:id="298"/>
      <w:r>
        <w:fldChar w:fldCharType="begin"/>
      </w:r>
      <w:r>
        <w:instrText xml:space="preserve"> TC "</w:instrText>
      </w:r>
      <w:bookmarkStart w:id="299" w:name="_Toc462820264"/>
      <w:r>
        <w:instrText>Bing Mapas</w:instrText>
      </w:r>
      <w:bookmarkEnd w:id="299"/>
      <w:r>
        <w:instrText>" \l 3</w:instrText>
      </w:r>
      <w:r>
        <w:fldChar w:fldCharType="end"/>
      </w:r>
    </w:p>
    <w:p w:rsidR="009458E7" w:rsidRDefault="00EB2E4F">
      <w:pPr>
        <w:pStyle w:val="ProductList-Offering1SubSection"/>
        <w:outlineLvl w:val="3"/>
      </w:pPr>
      <w:bookmarkStart w:id="300" w:name="_Sec726"/>
      <w:r>
        <w:t>1. Disponibilidade do Produto</w:t>
      </w:r>
      <w:bookmarkEnd w:id="300"/>
    </w:p>
    <w:tbl>
      <w:tblPr>
        <w:tblStyle w:val="PURTable"/>
        <w:tblW w:w="0" w:type="dxa"/>
        <w:tblLook w:val="04A0" w:firstRow="1" w:lastRow="0" w:firstColumn="1" w:lastColumn="0" w:noHBand="0" w:noVBand="1"/>
      </w:tblPr>
      <w:tblGrid>
        <w:gridCol w:w="4459"/>
        <w:gridCol w:w="808"/>
        <w:gridCol w:w="787"/>
        <w:gridCol w:w="794"/>
        <w:gridCol w:w="705"/>
        <w:gridCol w:w="827"/>
        <w:gridCol w:w="820"/>
        <w:gridCol w:w="798"/>
        <w:gridCol w:w="786"/>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Transações Faturáveis</w:t>
      </w:r>
    </w:p>
    <w:p w:rsidR="009458E7" w:rsidRDefault="00EB2E4F">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9458E7" w:rsidRDefault="009458E7">
      <w:pPr>
        <w:pStyle w:val="ProductList-Body"/>
      </w:pPr>
    </w:p>
    <w:p w:rsidR="009458E7" w:rsidRDefault="00EB2E4F">
      <w:pPr>
        <w:pStyle w:val="ProductList-ClauseHeading"/>
        <w:outlineLvl w:val="4"/>
      </w:pPr>
      <w:r>
        <w:t>2.2 SL Complementar do Bing Mapas Platinum</w:t>
      </w:r>
    </w:p>
    <w:p w:rsidR="009458E7" w:rsidRDefault="00EB2E4F">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02" w:name="_Sec630"/>
      <w:r>
        <w:t>Microsoft Intune</w:t>
      </w:r>
      <w:bookmarkEnd w:id="302"/>
      <w:r>
        <w:fldChar w:fldCharType="begin"/>
      </w:r>
      <w:r>
        <w:instrText xml:space="preserve"> TC "</w:instrText>
      </w:r>
      <w:bookmarkStart w:id="303" w:name="_Toc462820265"/>
      <w:r>
        <w:instrText>Microsoft Intune</w:instrText>
      </w:r>
      <w:bookmarkEnd w:id="303"/>
      <w:r>
        <w:instrText>" \l 3</w:instrText>
      </w:r>
      <w:r>
        <w:fldChar w:fldCharType="end"/>
      </w:r>
    </w:p>
    <w:p w:rsidR="009458E7" w:rsidRDefault="00EB2E4F">
      <w:pPr>
        <w:pStyle w:val="ProductList-ClauseHeading"/>
        <w:outlineLvl w:val="3"/>
      </w:pPr>
      <w:bookmarkStart w:id="304" w:name="_Sec714"/>
      <w:r>
        <w:t>1. Disponibilidade do Produto</w:t>
      </w:r>
      <w:bookmarkEnd w:id="304"/>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9458E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58E7" w:rsidRDefault="00EB2E4F">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4900" w:type="dxa"/>
            <w:tcBorders>
              <w:top w:val="none" w:sz="4" w:space="0" w:color="BFBFBF"/>
              <w:left w:val="none" w:sz="4" w:space="0" w:color="000000"/>
              <w:bottom w:val="dashed" w:sz="4" w:space="0" w:color="7F7F7F"/>
              <w:right w:val="none" w:sz="4" w:space="0" w:color="000000"/>
            </w:tcBorders>
          </w:tcPr>
          <w:p w:rsidR="009458E7" w:rsidRDefault="00EB2E4F">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900" w:type="dxa"/>
            <w:tcBorders>
              <w:top w:val="dashed" w:sz="4" w:space="0" w:color="7F7F7F"/>
              <w:left w:val="none" w:sz="4" w:space="0" w:color="6E6E6E"/>
              <w:bottom w:val="dashed" w:sz="4" w:space="0" w:color="7F7F7F"/>
              <w:right w:val="none" w:sz="4" w:space="0" w:color="6E6E6E"/>
            </w:tcBorders>
          </w:tcPr>
          <w:p w:rsidR="009458E7" w:rsidRDefault="00EB2E4F">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458E7">
        <w:tc>
          <w:tcPr>
            <w:tcW w:w="4900" w:type="dxa"/>
            <w:tcBorders>
              <w:top w:val="dashed" w:sz="4" w:space="0" w:color="7F7F7F"/>
              <w:left w:val="none" w:sz="4" w:space="0" w:color="6E6E6E"/>
              <w:bottom w:val="none" w:sz="4" w:space="0" w:color="BFBFBF"/>
              <w:right w:val="none" w:sz="4" w:space="0" w:color="6E6E6E"/>
            </w:tcBorders>
          </w:tcPr>
          <w:p w:rsidR="009458E7" w:rsidRDefault="00EB2E4F">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ClauseHeading"/>
        <w:outlineLvl w:val="3"/>
      </w:pPr>
      <w:bookmarkStart w:id="305" w:name="_Sec769"/>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06" w:name="_Sec672"/>
      <w:r>
        <w:t>Microsoft Learning</w:t>
      </w:r>
      <w:bookmarkEnd w:id="306"/>
      <w:r>
        <w:fldChar w:fldCharType="begin"/>
      </w:r>
      <w:r>
        <w:instrText xml:space="preserve"> TC "</w:instrText>
      </w:r>
      <w:bookmarkStart w:id="307" w:name="_Toc462820266"/>
      <w:r>
        <w:instrText>Microsoft Learning</w:instrText>
      </w:r>
      <w:bookmarkEnd w:id="307"/>
      <w:r>
        <w:instrText>" \l 3</w:instrText>
      </w:r>
      <w:r>
        <w:fldChar w:fldCharType="end"/>
      </w:r>
    </w:p>
    <w:p w:rsidR="009458E7" w:rsidRDefault="00EB2E4F">
      <w:pPr>
        <w:pStyle w:val="ProductList-Offering1SubSection"/>
        <w:outlineLvl w:val="3"/>
      </w:pPr>
      <w:bookmarkStart w:id="308" w:name="_Sec728"/>
      <w:r>
        <w:t>1. Disponibilidade do Produto</w:t>
      </w:r>
      <w:bookmarkEnd w:id="30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dashed" w:sz="4" w:space="0" w:color="BFBFBF"/>
              <w:right w:val="none" w:sz="4" w:space="0" w:color="6E6E6E"/>
            </w:tcBorders>
          </w:tcPr>
          <w:p w:rsidR="009458E7" w:rsidRDefault="00EB2E4F">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458E7" w:rsidRDefault="00EB2E4F">
      <w:pPr>
        <w:pStyle w:val="ProductList-Offering1SubSection"/>
        <w:outlineLvl w:val="3"/>
      </w:pPr>
      <w:bookmarkStart w:id="309" w:name="_Sec783"/>
      <w:r>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Cupons</w:t>
      </w:r>
    </w:p>
    <w:p w:rsidR="009458E7" w:rsidRDefault="00EB2E4F">
      <w:pPr>
        <w:pStyle w:val="ProductList-Body"/>
      </w:pPr>
      <w:r>
        <w:t xml:space="preserve">Os vouchers são fornecidos mediante a compra e expiram em 12 meses contados a partir da data de compra. </w:t>
      </w:r>
    </w:p>
    <w:p w:rsidR="009458E7" w:rsidRDefault="009458E7">
      <w:pPr>
        <w:pStyle w:val="ProductList-Body"/>
      </w:pPr>
    </w:p>
    <w:p w:rsidR="009458E7" w:rsidRDefault="00EB2E4F">
      <w:pPr>
        <w:pStyle w:val="ProductList-ClauseHeading"/>
        <w:outlineLvl w:val="4"/>
      </w:pPr>
      <w:r>
        <w:t>2.2 Licença do Microsoft Office Specialist (MOS), Microsoft Technology Associate (MTA) e Site do Exame do Microsoft Certification Educator</w:t>
      </w:r>
    </w:p>
    <w:p w:rsidR="009458E7" w:rsidRDefault="00EB2E4F">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0267"/>
      <w:r>
        <w:instrText>Microsoft Translator</w:instrText>
      </w:r>
      <w:bookmarkEnd w:id="311"/>
      <w:r>
        <w:instrText>" \l 3</w:instrText>
      </w:r>
      <w:r>
        <w:fldChar w:fldCharType="end"/>
      </w:r>
    </w:p>
    <w:p w:rsidR="009458E7" w:rsidRDefault="00EB2E4F">
      <w:pPr>
        <w:pStyle w:val="ProductList-Offering1SubSection"/>
        <w:outlineLvl w:val="3"/>
      </w:pPr>
      <w:bookmarkStart w:id="312" w:name="_Sec729"/>
      <w:r>
        <w:t>1. Disponibilidade do Produto</w:t>
      </w:r>
      <w:bookmarkEnd w:id="312"/>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313" w:name="_Sec784"/>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20268"/>
      <w:r>
        <w:instrText>Minecraft: Education Edition</w:instrText>
      </w:r>
      <w:bookmarkEnd w:id="315"/>
      <w:r>
        <w:instrText>" \l 3</w:instrText>
      </w:r>
      <w:r>
        <w:fldChar w:fldCharType="end"/>
      </w:r>
    </w:p>
    <w:p w:rsidR="009458E7" w:rsidRDefault="00EB2E4F">
      <w:pPr>
        <w:pStyle w:val="ProductList-Offering1SubSection"/>
        <w:outlineLvl w:val="3"/>
      </w:pPr>
      <w:bookmarkStart w:id="316" w:name="_Sec1149"/>
      <w:r>
        <w:t>1. Disponibilidade do Produto</w:t>
      </w:r>
      <w:bookmarkEnd w:id="31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317" w:name="_Sec1150"/>
      <w:r>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4"/>
      </w:pPr>
      <w:r>
        <w:t>2.1 Qualificação para Oferta de Aluno Gratuita</w:t>
      </w:r>
    </w:p>
    <w:p w:rsidR="009458E7" w:rsidRDefault="00EB2E4F">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18" w:name="_Sec674"/>
      <w:r>
        <w:t>Power BI Pro</w:t>
      </w:r>
      <w:bookmarkEnd w:id="318"/>
      <w:r>
        <w:fldChar w:fldCharType="begin"/>
      </w:r>
      <w:r>
        <w:instrText xml:space="preserve"> TC "</w:instrText>
      </w:r>
      <w:bookmarkStart w:id="319" w:name="_Toc462820269"/>
      <w:r>
        <w:instrText>Power BI Pro</w:instrText>
      </w:r>
      <w:bookmarkEnd w:id="319"/>
      <w:r>
        <w:instrText>" \l 3</w:instrText>
      </w:r>
      <w:r>
        <w:fldChar w:fldCharType="end"/>
      </w:r>
    </w:p>
    <w:p w:rsidR="009458E7" w:rsidRDefault="00EB2E4F">
      <w:pPr>
        <w:pStyle w:val="ProductList-Offering1SubSection"/>
        <w:outlineLvl w:val="3"/>
      </w:pPr>
      <w:bookmarkStart w:id="320" w:name="_Sec730"/>
      <w:r>
        <w:t>1. Disponibilidade do Produto</w:t>
      </w:r>
      <w:bookmarkEnd w:id="320"/>
    </w:p>
    <w:tbl>
      <w:tblPr>
        <w:tblStyle w:val="PURTable"/>
        <w:tblW w:w="0" w:type="dxa"/>
        <w:tblLook w:val="04A0" w:firstRow="1" w:lastRow="0" w:firstColumn="1" w:lastColumn="0" w:noHBand="0" w:noVBand="1"/>
      </w:tblPr>
      <w:tblGrid>
        <w:gridCol w:w="4426"/>
        <w:gridCol w:w="811"/>
        <w:gridCol w:w="792"/>
        <w:gridCol w:w="797"/>
        <w:gridCol w:w="707"/>
        <w:gridCol w:w="829"/>
        <w:gridCol w:w="823"/>
        <w:gridCol w:w="802"/>
        <w:gridCol w:w="797"/>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dashed" w:sz="4" w:space="0" w:color="BFBFBF"/>
              <w:right w:val="none" w:sz="4" w:space="0" w:color="6E6E6E"/>
            </w:tcBorders>
          </w:tcPr>
          <w:p w:rsidR="009458E7" w:rsidRDefault="00EB2E4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r w:rsidR="009458E7">
        <w:tc>
          <w:tcPr>
            <w:tcW w:w="5020" w:type="dxa"/>
            <w:tcBorders>
              <w:top w:val="dashed" w:sz="4" w:space="0" w:color="BFBFBF"/>
              <w:left w:val="none" w:sz="4" w:space="0" w:color="6E6E6E"/>
              <w:bottom w:val="none" w:sz="4" w:space="0" w:color="BFBFBF"/>
              <w:right w:val="none" w:sz="4" w:space="0" w:color="6E6E6E"/>
            </w:tcBorders>
          </w:tcPr>
          <w:p w:rsidR="009458E7" w:rsidRDefault="00EB2E4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458E7" w:rsidRDefault="00EB2E4F">
      <w:pPr>
        <w:pStyle w:val="ProductList-Offering1SubSection"/>
        <w:outlineLvl w:val="3"/>
      </w:pPr>
      <w:bookmarkStart w:id="321" w:name="_Sec785"/>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Vigência Estendida: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2HeadingNoBorder"/>
        <w:outlineLvl w:val="2"/>
      </w:pPr>
      <w:bookmarkStart w:id="322" w:name="_Sec676"/>
      <w:r>
        <w:t>Yammer Enterprise</w:t>
      </w:r>
      <w:bookmarkEnd w:id="322"/>
      <w:r>
        <w:fldChar w:fldCharType="begin"/>
      </w:r>
      <w:r>
        <w:instrText xml:space="preserve"> TC "</w:instrText>
      </w:r>
      <w:bookmarkStart w:id="323" w:name="_Toc462820270"/>
      <w:r>
        <w:instrText>Yammer Enterprise</w:instrText>
      </w:r>
      <w:bookmarkEnd w:id="323"/>
      <w:r>
        <w:instrText>" \l 3</w:instrText>
      </w:r>
      <w:r>
        <w:fldChar w:fldCharType="end"/>
      </w:r>
    </w:p>
    <w:p w:rsidR="009458E7" w:rsidRDefault="00EB2E4F">
      <w:pPr>
        <w:pStyle w:val="ProductList-Offering1SubSection"/>
        <w:outlineLvl w:val="3"/>
      </w:pPr>
      <w:bookmarkStart w:id="324" w:name="_Sec732"/>
      <w:r>
        <w:t>1. Disponibilidade do Produto</w:t>
      </w:r>
      <w:bookmarkEnd w:id="32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9458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58E7" w:rsidRDefault="00EB2E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58E7">
        <w:tc>
          <w:tcPr>
            <w:tcW w:w="5020" w:type="dxa"/>
            <w:tcBorders>
              <w:top w:val="single" w:sz="6" w:space="0" w:color="FFFFFF"/>
              <w:left w:val="none" w:sz="4" w:space="0" w:color="6E6E6E"/>
              <w:bottom w:val="none" w:sz="4" w:space="0" w:color="BFBFBF"/>
              <w:right w:val="none" w:sz="4" w:space="0" w:color="6E6E6E"/>
            </w:tcBorders>
          </w:tcPr>
          <w:p w:rsidR="009458E7" w:rsidRDefault="00EB2E4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58E7" w:rsidRDefault="00EB2E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58E7" w:rsidRDefault="00EB2E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r>
    </w:tbl>
    <w:p w:rsidR="009458E7" w:rsidRDefault="00EB2E4F">
      <w:pPr>
        <w:pStyle w:val="ProductList-Offering1SubSection"/>
        <w:outlineLvl w:val="3"/>
      </w:pPr>
      <w:bookmarkStart w:id="325" w:name="_Sec787"/>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Promoções: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58E7" w:rsidRDefault="00EB2E4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Qualificados para Redução (SCE): N/D</w:t>
            </w:r>
          </w:p>
        </w:tc>
      </w:tr>
      <w:tr w:rsidR="0094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EB2E4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58E7" w:rsidRDefault="009458E7">
            <w:pPr>
              <w:pStyle w:val="ProductList-TableBody"/>
            </w:pPr>
          </w:p>
        </w:tc>
      </w:tr>
    </w:tbl>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9458E7">
      <w:pPr>
        <w:sectPr w:rsidR="009458E7">
          <w:headerReference w:type="default" r:id="rId119"/>
          <w:footerReference w:type="default" r:id="rId120"/>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326" w:name="_Sec549"/>
      <w:bookmarkEnd w:id="201"/>
      <w:r>
        <w:lastRenderedPageBreak/>
        <w:t>Glossário</w:t>
      </w:r>
      <w:r>
        <w:fldChar w:fldCharType="begin"/>
      </w:r>
      <w:r>
        <w:instrText xml:space="preserve"> TC "</w:instrText>
      </w:r>
      <w:bookmarkStart w:id="327" w:name="_Toc462820271"/>
      <w:r>
        <w:instrText>Glossário</w:instrText>
      </w:r>
      <w:bookmarkEnd w:id="327"/>
      <w:r>
        <w:instrText>" \l 1</w:instrText>
      </w:r>
      <w:r>
        <w:fldChar w:fldCharType="end"/>
      </w:r>
    </w:p>
    <w:p w:rsidR="009458E7" w:rsidRDefault="00EB2E4F">
      <w:pPr>
        <w:pStyle w:val="ProductList-Offering1Heading"/>
        <w:outlineLvl w:val="1"/>
      </w:pPr>
      <w:bookmarkStart w:id="328" w:name="_Sec550"/>
      <w:r>
        <w:t>Atributos</w:t>
      </w:r>
      <w:bookmarkEnd w:id="328"/>
      <w:r>
        <w:fldChar w:fldCharType="begin"/>
      </w:r>
      <w:r>
        <w:instrText xml:space="preserve"> TC "</w:instrText>
      </w:r>
      <w:bookmarkStart w:id="329" w:name="_Toc462820272"/>
      <w:r>
        <w:instrText>Atributos</w:instrText>
      </w:r>
      <w:bookmarkEnd w:id="329"/>
      <w:r>
        <w:instrText>" \l 2</w:instrText>
      </w:r>
      <w:r>
        <w:fldChar w:fldCharType="end"/>
      </w:r>
    </w:p>
    <w:p w:rsidR="009458E7" w:rsidRDefault="00EB2E4F">
      <w:pPr>
        <w:pStyle w:val="ProductList-BodySpaced"/>
      </w:pPr>
      <w:r>
        <w:t>Os atributos são identificados nas tabelas em cada Entrada do Produto e indicam os direitos ou as condições aplicáveis aos Produtos.</w:t>
      </w:r>
    </w:p>
    <w:p w:rsidR="009458E7" w:rsidRDefault="009458E7">
      <w:pPr>
        <w:pStyle w:val="ProductList-BodySpaced"/>
      </w:pPr>
    </w:p>
    <w:p w:rsidR="009458E7" w:rsidRDefault="00EB2E4F">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9458E7" w:rsidRDefault="00EB2E4F">
      <w:pPr>
        <w:pStyle w:val="ProductList-BodySpaced"/>
      </w:pPr>
      <w:r>
        <w:rPr>
          <w:b/>
          <w:color w:val="00188F"/>
        </w:rPr>
        <w:t>Requisitos de Acesso para Clientes</w:t>
      </w:r>
      <w:r>
        <w:t>: Indica se um Produto de Servidor requer ou não CALs para acesso por usuários e dispositivos.</w:t>
      </w:r>
    </w:p>
    <w:p w:rsidR="009458E7" w:rsidRDefault="00EB2E4F">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9458E7" w:rsidRDefault="00EB2E4F">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9458E7" w:rsidRDefault="00EB2E4F">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9458E7" w:rsidRDefault="00EB2E4F">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458E7" w:rsidRDefault="00EB2E4F">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9458E7" w:rsidRDefault="00EB2E4F">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9458E7" w:rsidRDefault="00EB2E4F">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9458E7" w:rsidRDefault="00EB2E4F">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9458E7" w:rsidRDefault="00EB2E4F">
      <w:pPr>
        <w:pStyle w:val="ProductList-BodySpaced"/>
      </w:pPr>
      <w:r>
        <w:rPr>
          <w:b/>
          <w:color w:val="00188F"/>
        </w:rPr>
        <w:t>Termos de Licença</w:t>
      </w:r>
      <w:r>
        <w:t>: termos e condições que regem a implementação e o uso de um Produto.</w:t>
      </w:r>
    </w:p>
    <w:p w:rsidR="009458E7" w:rsidRDefault="00EB2E4F">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9458E7" w:rsidRDefault="00EB2E4F">
      <w:pPr>
        <w:pStyle w:val="ProductList-BodySpaced"/>
      </w:pPr>
      <w:r>
        <w:rPr>
          <w:b/>
          <w:color w:val="00188F"/>
        </w:rPr>
        <w:t>Pré-requisitos</w:t>
      </w:r>
      <w:r>
        <w:t>: Indica que determinadas condições adicionais sejam atendidas para a compra de Licenças do Produto.</w:t>
      </w:r>
    </w:p>
    <w:p w:rsidR="009458E7" w:rsidRDefault="00EB2E4F">
      <w:pPr>
        <w:pStyle w:val="ProductList-BodySpaced"/>
      </w:pPr>
      <w:r>
        <w:rPr>
          <w:b/>
          <w:color w:val="00188F"/>
        </w:rPr>
        <w:t>Pré-requisitos (SA)</w:t>
      </w:r>
      <w:r>
        <w:t>:indica que determinadas condições adicionais sejam atendidas para a compra de cobertura de SA do Produto.</w:t>
      </w:r>
    </w:p>
    <w:p w:rsidR="009458E7" w:rsidRDefault="00EB2E4F">
      <w:pPr>
        <w:pStyle w:val="ProductList-BodySpaced"/>
      </w:pPr>
      <w:r>
        <w:rPr>
          <w:b/>
          <w:color w:val="00188F"/>
        </w:rPr>
        <w:t>Versão Anterior</w:t>
      </w:r>
      <w:r>
        <w:t>: Versões mais antigas do Produto e sua Data Disponível.</w:t>
      </w:r>
    </w:p>
    <w:p w:rsidR="009458E7" w:rsidRDefault="00EB2E4F">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9458E7" w:rsidRDefault="00EB2E4F">
      <w:pPr>
        <w:pStyle w:val="ProductList-BodySpaced"/>
      </w:pPr>
      <w:r>
        <w:rPr>
          <w:b/>
          <w:color w:val="00188F"/>
        </w:rPr>
        <w:t>Programa Online Subscription (OSP)</w:t>
      </w:r>
      <w:r>
        <w:t>: o produto está disponível em um programa Online Subscription.</w:t>
      </w:r>
    </w:p>
    <w:p w:rsidR="009458E7" w:rsidRDefault="00EB2E4F">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9458E7" w:rsidRDefault="00EB2E4F">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9458E7" w:rsidRDefault="00EB2E4F">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9458E7" w:rsidRDefault="00EB2E4F">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9458E7" w:rsidRDefault="00EB2E4F">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9458E7" w:rsidRDefault="00EB2E4F">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9458E7" w:rsidRDefault="00EB2E4F">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9458E7" w:rsidRDefault="00EB2E4F">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9458E7" w:rsidRDefault="00EB2E4F">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9458E7" w:rsidRDefault="00EB2E4F">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9458E7" w:rsidRDefault="00EB2E4F">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9458E7" w:rsidRDefault="00EB2E4F">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9458E7" w:rsidRDefault="00EB2E4F">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9458E7" w:rsidRDefault="00EB2E4F">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9458E7" w:rsidRDefault="009458E7">
      <w:pPr>
        <w:pStyle w:val="ProductList-BodySpaced"/>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Spaced"/>
      </w:pPr>
    </w:p>
    <w:p w:rsidR="009458E7" w:rsidRDefault="00EB2E4F">
      <w:pPr>
        <w:pStyle w:val="ProductList-Offering1Heading"/>
        <w:outlineLvl w:val="1"/>
      </w:pPr>
      <w:bookmarkStart w:id="330" w:name="_Sec551"/>
      <w:r>
        <w:t>Valor das Células</w:t>
      </w:r>
      <w:bookmarkEnd w:id="330"/>
      <w:r>
        <w:fldChar w:fldCharType="begin"/>
      </w:r>
      <w:r>
        <w:instrText xml:space="preserve"> TC "</w:instrText>
      </w:r>
      <w:bookmarkStart w:id="331" w:name="_Toc462820273"/>
      <w:r>
        <w:instrText>Valor das Células</w:instrText>
      </w:r>
      <w:bookmarkEnd w:id="331"/>
      <w:r>
        <w:instrText>" \l 2</w:instrText>
      </w:r>
      <w:r>
        <w:fldChar w:fldCharType="end"/>
      </w:r>
    </w:p>
    <w:p w:rsidR="009458E7" w:rsidRDefault="00EB2E4F">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9458E7" w:rsidRDefault="009458E7">
      <w:pPr>
        <w:pStyle w:val="ProductList-BodySpaced"/>
      </w:pPr>
    </w:p>
    <w:p w:rsidR="009458E7" w:rsidRDefault="00EB2E4F">
      <w:pPr>
        <w:pStyle w:val="ProductList-BodySpaced"/>
      </w:pPr>
      <w:r>
        <w:rPr>
          <w:b/>
          <w:color w:val="00188F"/>
        </w:rPr>
        <w:t>A</w:t>
      </w:r>
      <w:r>
        <w:t xml:space="preserve">= </w:t>
      </w:r>
      <w:r>
        <w:rPr>
          <w:color w:val="00188F"/>
        </w:rPr>
        <w:t>Produto Adicional</w:t>
      </w:r>
      <w:r>
        <w:t>: O Produto é oferecido como um Produto Adicional.</w:t>
      </w:r>
    </w:p>
    <w:p w:rsidR="009458E7" w:rsidRDefault="00EB2E4F">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9458E7" w:rsidRDefault="00EB2E4F">
      <w:pPr>
        <w:pStyle w:val="ProductList-BodySpaced"/>
      </w:pPr>
      <w:r>
        <w:rPr>
          <w:b/>
          <w:color w:val="00188F"/>
        </w:rPr>
        <w:t>E</w:t>
      </w:r>
      <w:r>
        <w:t xml:space="preserve"> = </w:t>
      </w:r>
      <w:r>
        <w:rPr>
          <w:color w:val="00188F"/>
        </w:rPr>
        <w:t>Produto Empresarial</w:t>
      </w:r>
      <w:r>
        <w:t>: O Produto é oferecido como um Produto Empresarial, mas não um desktop.</w:t>
      </w:r>
    </w:p>
    <w:p w:rsidR="009458E7" w:rsidRDefault="00EB2E4F">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9458E7" w:rsidRDefault="00EB2E4F">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9458E7" w:rsidRDefault="00EB2E4F">
      <w:pPr>
        <w:pStyle w:val="ProductList-BodySpaced"/>
      </w:pPr>
      <w:r>
        <w:rPr>
          <w:b/>
          <w:color w:val="00188F"/>
        </w:rPr>
        <w:t>Mínimo de Licenças OM</w:t>
      </w:r>
      <w:r>
        <w:t xml:space="preserve"> = </w:t>
      </w:r>
      <w:r>
        <w:rPr>
          <w:color w:val="00188F"/>
        </w:rPr>
        <w:t>Open</w:t>
      </w:r>
      <w:r>
        <w:t>: Cada Licença conta unicamente como cinco Licenças para fins do pedido inicial mínimo.</w:t>
      </w:r>
    </w:p>
    <w:p w:rsidR="009458E7" w:rsidRDefault="00EB2E4F">
      <w:pPr>
        <w:pStyle w:val="ProductList-BodySpaced"/>
      </w:pPr>
      <w:r>
        <w:rPr>
          <w:b/>
          <w:color w:val="00188F"/>
        </w:rPr>
        <w:t>OW</w:t>
      </w:r>
      <w:r>
        <w:t xml:space="preserve"> = </w:t>
      </w:r>
      <w:r>
        <w:rPr>
          <w:color w:val="00188F"/>
        </w:rPr>
        <w:t>Para toda a Organização</w:t>
      </w:r>
      <w:r>
        <w:t>: Disponível de acordo com a opção para toda a Organização.</w:t>
      </w:r>
    </w:p>
    <w:p w:rsidR="009458E7" w:rsidRDefault="00EB2E4F">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9458E7" w:rsidRDefault="00EB2E4F">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9458E7" w:rsidRDefault="00EB2E4F">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9458E7" w:rsidRDefault="00EB2E4F">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9458E7" w:rsidRDefault="00EB2E4F">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9458E7" w:rsidRDefault="009458E7">
      <w:pPr>
        <w:pStyle w:val="ProductList-BodySpaced"/>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Spaced"/>
      </w:pPr>
    </w:p>
    <w:p w:rsidR="009458E7" w:rsidRDefault="00EB2E4F">
      <w:pPr>
        <w:pStyle w:val="ProductList-Offering1Heading"/>
        <w:outlineLvl w:val="1"/>
      </w:pPr>
      <w:bookmarkStart w:id="332" w:name="_Sec552"/>
      <w:r>
        <w:t>Títulos das colunas</w:t>
      </w:r>
      <w:bookmarkEnd w:id="332"/>
      <w:r>
        <w:fldChar w:fldCharType="begin"/>
      </w:r>
      <w:r>
        <w:instrText xml:space="preserve"> TC "</w:instrText>
      </w:r>
      <w:bookmarkStart w:id="333" w:name="_Toc462820274"/>
      <w:r>
        <w:instrText>Títulos das colunas</w:instrText>
      </w:r>
      <w:bookmarkEnd w:id="333"/>
      <w:r>
        <w:instrText>" \l 2</w:instrText>
      </w:r>
      <w:r>
        <w:fldChar w:fldCharType="end"/>
      </w:r>
    </w:p>
    <w:p w:rsidR="009458E7" w:rsidRDefault="00EB2E4F">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9458E7" w:rsidRDefault="009458E7">
      <w:pPr>
        <w:pStyle w:val="ProductList-BodySpaced"/>
      </w:pPr>
    </w:p>
    <w:p w:rsidR="009458E7" w:rsidRDefault="00EB2E4F">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9458E7" w:rsidRDefault="00EB2E4F">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9458E7" w:rsidRDefault="00EB2E4F">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9458E7" w:rsidRDefault="00EB2E4F">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9458E7" w:rsidRDefault="00EB2E4F">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9458E7" w:rsidRDefault="00EB2E4F">
      <w:pPr>
        <w:pStyle w:val="ProductList-BodySpaced"/>
      </w:pPr>
      <w:r>
        <w:rPr>
          <w:b/>
          <w:color w:val="00188F"/>
        </w:rPr>
        <w:t>MPSA</w:t>
      </w:r>
      <w:r>
        <w:t xml:space="preserve"> = </w:t>
      </w:r>
      <w:r>
        <w:rPr>
          <w:color w:val="00188F"/>
        </w:rPr>
        <w:t>Contrato de Produtos e Serviços da Microsoft</w:t>
      </w:r>
      <w:r>
        <w:t>.</w:t>
      </w:r>
    </w:p>
    <w:p w:rsidR="009458E7" w:rsidRDefault="00EB2E4F">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9458E7" w:rsidRDefault="00EB2E4F">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9458E7" w:rsidRDefault="00EB2E4F">
      <w:pPr>
        <w:pStyle w:val="ProductList-BodySpaced"/>
      </w:pPr>
      <w:r>
        <w:rPr>
          <w:b/>
          <w:color w:val="00188F"/>
        </w:rPr>
        <w:t>OVS-ES</w:t>
      </w:r>
      <w:r>
        <w:t xml:space="preserve"> = </w:t>
      </w:r>
      <w:r>
        <w:rPr>
          <w:color w:val="00188F"/>
        </w:rPr>
        <w:t>Open Value Subscription – Education Solutions</w:t>
      </w:r>
      <w:r>
        <w:t>.</w:t>
      </w:r>
    </w:p>
    <w:p w:rsidR="009458E7" w:rsidRDefault="00EB2E4F">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9458E7" w:rsidRDefault="00EB2E4F">
      <w:pPr>
        <w:pStyle w:val="ProductList-BodySpaced"/>
      </w:pPr>
      <w:r>
        <w:rPr>
          <w:b/>
          <w:color w:val="00188F"/>
        </w:rPr>
        <w:t>SA</w:t>
      </w:r>
      <w:r>
        <w:t xml:space="preserve"> = </w:t>
      </w:r>
      <w:r>
        <w:rPr>
          <w:color w:val="00188F"/>
        </w:rPr>
        <w:t>Software Assurance</w:t>
      </w:r>
      <w:r>
        <w:t>: Valor em pontos designado quando o SA é oferecido para o software indicado.</w:t>
      </w:r>
    </w:p>
    <w:p w:rsidR="009458E7" w:rsidRDefault="00EB2E4F">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9458E7" w:rsidRDefault="009458E7">
      <w:pPr>
        <w:pStyle w:val="ProductList-BodySpaced"/>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Spaced"/>
      </w:pPr>
    </w:p>
    <w:p w:rsidR="009458E7" w:rsidRDefault="00EB2E4F">
      <w:pPr>
        <w:pStyle w:val="ProductList-Offering1Heading"/>
        <w:outlineLvl w:val="1"/>
      </w:pPr>
      <w:bookmarkStart w:id="334" w:name="_Sec553"/>
      <w:r>
        <w:t>Definições</w:t>
      </w:r>
      <w:bookmarkEnd w:id="334"/>
      <w:r>
        <w:fldChar w:fldCharType="begin"/>
      </w:r>
      <w:r>
        <w:instrText xml:space="preserve"> TC "</w:instrText>
      </w:r>
      <w:bookmarkStart w:id="335" w:name="_Toc462820275"/>
      <w:r>
        <w:instrText>Definições</w:instrText>
      </w:r>
      <w:bookmarkEnd w:id="335"/>
      <w:r>
        <w:instrText>" \l 2</w:instrText>
      </w:r>
      <w:r>
        <w:fldChar w:fldCharType="end"/>
      </w:r>
    </w:p>
    <w:p w:rsidR="009458E7" w:rsidRDefault="00EB2E4F">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9458E7" w:rsidRDefault="00EB2E4F">
      <w:pPr>
        <w:pStyle w:val="ProductList-BodySpaced"/>
      </w:pPr>
      <w:r>
        <w:rPr>
          <w:b/>
          <w:color w:val="00188F"/>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9458E7" w:rsidRDefault="00EB2E4F">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9458E7" w:rsidRDefault="00EB2E4F">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9458E7" w:rsidRDefault="00EB2E4F">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9458E7" w:rsidRDefault="00EB2E4F">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9458E7" w:rsidRDefault="00EB2E4F">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9458E7" w:rsidRDefault="00EB2E4F">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9458E7" w:rsidRDefault="00EB2E4F">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458E7" w:rsidRDefault="00EB2E4F">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EB2E4F">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458E7" w:rsidRDefault="00EB2E4F">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458E7" w:rsidRDefault="00EB2E4F">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9458E7" w:rsidRDefault="00EB2E4F">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458E7" w:rsidRDefault="00EB2E4F">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458E7" w:rsidRDefault="00EB2E4F">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458E7" w:rsidRDefault="00EB2E4F">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9458E7" w:rsidRDefault="00EB2E4F">
      <w:pPr>
        <w:pStyle w:val="ProductList-BodySpaced"/>
      </w:pPr>
      <w:r>
        <w:rPr>
          <w:b/>
          <w:color w:val="00188F"/>
        </w:rPr>
        <w:t xml:space="preserve">Licença </w:t>
      </w:r>
      <w:r>
        <w:t>significa o direito de baixar, instalar, acessar e usar um Produto.</w:t>
      </w:r>
    </w:p>
    <w:p w:rsidR="009458E7" w:rsidRDefault="00EB2E4F">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9458E7" w:rsidRDefault="00EB2E4F">
      <w:pPr>
        <w:pStyle w:val="ProductList-BodySpaced"/>
      </w:pPr>
      <w:r>
        <w:rPr>
          <w:b/>
          <w:color w:val="00188F"/>
        </w:rPr>
        <w:t xml:space="preserve">Mobilidade de Licenças por meio do Parceiro do Software Assurance </w:t>
      </w:r>
      <w:r>
        <w:t xml:space="preserve">significa uma entidade identificada no site </w:t>
      </w:r>
      <w:hyperlink r:id="rId121">
        <w:r>
          <w:rPr>
            <w:color w:val="00467F"/>
            <w:u w:val="single"/>
          </w:rPr>
          <w:t>http://www.microsoft.com/licensing/software-assurance/license-mobility.aspx</w:t>
        </w:r>
      </w:hyperlink>
      <w:r>
        <w:t xml:space="preserve"> e autorizada pela Microsoft a hospedar o software dos clientes em servidores compartilhados. </w:t>
      </w:r>
    </w:p>
    <w:p w:rsidR="009458E7" w:rsidRDefault="00EB2E4F">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9458E7" w:rsidRDefault="00EB2E4F">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9458E7" w:rsidRDefault="00EB2E4F">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9458E7" w:rsidRDefault="00EB2E4F">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9458E7" w:rsidRDefault="00EB2E4F">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458E7" w:rsidRDefault="00EB2E4F">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458E7" w:rsidRDefault="00EB2E4F">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458E7" w:rsidRDefault="00EB2E4F">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9458E7" w:rsidRDefault="00EB2E4F">
      <w:pPr>
        <w:pStyle w:val="ProductList-BodySpaced"/>
      </w:pPr>
      <w:r>
        <w:rPr>
          <w:b/>
          <w:color w:val="00188F"/>
        </w:rPr>
        <w:t xml:space="preserve">Processador Físico </w:t>
      </w:r>
      <w:r>
        <w:t>significa um processador em um sistema de hardware físico.</w:t>
      </w:r>
    </w:p>
    <w:p w:rsidR="009458E7" w:rsidRDefault="00EB2E4F">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9458E7" w:rsidRDefault="00EB2E4F">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9458E7" w:rsidRDefault="00EB2E4F">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9458E7" w:rsidRDefault="00EB2E4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9458E7" w:rsidRDefault="00EB2E4F">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9458E7" w:rsidRDefault="00EB2E4F">
      <w:pPr>
        <w:pStyle w:val="ProductList-BodySpaced"/>
      </w:pPr>
      <w:r>
        <w:rPr>
          <w:b/>
          <w:color w:val="00188F"/>
        </w:rPr>
        <w:t>Servidor</w:t>
      </w:r>
      <w:r>
        <w:t xml:space="preserve"> significa um sistema de hardware físico capaz de executar o software para servidor.</w:t>
      </w:r>
    </w:p>
    <w:p w:rsidR="009458E7" w:rsidRDefault="00EB2E4F">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9458E7" w:rsidRDefault="00EB2E4F">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9458E7" w:rsidRDefault="00EB2E4F">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9458E7" w:rsidRDefault="00EB2E4F">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9458E7" w:rsidRDefault="00EB2E4F">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9458E7" w:rsidRDefault="00EB2E4F">
      <w:pPr>
        <w:pStyle w:val="ProductList-BodySpaced"/>
      </w:pPr>
      <w:r>
        <w:t>O software nas Soluções de Internet é usado para executar:</w:t>
      </w:r>
    </w:p>
    <w:p w:rsidR="009458E7" w:rsidRDefault="00EB2E4F" w:rsidP="00EB2E4F">
      <w:pPr>
        <w:pStyle w:val="ProductList-Bullet"/>
        <w:numPr>
          <w:ilvl w:val="0"/>
          <w:numId w:val="43"/>
        </w:numPr>
      </w:pPr>
      <w:r>
        <w:t xml:space="preserve">software de servidor Web (por exemplo, o Microsoft Internet Information Services) e gerenciamento de agentes de segurança (por exemplo, o agente System Center Operations Manager); </w:t>
      </w:r>
    </w:p>
    <w:p w:rsidR="009458E7" w:rsidRDefault="00EB2E4F" w:rsidP="00EB2E4F">
      <w:pPr>
        <w:pStyle w:val="ProductList-Bullet"/>
        <w:numPr>
          <w:ilvl w:val="0"/>
          <w:numId w:val="43"/>
        </w:numPr>
      </w:pPr>
      <w:r>
        <w:t xml:space="preserve">software de mecanismo de banco de dados (por exemplo, Microsoft SQL Server) unicamente para oferecer o suporte a Soluções de Internet ou </w:t>
      </w:r>
    </w:p>
    <w:p w:rsidR="009458E7" w:rsidRDefault="00EB2E4F" w:rsidP="00EB2E4F">
      <w:pPr>
        <w:pStyle w:val="ProductList-Bullet"/>
        <w:numPr>
          <w:ilvl w:val="0"/>
          <w:numId w:val="43"/>
        </w:numPr>
      </w:pPr>
      <w:r>
        <w:t>serviço DNS (Domain Name System) para fornecer resolução de nomes da Internet aos endereços IP, desde que não seja a função exclusiva dessa instância do servidor.</w:t>
      </w:r>
    </w:p>
    <w:p w:rsidR="009458E7" w:rsidRDefault="00EB2E4F">
      <w:pPr>
        <w:pStyle w:val="ProductList-BodySpaced"/>
      </w:pPr>
      <w:r>
        <w:rPr>
          <w:b/>
          <w:color w:val="00188F"/>
        </w:rPr>
        <w:t xml:space="preserve">Contêiner do Windows Server </w:t>
      </w:r>
      <w:r>
        <w:t>é um recurso do software Windows Server.</w:t>
      </w:r>
    </w:p>
    <w:p w:rsidR="009458E7" w:rsidRDefault="00EB2E4F">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9458E7" w:rsidRDefault="009458E7">
      <w:pPr>
        <w:pStyle w:val="ProductList-BodySpaced"/>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Spaced"/>
      </w:pPr>
    </w:p>
    <w:p w:rsidR="009458E7" w:rsidRDefault="009458E7">
      <w:pPr>
        <w:sectPr w:rsidR="009458E7">
          <w:headerReference w:type="default" r:id="rId122"/>
          <w:footerReference w:type="default" r:id="rId123"/>
          <w:type w:val="continuous"/>
          <w:pgSz w:w="12240" w:h="15840" w:code="1"/>
          <w:pgMar w:top="1170" w:right="720" w:bottom="720" w:left="720" w:header="432" w:footer="288" w:gutter="0"/>
          <w:cols w:space="360"/>
        </w:sectPr>
      </w:pPr>
    </w:p>
    <w:p w:rsidR="009458E7" w:rsidRDefault="00EB2E4F">
      <w:pPr>
        <w:pStyle w:val="ProductList-SectionHeading"/>
        <w:pageBreakBefore/>
        <w:outlineLvl w:val="0"/>
      </w:pPr>
      <w:bookmarkStart w:id="336" w:name="_Sec591"/>
      <w:bookmarkEnd w:id="326"/>
      <w:r>
        <w:lastRenderedPageBreak/>
        <w:t>Apêndice A - Licenças Equivalentes à CAL/ML</w:t>
      </w:r>
      <w:r>
        <w:fldChar w:fldCharType="begin"/>
      </w:r>
      <w:r>
        <w:instrText xml:space="preserve"> TC "</w:instrText>
      </w:r>
      <w:bookmarkStart w:id="337" w:name="_Toc462820276"/>
      <w:r>
        <w:instrText>Apêndice A - Licenças Equivalentes à CAL/ML</w:instrText>
      </w:r>
      <w:bookmarkEnd w:id="337"/>
      <w:r>
        <w:instrText>" \l 1</w:instrText>
      </w:r>
      <w:r>
        <w:fldChar w:fldCharType="end"/>
      </w:r>
    </w:p>
    <w:p w:rsidR="009458E7" w:rsidRDefault="00EB2E4F">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458E7" w:rsidRDefault="009458E7">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9458E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458E7" w:rsidRDefault="009458E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458E7" w:rsidRDefault="00EB2E4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458E7" w:rsidRDefault="00EB2E4F">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458E7" w:rsidRDefault="00EB2E4F">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458E7" w:rsidRDefault="00EB2E4F">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458E7" w:rsidRDefault="00EB2E4F">
            <w:pPr>
              <w:pStyle w:val="ProductList-TableBody"/>
              <w:jc w:val="center"/>
            </w:pPr>
            <w:r>
              <w:rPr>
                <w:color w:val="FFFFFF"/>
              </w:rPr>
              <w:t>Secure Productive Enterprise</w:t>
            </w:r>
          </w:p>
        </w:tc>
      </w:tr>
      <w:tr w:rsidR="009458E7">
        <w:tc>
          <w:tcPr>
            <w:tcW w:w="480" w:type="dxa"/>
            <w:tcBorders>
              <w:top w:val="none" w:sz="4" w:space="0" w:color="BFBFBF"/>
              <w:left w:val="none" w:sz="24" w:space="0" w:color="808080"/>
              <w:bottom w:val="single" w:sz="4" w:space="0" w:color="FFFFFF"/>
              <w:right w:val="single" w:sz="6" w:space="0" w:color="FFFFFF"/>
            </w:tcBorders>
          </w:tcPr>
          <w:p w:rsidR="009458E7" w:rsidRDefault="00EB2E4F">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58E7" w:rsidRDefault="00EB2E4F">
            <w:pPr>
              <w:pStyle w:val="ProductList-TableBody"/>
              <w:jc w:val="center"/>
            </w:pPr>
            <w:r>
              <w:rPr>
                <w:color w:val="FFFFFF"/>
              </w:rPr>
              <w:t>E5</w:t>
            </w: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793">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793">
              <w:r w:rsidR="00EB2E4F">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793">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793">
              <w:r w:rsidR="00EB2E4F">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798">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798">
              <w:r w:rsidR="00EB2E4F">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798">
              <w:r w:rsidR="00EB2E4F">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799">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799">
              <w:r w:rsidR="00EB2E4F">
                <w:rPr>
                  <w:color w:val="00467F"/>
                  <w:u w:val="single"/>
                </w:rPr>
                <w:t>Adicional</w:t>
              </w:r>
            </w:hyperlink>
            <w:r w:rsidR="00EB2E4F">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799">
              <w:r w:rsidR="00EB2E4F">
                <w:rPr>
                  <w:color w:val="00467F"/>
                  <w:u w:val="single"/>
                </w:rPr>
                <w:t>Adicional</w:t>
              </w:r>
            </w:hyperlink>
            <w:r w:rsidR="00EB2E4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800">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800">
              <w:r w:rsidR="00EB2E4F">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807">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807">
              <w:r w:rsidR="00EB2E4F">
                <w:rPr>
                  <w:color w:val="00467F"/>
                  <w:u w:val="single"/>
                </w:rPr>
                <w:t>Adicional</w:t>
              </w:r>
            </w:hyperlink>
            <w:r w:rsidR="00EB2E4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807">
              <w:r w:rsidR="00EB2E4F">
                <w:rPr>
                  <w:color w:val="00467F"/>
                  <w:u w:val="single"/>
                </w:rPr>
                <w:t>Adicional</w:t>
              </w:r>
            </w:hyperlink>
            <w:r w:rsidR="00EB2E4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807">
              <w:r w:rsidR="00EB2E4F">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dashed" w:sz="4" w:space="0" w:color="BFBFBF"/>
              <w:right w:val="single" w:sz="6" w:space="0" w:color="FFFFFF"/>
            </w:tcBorders>
          </w:tcPr>
          <w:p w:rsidR="009458E7" w:rsidRDefault="00522A87">
            <w:pPr>
              <w:pStyle w:val="ProductList-TableBody"/>
            </w:pPr>
            <w:hyperlink w:anchor="_Sec807">
              <w:r w:rsidR="00EB2E4F">
                <w:rPr>
                  <w:color w:val="00467F"/>
                  <w:u w:val="single"/>
                </w:rPr>
                <w:t>Adicional</w:t>
              </w:r>
            </w:hyperlink>
            <w:r w:rsidR="00EB2E4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807">
              <w:r w:rsidR="00EB2E4F">
                <w:rPr>
                  <w:color w:val="00467F"/>
                  <w:u w:val="single"/>
                </w:rPr>
                <w:t>Adicional</w:t>
              </w:r>
            </w:hyperlink>
            <w:r w:rsidR="00EB2E4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single" w:sz="4" w:space="0" w:color="FFFFFF"/>
              <w:right w:val="single" w:sz="6" w:space="0" w:color="FFFFFF"/>
            </w:tcBorders>
          </w:tcPr>
          <w:p w:rsidR="009458E7" w:rsidRDefault="00522A87">
            <w:pPr>
              <w:pStyle w:val="ProductList-TableBody"/>
            </w:pPr>
            <w:hyperlink w:anchor="_Sec801">
              <w:r w:rsidR="00EB2E4F">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58E7" w:rsidRDefault="009458E7">
            <w:pPr>
              <w:pStyle w:val="ProductList-TableBody"/>
              <w:jc w:val="center"/>
            </w:pPr>
          </w:p>
        </w:tc>
      </w:tr>
      <w:tr w:rsidR="009458E7">
        <w:tc>
          <w:tcPr>
            <w:tcW w:w="480" w:type="dxa"/>
            <w:gridSpan w:val="16"/>
            <w:tcBorders>
              <w:top w:val="single" w:sz="4" w:space="0" w:color="FFFFFF"/>
              <w:left w:val="single" w:sz="6" w:space="0" w:color="FFFFFF"/>
              <w:bottom w:val="single" w:sz="4" w:space="0" w:color="FFFFFF"/>
              <w:right w:val="single" w:sz="6" w:space="0" w:color="FFFFFF"/>
            </w:tcBorders>
          </w:tcPr>
          <w:p w:rsidR="009458E7" w:rsidRDefault="00EB2E4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458E7" w:rsidRDefault="009458E7">
            <w:pPr>
              <w:pStyle w:val="ProductList-TableBody"/>
            </w:pPr>
          </w:p>
        </w:tc>
      </w:tr>
      <w:tr w:rsidR="009458E7">
        <w:tc>
          <w:tcPr>
            <w:tcW w:w="480" w:type="dxa"/>
            <w:tcBorders>
              <w:top w:val="dashed" w:sz="4" w:space="0" w:color="BFBFBF"/>
              <w:left w:val="none" w:sz="24" w:space="0" w:color="808080"/>
              <w:bottom w:val="none" w:sz="4" w:space="0" w:color="6E6E6E"/>
              <w:right w:val="single" w:sz="6" w:space="0" w:color="FFFFFF"/>
            </w:tcBorders>
          </w:tcPr>
          <w:p w:rsidR="009458E7" w:rsidRDefault="00522A87">
            <w:pPr>
              <w:pStyle w:val="ProductList-TableBody"/>
            </w:pPr>
            <w:hyperlink w:anchor="_Sec802">
              <w:r w:rsidR="00EB2E4F">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58E7" w:rsidRDefault="009458E7">
            <w:pPr>
              <w:pStyle w:val="ProductList-TableBody"/>
              <w:jc w:val="center"/>
            </w:pPr>
          </w:p>
        </w:tc>
      </w:tr>
    </w:tbl>
    <w:p w:rsidR="009458E7" w:rsidRDefault="00EB2E4F">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9458E7" w:rsidRDefault="00EB2E4F">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62820277"/>
      <w:r>
        <w:instrText>Apêndice B - Software Assurance</w:instrText>
      </w:r>
      <w:bookmarkEnd w:id="339"/>
      <w:r>
        <w:instrText>" \l 1</w:instrText>
      </w:r>
      <w:r>
        <w:fldChar w:fldCharType="end"/>
      </w:r>
    </w:p>
    <w:p w:rsidR="009458E7" w:rsidRDefault="00EB2E4F">
      <w:pPr>
        <w:pStyle w:val="ProductList-Offering1Heading"/>
        <w:outlineLvl w:val="1"/>
      </w:pPr>
      <w:bookmarkStart w:id="340" w:name="_Sec573"/>
      <w:r>
        <w:t>Comprando Software Assurance</w:t>
      </w:r>
      <w:bookmarkEnd w:id="340"/>
      <w:r>
        <w:fldChar w:fldCharType="begin"/>
      </w:r>
      <w:r>
        <w:instrText xml:space="preserve"> TC "</w:instrText>
      </w:r>
      <w:bookmarkStart w:id="341" w:name="_Toc462820278"/>
      <w:r>
        <w:instrText>Comprando Software Assurance</w:instrText>
      </w:r>
      <w:bookmarkEnd w:id="341"/>
      <w:r>
        <w:instrText>" \l 2</w:instrText>
      </w:r>
      <w:r>
        <w:fldChar w:fldCharType="end"/>
      </w:r>
    </w:p>
    <w:p w:rsidR="009458E7" w:rsidRDefault="00EB2E4F">
      <w:pPr>
        <w:pStyle w:val="ProductList-Body"/>
      </w:pPr>
      <w:r>
        <w:t xml:space="preserve">Existem três categorias diferentes de compromisso que um Cliente pode selecionar ao comprar SA, que pode variar por programa. O cliente pode: </w:t>
      </w:r>
    </w:p>
    <w:p w:rsidR="009458E7" w:rsidRDefault="00EB2E4F" w:rsidP="00EB2E4F">
      <w:pPr>
        <w:pStyle w:val="ProductList-Bullet"/>
        <w:numPr>
          <w:ilvl w:val="0"/>
          <w:numId w:val="44"/>
        </w:numPr>
      </w:pPr>
      <w:r>
        <w:t>Comprometer-se a anexar o SA a todos os seus produtos da plataforma desktop.</w:t>
      </w:r>
    </w:p>
    <w:p w:rsidR="009458E7" w:rsidRDefault="00EB2E4F" w:rsidP="00EB2E4F">
      <w:pPr>
        <w:pStyle w:val="ProductList-Bullet"/>
        <w:numPr>
          <w:ilvl w:val="0"/>
          <w:numId w:val="44"/>
        </w:numPr>
      </w:pPr>
      <w:r>
        <w:t>Comprometer-se a anexar o SA a todas as suas compras em um pool de Produtos específico (Aplicativos, Sistemas ou Servidores), mencionado como Membro do Software Assurance (SAM).</w:t>
      </w:r>
    </w:p>
    <w:p w:rsidR="009458E7" w:rsidRDefault="00EB2E4F" w:rsidP="00EB2E4F">
      <w:pPr>
        <w:pStyle w:val="ProductList-Bullet"/>
        <w:numPr>
          <w:ilvl w:val="0"/>
          <w:numId w:val="44"/>
        </w:numPr>
      </w:pPr>
      <w:r>
        <w:t>Comprar o SA para Produtos individuais sem assumir nenhum compromisso para expandir SA para outros Produtos.</w:t>
      </w:r>
    </w:p>
    <w:p w:rsidR="009458E7" w:rsidRDefault="009458E7">
      <w:pPr>
        <w:pStyle w:val="ProductList-Body"/>
      </w:pPr>
    </w:p>
    <w:p w:rsidR="009458E7" w:rsidRDefault="00EB2E4F">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9458E7" w:rsidRDefault="009458E7">
      <w:pPr>
        <w:pStyle w:val="ProductList-Body"/>
      </w:pPr>
    </w:p>
    <w:p w:rsidR="009458E7" w:rsidRDefault="00EB2E4F">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9458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458E7" w:rsidRDefault="00EB2E4F">
            <w:pPr>
              <w:pStyle w:val="ProductList-TableBody"/>
              <w:jc w:val="center"/>
            </w:pPr>
            <w:r>
              <w:rPr>
                <w:color w:val="FFFFFF"/>
              </w:rPr>
              <w:t>Programas</w:t>
            </w:r>
          </w:p>
        </w:tc>
      </w:tr>
      <w:tr w:rsidR="009458E7">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9458E7" w:rsidRDefault="00EB2E4F">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9458E7">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 disponível</w:t>
            </w:r>
          </w:p>
        </w:tc>
        <w:tc>
          <w:tcPr>
            <w:tcW w:w="0" w:type="auto"/>
            <w:vMerge/>
          </w:tcPr>
          <w:p w:rsidR="009458E7" w:rsidRDefault="009458E7"/>
        </w:tc>
      </w:tr>
    </w:tbl>
    <w:p w:rsidR="009458E7" w:rsidRDefault="009458E7">
      <w:pPr>
        <w:pStyle w:val="ProductList-Body"/>
      </w:pPr>
    </w:p>
    <w:p w:rsidR="009458E7" w:rsidRDefault="00EB2E4F">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9458E7" w:rsidRDefault="009458E7">
      <w:pPr>
        <w:pStyle w:val="ProductList-Body"/>
      </w:pPr>
    </w:p>
    <w:p w:rsidR="009458E7" w:rsidRDefault="00EB2E4F">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
        <w:outlineLvl w:val="1"/>
      </w:pPr>
      <w:bookmarkStart w:id="342" w:name="_Sec574"/>
      <w:r>
        <w:t>Renovação do Software Assurance</w:t>
      </w:r>
      <w:bookmarkEnd w:id="342"/>
      <w:r>
        <w:fldChar w:fldCharType="begin"/>
      </w:r>
      <w:r>
        <w:instrText xml:space="preserve"> TC "</w:instrText>
      </w:r>
      <w:bookmarkStart w:id="343" w:name="_Toc462820279"/>
      <w:r>
        <w:instrText>Renovação do Software Assurance</w:instrText>
      </w:r>
      <w:bookmarkEnd w:id="343"/>
      <w:r>
        <w:instrText>" \l 2</w:instrText>
      </w:r>
      <w:r>
        <w:fldChar w:fldCharType="end"/>
      </w:r>
    </w:p>
    <w:p w:rsidR="009458E7" w:rsidRDefault="00EB2E4F">
      <w:pPr>
        <w:pStyle w:val="ProductList-ClauseHeading"/>
        <w:outlineLvl w:val="2"/>
      </w:pPr>
      <w:r>
        <w:t>Renovação da Cobertura sob o Mesmo Contrato</w:t>
      </w:r>
    </w:p>
    <w:p w:rsidR="009458E7" w:rsidRDefault="00EB2E4F">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9458E7" w:rsidRDefault="009458E7">
      <w:pPr>
        <w:pStyle w:val="ProductList-Body"/>
      </w:pPr>
    </w:p>
    <w:p w:rsidR="009458E7" w:rsidRDefault="00EB2E4F">
      <w:pPr>
        <w:pStyle w:val="ProductList-SubClauseHeading"/>
        <w:outlineLvl w:val="3"/>
      </w:pPr>
      <w:r>
        <w:t>Licença Open</w:t>
      </w:r>
    </w:p>
    <w:p w:rsidR="009458E7" w:rsidRDefault="00EB2E4F">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9458E7" w:rsidRDefault="009458E7">
      <w:pPr>
        <w:pStyle w:val="ProductList-BodyIndented"/>
      </w:pPr>
    </w:p>
    <w:p w:rsidR="009458E7" w:rsidRDefault="00EB2E4F">
      <w:pPr>
        <w:pStyle w:val="ProductList-SubClauseHeading"/>
        <w:outlineLvl w:val="3"/>
      </w:pPr>
      <w:r>
        <w:t>Contrato Enterprise</w:t>
      </w:r>
    </w:p>
    <w:p w:rsidR="009458E7" w:rsidRDefault="00EB2E4F">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9458E7" w:rsidRDefault="009458E7">
      <w:pPr>
        <w:pStyle w:val="ProductList-BodyIndented"/>
      </w:pPr>
    </w:p>
    <w:p w:rsidR="009458E7" w:rsidRDefault="00EB2E4F">
      <w:pPr>
        <w:pStyle w:val="ProductList-SubClauseHeading"/>
        <w:outlineLvl w:val="3"/>
      </w:pPr>
      <w:r>
        <w:t>Enrollment for Application Platform</w:t>
      </w:r>
    </w:p>
    <w:p w:rsidR="009458E7" w:rsidRDefault="00EB2E4F">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9458E7" w:rsidRDefault="009458E7">
      <w:pPr>
        <w:pStyle w:val="ProductList-BodyIndented"/>
      </w:pPr>
    </w:p>
    <w:p w:rsidR="009458E7" w:rsidRDefault="00EB2E4F">
      <w:pPr>
        <w:pStyle w:val="ProductList-ClauseHeading"/>
        <w:outlineLvl w:val="2"/>
      </w:pPr>
      <w:r>
        <w:lastRenderedPageBreak/>
        <w:t>Renovação da Cobertura a partir de um Contrato Separado</w:t>
      </w:r>
    </w:p>
    <w:p w:rsidR="009458E7" w:rsidRDefault="00EB2E4F">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9458E7" w:rsidRDefault="009458E7">
      <w:pPr>
        <w:pStyle w:val="ProductList-Body"/>
      </w:pPr>
    </w:p>
    <w:p w:rsidR="009458E7" w:rsidRDefault="00EB2E4F">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9458E7" w:rsidRDefault="009458E7">
      <w:pPr>
        <w:pStyle w:val="ProductList-Body"/>
      </w:pPr>
    </w:p>
    <w:p w:rsidR="009458E7" w:rsidRDefault="00EB2E4F">
      <w:pPr>
        <w:pStyle w:val="ProductList-ClauseHeading"/>
        <w:outlineLvl w:val="2"/>
      </w:pPr>
      <w:r>
        <w:t>Renovando a Cobertura do Software Assurance para Licenças de Acesso para Cliente (CALs) e Licenças de Gerenciamento de Cliente (MLs)</w:t>
      </w:r>
    </w:p>
    <w:p w:rsidR="009458E7" w:rsidRDefault="00EB2E4F">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9458E7" w:rsidRDefault="00EB2E4F">
      <w:pPr>
        <w:pStyle w:val="ProductList-Body"/>
      </w:pPr>
      <w:r>
        <w:rPr>
          <w:b/>
          <w:color w:val="00188F"/>
        </w:rPr>
        <w:t>Transição entre MLs de Cliente para Usuário e OSE</w:t>
      </w:r>
      <w:r>
        <w:t>: Clientes renovando SA para MLs de cliente podem alternar entre Usuário e OSE.</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62820280"/>
      <w:r>
        <w:instrText>Licença de Migração para Produtos Descontinuados ou em Fim de Vida Útil</w:instrText>
      </w:r>
      <w:bookmarkEnd w:id="345"/>
      <w:r>
        <w:instrText>" \l 2</w:instrText>
      </w:r>
      <w:r>
        <w:fldChar w:fldCharType="end"/>
      </w:r>
    </w:p>
    <w:p w:rsidR="009458E7" w:rsidRDefault="00EB2E4F">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9458E7" w:rsidRDefault="00EB2E4F">
      <w:pPr>
        <w:pStyle w:val="ProductList-Body"/>
      </w:pPr>
      <w:r>
        <w:t>“</w:t>
      </w:r>
      <w:r>
        <w:rPr>
          <w:b/>
          <w:color w:val="00188F"/>
        </w:rPr>
        <w:t>Licença de Migração</w:t>
      </w:r>
      <w:r>
        <w:t>”, conforme usado aqui, se refere a direitos concedidos na Entrada do Produto que faz referência nesta seção.</w:t>
      </w:r>
    </w:p>
    <w:p w:rsidR="009458E7" w:rsidRDefault="009458E7">
      <w:pPr>
        <w:pStyle w:val="ProductList-Body"/>
      </w:pPr>
    </w:p>
    <w:p w:rsidR="009458E7" w:rsidRDefault="00EB2E4F">
      <w:pPr>
        <w:pStyle w:val="ProductList-Body"/>
      </w:pPr>
      <w:r>
        <w:t>Salvo disposição em contrário na Entrada do Produto:</w:t>
      </w:r>
    </w:p>
    <w:p w:rsidR="009458E7" w:rsidRDefault="00EB2E4F" w:rsidP="00EB2E4F">
      <w:pPr>
        <w:pStyle w:val="ProductList-Bullet"/>
        <w:numPr>
          <w:ilvl w:val="0"/>
          <w:numId w:val="45"/>
        </w:numPr>
      </w:pPr>
      <w:r>
        <w:t>O Cliente poderá atualizar e usar o software sob uma Licença de Migração em vez do software abordado pela Licença Qualificada. O Cliente não poderá usar o software de acordo com ambas as licenças simultaneamente.</w:t>
      </w:r>
    </w:p>
    <w:p w:rsidR="009458E7" w:rsidRDefault="00EB2E4F" w:rsidP="00EB2E4F">
      <w:pPr>
        <w:pStyle w:val="ProductList-Bullet"/>
        <w:numPr>
          <w:ilvl w:val="0"/>
          <w:numId w:val="45"/>
        </w:numPr>
      </w:pPr>
      <w:r>
        <w:t>Licenças de Migração são concedidas na base 1:1 para cada uma das Licenças Qualificadas do Cliente.</w:t>
      </w:r>
    </w:p>
    <w:p w:rsidR="009458E7" w:rsidRDefault="00EB2E4F" w:rsidP="00EB2E4F">
      <w:pPr>
        <w:pStyle w:val="ProductList-Bullet"/>
        <w:numPr>
          <w:ilvl w:val="0"/>
          <w:numId w:val="4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9458E7" w:rsidRDefault="00EB2E4F" w:rsidP="00EB2E4F">
      <w:pPr>
        <w:pStyle w:val="ProductList-Bullet"/>
        <w:numPr>
          <w:ilvl w:val="0"/>
          <w:numId w:val="4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9458E7" w:rsidRDefault="00EB2E4F" w:rsidP="00EB2E4F">
      <w:pPr>
        <w:pStyle w:val="ProductList-Bullet"/>
        <w:numPr>
          <w:ilvl w:val="0"/>
          <w:numId w:val="45"/>
        </w:numPr>
      </w:pPr>
      <w:r>
        <w:t>Um Cliente não pode transferir Licenças de Migração separadamente de Licenças Qualificadas.</w:t>
      </w:r>
    </w:p>
    <w:p w:rsidR="009458E7" w:rsidRDefault="00EB2E4F" w:rsidP="00EB2E4F">
      <w:pPr>
        <w:pStyle w:val="ProductList-Bullet"/>
        <w:numPr>
          <w:ilvl w:val="0"/>
          <w:numId w:val="4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Offering1Heading"/>
        <w:outlineLvl w:val="1"/>
      </w:pPr>
      <w:bookmarkStart w:id="346" w:name="_Sec576"/>
      <w:r>
        <w:t>Benefícios do Software Assurance</w:t>
      </w:r>
      <w:bookmarkEnd w:id="346"/>
      <w:r>
        <w:fldChar w:fldCharType="begin"/>
      </w:r>
      <w:r>
        <w:instrText xml:space="preserve"> TC "</w:instrText>
      </w:r>
      <w:bookmarkStart w:id="347" w:name="_Toc462820281"/>
      <w:r>
        <w:instrText>Benefícios do Software Assurance</w:instrText>
      </w:r>
      <w:bookmarkEnd w:id="347"/>
      <w:r>
        <w:instrText>" \l 2</w:instrText>
      </w:r>
      <w:r>
        <w:fldChar w:fldCharType="end"/>
      </w:r>
    </w:p>
    <w:p w:rsidR="009458E7" w:rsidRDefault="00EB2E4F">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Pool de Servidores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77">
              <w:r w:rsidR="00EB2E4F">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79">
              <w:r w:rsidR="00EB2E4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0">
              <w:r w:rsidR="00EB2E4F">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1">
              <w:r w:rsidR="00EB2E4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755">
              <w:r w:rsidR="00EB2E4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41">
              <w:r w:rsidR="00EB2E4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651">
              <w:r w:rsidR="00EB2E4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41">
              <w:r w:rsidR="00EB2E4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2">
              <w:r w:rsidR="00EB2E4F">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3">
              <w:r w:rsidR="00EB2E4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4">
              <w:r w:rsidR="00EB2E4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5">
              <w:r w:rsidR="00EB2E4F">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6">
              <w:r w:rsidR="00EB2E4F">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18">
              <w:r w:rsidR="00EB2E4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7">
              <w:r w:rsidR="00EB2E4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38">
              <w:r w:rsidR="00EB2E4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8">
              <w:r w:rsidR="00EB2E4F">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89">
              <w:r w:rsidR="00EB2E4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590">
              <w:r w:rsidR="00EB2E4F">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41">
              <w:r w:rsidR="00EB2E4F">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841">
              <w:r w:rsidR="00EB2E4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522A87">
            <w:pPr>
              <w:pStyle w:val="ProductList-TableBody"/>
            </w:pPr>
            <w:hyperlink w:anchor="_Sec652">
              <w:r w:rsidR="00EB2E4F">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jc w:val="center"/>
            </w:pPr>
          </w:p>
        </w:tc>
      </w:tr>
    </w:tbl>
    <w:p w:rsidR="009458E7" w:rsidRDefault="009458E7">
      <w:pPr>
        <w:pStyle w:val="ProductList-Body"/>
      </w:pPr>
    </w:p>
    <w:p w:rsidR="009458E7" w:rsidRDefault="00EB2E4F">
      <w:pPr>
        <w:pStyle w:val="ProductList-ClauseHeading"/>
        <w:outlineLvl w:val="2"/>
      </w:pPr>
      <w:bookmarkStart w:id="348" w:name="_Sec577"/>
      <w:r>
        <w:t>Direitos à Nova Versão</w:t>
      </w:r>
      <w:bookmarkEnd w:id="348"/>
    </w:p>
    <w:p w:rsidR="009458E7" w:rsidRDefault="00EB2E4F">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9458E7" w:rsidRDefault="009458E7">
      <w:pPr>
        <w:pStyle w:val="ProductList-Body"/>
      </w:pPr>
    </w:p>
    <w:p w:rsidR="009458E7" w:rsidRDefault="00EB2E4F">
      <w:pPr>
        <w:pStyle w:val="ProductList-ClauseHeading"/>
        <w:outlineLvl w:val="2"/>
      </w:pPr>
      <w:bookmarkStart w:id="349" w:name="_Sec931"/>
      <w:r>
        <w:t>Calculando os Pontos dos Benefícios do Software Assurance</w:t>
      </w:r>
      <w:bookmarkEnd w:id="349"/>
    </w:p>
    <w:p w:rsidR="009458E7" w:rsidRDefault="00EB2E4F">
      <w:pPr>
        <w:pStyle w:val="ProductList-Body"/>
      </w:pPr>
      <w:r>
        <w:t>As qualificações são calculadas em um sistema baseado em pontos para os seguintes benefícios:</w:t>
      </w:r>
    </w:p>
    <w:p w:rsidR="009458E7" w:rsidRDefault="00EB2E4F" w:rsidP="00EB2E4F">
      <w:pPr>
        <w:pStyle w:val="ProductList-Bullet"/>
        <w:numPr>
          <w:ilvl w:val="0"/>
          <w:numId w:val="46"/>
        </w:numPr>
      </w:pPr>
      <w:r>
        <w:t xml:space="preserve">Serviços de Planejamento </w:t>
      </w:r>
    </w:p>
    <w:p w:rsidR="009458E7" w:rsidRDefault="00EB2E4F" w:rsidP="00EB2E4F">
      <w:pPr>
        <w:pStyle w:val="ProductList-Bullet"/>
        <w:numPr>
          <w:ilvl w:val="0"/>
          <w:numId w:val="46"/>
        </w:numPr>
      </w:pPr>
      <w:r>
        <w:t xml:space="preserve">Cupons de Treinamento </w:t>
      </w:r>
    </w:p>
    <w:p w:rsidR="009458E7" w:rsidRDefault="00EB2E4F" w:rsidP="00EB2E4F">
      <w:pPr>
        <w:pStyle w:val="ProductList-Bullet"/>
        <w:numPr>
          <w:ilvl w:val="0"/>
          <w:numId w:val="46"/>
        </w:numPr>
      </w:pPr>
      <w:r>
        <w:t>Suporte para Solução de Problemas 24x7 (por Telefone) somente no MPSA</w:t>
      </w:r>
    </w:p>
    <w:p w:rsidR="009458E7" w:rsidRDefault="00EB2E4F">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9458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58E7" w:rsidRDefault="00EB2E4F">
            <w:pPr>
              <w:pStyle w:val="ProductList-TableBody"/>
            </w:pPr>
            <w:r>
              <w:rPr>
                <w:color w:val="FFFFFF"/>
              </w:rPr>
              <w:t>Pontos</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Produtos do Pool de Aplicativos do Office (incluindo os pacotes do Office, Project Standard e Professional, Visio Standard e Professional), Produtos do Sistema Operacional 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1</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5</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10</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Edições do SQL Server Standard, Windows Server Standard, Microsoft Dynamics CRM Server 2011, Licença de Gerenciamento do System Center Standard Server (2 processadores), Visual Studio Professional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25</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50</w:t>
            </w:r>
          </w:p>
        </w:tc>
      </w:tr>
      <w:tr w:rsidR="009458E7">
        <w:tc>
          <w:tcPr>
            <w:tcW w:w="1052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9458E7" w:rsidRDefault="00EB2E4F">
            <w:pPr>
              <w:pStyle w:val="ProductList-TableBody"/>
            </w:pPr>
            <w:r>
              <w:t>75</w:t>
            </w:r>
          </w:p>
        </w:tc>
      </w:tr>
    </w:tbl>
    <w:p w:rsidR="009458E7" w:rsidRDefault="00EB2E4F">
      <w:pPr>
        <w:pStyle w:val="ProductList-Body"/>
      </w:pPr>
      <w:r>
        <w:rPr>
          <w:b/>
          <w:i/>
        </w:rPr>
        <w:t>Observação:</w:t>
      </w:r>
      <w:r>
        <w:rPr>
          <w:i/>
        </w:rPr>
        <w:t xml:space="preserve"> Para CALs do SQL, consulte a tabela Pacotes de CALs nesta seção</w:t>
      </w:r>
    </w:p>
    <w:p w:rsidR="009458E7" w:rsidRDefault="00EB2E4F">
      <w:pPr>
        <w:pStyle w:val="ProductList-Body"/>
      </w:pPr>
      <w:r>
        <w:rPr>
          <w:vertAlign w:val="superscript"/>
        </w:rPr>
        <w:t>1</w:t>
      </w:r>
      <w:r>
        <w:rPr>
          <w:i/>
        </w:rPr>
        <w:t xml:space="preserve"> Para CAL do Microsoft Dynamics CRM Professional, 2 pontos são concedidos</w:t>
      </w:r>
    </w:p>
    <w:p w:rsidR="009458E7" w:rsidRDefault="009458E7">
      <w:pPr>
        <w:pStyle w:val="ProductList-Body"/>
      </w:pPr>
    </w:p>
    <w:p w:rsidR="009458E7" w:rsidRDefault="00EB2E4F">
      <w:pPr>
        <w:pStyle w:val="ProductList-ClauseHeading"/>
        <w:outlineLvl w:val="2"/>
      </w:pPr>
      <w:bookmarkStart w:id="350" w:name="_Sec579"/>
      <w:r>
        <w:t>Serviços Online do Office e Office Online Server</w:t>
      </w:r>
      <w:bookmarkEnd w:id="350"/>
    </w:p>
    <w:p w:rsidR="009458E7" w:rsidRDefault="00EB2E4F">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945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Direitos do Office Online</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Standard</w:t>
            </w:r>
            <w:r>
              <w:fldChar w:fldCharType="begin"/>
            </w:r>
            <w:r>
              <w:instrText xml:space="preserve"> XE "Office Standard" </w:instrText>
            </w:r>
            <w:r>
              <w:fldChar w:fldCharType="end"/>
            </w:r>
          </w:p>
          <w:p w:rsidR="009458E7" w:rsidRDefault="00EB2E4F">
            <w:pPr>
              <w:pStyle w:val="ProductList-TableBody"/>
            </w:pPr>
            <w:r>
              <w:t>Office Professional Plus</w:t>
            </w:r>
            <w:r>
              <w:fldChar w:fldCharType="begin"/>
            </w:r>
            <w:r>
              <w:instrText xml:space="preserve"> XE "Office Professional Plus" </w:instrText>
            </w:r>
            <w:r>
              <w:fldChar w:fldCharType="end"/>
            </w:r>
          </w:p>
          <w:p w:rsidR="009458E7" w:rsidRDefault="00EB2E4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Online para Office 365</w:t>
            </w:r>
            <w:r>
              <w:fldChar w:fldCharType="begin"/>
            </w:r>
            <w:r>
              <w:instrText xml:space="preserve"> XE "Office Online para Office 365" </w:instrText>
            </w:r>
            <w:r>
              <w:fldChar w:fldCharType="end"/>
            </w:r>
          </w:p>
          <w:p w:rsidR="009458E7" w:rsidRDefault="00EB2E4F">
            <w:pPr>
              <w:pStyle w:val="ProductList-TableBody"/>
            </w:pPr>
            <w:r>
              <w:t>Servidor do Office Online</w:t>
            </w:r>
          </w:p>
        </w:tc>
      </w:tr>
    </w:tbl>
    <w:p w:rsidR="009458E7" w:rsidRDefault="00EB2E4F">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9458E7" w:rsidRDefault="009458E7">
      <w:pPr>
        <w:pStyle w:val="ProductList-Body"/>
      </w:pPr>
    </w:p>
    <w:p w:rsidR="009458E7" w:rsidRDefault="00EB2E4F">
      <w:pPr>
        <w:pStyle w:val="ProductList-ClauseHeading"/>
        <w:outlineLvl w:val="2"/>
      </w:pPr>
      <w:bookmarkStart w:id="351" w:name="_Sec580"/>
      <w:r>
        <w:lastRenderedPageBreak/>
        <w:t>Serviços de Planejamento</w:t>
      </w:r>
      <w:bookmarkEnd w:id="351"/>
    </w:p>
    <w:p w:rsidR="009458E7" w:rsidRDefault="00EB2E4F">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9458E7" w:rsidRDefault="009458E7">
      <w:pPr>
        <w:pStyle w:val="ProductList-Body"/>
      </w:pPr>
    </w:p>
    <w:p w:rsidR="009458E7" w:rsidRDefault="00EB2E4F">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9458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Pontos</w:t>
            </w:r>
          </w:p>
        </w:tc>
      </w:tr>
      <w:tr w:rsidR="009458E7">
        <w:tc>
          <w:tcPr>
            <w:tcW w:w="101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1</w:t>
            </w:r>
          </w:p>
        </w:tc>
      </w:tr>
      <w:tr w:rsidR="009458E7">
        <w:tc>
          <w:tcPr>
            <w:tcW w:w="101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25</w:t>
            </w:r>
          </w:p>
        </w:tc>
      </w:tr>
      <w:tr w:rsidR="009458E7">
        <w:tc>
          <w:tcPr>
            <w:tcW w:w="101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50</w:t>
            </w:r>
          </w:p>
        </w:tc>
      </w:tr>
      <w:tr w:rsidR="009458E7">
        <w:tc>
          <w:tcPr>
            <w:tcW w:w="101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75</w:t>
            </w:r>
          </w:p>
        </w:tc>
      </w:tr>
    </w:tbl>
    <w:p w:rsidR="009458E7" w:rsidRDefault="00EB2E4F">
      <w:pPr>
        <w:pStyle w:val="ProductList-Body"/>
      </w:pPr>
      <w:r>
        <w:rPr>
          <w:b/>
          <w:i/>
        </w:rPr>
        <w:t>Observação:</w:t>
      </w:r>
      <w:r>
        <w:rPr>
          <w:i/>
        </w:rPr>
        <w:t xml:space="preserve"> Para CALs do SQL, consulte a tabela Pacotes de CALs nesta seção</w:t>
      </w:r>
    </w:p>
    <w:p w:rsidR="009458E7" w:rsidRDefault="00EB2E4F">
      <w:pPr>
        <w:pStyle w:val="ProductList-Body"/>
      </w:pPr>
      <w:r>
        <w:rPr>
          <w:vertAlign w:val="superscript"/>
        </w:rPr>
        <w:t>1</w:t>
      </w:r>
      <w:r>
        <w:rPr>
          <w:i/>
        </w:rPr>
        <w:t xml:space="preserve"> Para CAL do Microsoft Dynamics CRM Professional, 2 pontos são concedidos</w:t>
      </w:r>
    </w:p>
    <w:p w:rsidR="009458E7" w:rsidRDefault="009458E7">
      <w:pPr>
        <w:pStyle w:val="ProductList-Body"/>
      </w:pPr>
    </w:p>
    <w:p w:rsidR="009458E7" w:rsidRDefault="00EB2E4F">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9458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600,000+</w:t>
            </w:r>
          </w:p>
        </w:tc>
      </w:tr>
      <w:tr w:rsidR="009458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58E7" w:rsidRDefault="00EB2E4F">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75</w:t>
            </w:r>
          </w:p>
        </w:tc>
      </w:tr>
    </w:tbl>
    <w:p w:rsidR="009458E7" w:rsidRDefault="009458E7">
      <w:pPr>
        <w:pStyle w:val="ProductList-Body"/>
      </w:pPr>
    </w:p>
    <w:p w:rsidR="009458E7" w:rsidRDefault="00EB2E4F">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9458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58E7" w:rsidRDefault="00EB2E4F">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58E7" w:rsidRDefault="00EB2E4F">
            <w:pPr>
              <w:pStyle w:val="ProductList-TableBody"/>
            </w:pPr>
            <w:r>
              <w:t>→600,000+</w:t>
            </w:r>
          </w:p>
        </w:tc>
      </w:tr>
      <w:tr w:rsidR="009458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58E7" w:rsidRDefault="00EB2E4F">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12</w:t>
            </w:r>
          </w:p>
        </w:tc>
      </w:tr>
    </w:tbl>
    <w:p w:rsidR="009458E7" w:rsidRDefault="00EB2E4F">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24">
        <w:r>
          <w:rPr>
            <w:color w:val="00467F"/>
            <w:u w:val="single"/>
          </w:rPr>
          <w:t>http://www.microsoft.com/licensing/software-assurance/planning-services-overview.aspx</w:t>
        </w:r>
      </w:hyperlink>
      <w:r>
        <w:t xml:space="preserve">. </w:t>
      </w:r>
    </w:p>
    <w:p w:rsidR="009458E7" w:rsidRDefault="009458E7">
      <w:pPr>
        <w:pStyle w:val="ProductList-Body"/>
      </w:pPr>
    </w:p>
    <w:p w:rsidR="009458E7" w:rsidRDefault="00EB2E4F">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9458E7" w:rsidRDefault="00EB2E4F" w:rsidP="00EB2E4F">
      <w:pPr>
        <w:pStyle w:val="ProductList-Bullet"/>
        <w:numPr>
          <w:ilvl w:val="0"/>
          <w:numId w:val="4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25">
        <w:r>
          <w:rPr>
            <w:color w:val="00467F"/>
            <w:u w:val="single"/>
          </w:rPr>
          <w:t>http://directory.partners.extranet.microsoft.com/psbproviders</w:t>
        </w:r>
      </w:hyperlink>
    </w:p>
    <w:p w:rsidR="009458E7" w:rsidRDefault="00EB2E4F" w:rsidP="00EB2E4F">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9458E7" w:rsidRDefault="00EB2E4F" w:rsidP="00EB2E4F">
      <w:pPr>
        <w:pStyle w:val="ProductList-Bullet"/>
        <w:numPr>
          <w:ilvl w:val="0"/>
          <w:numId w:val="47"/>
        </w:numPr>
      </w:pPr>
      <w:r>
        <w:t>Os cupons dos Serviços de Planejamento podem ser resgatados apenas pelo cliente que estiver qualificado para o benefício.</w:t>
      </w:r>
    </w:p>
    <w:p w:rsidR="009458E7" w:rsidRDefault="00EB2E4F" w:rsidP="00EB2E4F">
      <w:pPr>
        <w:pStyle w:val="ProductList-Bullet"/>
        <w:numPr>
          <w:ilvl w:val="0"/>
          <w:numId w:val="47"/>
        </w:numPr>
      </w:pPr>
      <w:r>
        <w:t>Os cupons dos Serviços de Planejamento não podem ser trocados por dinheiro, valores nem outras considerações de valor.</w:t>
      </w:r>
    </w:p>
    <w:p w:rsidR="009458E7" w:rsidRDefault="00EB2E4F" w:rsidP="00EB2E4F">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9458E7" w:rsidRDefault="00EB2E4F" w:rsidP="00EB2E4F">
      <w:pPr>
        <w:pStyle w:val="ProductList-Bullet"/>
        <w:numPr>
          <w:ilvl w:val="0"/>
          <w:numId w:val="47"/>
        </w:numPr>
      </w:pPr>
      <w:r>
        <w:t>Os tipos de vouchers não podem ser combinados. Os projetos de Serviços de Planejamento não deverão exceder a duração máxima especificada por tipo de projeto.</w:t>
      </w:r>
    </w:p>
    <w:p w:rsidR="009458E7" w:rsidRDefault="00EB2E4F" w:rsidP="00EB2E4F">
      <w:pPr>
        <w:pStyle w:val="ProductList-Bullet"/>
        <w:numPr>
          <w:ilvl w:val="0"/>
          <w:numId w:val="47"/>
        </w:numPr>
      </w:pPr>
      <w:r>
        <w:t>Os cupons são válidos apenas com Provedores qualificados para o tipo de serviço específico para o qual o voucher está sendo resgatado.</w:t>
      </w:r>
    </w:p>
    <w:p w:rsidR="009458E7" w:rsidRDefault="00EB2E4F" w:rsidP="00EB2E4F">
      <w:pPr>
        <w:pStyle w:val="ProductList-Bullet"/>
        <w:numPr>
          <w:ilvl w:val="0"/>
          <w:numId w:val="47"/>
        </w:numPr>
      </w:pPr>
      <w:r>
        <w:t>Os vouchers devem ser cedidos durante o período de cobertura do SA.</w:t>
      </w:r>
    </w:p>
    <w:p w:rsidR="009458E7" w:rsidRDefault="00EB2E4F" w:rsidP="00EB2E4F">
      <w:pPr>
        <w:pStyle w:val="ProductList-Bullet"/>
        <w:numPr>
          <w:ilvl w:val="0"/>
          <w:numId w:val="4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9458E7" w:rsidRDefault="009458E7">
      <w:pPr>
        <w:pStyle w:val="ProductList-Body"/>
      </w:pPr>
    </w:p>
    <w:p w:rsidR="009458E7" w:rsidRDefault="00EB2E4F">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9458E7" w:rsidRDefault="009458E7">
      <w:pPr>
        <w:pStyle w:val="ProductList-Body"/>
      </w:pPr>
    </w:p>
    <w:p w:rsidR="009458E7" w:rsidRDefault="00EB2E4F">
      <w:pPr>
        <w:pStyle w:val="ProductList-ClauseHeading"/>
        <w:outlineLvl w:val="2"/>
      </w:pPr>
      <w:bookmarkStart w:id="352" w:name="_Sec581"/>
      <w:r>
        <w:t>Enterprise Source Licensing Program</w:t>
      </w:r>
      <w:bookmarkEnd w:id="352"/>
    </w:p>
    <w:p w:rsidR="009458E7" w:rsidRDefault="00EB2E4F">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9458E7" w:rsidRDefault="009458E7">
      <w:pPr>
        <w:pStyle w:val="ProductList-Body"/>
      </w:pPr>
    </w:p>
    <w:p w:rsidR="009458E7" w:rsidRDefault="00EB2E4F">
      <w:pPr>
        <w:pStyle w:val="ProductList-ClauseHeading"/>
        <w:outlineLvl w:val="2"/>
      </w:pPr>
      <w:bookmarkStart w:id="353" w:name="_Sec582"/>
      <w:r>
        <w:t>Cupons de Treinamento</w:t>
      </w:r>
      <w:bookmarkEnd w:id="353"/>
    </w:p>
    <w:p w:rsidR="009458E7" w:rsidRDefault="00EB2E4F">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Pool de Sistemas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 dia por 50 licenças (máximo de 10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 dia por 50 licenças ou pontos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10 dias por registro qualificado ou Conta de Compra</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15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55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80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125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200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300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400 dias*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700 dias*</w:t>
            </w:r>
          </w:p>
        </w:tc>
      </w:tr>
    </w:tbl>
    <w:p w:rsidR="009458E7" w:rsidRDefault="00EB2E4F">
      <w:pPr>
        <w:pStyle w:val="ProductList-Body"/>
      </w:pPr>
      <w:r>
        <w:t>*</w:t>
      </w:r>
      <w:r>
        <w:rPr>
          <w:i/>
        </w:rPr>
        <w:t>Número de dias por registro ou contrato ou Conta de Compra qualificado</w:t>
      </w:r>
    </w:p>
    <w:p w:rsidR="009458E7" w:rsidRDefault="009458E7">
      <w:pPr>
        <w:pStyle w:val="ProductList-Body"/>
      </w:pPr>
    </w:p>
    <w:p w:rsidR="009458E7" w:rsidRDefault="00EB2E4F" w:rsidP="00EB2E4F">
      <w:pPr>
        <w:pStyle w:val="ProductList-Bullet"/>
        <w:numPr>
          <w:ilvl w:val="0"/>
          <w:numId w:val="48"/>
        </w:numPr>
      </w:pPr>
      <w:r>
        <w:t xml:space="preserve">Os serviços fornecidos de acordo com os vouchers são oferecidos de acordo com um contrato entre o Cliente e o Parceiro de Aprendizagem qualificado da Microsoft. </w:t>
      </w:r>
    </w:p>
    <w:p w:rsidR="009458E7" w:rsidRDefault="00EB2E4F" w:rsidP="00EB2E4F">
      <w:pPr>
        <w:pStyle w:val="ProductList-Bullet"/>
        <w:numPr>
          <w:ilvl w:val="0"/>
          <w:numId w:val="48"/>
        </w:numPr>
      </w:pPr>
      <w:r>
        <w:t xml:space="preserve">Os cursos fornecidos em um formato acelerado exigem um voucher com número de dias equivalente ao número de dias do curso para a entrega do curso definida no Sistema de Reserva e Validação de Cupons do SATV. </w:t>
      </w:r>
    </w:p>
    <w:p w:rsidR="009458E7" w:rsidRDefault="00EB2E4F" w:rsidP="00EB2E4F">
      <w:pPr>
        <w:pStyle w:val="ProductList-Bullet"/>
        <w:numPr>
          <w:ilvl w:val="0"/>
          <w:numId w:val="48"/>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9458E7" w:rsidRDefault="00EB2E4F" w:rsidP="00EB2E4F">
      <w:pPr>
        <w:pStyle w:val="ProductList-Bullet"/>
        <w:numPr>
          <w:ilvl w:val="0"/>
          <w:numId w:val="48"/>
        </w:numPr>
      </w:pPr>
      <w:r>
        <w:t>Os cupons não podem ser usados para cobrir quaisquer valores relacionados a um cliente que não compareça em um curso reservado.</w:t>
      </w:r>
    </w:p>
    <w:p w:rsidR="009458E7" w:rsidRDefault="00EB2E4F" w:rsidP="00EB2E4F">
      <w:pPr>
        <w:pStyle w:val="ProductList-Bullet"/>
        <w:numPr>
          <w:ilvl w:val="0"/>
          <w:numId w:val="48"/>
        </w:numPr>
      </w:pPr>
      <w:r>
        <w:t>Os cupons poderão ser resgatados apenas pelo indivíduo aprovado pelo cliente para usar o cupom.</w:t>
      </w:r>
    </w:p>
    <w:p w:rsidR="009458E7" w:rsidRDefault="00EB2E4F" w:rsidP="00EB2E4F">
      <w:pPr>
        <w:pStyle w:val="ProductList-Bullet"/>
        <w:numPr>
          <w:ilvl w:val="0"/>
          <w:numId w:val="48"/>
        </w:numPr>
      </w:pPr>
      <w:r>
        <w:t xml:space="preserve">Os cupons não poderão ser trocados por dinheiro, valores ou outras considerações de valor. </w:t>
      </w:r>
    </w:p>
    <w:p w:rsidR="009458E7" w:rsidRDefault="00EB2E4F" w:rsidP="00EB2E4F">
      <w:pPr>
        <w:pStyle w:val="ProductList-Bullet"/>
        <w:numPr>
          <w:ilvl w:val="0"/>
          <w:numId w:val="48"/>
        </w:numPr>
      </w:pPr>
      <w:r>
        <w:t xml:space="preserve">Os vouchers devem ser cedidos durante o período de cobertura do SA. </w:t>
      </w:r>
    </w:p>
    <w:p w:rsidR="009458E7" w:rsidRDefault="00EB2E4F" w:rsidP="00EB2E4F">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9458E7" w:rsidRDefault="00EB2E4F" w:rsidP="00EB2E4F">
      <w:pPr>
        <w:pStyle w:val="ProductList-Bullet"/>
        <w:numPr>
          <w:ilvl w:val="0"/>
          <w:numId w:val="48"/>
        </w:numPr>
      </w:pPr>
      <w:r>
        <w:t xml:space="preserve">Um dia de Cupom de Treinamento é igual ao equivalente a um dia de sessão de treinamento. </w:t>
      </w:r>
    </w:p>
    <w:p w:rsidR="009458E7" w:rsidRDefault="00EB2E4F" w:rsidP="00EB2E4F">
      <w:pPr>
        <w:pStyle w:val="ProductList-Bullet"/>
        <w:numPr>
          <w:ilvl w:val="0"/>
          <w:numId w:val="48"/>
        </w:numPr>
      </w:pPr>
      <w:r>
        <w:t xml:space="preserve">Os cupons poderão ser usados para reservar treinamentos com apenas um Microsoft Learning Partner qualificado de cada vez. </w:t>
      </w:r>
    </w:p>
    <w:p w:rsidR="009458E7" w:rsidRDefault="00EB2E4F" w:rsidP="00EB2E4F">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9458E7" w:rsidRDefault="00EB2E4F" w:rsidP="00EB2E4F">
      <w:pPr>
        <w:pStyle w:val="ProductList-Bullet"/>
        <w:numPr>
          <w:ilvl w:val="0"/>
          <w:numId w:val="48"/>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9458E7" w:rsidRDefault="009458E7">
      <w:pPr>
        <w:pStyle w:val="ProductList-Body"/>
      </w:pPr>
    </w:p>
    <w:p w:rsidR="009458E7" w:rsidRDefault="00EB2E4F">
      <w:pPr>
        <w:pStyle w:val="ProductList-ClauseHeading"/>
        <w:outlineLvl w:val="2"/>
      </w:pPr>
      <w:bookmarkStart w:id="354" w:name="_Sec583"/>
      <w:r>
        <w:t>E-Learning</w:t>
      </w:r>
      <w:bookmarkEnd w:id="354"/>
    </w:p>
    <w:p w:rsidR="009458E7" w:rsidRDefault="00EB2E4F">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9458E7" w:rsidRDefault="009458E7">
      <w:pPr>
        <w:pStyle w:val="ProductList-Body"/>
      </w:pPr>
    </w:p>
    <w:p w:rsidR="009458E7" w:rsidRDefault="00EB2E4F">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9458E7" w:rsidRDefault="009458E7">
      <w:pPr>
        <w:pStyle w:val="ProductList-Body"/>
      </w:pPr>
    </w:p>
    <w:p w:rsidR="009458E7" w:rsidRDefault="00EB2E4F">
      <w:pPr>
        <w:pStyle w:val="ProductList-ClauseHeading"/>
        <w:outlineLvl w:val="2"/>
      </w:pPr>
      <w:bookmarkStart w:id="355" w:name="_Sec584"/>
      <w:r>
        <w:lastRenderedPageBreak/>
        <w:t>Home Use Program</w:t>
      </w:r>
      <w:bookmarkEnd w:id="355"/>
    </w:p>
    <w:p w:rsidR="009458E7" w:rsidRDefault="00EB2E4F">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9458E7" w:rsidRDefault="009458E7">
      <w:pPr>
        <w:pStyle w:val="ProductList-Body"/>
      </w:pPr>
    </w:p>
    <w:p w:rsidR="009458E7" w:rsidRDefault="00EB2E4F">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9458E7" w:rsidRDefault="009458E7">
      <w:pPr>
        <w:pStyle w:val="ProductList-Body"/>
      </w:pPr>
    </w:p>
    <w:p w:rsidR="009458E7" w:rsidRDefault="00EB2E4F">
      <w:pPr>
        <w:pStyle w:val="ProductList-Body"/>
      </w:pPr>
      <w:r>
        <w:t>Os termos de uso para o software do Home Use Program são firmados entre a Microsoft e o funcionário do Cliente são acessados por meio do site do Home Use Program.</w:t>
      </w:r>
    </w:p>
    <w:p w:rsidR="009458E7" w:rsidRDefault="009458E7">
      <w:pPr>
        <w:pStyle w:val="ProductList-Body"/>
      </w:pPr>
    </w:p>
    <w:p w:rsidR="009458E7" w:rsidRDefault="00EB2E4F">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945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 do Programa de Uso Doméstico Correspondente</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Standard 2010/2013/2016</w:t>
            </w:r>
          </w:p>
          <w:p w:rsidR="009458E7" w:rsidRDefault="00EB2E4F">
            <w:pPr>
              <w:pStyle w:val="ProductList-TableBody"/>
            </w:pPr>
            <w:r>
              <w:t xml:space="preserve">Office Professional Plus 2010/2013/2016 </w:t>
            </w:r>
          </w:p>
          <w:p w:rsidR="009458E7" w:rsidRDefault="00EB2E4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 2016 HUP ou Office 2016 para Mac Home &amp; Business com Lync DL HUP</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Access 2010/2013/2016</w:t>
            </w:r>
          </w:p>
          <w:p w:rsidR="009458E7" w:rsidRDefault="00EB2E4F">
            <w:pPr>
              <w:pStyle w:val="ProductList-TableBody"/>
            </w:pPr>
            <w:r>
              <w:t>Excel 2010/2013/2016</w:t>
            </w:r>
          </w:p>
          <w:p w:rsidR="009458E7" w:rsidRDefault="00EB2E4F">
            <w:pPr>
              <w:pStyle w:val="ProductList-TableBody"/>
            </w:pPr>
            <w:r>
              <w:t>PowerPoint 2010/2013/2016</w:t>
            </w:r>
          </w:p>
          <w:p w:rsidR="009458E7" w:rsidRDefault="00EB2E4F">
            <w:pPr>
              <w:pStyle w:val="ProductList-TableBody"/>
            </w:pPr>
            <w:r>
              <w:t>InfoPath 2010/2013/2016</w:t>
            </w:r>
          </w:p>
          <w:p w:rsidR="009458E7" w:rsidRDefault="00EB2E4F">
            <w:pPr>
              <w:pStyle w:val="ProductList-TableBody"/>
            </w:pPr>
            <w:r>
              <w:t>Lync 2010/2013/2015</w:t>
            </w:r>
          </w:p>
          <w:p w:rsidR="009458E7" w:rsidRDefault="00EB2E4F">
            <w:pPr>
              <w:pStyle w:val="ProductList-TableBody"/>
            </w:pPr>
            <w:r>
              <w:t>OneNote 2010/2013/2016</w:t>
            </w:r>
          </w:p>
          <w:p w:rsidR="009458E7" w:rsidRDefault="00EB2E4F">
            <w:pPr>
              <w:pStyle w:val="ProductList-TableBody"/>
            </w:pPr>
            <w:r>
              <w:t>Outlook 2010/2013/2016</w:t>
            </w:r>
          </w:p>
          <w:p w:rsidR="009458E7" w:rsidRDefault="00EB2E4F">
            <w:pPr>
              <w:pStyle w:val="ProductList-TableBody"/>
            </w:pPr>
            <w:r>
              <w:t>Publisher 2010/2013/2016</w:t>
            </w:r>
          </w:p>
          <w:p w:rsidR="009458E7" w:rsidRDefault="00EB2E4F">
            <w:pPr>
              <w:pStyle w:val="ProductList-TableBody"/>
            </w:pPr>
            <w:r>
              <w:t>Skype para Empresas 2015</w:t>
            </w:r>
          </w:p>
          <w:p w:rsidR="009458E7" w:rsidRDefault="00EB2E4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Office Professional Plus 2016 HUP ou Office 2016 para Mac Home &amp; Business com Lync DL HUP </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Visio Standard 2010/2013/2016 </w:t>
            </w:r>
          </w:p>
          <w:p w:rsidR="009458E7" w:rsidRDefault="00EB2E4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HUP do Visio Professional 2016</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Project Standard 2010/2013/2016</w:t>
            </w:r>
          </w:p>
          <w:p w:rsidR="009458E7" w:rsidRDefault="00EB2E4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Project Professional 2016 HUP</w:t>
            </w:r>
          </w:p>
        </w:tc>
      </w:tr>
    </w:tbl>
    <w:p w:rsidR="009458E7" w:rsidRDefault="00EB2E4F">
      <w:pPr>
        <w:pStyle w:val="ProductList-Body"/>
      </w:pPr>
      <w:r>
        <w:rPr>
          <w:i/>
        </w:rPr>
        <w:t xml:space="preserve">Para obter mais informações, incluindo informações sobre a disponibilidade futura de software do Home Use Program adicional, consulte o site </w:t>
      </w:r>
      <w:hyperlink r:id="rId126">
        <w:r>
          <w:rPr>
            <w:i/>
            <w:color w:val="00467F"/>
            <w:u w:val="single"/>
          </w:rPr>
          <w:t>http://www.microsoft.com/licensing</w:t>
        </w:r>
      </w:hyperlink>
      <w:r>
        <w:rPr>
          <w:i/>
        </w:rPr>
        <w:t>.</w:t>
      </w:r>
    </w:p>
    <w:p w:rsidR="009458E7" w:rsidRDefault="009458E7">
      <w:pPr>
        <w:pStyle w:val="ProductList-Body"/>
      </w:pPr>
    </w:p>
    <w:p w:rsidR="009458E7" w:rsidRDefault="00EB2E4F">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9458E7" w:rsidRDefault="009458E7">
      <w:pPr>
        <w:pStyle w:val="ProductList-Body"/>
        <w:jc w:val="right"/>
      </w:pPr>
    </w:p>
    <w:p w:rsidR="009458E7" w:rsidRDefault="00EB2E4F">
      <w:pPr>
        <w:pStyle w:val="ProductList-ClauseHeading"/>
        <w:outlineLvl w:val="2"/>
      </w:pPr>
      <w:bookmarkStart w:id="356" w:name="_Sec585"/>
      <w:r>
        <w:t>Suporte para Resolução de Problemas 24 horas por dia, 7 dias por semana</w:t>
      </w:r>
      <w:bookmarkEnd w:id="356"/>
    </w:p>
    <w:p w:rsidR="009458E7" w:rsidRDefault="00EB2E4F">
      <w:pPr>
        <w:pStyle w:val="ProductList-Body"/>
      </w:pPr>
      <w:r>
        <w:t>Os clientes (que não forem os que compram por meio de Programas Acadêmicos) com cobertura de SA estão qualificados para Suporte para Resolução de Problemas 24 horas por dia, 7 dias por semana.</w:t>
      </w:r>
    </w:p>
    <w:p w:rsidR="009458E7" w:rsidRDefault="009458E7">
      <w:pPr>
        <w:pStyle w:val="ProductList-Body"/>
      </w:pPr>
    </w:p>
    <w:p w:rsidR="009458E7" w:rsidRDefault="00EB2E4F">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9458E7" w:rsidRDefault="009458E7">
      <w:pPr>
        <w:pStyle w:val="ProductList-Body"/>
      </w:pPr>
    </w:p>
    <w:p w:rsidR="009458E7" w:rsidRDefault="00EB2E4F">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9458E7" w:rsidRDefault="009458E7">
      <w:pPr>
        <w:pStyle w:val="ProductList-Body"/>
      </w:pPr>
    </w:p>
    <w:p w:rsidR="009458E7" w:rsidRDefault="00EB2E4F">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9458E7" w:rsidRDefault="009458E7">
      <w:pPr>
        <w:pStyle w:val="ProductList-Body"/>
      </w:pPr>
    </w:p>
    <w:p w:rsidR="009458E7" w:rsidRDefault="00EB2E4F">
      <w:pPr>
        <w:pStyle w:val="ProductList-SubClauseHeading"/>
        <w:outlineLvl w:val="3"/>
      </w:pPr>
      <w:r>
        <w:t>Prêmios para Incidentes de Suporte por Telefone para todos os programas, exceto MPSA</w:t>
      </w:r>
    </w:p>
    <w:p w:rsidR="009458E7" w:rsidRDefault="00EB2E4F">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w:t>
      </w:r>
      <w:r>
        <w:lastRenderedPageBreak/>
        <w:t>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9458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IW / Cliente - Incrementos de Prêmios de Incidentes</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270,000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 Fr. 330,000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CRC 1.650.000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1.600.000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215,000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£135,000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JPY 24.000.000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KWD 240.000.000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1.650.000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350,000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 2.000.000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NTD 7.000.000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INR 10.000.000</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 6.600.000</w:t>
            </w:r>
          </w:p>
        </w:tc>
      </w:tr>
    </w:tbl>
    <w:p w:rsidR="009458E7" w:rsidRDefault="009458E7">
      <w:pPr>
        <w:pStyle w:val="ProductList-BodyIndented"/>
        <w:ind w:left="720"/>
      </w:pPr>
    </w:p>
    <w:p w:rsidR="009458E7" w:rsidRDefault="00EB2E4F">
      <w:pPr>
        <w:pStyle w:val="ProductList-BodyIndented"/>
      </w:pPr>
      <w:r>
        <w:t>Os Incidentes de Suporte por Telefone que não forem usados expirarão no término da cobertura do SA. Os Incidentes de Suporte por Telefone não podem ser transferidos entre registros ou contratos.</w:t>
      </w:r>
    </w:p>
    <w:p w:rsidR="009458E7" w:rsidRDefault="009458E7">
      <w:pPr>
        <w:pStyle w:val="ProductList-BodyIndented"/>
      </w:pPr>
    </w:p>
    <w:p w:rsidR="009458E7" w:rsidRDefault="00EB2E4F">
      <w:pPr>
        <w:pStyle w:val="ProductList-BodyIndented"/>
      </w:pPr>
      <w:r>
        <w:t xml:space="preserve">O acesso ao suporte por telefone local está disponível durante o horário comercial encontrado no site </w:t>
      </w:r>
      <w:hyperlink r:id="rId12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9458E7" w:rsidRDefault="009458E7">
      <w:pPr>
        <w:pStyle w:val="ProductList-BodyIndented"/>
      </w:pPr>
    </w:p>
    <w:p w:rsidR="009458E7" w:rsidRDefault="00EB2E4F">
      <w:pPr>
        <w:pStyle w:val="ProductList-SubClauseHeading"/>
        <w:outlineLvl w:val="3"/>
      </w:pPr>
      <w:r>
        <w:t>Prêmios de Incidentes de Suporte pelo Telefone para MPSA</w:t>
      </w:r>
    </w:p>
    <w:p w:rsidR="009458E7" w:rsidRDefault="00EB2E4F">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9458E7" w:rsidRDefault="00EB2E4F">
            <w:pPr>
              <w:pStyle w:val="ProductList-TableBody"/>
            </w:pPr>
            <w:r>
              <w:rPr>
                <w:color w:val="FFFFFF"/>
              </w:rPr>
              <w:t>Pontos por incidente de suporte por telefone</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Aplicativos e Sistemas (combinados)</w:t>
            </w:r>
          </w:p>
        </w:tc>
        <w:tc>
          <w:tcPr>
            <w:tcW w:w="6000" w:type="dxa"/>
            <w:tcBorders>
              <w:left w:val="single" w:sz="4" w:space="0" w:color="000000"/>
              <w:right w:val="single" w:sz="4" w:space="0" w:color="000000"/>
            </w:tcBorders>
          </w:tcPr>
          <w:p w:rsidR="009458E7" w:rsidRDefault="00EB2E4F">
            <w:pPr>
              <w:pStyle w:val="ProductList-TableBody"/>
            </w:pPr>
            <w:r>
              <w:t>2,000</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Servidor</w:t>
            </w:r>
          </w:p>
        </w:tc>
        <w:tc>
          <w:tcPr>
            <w:tcW w:w="6000" w:type="dxa"/>
            <w:tcBorders>
              <w:left w:val="single" w:sz="4" w:space="0" w:color="000000"/>
              <w:right w:val="single" w:sz="4" w:space="0" w:color="000000"/>
            </w:tcBorders>
          </w:tcPr>
          <w:p w:rsidR="009458E7" w:rsidRDefault="00EB2E4F">
            <w:pPr>
              <w:pStyle w:val="ProductList-TableBody"/>
            </w:pPr>
            <w:r>
              <w:t>400</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CAL</w:t>
            </w:r>
          </w:p>
        </w:tc>
        <w:tc>
          <w:tcPr>
            <w:tcW w:w="6000" w:type="dxa"/>
            <w:tcBorders>
              <w:left w:val="single" w:sz="4" w:space="0" w:color="000000"/>
              <w:right w:val="single" w:sz="4" w:space="0" w:color="000000"/>
            </w:tcBorders>
          </w:tcPr>
          <w:p w:rsidR="009458E7" w:rsidRDefault="00EB2E4F">
            <w:pPr>
              <w:pStyle w:val="ProductList-TableBody"/>
            </w:pPr>
            <w:r>
              <w:t>400</w:t>
            </w:r>
          </w:p>
        </w:tc>
      </w:tr>
    </w:tbl>
    <w:p w:rsidR="009458E7" w:rsidRDefault="009458E7">
      <w:pPr>
        <w:pStyle w:val="ProductList-BodyIndented"/>
      </w:pPr>
    </w:p>
    <w:p w:rsidR="009458E7" w:rsidRDefault="00EB2E4F">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9458E7" w:rsidRDefault="009458E7">
      <w:pPr>
        <w:pStyle w:val="ProductList-BodyIndented"/>
      </w:pPr>
    </w:p>
    <w:p w:rsidR="009458E7" w:rsidRDefault="00EB2E4F">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9458E7" w:rsidRDefault="009458E7">
      <w:pPr>
        <w:pStyle w:val="ProductList-SubClauseHeading"/>
        <w:outlineLvl w:val="3"/>
      </w:pPr>
    </w:p>
    <w:p w:rsidR="009458E7" w:rsidRDefault="00EB2E4F">
      <w:pPr>
        <w:pStyle w:val="ProductList-SubClauseHeading"/>
        <w:outlineLvl w:val="3"/>
      </w:pPr>
      <w:r>
        <w:t>Incidentes com Base na Web</w:t>
      </w:r>
    </w:p>
    <w:p w:rsidR="009458E7" w:rsidRDefault="00EB2E4F">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w:t>
      </w:r>
      <w:r>
        <w:lastRenderedPageBreak/>
        <w:t>Microsoft não serão descontados do saldo de incidentes por telefone disponíveis se a resolução continuar via Web, email e outros meios eletrônicos.</w:t>
      </w:r>
    </w:p>
    <w:p w:rsidR="009458E7" w:rsidRDefault="009458E7">
      <w:pPr>
        <w:pStyle w:val="ProductList-BodyIndented"/>
      </w:pPr>
    </w:p>
    <w:p w:rsidR="009458E7" w:rsidRDefault="00EB2E4F">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9458E7" w:rsidRDefault="009458E7">
      <w:pPr>
        <w:pStyle w:val="ProductList-BodyIndented"/>
        <w:ind w:left="720"/>
      </w:pPr>
    </w:p>
    <w:p w:rsidR="009458E7" w:rsidRDefault="00EB2E4F">
      <w:pPr>
        <w:pStyle w:val="ProductList-SubClauseHeading"/>
        <w:outlineLvl w:val="3"/>
      </w:pPr>
      <w:r>
        <w:t>Contatos de Suporte</w:t>
      </w:r>
    </w:p>
    <w:p w:rsidR="009458E7" w:rsidRDefault="00EB2E4F">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9458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S/S+: Nível D do EA</w:t>
            </w:r>
          </w:p>
        </w:tc>
      </w:tr>
      <w:tr w:rsidR="009458E7">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Conforme Necessário</w:t>
            </w:r>
          </w:p>
        </w:tc>
      </w:tr>
      <w:tr w:rsidR="009458E7">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16</w:t>
            </w:r>
          </w:p>
        </w:tc>
      </w:tr>
    </w:tbl>
    <w:p w:rsidR="009458E7" w:rsidRDefault="009458E7">
      <w:pPr>
        <w:pStyle w:val="ProductList-BodyIndented"/>
      </w:pPr>
    </w:p>
    <w:p w:rsidR="009458E7" w:rsidRDefault="00EB2E4F">
      <w:pPr>
        <w:pStyle w:val="ProductList-SubClauseHeading"/>
        <w:outlineLvl w:val="3"/>
      </w:pPr>
      <w:r>
        <w:t>Nível de Serviço para Clientes do Software Assurance</w:t>
      </w:r>
    </w:p>
    <w:p w:rsidR="009458E7" w:rsidRDefault="00EB2E4F">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9458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Resposta Esperada do Cliente</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crítico nos negócios: </w:t>
            </w:r>
          </w:p>
          <w:p w:rsidR="009458E7" w:rsidRDefault="00EB2E4F">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2 horas ou menos, com base na oferta de suporte</w:t>
            </w:r>
          </w:p>
          <w:p w:rsidR="009458E7" w:rsidRDefault="00EB2E4F">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Alocação de recursos adequados para manter os esforços contínuos em uma base 24x72</w:t>
            </w:r>
          </w:p>
          <w:p w:rsidR="009458E7" w:rsidRDefault="00EB2E4F">
            <w:pPr>
              <w:pStyle w:val="ProductList-TableBody"/>
            </w:pPr>
            <w:r>
              <w:t>Acesso e resposta rápidos da autoridade de controle de alterações</w:t>
            </w:r>
          </w:p>
          <w:p w:rsidR="009458E7" w:rsidRDefault="00EB2E4F">
            <w:pPr>
              <w:pStyle w:val="ProductList-TableBody"/>
            </w:pPr>
            <w:r>
              <w:t>Notificação à gerência</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moderado nos negócios: </w:t>
            </w:r>
          </w:p>
          <w:p w:rsidR="009458E7" w:rsidRDefault="00EB2E4F">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4 horas ou menos, com base na oferta de suporte</w:t>
            </w:r>
          </w:p>
          <w:p w:rsidR="009458E7" w:rsidRDefault="00EB2E4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Alocação de recursos adequados para manter esforços contínuos no Horário Comercial</w:t>
            </w:r>
          </w:p>
          <w:p w:rsidR="009458E7" w:rsidRDefault="00EB2E4F">
            <w:pPr>
              <w:pStyle w:val="ProductList-TableBody"/>
            </w:pPr>
            <w:r>
              <w:t>Acesso e resposta da autoridade de controle de alterações dentro de 4 Horas Comerciais</w:t>
            </w:r>
          </w:p>
        </w:tc>
      </w:tr>
      <w:tr w:rsidR="009458E7">
        <w:tc>
          <w:tcPr>
            <w:tcW w:w="29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mínimo nos negócios: </w:t>
            </w:r>
          </w:p>
          <w:p w:rsidR="009458E7" w:rsidRDefault="00EB2E4F">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1ª resposta em 1 dia útil ou menos, com base na oferta de suporte</w:t>
            </w:r>
          </w:p>
          <w:p w:rsidR="009458E7" w:rsidRDefault="00EB2E4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Informações de contato precisas sobre o proprietário do caso</w:t>
            </w:r>
          </w:p>
          <w:p w:rsidR="009458E7" w:rsidRDefault="00EB2E4F">
            <w:pPr>
              <w:pStyle w:val="ProductList-TableBody"/>
            </w:pPr>
            <w:r>
              <w:t>Resposta dentro de um dia útil.</w:t>
            </w:r>
          </w:p>
        </w:tc>
      </w:tr>
    </w:tbl>
    <w:p w:rsidR="009458E7" w:rsidRDefault="00EB2E4F">
      <w:pPr>
        <w:pStyle w:val="ProductList-BodyIndented"/>
      </w:pPr>
      <w:r>
        <w:rPr>
          <w:i/>
        </w:rPr>
        <w:t>1 Contate um representante da Microsoft para verificar o horário comercial local.</w:t>
      </w:r>
    </w:p>
    <w:p w:rsidR="009458E7" w:rsidRDefault="00EB2E4F">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9458E7" w:rsidRDefault="009458E7">
      <w:pPr>
        <w:pStyle w:val="ProductList-BodyIndented"/>
        <w:ind w:left="720"/>
      </w:pPr>
    </w:p>
    <w:p w:rsidR="009458E7" w:rsidRDefault="00EB2E4F">
      <w:pPr>
        <w:pStyle w:val="ProductList-SubClauseHeading"/>
        <w:outlineLvl w:val="3"/>
      </w:pPr>
      <w:r>
        <w:t>Conversão de Incidentes do Suporte para Resolução de Problemas 24x7 do Software Assurance em Serviços de Suporte Premier</w:t>
      </w:r>
    </w:p>
    <w:p w:rsidR="009458E7" w:rsidRDefault="00EB2E4F">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9458E7" w:rsidRDefault="009458E7">
      <w:pPr>
        <w:pStyle w:val="ProductList-BodyIndented"/>
      </w:pPr>
    </w:p>
    <w:p w:rsidR="009458E7" w:rsidRDefault="00EB2E4F">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9458E7" w:rsidRDefault="009458E7">
      <w:pPr>
        <w:pStyle w:val="ProductList-BodyIndented"/>
        <w:ind w:left="720"/>
      </w:pPr>
    </w:p>
    <w:p w:rsidR="009458E7" w:rsidRDefault="00EB2E4F">
      <w:pPr>
        <w:pStyle w:val="ProductList-SubClauseHeading"/>
        <w:outlineLvl w:val="3"/>
      </w:pPr>
      <w:r>
        <w:t>Provisões Empresariais Adicionais</w:t>
      </w:r>
    </w:p>
    <w:p w:rsidR="009458E7" w:rsidRDefault="00EB2E4F">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9458E7" w:rsidRDefault="009458E7">
      <w:pPr>
        <w:pStyle w:val="ProductList-BodyIndented"/>
      </w:pPr>
    </w:p>
    <w:p w:rsidR="009458E7" w:rsidRDefault="00EB2E4F">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9458E7" w:rsidRDefault="009458E7">
      <w:pPr>
        <w:pStyle w:val="ProductList-BodyIndented"/>
      </w:pPr>
    </w:p>
    <w:p w:rsidR="009458E7" w:rsidRDefault="00EB2E4F">
      <w:pPr>
        <w:pStyle w:val="ProductList-SubClauseHeading"/>
        <w:outlineLvl w:val="3"/>
      </w:pPr>
      <w:r>
        <w:lastRenderedPageBreak/>
        <w:t>Qualificação de SCE</w:t>
      </w:r>
    </w:p>
    <w:p w:rsidR="009458E7" w:rsidRDefault="00EB2E4F">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9458E7" w:rsidRDefault="009458E7">
      <w:pPr>
        <w:pStyle w:val="ProductList-BodyIndented"/>
      </w:pPr>
    </w:p>
    <w:p w:rsidR="009458E7" w:rsidRDefault="00EB2E4F">
      <w:pPr>
        <w:pStyle w:val="ProductList-BodyIndented"/>
      </w:pPr>
      <w:r>
        <w:t>Os Produtos da Plataforma Desktop de Aplicativos qualificados são os seguintes:</w:t>
      </w:r>
    </w:p>
    <w:p w:rsidR="009458E7" w:rsidRDefault="00EB2E4F" w:rsidP="00EB2E4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9458E7" w:rsidRDefault="00EB2E4F" w:rsidP="00EB2E4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 </w:t>
      </w:r>
    </w:p>
    <w:p w:rsidR="009458E7" w:rsidRDefault="00EB2E4F" w:rsidP="00EB2E4F">
      <w:pPr>
        <w:pStyle w:val="ProductList-Bullet"/>
        <w:numPr>
          <w:ilvl w:val="1"/>
          <w:numId w:val="49"/>
        </w:numPr>
      </w:pPr>
      <w:r>
        <w:t>Office SharePoint Server</w:t>
      </w:r>
      <w:r>
        <w:fldChar w:fldCharType="begin"/>
      </w:r>
      <w:r>
        <w:instrText xml:space="preserve"> XE "SharePoint Server" </w:instrText>
      </w:r>
      <w:r>
        <w:fldChar w:fldCharType="end"/>
      </w:r>
    </w:p>
    <w:p w:rsidR="009458E7" w:rsidRDefault="00EB2E4F">
      <w:pPr>
        <w:pStyle w:val="ProductList-BodyIndented"/>
      </w:pPr>
      <w:r>
        <w:t>Os produtos qualificados a partir do Componente de Infraestrutura Principal são:</w:t>
      </w:r>
    </w:p>
    <w:p w:rsidR="009458E7" w:rsidRDefault="00EB2E4F" w:rsidP="00EB2E4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9458E7" w:rsidRDefault="00EB2E4F" w:rsidP="00EB2E4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458E7" w:rsidRDefault="009458E7">
      <w:pPr>
        <w:pStyle w:val="ProductList-BodyIndented"/>
      </w:pPr>
    </w:p>
    <w:p w:rsidR="009458E7" w:rsidRDefault="00EB2E4F">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Média de Gasto Mínimo de SA Anual para qualificação ao PRS 24x7 Ilimitado</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375,000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337,500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412,500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2,062,500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2,000,000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268,750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168,750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30,000,000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300,000,000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2,062,500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437,500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2,500,000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8,750,000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12,500,000</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8,250,000</w:t>
            </w:r>
          </w:p>
        </w:tc>
      </w:tr>
    </w:tbl>
    <w:p w:rsidR="009458E7" w:rsidRDefault="009458E7">
      <w:pPr>
        <w:pStyle w:val="ProductList-BodyIndented"/>
        <w:ind w:left="720"/>
      </w:pPr>
    </w:p>
    <w:p w:rsidR="009458E7" w:rsidRDefault="00EB2E4F">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9458E7" w:rsidRDefault="009458E7">
      <w:pPr>
        <w:pStyle w:val="ProductList-BodyIndented"/>
        <w:ind w:left="720"/>
      </w:pPr>
    </w:p>
    <w:p w:rsidR="009458E7" w:rsidRDefault="00EB2E4F">
      <w:pPr>
        <w:pStyle w:val="ProductList-SubClauseHeading"/>
        <w:outlineLvl w:val="3"/>
      </w:pPr>
      <w:r>
        <w:t>Elegibilidade do Parallel Data Warehouse</w:t>
      </w:r>
    </w:p>
    <w:p w:rsidR="009458E7" w:rsidRDefault="00EB2E4F">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9458E7" w:rsidRDefault="009458E7">
      <w:pPr>
        <w:pStyle w:val="ProductList-BodyIndented"/>
      </w:pPr>
    </w:p>
    <w:p w:rsidR="009458E7" w:rsidRDefault="00EB2E4F">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9458E7" w:rsidRDefault="009458E7">
      <w:pPr>
        <w:pStyle w:val="ProductList-BodyIndented"/>
      </w:pPr>
    </w:p>
    <w:p w:rsidR="009458E7" w:rsidRDefault="00EB2E4F">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Contatos de suporte permitidos</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6</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7</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w:t>
            </w:r>
          </w:p>
        </w:tc>
      </w:tr>
    </w:tbl>
    <w:p w:rsidR="009458E7" w:rsidRDefault="009458E7">
      <w:pPr>
        <w:pStyle w:val="ProductList-BodyIndented"/>
      </w:pPr>
    </w:p>
    <w:p w:rsidR="009458E7" w:rsidRDefault="00EB2E4F">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9458E7" w:rsidRDefault="00EB2E4F">
      <w:pPr>
        <w:pStyle w:val="ProductList-BodyIndented"/>
      </w:pPr>
      <w:r>
        <w:t xml:space="preserve">Observação: Os clientes que licenciaram atualmente para o PDW manterão seu benefício conforme detalhado nos </w:t>
      </w:r>
      <w:hyperlink r:id="rId128">
        <w:r>
          <w:rPr>
            <w:color w:val="00467F"/>
            <w:u w:val="single"/>
          </w:rPr>
          <w:t>Termos do Produto de junho de 2016</w:t>
        </w:r>
      </w:hyperlink>
      <w:r>
        <w:t>.</w:t>
      </w:r>
    </w:p>
    <w:p w:rsidR="009458E7" w:rsidRDefault="009458E7">
      <w:pPr>
        <w:pStyle w:val="ProductList-BodyIndented"/>
      </w:pPr>
    </w:p>
    <w:p w:rsidR="009458E7" w:rsidRDefault="00EB2E4F">
      <w:pPr>
        <w:pStyle w:val="ProductList-ClauseHeading"/>
        <w:outlineLvl w:val="2"/>
      </w:pPr>
      <w:bookmarkStart w:id="357" w:name="_Sec586"/>
      <w:r>
        <w:t>Suporte Estendido a Hotfix</w:t>
      </w:r>
      <w:bookmarkEnd w:id="357"/>
    </w:p>
    <w:p w:rsidR="009458E7" w:rsidRDefault="00EB2E4F">
      <w:pPr>
        <w:pStyle w:val="ProductList-Body"/>
      </w:pPr>
      <w:r>
        <w:t>O Suporte Estendido a Hotfix está disponível para clientes que assinaram um contrato de Suporte Premier ou Essential e compraram SA pelos seguintes programas:</w:t>
      </w:r>
    </w:p>
    <w:p w:rsidR="009458E7" w:rsidRDefault="00EB2E4F" w:rsidP="00EB2E4F">
      <w:pPr>
        <w:pStyle w:val="ProductList-Bullet"/>
        <w:numPr>
          <w:ilvl w:val="0"/>
          <w:numId w:val="51"/>
        </w:numPr>
      </w:pPr>
      <w:r>
        <w:t xml:space="preserve">Os Clientes (que não são aqueles que compram por meio de Programas Acadêmicos) com cobertura de SA para o Pool de Aplicativos se qualificam para o Suporte Estendido a Hotfix para os produtos do pool de Aplicativos. </w:t>
      </w:r>
    </w:p>
    <w:p w:rsidR="009458E7" w:rsidRDefault="00EB2E4F" w:rsidP="00EB2E4F">
      <w:pPr>
        <w:pStyle w:val="ProductList-Bullet"/>
        <w:numPr>
          <w:ilvl w:val="0"/>
          <w:numId w:val="51"/>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9458E7" w:rsidRDefault="00EB2E4F" w:rsidP="00EB2E4F">
      <w:pPr>
        <w:pStyle w:val="ProductList-Bullet"/>
        <w:numPr>
          <w:ilvl w:val="0"/>
          <w:numId w:val="51"/>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9458E7" w:rsidRDefault="009458E7">
      <w:pPr>
        <w:pStyle w:val="ProductList-Body"/>
      </w:pPr>
    </w:p>
    <w:p w:rsidR="009458E7" w:rsidRDefault="00EB2E4F">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9458E7" w:rsidRDefault="009458E7">
      <w:pPr>
        <w:pStyle w:val="PURBreadcrumb"/>
      </w:pPr>
    </w:p>
    <w:p w:rsidR="009458E7" w:rsidRDefault="00EB2E4F">
      <w:pPr>
        <w:pStyle w:val="ProductList-ClauseHeading"/>
        <w:outlineLvl w:val="2"/>
      </w:pPr>
      <w:bookmarkStart w:id="358" w:name="_Sec587"/>
      <w:r>
        <w:t>Disponibilidade de Licenças Step-up</w:t>
      </w:r>
      <w:bookmarkEnd w:id="358"/>
    </w:p>
    <w:p w:rsidR="009458E7" w:rsidRDefault="00EB2E4F">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58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Step-up para</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Standard</w:t>
            </w:r>
            <w:r>
              <w:fldChar w:fldCharType="begin"/>
            </w:r>
            <w:r>
              <w:instrText xml:space="preserve"> XE "BizTalk Server Standard"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Enterprise</w:t>
            </w:r>
            <w:r>
              <w:fldChar w:fldCharType="begin"/>
            </w:r>
            <w:r>
              <w:instrText xml:space="preserve"> XE "BizTalk Server Enterprise"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BizTalk Server Enterprise</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 de CALs Empresariais</w:t>
            </w:r>
            <w:r>
              <w:fldChar w:fldCharType="begin"/>
            </w:r>
            <w:r>
              <w:instrText xml:space="preserve"> XE "CALs Empresariais"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Core Infrastructure Server Suite Datacenter</w:t>
            </w:r>
            <w:r>
              <w:fldChar w:fldCharType="begin"/>
            </w:r>
            <w:r>
              <w:instrText xml:space="preserve"> XE "Core Infrastructure Server Suite Datacenter"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Educacional com Pacote de CALs Empresariais</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School com Pacote de CALs Empresariais</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Exchange Server Enterprise</w:t>
            </w:r>
            <w:r>
              <w:fldChar w:fldCharType="begin"/>
            </w:r>
            <w:r>
              <w:instrText xml:space="preserve"> XE "Exchange Server Enterprise"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Forefront TMG Enterprise</w:t>
            </w:r>
            <w:r>
              <w:fldChar w:fldCharType="begin"/>
            </w:r>
            <w:r>
              <w:instrText xml:space="preserve"> XE "Forefront TMG Enterprise"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Dynamics CRM Server</w:t>
            </w:r>
            <w:r>
              <w:fldChar w:fldCharType="begin"/>
            </w:r>
            <w:r>
              <w:instrText xml:space="preserve"> XE "Microsoft Dynamics CRM Server"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Office Professional Plus</w:t>
            </w:r>
            <w:r>
              <w:fldChar w:fldCharType="begin"/>
            </w:r>
            <w:r>
              <w:instrText xml:space="preserve"> XE "Office Professional Plus"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Desktop Empresarial</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Project Professional</w:t>
            </w:r>
            <w:r>
              <w:fldChar w:fldCharType="begin"/>
            </w:r>
            <w:r>
              <w:instrText xml:space="preserve"> XE "Project Professional"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 Enterprise Core</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 Enterprise</w:t>
            </w:r>
            <w:r>
              <w:fldChar w:fldCharType="begin"/>
            </w:r>
            <w:r>
              <w:instrText xml:space="preserve"> XE "SQL Server Enterprise" </w:instrText>
            </w:r>
            <w:r>
              <w:fldChar w:fldCharType="end"/>
            </w:r>
            <w:r>
              <w:t xml:space="preserve"> Core</w:t>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 Business Intelligence</w:t>
            </w:r>
            <w:r>
              <w:fldChar w:fldCharType="begin"/>
            </w:r>
            <w:r>
              <w:instrText xml:space="preserve"> XE "SQL Server Business Intelligence"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Datacenter</w:t>
            </w:r>
            <w:r>
              <w:fldChar w:fldCharType="begin"/>
            </w:r>
            <w:r>
              <w:instrText xml:space="preserve"> XE "System Center Datacenter"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Visio Professional</w:t>
            </w:r>
            <w:r>
              <w:fldChar w:fldCharType="begin"/>
            </w:r>
            <w:r>
              <w:instrText xml:space="preserve"> XE "Visio Professional"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Visual Studio Enterprise com MSDN</w:t>
            </w:r>
            <w:r>
              <w:fldChar w:fldCharType="begin"/>
            </w:r>
            <w:r>
              <w:instrText xml:space="preserve"> XE "Visual Studio Enterprise com MSDN"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Visual Studio Enterprise com MSDN</w:t>
            </w:r>
            <w:r>
              <w:fldChar w:fldCharType="begin"/>
            </w:r>
            <w:r>
              <w:instrText xml:space="preserve"> XE "Visual Studio Enterprise com MSDN" </w:instrText>
            </w:r>
            <w:r>
              <w:fldChar w:fldCharType="end"/>
            </w:r>
          </w:p>
        </w:tc>
      </w:tr>
      <w:tr w:rsidR="009458E7">
        <w:tc>
          <w:tcPr>
            <w:tcW w:w="600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Windows Server Datacenter</w:t>
            </w:r>
            <w:r>
              <w:fldChar w:fldCharType="begin"/>
            </w:r>
            <w:r>
              <w:instrText xml:space="preserve"> XE "Windows Server Datacenter" </w:instrText>
            </w:r>
            <w:r>
              <w:fldChar w:fldCharType="end"/>
            </w:r>
          </w:p>
        </w:tc>
      </w:tr>
    </w:tbl>
    <w:p w:rsidR="009458E7" w:rsidRDefault="009458E7">
      <w:pPr>
        <w:pStyle w:val="ProductList-Body"/>
      </w:pPr>
    </w:p>
    <w:p w:rsidR="009458E7" w:rsidRDefault="00EB2E4F">
      <w:pPr>
        <w:pStyle w:val="ProductList-ClauseHeading"/>
        <w:outlineLvl w:val="2"/>
      </w:pPr>
      <w:bookmarkStart w:id="359" w:name="_Sec588"/>
      <w:r>
        <w:t>Servidores - Direitos de Recuperação de Desastres</w:t>
      </w:r>
      <w:bookmarkEnd w:id="359"/>
    </w:p>
    <w:p w:rsidR="009458E7" w:rsidRDefault="00EB2E4F">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9458E7" w:rsidRDefault="009458E7">
      <w:pPr>
        <w:pStyle w:val="ProductList-Body"/>
      </w:pPr>
    </w:p>
    <w:p w:rsidR="009458E7" w:rsidRDefault="00EB2E4F">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9458E7" w:rsidRDefault="00EB2E4F" w:rsidP="00EB2E4F">
      <w:pPr>
        <w:pStyle w:val="ProductList-Bullet"/>
        <w:numPr>
          <w:ilvl w:val="0"/>
          <w:numId w:val="52"/>
        </w:numPr>
      </w:pPr>
      <w:r>
        <w:lastRenderedPageBreak/>
        <w:t>Por períodos breves de testes de recuperação de desastres em uma semana a cada 90 dias;</w:t>
      </w:r>
    </w:p>
    <w:p w:rsidR="009458E7" w:rsidRDefault="00EB2E4F" w:rsidP="00EB2E4F">
      <w:pPr>
        <w:pStyle w:val="ProductList-Bullet"/>
        <w:numPr>
          <w:ilvl w:val="0"/>
          <w:numId w:val="5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9458E7" w:rsidRDefault="00EB2E4F" w:rsidP="00EB2E4F">
      <w:pPr>
        <w:pStyle w:val="ProductList-Bullet"/>
        <w:numPr>
          <w:ilvl w:val="0"/>
          <w:numId w:val="5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458E7" w:rsidRDefault="009458E7">
      <w:pPr>
        <w:pStyle w:val="ProductList-Body"/>
      </w:pPr>
    </w:p>
    <w:p w:rsidR="009458E7" w:rsidRDefault="00EB2E4F">
      <w:pPr>
        <w:pStyle w:val="ProductList-Body"/>
      </w:pPr>
      <w:r>
        <w:t>Para usar o software sob direitos de recuperação de desastres, o Cliente deverá cumprir os seguintes termos:</w:t>
      </w:r>
    </w:p>
    <w:p w:rsidR="009458E7" w:rsidRDefault="00EB2E4F" w:rsidP="00EB2E4F">
      <w:pPr>
        <w:pStyle w:val="ProductList-Bullet"/>
        <w:numPr>
          <w:ilvl w:val="0"/>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9458E7" w:rsidRDefault="00EB2E4F" w:rsidP="00EB2E4F">
      <w:pPr>
        <w:pStyle w:val="ProductList-Bullet"/>
        <w:numPr>
          <w:ilvl w:val="0"/>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9458E7" w:rsidRDefault="00EB2E4F" w:rsidP="00EB2E4F">
      <w:pPr>
        <w:pStyle w:val="ProductList-Bullet"/>
        <w:numPr>
          <w:ilvl w:val="0"/>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9458E7" w:rsidRDefault="00EB2E4F" w:rsidP="00EB2E4F">
      <w:pPr>
        <w:pStyle w:val="ProductList-Bullet"/>
        <w:numPr>
          <w:ilvl w:val="1"/>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9458E7" w:rsidRDefault="00EB2E4F" w:rsidP="00EB2E4F">
      <w:pPr>
        <w:pStyle w:val="ProductList-Bullet"/>
        <w:numPr>
          <w:ilvl w:val="1"/>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9458E7" w:rsidRDefault="00EB2E4F">
      <w:pPr>
        <w:pStyle w:val="ProductList-Body"/>
        <w:ind w:left="1080"/>
      </w:pPr>
      <w:r>
        <w:t>- executar o software de virtualização do hardware como Hyper-V</w:t>
      </w:r>
    </w:p>
    <w:p w:rsidR="009458E7" w:rsidRDefault="00EB2E4F">
      <w:pPr>
        <w:pStyle w:val="ProductList-Body"/>
        <w:ind w:left="1080"/>
      </w:pPr>
      <w:r>
        <w:t>- fornecer serviços de virtualização de hardware,</w:t>
      </w:r>
    </w:p>
    <w:p w:rsidR="009458E7" w:rsidRDefault="00EB2E4F">
      <w:pPr>
        <w:pStyle w:val="ProductList-Body"/>
        <w:ind w:left="1080"/>
      </w:pPr>
      <w:r>
        <w:t>- executar os agentes de software para gerenciar o software de virtualização de hardware,</w:t>
      </w:r>
    </w:p>
    <w:p w:rsidR="009458E7" w:rsidRDefault="00EB2E4F">
      <w:pPr>
        <w:pStyle w:val="ProductList-Body"/>
        <w:ind w:left="1080"/>
      </w:pPr>
      <w:r>
        <w:t>- servir como um destino para replicação,</w:t>
      </w:r>
    </w:p>
    <w:p w:rsidR="009458E7" w:rsidRDefault="00EB2E4F">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9458E7" w:rsidRDefault="00EB2E4F">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9458E7" w:rsidRDefault="00EB2E4F">
      <w:pPr>
        <w:pStyle w:val="ProductList-Body"/>
        <w:ind w:left="1080"/>
      </w:pPr>
      <w:r>
        <w:t xml:space="preserve">- executar cargas de trabalho de recuperação de desastres conforme descrito acima. </w:t>
      </w:r>
    </w:p>
    <w:p w:rsidR="009458E7" w:rsidRDefault="00EB2E4F" w:rsidP="00EB2E4F">
      <w:pPr>
        <w:pStyle w:val="ProductList-Bullet"/>
        <w:numPr>
          <w:ilvl w:val="1"/>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458E7" w:rsidRDefault="00EB2E4F" w:rsidP="00EB2E4F">
      <w:pPr>
        <w:pStyle w:val="ProductList-Bullet"/>
        <w:numPr>
          <w:ilvl w:val="0"/>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9458E7" w:rsidRDefault="00EB2E4F" w:rsidP="00EB2E4F">
      <w:pPr>
        <w:pStyle w:val="ProductList-Bullet"/>
        <w:numPr>
          <w:ilvl w:val="0"/>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9458E7" w:rsidRDefault="00EB2E4F" w:rsidP="00EB2E4F">
      <w:pPr>
        <w:pStyle w:val="ProductList-Bullet"/>
        <w:numPr>
          <w:ilvl w:val="0"/>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9458E7" w:rsidRDefault="00EB2E4F" w:rsidP="00EB2E4F">
      <w:pPr>
        <w:pStyle w:val="ProductList-Bullet"/>
        <w:numPr>
          <w:ilvl w:val="0"/>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9458E7" w:rsidRDefault="009458E7">
      <w:pPr>
        <w:pStyle w:val="ProductList-Body"/>
      </w:pPr>
    </w:p>
    <w:p w:rsidR="009458E7" w:rsidRDefault="00EB2E4F">
      <w:pPr>
        <w:pStyle w:val="ProductList-ClauseHeading"/>
        <w:outlineLvl w:val="2"/>
      </w:pPr>
      <w:bookmarkStart w:id="360" w:name="_Sec589"/>
      <w:r>
        <w:t>Mobilidade de Licenças</w:t>
      </w:r>
      <w:bookmarkEnd w:id="360"/>
    </w:p>
    <w:p w:rsidR="009458E7" w:rsidRDefault="00EB2E4F">
      <w:pPr>
        <w:pStyle w:val="ProductList-SubClauseHeading"/>
        <w:outlineLvl w:val="3"/>
      </w:pPr>
      <w:r>
        <w:t>Mobilidade de Licenças Pelos Farms de Servidores</w:t>
      </w:r>
    </w:p>
    <w:p w:rsidR="009458E7" w:rsidRDefault="00EB2E4F">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9458E7" w:rsidRDefault="009458E7">
      <w:pPr>
        <w:pStyle w:val="ProductList-BodyIndented"/>
      </w:pPr>
    </w:p>
    <w:p w:rsidR="009458E7" w:rsidRDefault="00EB2E4F">
      <w:pPr>
        <w:pStyle w:val="ProductList-SubClauseHeading"/>
        <w:outlineLvl w:val="3"/>
      </w:pPr>
      <w:r>
        <w:t>Mobilidade de Licenças por meio do Software Assurance.</w:t>
      </w:r>
    </w:p>
    <w:p w:rsidR="009458E7" w:rsidRDefault="00EB2E4F">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9458E7" w:rsidRDefault="009458E7">
      <w:pPr>
        <w:pStyle w:val="ProductList-BodyIndented"/>
      </w:pPr>
    </w:p>
    <w:p w:rsidR="009458E7" w:rsidRDefault="00EB2E4F">
      <w:pPr>
        <w:pStyle w:val="ProductList-SubSubClauseHeading"/>
        <w:outlineLvl w:val="4"/>
      </w:pPr>
      <w:r>
        <w:t>Uso Permitido:</w:t>
      </w:r>
    </w:p>
    <w:p w:rsidR="009458E7" w:rsidRDefault="00EB2E4F">
      <w:pPr>
        <w:pStyle w:val="ProductList-BodyIndented2"/>
      </w:pPr>
      <w:r>
        <w:t>Com a Mobilidade de Licenças por meio do SA, o Cliente pode:</w:t>
      </w:r>
    </w:p>
    <w:p w:rsidR="009458E7" w:rsidRDefault="00EB2E4F" w:rsidP="00EB2E4F">
      <w:pPr>
        <w:pStyle w:val="ProductList-Bullet"/>
        <w:numPr>
          <w:ilvl w:val="2"/>
          <w:numId w:val="55"/>
        </w:numPr>
      </w:pPr>
      <w:r>
        <w:t xml:space="preserve">Executar seu software licenciado em servidores compartilhados; </w:t>
      </w:r>
    </w:p>
    <w:p w:rsidR="009458E7" w:rsidRDefault="00EB2E4F" w:rsidP="00EB2E4F">
      <w:pPr>
        <w:pStyle w:val="ProductList-Bullet"/>
        <w:numPr>
          <w:ilvl w:val="2"/>
          <w:numId w:val="55"/>
        </w:numPr>
      </w:pPr>
      <w:r>
        <w:t xml:space="preserve">Acessar esse software de acordo com as licenças de acesso e para as quais ele tem cobertura de SA e de acordo com suas SLs de Usuário e Dispositivo que permitem acesso aos Produtos; </w:t>
      </w:r>
    </w:p>
    <w:p w:rsidR="009458E7" w:rsidRDefault="00EB2E4F" w:rsidP="00EB2E4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9458E7" w:rsidRDefault="00EB2E4F" w:rsidP="00EB2E4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9458E7" w:rsidRDefault="009458E7">
      <w:pPr>
        <w:pStyle w:val="ProductList-BodyIndented2"/>
      </w:pPr>
    </w:p>
    <w:p w:rsidR="009458E7" w:rsidRDefault="00EB2E4F">
      <w:pPr>
        <w:pStyle w:val="ProductList-SubSubClauseHeading"/>
        <w:outlineLvl w:val="4"/>
      </w:pPr>
      <w:r>
        <w:t>Requisitos:</w:t>
      </w:r>
    </w:p>
    <w:p w:rsidR="009458E7" w:rsidRDefault="00EB2E4F">
      <w:pPr>
        <w:pStyle w:val="ProductList-BodyIndented2"/>
      </w:pPr>
      <w:r>
        <w:t>Para usar a Mobilidade de Licenças por meio do SA, o Cliente pode:</w:t>
      </w:r>
    </w:p>
    <w:p w:rsidR="009458E7" w:rsidRDefault="00EB2E4F" w:rsidP="00EB2E4F">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9458E7" w:rsidRDefault="00EB2E4F" w:rsidP="00EB2E4F">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9458E7" w:rsidRDefault="00EB2E4F" w:rsidP="00EB2E4F">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9458E7" w:rsidRDefault="009458E7">
      <w:pPr>
        <w:pStyle w:val="ProductList-BodyIndented2"/>
      </w:pPr>
    </w:p>
    <w:p w:rsidR="009458E7" w:rsidRDefault="00EB2E4F">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w:t>
      </w:r>
      <w:r>
        <w:lastRenderedPageBreak/>
        <w:t xml:space="preserve">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945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Número Permitido de:</w:t>
            </w:r>
          </w:p>
          <w:p w:rsidR="009458E7" w:rsidRDefault="00EB2E4F">
            <w:pPr>
              <w:pStyle w:val="ProductList-TableBody"/>
            </w:pPr>
            <w:r>
              <w:rPr>
                <w:color w:val="FFFFFF"/>
              </w:rPr>
              <w:t>OSEs ou Núcleos por Licença</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 OSE por licença</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 OSE por licença</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Um núcleo virtual (sujeito aos direitos de uso de produto, incluindo o requisito de um mínimo de quatro núcleos por OSE)</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Dois OSEs Gerenciados por Servidor Licenciado</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Dez OSEs Gerenciados por Servidor Licenciado</w:t>
            </w:r>
          </w:p>
        </w:tc>
      </w:tr>
    </w:tbl>
    <w:p w:rsidR="009458E7" w:rsidRDefault="009458E7">
      <w:pPr>
        <w:pStyle w:val="ProductList-BodyIndented2"/>
      </w:pPr>
    </w:p>
    <w:p w:rsidR="009458E7" w:rsidRDefault="00EB2E4F">
      <w:pPr>
        <w:pStyle w:val="ProductList-SubSubClauseHeading"/>
        <w:outlineLvl w:val="4"/>
      </w:pPr>
      <w:r>
        <w:t>Direitos de Failover</w:t>
      </w:r>
    </w:p>
    <w:p w:rsidR="009458E7" w:rsidRDefault="00EB2E4F">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9458E7" w:rsidRDefault="009458E7">
      <w:pPr>
        <w:pStyle w:val="ProductList-BodyIndented2"/>
      </w:pPr>
    </w:p>
    <w:p w:rsidR="009458E7" w:rsidRDefault="00EB2E4F">
      <w:pPr>
        <w:pStyle w:val="ProductList-ClauseHeading"/>
        <w:outlineLvl w:val="2"/>
      </w:pPr>
      <w:bookmarkStart w:id="361" w:name="_Sec590"/>
      <w:r>
        <w:t>Servidores - Aplicativos Auto-Hospedados</w:t>
      </w:r>
      <w:bookmarkEnd w:id="361"/>
    </w:p>
    <w:p w:rsidR="009458E7" w:rsidRDefault="00EB2E4F">
      <w:pPr>
        <w:pStyle w:val="ProductList-Body"/>
      </w:pPr>
      <w:r>
        <w:t>Aplicativos Auto-Hospedados significa aqueles Produtos para os quais os direitos Auto-Hospedados se aplicam.</w:t>
      </w:r>
    </w:p>
    <w:p w:rsidR="009458E7" w:rsidRDefault="009458E7">
      <w:pPr>
        <w:pStyle w:val="ProductList-Body"/>
      </w:pPr>
    </w:p>
    <w:p w:rsidR="009458E7" w:rsidRDefault="00EB2E4F">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9458E7" w:rsidRDefault="009458E7">
      <w:pPr>
        <w:pStyle w:val="ProductList-Body"/>
      </w:pPr>
    </w:p>
    <w:p w:rsidR="009458E7" w:rsidRDefault="00EB2E4F">
      <w:pPr>
        <w:pStyle w:val="ProductList-SubClauseHeading"/>
        <w:outlineLvl w:val="3"/>
      </w:pPr>
      <w:r>
        <w:t>Requisitos</w:t>
      </w:r>
    </w:p>
    <w:p w:rsidR="009458E7" w:rsidRDefault="00EB2E4F">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9458E7" w:rsidRDefault="00EB2E4F" w:rsidP="00EB2E4F">
      <w:pPr>
        <w:pStyle w:val="ProductList-Bullet"/>
        <w:numPr>
          <w:ilvl w:val="1"/>
          <w:numId w:val="57"/>
        </w:numPr>
      </w:pPr>
      <w:r>
        <w:t>a execução de Aplicativos Auto-Hospedados como parte da Solução Unificada e</w:t>
      </w:r>
    </w:p>
    <w:p w:rsidR="009458E7" w:rsidRDefault="00EB2E4F" w:rsidP="00EB2E4F">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9458E7" w:rsidRDefault="00EB2E4F">
      <w:pPr>
        <w:pStyle w:val="ProductList-BodyIndented"/>
      </w:pPr>
      <w:r>
        <w:t xml:space="preserve">Todos os softwares da Microsoft usados para criar e fornecer a Solução Unificada devem: </w:t>
      </w:r>
    </w:p>
    <w:p w:rsidR="009458E7" w:rsidRDefault="00EB2E4F" w:rsidP="00EB2E4F">
      <w:pPr>
        <w:pStyle w:val="ProductList-Bullet"/>
        <w:numPr>
          <w:ilvl w:val="1"/>
          <w:numId w:val="58"/>
        </w:numPr>
      </w:pPr>
      <w:r>
        <w:t>ser licenciados por meio de um programa de Licenciamento por Volume e</w:t>
      </w:r>
    </w:p>
    <w:p w:rsidR="009458E7" w:rsidRDefault="00EB2E4F" w:rsidP="00EB2E4F">
      <w:pPr>
        <w:pStyle w:val="ProductList-Bullet"/>
        <w:numPr>
          <w:ilvl w:val="1"/>
          <w:numId w:val="5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9458E7" w:rsidRDefault="009458E7">
      <w:pPr>
        <w:pStyle w:val="ProductList-BodyIndented"/>
      </w:pPr>
    </w:p>
    <w:p w:rsidR="009458E7" w:rsidRDefault="00EB2E4F">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9458E7" w:rsidRDefault="009458E7">
      <w:pPr>
        <w:pStyle w:val="ProductList-BodyIndented"/>
      </w:pPr>
    </w:p>
    <w:p w:rsidR="009458E7" w:rsidRDefault="00EB2E4F">
      <w:pPr>
        <w:pStyle w:val="ProductList-BodyIndented"/>
      </w:pPr>
      <w:r>
        <w:t>O software do Cliente deve:</w:t>
      </w:r>
    </w:p>
    <w:p w:rsidR="009458E7" w:rsidRDefault="00EB2E4F" w:rsidP="00EB2E4F">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9458E7" w:rsidRDefault="00EB2E4F" w:rsidP="00EB2E4F">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9458E7" w:rsidRDefault="00EB2E4F" w:rsidP="00EB2E4F">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9458E7" w:rsidRDefault="00EB2E4F" w:rsidP="00EB2E4F">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9458E7" w:rsidRDefault="009458E7">
      <w:pPr>
        <w:pStyle w:val="ProductList-BodyIndented"/>
      </w:pPr>
    </w:p>
    <w:p w:rsidR="009458E7" w:rsidRDefault="00EB2E4F">
      <w:pPr>
        <w:pStyle w:val="ProductList-BodyIndented"/>
      </w:pPr>
      <w:r>
        <w:lastRenderedPageBreak/>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9458E7" w:rsidRDefault="009458E7">
      <w:pPr>
        <w:pStyle w:val="ProductList-BodyIndented"/>
        <w:jc w:val="right"/>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9458E7">
      <w:pPr>
        <w:pStyle w:val="PURBreadcrumb"/>
      </w:pPr>
    </w:p>
    <w:p w:rsidR="009458E7" w:rsidRDefault="00EB2E4F">
      <w:pPr>
        <w:pStyle w:val="ProductList-SectionHeading"/>
        <w:pageBreakBefore/>
        <w:outlineLvl w:val="0"/>
      </w:pPr>
      <w:bookmarkStart w:id="362" w:name="_Sec562"/>
      <w:bookmarkEnd w:id="338"/>
      <w:r>
        <w:lastRenderedPageBreak/>
        <w:t>Apêndice C - Serviços Profissionais</w:t>
      </w:r>
      <w:r>
        <w:fldChar w:fldCharType="begin"/>
      </w:r>
      <w:r>
        <w:instrText xml:space="preserve"> TC "</w:instrText>
      </w:r>
      <w:bookmarkStart w:id="363" w:name="_Toc462820282"/>
      <w:r>
        <w:instrText>Apêndice C - Serviços Profissionais</w:instrText>
      </w:r>
      <w:bookmarkEnd w:id="363"/>
      <w:r>
        <w:instrText>" \l 1</w:instrText>
      </w:r>
      <w:r>
        <w:fldChar w:fldCharType="end"/>
      </w:r>
    </w:p>
    <w:p w:rsidR="009458E7" w:rsidRDefault="00EB2E4F">
      <w:pPr>
        <w:pStyle w:val="ProductList-Body"/>
      </w:pPr>
      <w:r>
        <w:t>Os Serviços Profissionais disponíveis por meio do Licenciamento por Volume da Microsoft são descritos abaixo.</w:t>
      </w:r>
    </w:p>
    <w:p w:rsidR="009458E7" w:rsidRDefault="00EB2E4F">
      <w:pPr>
        <w:pStyle w:val="ProductList-Offering1Heading"/>
        <w:outlineLvl w:val="1"/>
      </w:pPr>
      <w:bookmarkStart w:id="364" w:name="_Sec565"/>
      <w:r>
        <w:t>Ofertas de Suporte do Microsoft Premier</w:t>
      </w:r>
      <w:bookmarkEnd w:id="364"/>
      <w:r>
        <w:fldChar w:fldCharType="begin"/>
      </w:r>
      <w:r>
        <w:instrText xml:space="preserve"> TC "</w:instrText>
      </w:r>
      <w:bookmarkStart w:id="365" w:name="_Toc462820283"/>
      <w:r>
        <w:instrText>Ofertas de Suporte do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9458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jc w:val="center"/>
            </w:pPr>
            <w:r>
              <w:rPr>
                <w:color w:val="FFFFFF"/>
              </w:rPr>
              <w:t>Premier Plus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Mensal</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10 horas</w:t>
            </w:r>
          </w:p>
          <w:p w:rsidR="009458E7" w:rsidRDefault="00EB2E4F">
            <w:pPr>
              <w:pStyle w:val="ProductList-TableBody"/>
            </w:pPr>
            <w:r>
              <w:t>+ 1 Verificação de Integridade</w:t>
            </w:r>
          </w:p>
          <w:p w:rsidR="009458E7" w:rsidRDefault="00EB2E4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160 horas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140 horas</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jc w:val="center"/>
            </w:pPr>
            <w:r>
              <w:t>X</w:t>
            </w:r>
          </w:p>
        </w:tc>
      </w:tr>
      <w:tr w:rsidR="009458E7">
        <w:tc>
          <w:tcPr>
            <w:tcW w:w="404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Pacotes de 20</w:t>
            </w:r>
          </w:p>
        </w:tc>
      </w:tr>
    </w:tbl>
    <w:p w:rsidR="009458E7" w:rsidRDefault="00EB2E4F">
      <w:pPr>
        <w:pStyle w:val="ProductList-Body"/>
      </w:pPr>
      <w:r>
        <w:rPr>
          <w:vertAlign w:val="superscript"/>
        </w:rPr>
        <w:t xml:space="preserve">1 </w:t>
      </w:r>
      <w:r>
        <w:rPr>
          <w:i/>
        </w:rPr>
        <w:t>O Horário Comercial é definido localmente.</w:t>
      </w:r>
    </w:p>
    <w:p w:rsidR="009458E7" w:rsidRDefault="009458E7">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945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Resposta Esperada do Cliente</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catastrófico nos negócios: </w:t>
            </w:r>
          </w:p>
          <w:p w:rsidR="009458E7" w:rsidRDefault="00EB2E4F">
            <w:pPr>
              <w:pStyle w:val="ProductList-TableBody"/>
            </w:pPr>
            <w:r>
              <w:t>Perda total de um processo comercial essencial (crítico) e não é possível dar continuidade ao trabalho de maneira razoável</w:t>
            </w:r>
          </w:p>
          <w:p w:rsidR="009458E7" w:rsidRDefault="00EB2E4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1 hora ou menos</w:t>
            </w:r>
          </w:p>
          <w:p w:rsidR="009458E7" w:rsidRDefault="00EB2E4F">
            <w:pPr>
              <w:pStyle w:val="ProductList-TableBody"/>
            </w:pPr>
            <w:r>
              <w:t>Os Recursos da Microsoft serão encaminhados para o local do cliente o mais rápido possível.</w:t>
            </w:r>
          </w:p>
          <w:p w:rsidR="009458E7" w:rsidRDefault="00EB2E4F">
            <w:pPr>
              <w:pStyle w:val="ProductList-TableBody"/>
            </w:pPr>
            <w:r>
              <w:t>Esforço contínuo 24x7</w:t>
            </w:r>
          </w:p>
          <w:p w:rsidR="009458E7" w:rsidRDefault="00EB2E4F">
            <w:pPr>
              <w:pStyle w:val="ProductList-TableBody"/>
            </w:pPr>
            <w:r>
              <w:t>Escalonamento rápido na Microsoft para equipes do Produto</w:t>
            </w:r>
          </w:p>
          <w:p w:rsidR="009458E7" w:rsidRDefault="00EB2E4F">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Notificação aos Executivos Sêniores do Cliente </w:t>
            </w:r>
          </w:p>
          <w:p w:rsidR="009458E7" w:rsidRDefault="00EB2E4F">
            <w:pPr>
              <w:pStyle w:val="ProductList-TableBody"/>
            </w:pPr>
            <w:r>
              <w:t>Alocação de recursos adequados para manter os esforços contínuos em uma base 24x7</w:t>
            </w:r>
            <w:r>
              <w:rPr>
                <w:vertAlign w:val="superscript"/>
              </w:rPr>
              <w:t>2</w:t>
            </w:r>
          </w:p>
          <w:p w:rsidR="009458E7" w:rsidRDefault="00EB2E4F">
            <w:pPr>
              <w:pStyle w:val="ProductList-TableBody"/>
            </w:pPr>
            <w:r>
              <w:t>Acesso e resposta rápidos da autoridade de controle de alterações</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crítico nos negócios: </w:t>
            </w:r>
          </w:p>
          <w:p w:rsidR="009458E7" w:rsidRDefault="00EB2E4F">
            <w:pPr>
              <w:pStyle w:val="ProductList-TableBody"/>
            </w:pPr>
            <w:r>
              <w:t>Perda ou degradação significativa dos serviços</w:t>
            </w:r>
          </w:p>
          <w:p w:rsidR="009458E7" w:rsidRDefault="00EB2E4F">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1 hora ou menos</w:t>
            </w:r>
          </w:p>
          <w:p w:rsidR="009458E7" w:rsidRDefault="00EB2E4F">
            <w:pPr>
              <w:pStyle w:val="ProductList-TableBody"/>
            </w:pPr>
            <w:r>
              <w:t>Recursos da Microsoft encaminhados ao local do Cliente, conforme a necessidade.</w:t>
            </w:r>
          </w:p>
          <w:p w:rsidR="009458E7" w:rsidRDefault="00EB2E4F">
            <w:pPr>
              <w:pStyle w:val="ProductList-TableBody"/>
            </w:pPr>
            <w:r>
              <w:t>Esforço contínuo 24x7</w:t>
            </w:r>
          </w:p>
          <w:p w:rsidR="009458E7" w:rsidRDefault="00EB2E4F">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Alocação de recursos adequados para manter os esforços contínuos em uma base 24x7</w:t>
            </w:r>
            <w:r>
              <w:rPr>
                <w:vertAlign w:val="superscript"/>
              </w:rPr>
              <w:t>2</w:t>
            </w:r>
          </w:p>
          <w:p w:rsidR="009458E7" w:rsidRDefault="00EB2E4F">
            <w:pPr>
              <w:pStyle w:val="ProductList-TableBody"/>
            </w:pPr>
            <w:r>
              <w:t>Acesso e resposta rápidos da autoridade de controle de alterações</w:t>
            </w:r>
          </w:p>
          <w:p w:rsidR="009458E7" w:rsidRDefault="00EB2E4F">
            <w:pPr>
              <w:pStyle w:val="ProductList-TableBody"/>
            </w:pPr>
            <w:r>
              <w:t>Notificação à gerência</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moderado nos negócios: </w:t>
            </w:r>
          </w:p>
          <w:p w:rsidR="009458E7" w:rsidRDefault="00EB2E4F">
            <w:pPr>
              <w:pStyle w:val="ProductList-TableBody"/>
            </w:pPr>
            <w:r>
              <w:t>Perda ou degradação moderada dos serviços, mas o trabalho pode razoavelmente continuar de maneira prejudicada.</w:t>
            </w:r>
          </w:p>
          <w:p w:rsidR="009458E7" w:rsidRDefault="00EB2E4F">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2 horas ou menos</w:t>
            </w:r>
          </w:p>
          <w:p w:rsidR="009458E7" w:rsidRDefault="00EB2E4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Alocação de recursos adequados para manter os esforços contínuos no Horário Comercial¹</w:t>
            </w:r>
          </w:p>
          <w:p w:rsidR="009458E7" w:rsidRDefault="00EB2E4F">
            <w:pPr>
              <w:pStyle w:val="ProductList-TableBody"/>
            </w:pPr>
            <w:r>
              <w:t>Acesso e resposta da autoridade de controle de alterações dentro de 4 Horas Comerciais</w:t>
            </w:r>
            <w:r>
              <w:rPr>
                <w:vertAlign w:val="superscript"/>
              </w:rPr>
              <w:t>1</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Impacto mínimo nos negócios: </w:t>
            </w:r>
          </w:p>
          <w:p w:rsidR="009458E7" w:rsidRDefault="00EB2E4F">
            <w:pPr>
              <w:pStyle w:val="ProductList-TableBody"/>
            </w:pPr>
            <w:r>
              <w:t>Funcionamento de forma substancial, com poucos ou nenhum impedimento dos serviços.</w:t>
            </w:r>
          </w:p>
          <w:p w:rsidR="009458E7" w:rsidRDefault="00EB2E4F">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Resposta à 1ª chamada em 4 horas ou menos</w:t>
            </w:r>
          </w:p>
          <w:p w:rsidR="009458E7" w:rsidRDefault="00EB2E4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Informações de contato precisas sobre o proprietário do caso</w:t>
            </w:r>
          </w:p>
          <w:p w:rsidR="009458E7" w:rsidRDefault="00EB2E4F">
            <w:pPr>
              <w:pStyle w:val="ProductList-TableBody"/>
            </w:pPr>
            <w:r>
              <w:t>Resposta em até 24 horas</w:t>
            </w:r>
          </w:p>
        </w:tc>
      </w:tr>
    </w:tbl>
    <w:p w:rsidR="009458E7" w:rsidRDefault="00EB2E4F">
      <w:pPr>
        <w:pStyle w:val="ProductList-Body"/>
      </w:pPr>
      <w:r>
        <w:rPr>
          <w:vertAlign w:val="superscript"/>
        </w:rPr>
        <w:t>1</w:t>
      </w:r>
      <w:r>
        <w:rPr>
          <w:i/>
        </w:rPr>
        <w:t>O Horário Comercial é definido localmente.</w:t>
      </w:r>
    </w:p>
    <w:p w:rsidR="009458E7" w:rsidRDefault="00EB2E4F">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9458E7" w:rsidRDefault="009458E7">
      <w:pPr>
        <w:pStyle w:val="ProductList-Body"/>
      </w:pPr>
    </w:p>
    <w:p w:rsidR="009458E7" w:rsidRDefault="00EB2E4F">
      <w:pPr>
        <w:pStyle w:val="ProductList-ClauseHeading"/>
        <w:outlineLvl w:val="2"/>
      </w:pPr>
      <w:r>
        <w:t>Regras Comerciais Associadas</w:t>
      </w:r>
    </w:p>
    <w:p w:rsidR="009458E7" w:rsidRDefault="00EB2E4F">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9458E7" w:rsidRDefault="00EB2E4F">
      <w:pPr>
        <w:pStyle w:val="ProductList-Offering1Heading"/>
        <w:outlineLvl w:val="1"/>
      </w:pPr>
      <w:bookmarkStart w:id="366" w:name="_Sec566"/>
      <w:r>
        <w:t>Ofertas de Serviços de Consultoria Digital da Microsoft</w:t>
      </w:r>
      <w:bookmarkEnd w:id="366"/>
      <w:r>
        <w:fldChar w:fldCharType="begin"/>
      </w:r>
      <w:r>
        <w:instrText xml:space="preserve"> TC "</w:instrText>
      </w:r>
      <w:bookmarkStart w:id="367" w:name="_Toc462820284"/>
      <w:r>
        <w:instrText>Ofertas de Serviços de Consultoria Digital da Microsoft</w:instrText>
      </w:r>
      <w:bookmarkEnd w:id="367"/>
      <w:r>
        <w:instrText>" \l 2</w:instrText>
      </w:r>
      <w:r>
        <w:fldChar w:fldCharType="end"/>
      </w:r>
    </w:p>
    <w:p w:rsidR="009458E7" w:rsidRDefault="00EB2E4F">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9458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Enterprise Strategy Portfolio</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9RO-xxxx</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Até 1600 horas globais do Consultor Digital da Microsoft e da Equipe de Prestação de Serviços Corporativos</w:t>
            </w: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r w:rsidR="009458E7">
        <w:tc>
          <w:tcPr>
            <w:tcW w:w="306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58E7" w:rsidRDefault="009458E7">
            <w:pPr>
              <w:pStyle w:val="ProductList-TableBody"/>
            </w:pPr>
          </w:p>
        </w:tc>
      </w:tr>
    </w:tbl>
    <w:p w:rsidR="009458E7" w:rsidRDefault="009458E7">
      <w:pPr>
        <w:pStyle w:val="ProductList-Body"/>
      </w:pPr>
    </w:p>
    <w:p w:rsidR="009458E7" w:rsidRDefault="00EB2E4F">
      <w:pPr>
        <w:pStyle w:val="ProductList-ClauseHeading"/>
        <w:outlineLvl w:val="2"/>
      </w:pPr>
      <w:r>
        <w:t>Módulos do Serviço de Consultoria Digital</w:t>
      </w:r>
    </w:p>
    <w:p w:rsidR="009458E7" w:rsidRDefault="00EB2E4F">
      <w:pPr>
        <w:pStyle w:val="ProductList-Body"/>
      </w:pPr>
      <w:r>
        <w:t>O contrato de Consultoria Digital inclui um ou mais dos módulos do serviço de Consultoria Digital, conforme documentado no Plano de Prestação de Serviços.</w:t>
      </w:r>
    </w:p>
    <w:p w:rsidR="009458E7" w:rsidRDefault="009458E7">
      <w:pPr>
        <w:pStyle w:val="ProductList-Body"/>
      </w:pPr>
    </w:p>
    <w:p w:rsidR="009458E7" w:rsidRDefault="00EB2E4F">
      <w:pPr>
        <w:pStyle w:val="ProductList-ClauseHeading"/>
        <w:outlineLvl w:val="2"/>
      </w:pPr>
      <w:r>
        <w:t>Serviços Fora do Escopo</w:t>
      </w:r>
    </w:p>
    <w:p w:rsidR="009458E7" w:rsidRDefault="00EB2E4F">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9458E7" w:rsidRDefault="009458E7">
      <w:pPr>
        <w:pStyle w:val="ProductList-Body"/>
      </w:pPr>
    </w:p>
    <w:p w:rsidR="009458E7" w:rsidRDefault="00EB2E4F">
      <w:pPr>
        <w:pStyle w:val="ProductList-ClauseHeading"/>
        <w:outlineLvl w:val="2"/>
      </w:pPr>
      <w:r>
        <w:t>Responsabilidades do Cliente</w:t>
      </w:r>
    </w:p>
    <w:p w:rsidR="009458E7" w:rsidRDefault="00EB2E4F">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458E7" w:rsidRDefault="00EB2E4F">
      <w:pPr>
        <w:pStyle w:val="ProductList-Offering1Heading"/>
        <w:outlineLvl w:val="1"/>
      </w:pPr>
      <w:bookmarkStart w:id="368" w:name="_Sec567"/>
      <w:r>
        <w:t>Ofertas do Acelerador de Produtividade de Vendas</w:t>
      </w:r>
      <w:bookmarkEnd w:id="368"/>
      <w:r>
        <w:fldChar w:fldCharType="begin"/>
      </w:r>
      <w:r>
        <w:instrText xml:space="preserve"> TC "</w:instrText>
      </w:r>
      <w:bookmarkStart w:id="369" w:name="_Toc462820285"/>
      <w:r>
        <w:instrText>Ofertas do Acelerador de Produtividade de Vendas</w:instrText>
      </w:r>
      <w:bookmarkEnd w:id="369"/>
      <w:r>
        <w:instrText>" \l 2</w:instrText>
      </w:r>
      <w:r>
        <w:fldChar w:fldCharType="end"/>
      </w:r>
    </w:p>
    <w:p w:rsidR="009458E7" w:rsidRDefault="00EB2E4F">
      <w:pPr>
        <w:pStyle w:val="ProductList-ClauseHeading"/>
        <w:outlineLvl w:val="2"/>
      </w:pPr>
      <w:r>
        <w:t>Ofertas do Acelerador de Produtividade de Vendas</w:t>
      </w:r>
    </w:p>
    <w:p w:rsidR="009458E7" w:rsidRDefault="00EB2E4F">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9458E7" w:rsidRDefault="009458E7">
      <w:pPr>
        <w:pStyle w:val="ProductList-Body"/>
      </w:pPr>
    </w:p>
    <w:p w:rsidR="009458E7" w:rsidRDefault="00EB2E4F">
      <w:pPr>
        <w:pStyle w:val="ProductList-Body"/>
      </w:pPr>
      <w:r>
        <w:t>O Acelerador de Produtividade de Vendas inclui os seguintes resultados finais:</w:t>
      </w:r>
    </w:p>
    <w:p w:rsidR="009458E7" w:rsidRDefault="00EB2E4F" w:rsidP="00EB2E4F">
      <w:pPr>
        <w:pStyle w:val="ProductList-Bullet"/>
        <w:numPr>
          <w:ilvl w:val="0"/>
          <w:numId w:val="60"/>
        </w:numPr>
      </w:pPr>
      <w:r>
        <w:rPr>
          <w:b/>
          <w:color w:val="00188F"/>
        </w:rPr>
        <w:t>Plano de Prestação de Serviços</w:t>
      </w:r>
      <w:r>
        <w:t xml:space="preserve">: criado por um Consultor da Microsoft para atender aos objetivos e às metas comerciais do cliente. </w:t>
      </w:r>
    </w:p>
    <w:p w:rsidR="009458E7" w:rsidRDefault="00EB2E4F" w:rsidP="00EB2E4F">
      <w:pPr>
        <w:pStyle w:val="ProductList-Bullet"/>
        <w:numPr>
          <w:ilvl w:val="0"/>
          <w:numId w:val="60"/>
        </w:numPr>
      </w:pPr>
      <w:r>
        <w:rPr>
          <w:b/>
          <w:color w:val="00188F"/>
        </w:rPr>
        <w:t>Workshops</w:t>
      </w:r>
      <w:r>
        <w:t xml:space="preserve">: dedicarão até 16 (dezesseis) horas para workshops: </w:t>
      </w:r>
    </w:p>
    <w:p w:rsidR="009458E7" w:rsidRDefault="00EB2E4F" w:rsidP="00EB2E4F">
      <w:pPr>
        <w:pStyle w:val="ProductList-Bullet"/>
        <w:numPr>
          <w:ilvl w:val="1"/>
          <w:numId w:val="60"/>
        </w:numPr>
      </w:pPr>
      <w:r>
        <w:t xml:space="preserve">Até 2 (dois) workshops de descoberta para explorar e definir os principais casos de uso e requisitos comerciais, conforme fornecido pelo Cliente, para as definições da configuração; </w:t>
      </w:r>
    </w:p>
    <w:p w:rsidR="009458E7" w:rsidRDefault="00EB2E4F" w:rsidP="00EB2E4F">
      <w:pPr>
        <w:pStyle w:val="ProductList-Bullet"/>
        <w:numPr>
          <w:ilvl w:val="1"/>
          <w:numId w:val="60"/>
        </w:numPr>
      </w:pPr>
      <w:r>
        <w:t>Até 4 (quatro) workshops de revisão de design durante a fase de Criação.</w:t>
      </w:r>
    </w:p>
    <w:p w:rsidR="009458E7" w:rsidRDefault="00EB2E4F" w:rsidP="00EB2E4F">
      <w:pPr>
        <w:pStyle w:val="ProductList-Bullet"/>
        <w:numPr>
          <w:ilvl w:val="0"/>
          <w:numId w:val="60"/>
        </w:numPr>
      </w:pPr>
      <w:r>
        <w:rPr>
          <w:b/>
          <w:color w:val="00188F"/>
        </w:rPr>
        <w:t>Relatório</w:t>
      </w:r>
      <w:r>
        <w:t xml:space="preserve">: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 </w:t>
      </w:r>
    </w:p>
    <w:p w:rsidR="009458E7" w:rsidRDefault="00EB2E4F" w:rsidP="00EB2E4F">
      <w:pPr>
        <w:pStyle w:val="ProductList-Bullet"/>
        <w:numPr>
          <w:ilvl w:val="0"/>
          <w:numId w:val="60"/>
        </w:numPr>
      </w:pPr>
      <w:r>
        <w:rPr>
          <w:b/>
          <w:color w:val="00188F"/>
        </w:rPr>
        <w:t>Configuração</w:t>
      </w:r>
      <w:r>
        <w:t xml:space="preserve">: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 </w:t>
      </w:r>
    </w:p>
    <w:p w:rsidR="009458E7" w:rsidRDefault="00EB2E4F" w:rsidP="00EB2E4F">
      <w:pPr>
        <w:pStyle w:val="ProductList-Bullet"/>
        <w:numPr>
          <w:ilvl w:val="0"/>
          <w:numId w:val="60"/>
        </w:numPr>
      </w:pPr>
      <w:r>
        <w:rPr>
          <w:b/>
          <w:color w:val="00188F"/>
        </w:rPr>
        <w:t>Teste</w:t>
      </w:r>
      <w:r>
        <w:t xml:space="preserve">: dedicará até 26 (vinte e seis) horas para até 2 (dois) testes (por exemplo, Teste de Sistema e UAT). </w:t>
      </w:r>
    </w:p>
    <w:p w:rsidR="009458E7" w:rsidRDefault="00EB2E4F" w:rsidP="00EB2E4F">
      <w:pPr>
        <w:pStyle w:val="ProductList-Bullet"/>
        <w:numPr>
          <w:ilvl w:val="0"/>
          <w:numId w:val="60"/>
        </w:numPr>
      </w:pPr>
      <w:r>
        <w:rPr>
          <w:b/>
          <w:color w:val="00188F"/>
        </w:rPr>
        <w:t>Treinamento e Transferência de Conhecimentos</w:t>
      </w:r>
      <w:r>
        <w:t xml:space="preserve">: fornece 1 (um) treinamento voltado para o produto para usuários do Cliente por um total de até 4 (quatro) horas. </w:t>
      </w:r>
    </w:p>
    <w:p w:rsidR="009458E7" w:rsidRDefault="00EB2E4F" w:rsidP="00EB2E4F">
      <w:pPr>
        <w:pStyle w:val="ProductList-Bullet"/>
        <w:numPr>
          <w:ilvl w:val="0"/>
          <w:numId w:val="60"/>
        </w:numPr>
      </w:pPr>
      <w:r>
        <w:rPr>
          <w:b/>
          <w:color w:val="00188F"/>
        </w:rPr>
        <w:t>Suporte à Implantação</w:t>
      </w:r>
      <w:r>
        <w:t>: fornece até 40 (quarenta) horas de implantação e suporte ao vivo (semana 4) sujeito às exigências e ao escopo do projeto predeterminados.</w:t>
      </w:r>
    </w:p>
    <w:p w:rsidR="009458E7" w:rsidRDefault="009458E7">
      <w:pPr>
        <w:pStyle w:val="ProductList-Body"/>
      </w:pPr>
    </w:p>
    <w:p w:rsidR="009458E7" w:rsidRDefault="00EB2E4F">
      <w:pPr>
        <w:pStyle w:val="ProductList-ClauseHeading"/>
        <w:outlineLvl w:val="2"/>
      </w:pPr>
      <w:r>
        <w:t>Responsabilidades do Cliente</w:t>
      </w:r>
    </w:p>
    <w:p w:rsidR="009458E7" w:rsidRDefault="00EB2E4F">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SectionHeading"/>
        <w:pageBreakBefore/>
        <w:outlineLvl w:val="0"/>
      </w:pPr>
      <w:bookmarkStart w:id="370" w:name="_Sec563"/>
      <w:bookmarkEnd w:id="362"/>
      <w:r>
        <w:lastRenderedPageBreak/>
        <w:t>Apêndice D - Termos Complementares do Contrato do Programa</w:t>
      </w:r>
      <w:r>
        <w:fldChar w:fldCharType="begin"/>
      </w:r>
      <w:r>
        <w:instrText xml:space="preserve"> TC "</w:instrText>
      </w:r>
      <w:bookmarkStart w:id="371" w:name="_Toc462820286"/>
      <w:r>
        <w:instrText>Apêndice D - Termos Complementares do Contrato do Programa</w:instrText>
      </w:r>
      <w:bookmarkEnd w:id="371"/>
      <w:r>
        <w:instrText>" \l 1</w:instrText>
      </w:r>
      <w:r>
        <w:fldChar w:fldCharType="end"/>
      </w:r>
    </w:p>
    <w:p w:rsidR="009458E7" w:rsidRDefault="00EB2E4F">
      <w:pPr>
        <w:pStyle w:val="ProductList-Body"/>
      </w:pPr>
      <w:r>
        <w:t>Os termos e as condições a seguir se aplicam ao contrato de licenciamento por volume do Cliente, conforme indicado.</w:t>
      </w:r>
    </w:p>
    <w:p w:rsidR="009458E7" w:rsidRDefault="00EB2E4F">
      <w:pPr>
        <w:pStyle w:val="ProductList-Offering1Heading"/>
        <w:outlineLvl w:val="1"/>
      </w:pPr>
      <w:bookmarkStart w:id="372" w:name="_Sec568"/>
      <w:r>
        <w:t>Termos Complementares do Programa Select Plus</w:t>
      </w:r>
      <w:bookmarkEnd w:id="372"/>
      <w:r>
        <w:fldChar w:fldCharType="begin"/>
      </w:r>
      <w:r>
        <w:instrText xml:space="preserve"> TC "</w:instrText>
      </w:r>
      <w:bookmarkStart w:id="373" w:name="_Toc462820287"/>
      <w:r>
        <w:instrText>Termos Complementares do Programa Select Plus</w:instrText>
      </w:r>
      <w:bookmarkEnd w:id="373"/>
      <w:r>
        <w:instrText>" \l 2</w:instrText>
      </w:r>
      <w:r>
        <w:fldChar w:fldCharType="end"/>
      </w:r>
    </w:p>
    <w:p w:rsidR="009458E7" w:rsidRDefault="00EB2E4F">
      <w:pPr>
        <w:pStyle w:val="ProductList-Body"/>
      </w:pPr>
      <w:r>
        <w:t>O Select Plus requer um pedido mínimo inicial de 500 pontos por pool durante o primeiro ano. Esse requisito de quantidade no pedido poderá ser dispensado caso seja fornecido um Contrato Qualificado.</w:t>
      </w:r>
    </w:p>
    <w:p w:rsidR="009458E7" w:rsidRDefault="009458E7">
      <w:pPr>
        <w:pStyle w:val="ProductList-Body"/>
      </w:pPr>
    </w:p>
    <w:p w:rsidR="009458E7" w:rsidRDefault="00EB2E4F">
      <w:pPr>
        <w:pStyle w:val="ProductList-ClauseHeading"/>
        <w:outlineLvl w:val="2"/>
      </w:pPr>
      <w:r>
        <w:t>Categorias de preços no Select Plus</w:t>
      </w:r>
    </w:p>
    <w:p w:rsidR="009458E7" w:rsidRDefault="00EB2E4F">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9458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58E7" w:rsidRDefault="00EB2E4F">
            <w:pPr>
              <w:pStyle w:val="ProductList-TableBody"/>
            </w:pPr>
            <w:r>
              <w:rPr>
                <w:color w:val="FFFFFF"/>
              </w:rPr>
              <w:t>Mínimo de Pontos Anuais por Pool</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500</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4,000</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10,000</w:t>
            </w:r>
          </w:p>
        </w:tc>
      </w:tr>
      <w:tr w:rsidR="009458E7">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58E7" w:rsidRDefault="00EB2E4F">
            <w:pPr>
              <w:pStyle w:val="ProductList-TableBody"/>
            </w:pPr>
            <w:r>
              <w:t>25,000</w:t>
            </w:r>
          </w:p>
        </w:tc>
      </w:tr>
    </w:tbl>
    <w:p w:rsidR="009458E7" w:rsidRDefault="00EB2E4F">
      <w:pPr>
        <w:pStyle w:val="ProductList-Offering1Heading"/>
        <w:outlineLvl w:val="1"/>
      </w:pPr>
      <w:bookmarkStart w:id="374" w:name="_Sec569"/>
      <w:r>
        <w:t>Definição de Gerenciamento para Dispositivos Qualificados</w:t>
      </w:r>
      <w:bookmarkEnd w:id="374"/>
      <w:r>
        <w:fldChar w:fldCharType="begin"/>
      </w:r>
      <w:r>
        <w:instrText xml:space="preserve"> TC "</w:instrText>
      </w:r>
      <w:bookmarkStart w:id="375" w:name="_Toc462820288"/>
      <w:r>
        <w:instrText>Definição de Gerenciamento para Dispositivos Qualificados</w:instrText>
      </w:r>
      <w:bookmarkEnd w:id="375"/>
      <w:r>
        <w:instrText>" \l 2</w:instrText>
      </w:r>
      <w:r>
        <w:fldChar w:fldCharType="end"/>
      </w:r>
    </w:p>
    <w:p w:rsidR="009458E7" w:rsidRDefault="00EB2E4F">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9458E7" w:rsidRDefault="00EB2E4F" w:rsidP="00EB2E4F">
      <w:pPr>
        <w:pStyle w:val="ProductList-Bullet"/>
        <w:numPr>
          <w:ilvl w:val="0"/>
          <w:numId w:val="61"/>
        </w:numPr>
      </w:pPr>
      <w:r>
        <w:t>que ele permite ingressar em seu domínio ou</w:t>
      </w:r>
    </w:p>
    <w:p w:rsidR="009458E7" w:rsidRDefault="00EB2E4F" w:rsidP="00EB2E4F">
      <w:pPr>
        <w:pStyle w:val="ProductList-Bullet"/>
        <w:numPr>
          <w:ilvl w:val="0"/>
          <w:numId w:val="61"/>
        </w:numPr>
      </w:pPr>
      <w:r>
        <w:t>que ele autentica como um requisito para usar aplicativos enquanto ele está em suas instalações ou</w:t>
      </w:r>
    </w:p>
    <w:p w:rsidR="009458E7" w:rsidRDefault="00EB2E4F" w:rsidP="00EB2E4F">
      <w:pPr>
        <w:pStyle w:val="ProductList-Bullet"/>
        <w:numPr>
          <w:ilvl w:val="0"/>
          <w:numId w:val="61"/>
        </w:numPr>
      </w:pPr>
      <w:r>
        <w:t>no qual que ele instala agentes (por exemplo, antivírus, antimalware ou outros agentes autorizados pela política do Cliente) ou</w:t>
      </w:r>
    </w:p>
    <w:p w:rsidR="009458E7" w:rsidRDefault="00EB2E4F" w:rsidP="00EB2E4F">
      <w:pPr>
        <w:pStyle w:val="ProductList-Bullet"/>
        <w:numPr>
          <w:ilvl w:val="0"/>
          <w:numId w:val="61"/>
        </w:numPr>
      </w:pPr>
      <w:r>
        <w:t>ao qual ele se aplica direta ou indiretamente e impõe políticas de grupo ou</w:t>
      </w:r>
    </w:p>
    <w:p w:rsidR="009458E7" w:rsidRDefault="00EB2E4F" w:rsidP="00EB2E4F">
      <w:pPr>
        <w:pStyle w:val="ProductList-Bullet"/>
        <w:numPr>
          <w:ilvl w:val="0"/>
          <w:numId w:val="61"/>
        </w:numPr>
      </w:pPr>
      <w:r>
        <w:t>no qual ele solicita ou recebe dados e configura ou fornece instruções sobre o hardware ou software direta ou indiretamente associado ao ambiente de sistema operacional ou</w:t>
      </w:r>
    </w:p>
    <w:p w:rsidR="009458E7" w:rsidRDefault="00EB2E4F" w:rsidP="00EB2E4F">
      <w:pPr>
        <w:pStyle w:val="ProductList-Bullet"/>
        <w:numPr>
          <w:ilvl w:val="0"/>
          <w:numId w:val="61"/>
        </w:numPr>
      </w:pPr>
      <w:r>
        <w:t>que ele permite acessar uma infraestrutura de desktop virtual (VDI) fora do Windows SA, Microsoft Intune (Dispositivo) ou Direitos de Roaming do Windows Virtual Desktop Access.</w:t>
      </w:r>
    </w:p>
    <w:p w:rsidR="009458E7" w:rsidRDefault="009458E7">
      <w:pPr>
        <w:pStyle w:val="ProductList-Body"/>
      </w:pPr>
    </w:p>
    <w:p w:rsidR="009458E7" w:rsidRDefault="00EB2E4F">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9458E7" w:rsidRDefault="00EB2E4F">
      <w:pPr>
        <w:pStyle w:val="ProductList-Offering1Heading"/>
        <w:outlineLvl w:val="1"/>
      </w:pPr>
      <w:bookmarkStart w:id="376" w:name="_Sec570"/>
      <w:r>
        <w:t>Serviços Online nos Programas Open</w:t>
      </w:r>
      <w:bookmarkEnd w:id="376"/>
      <w:r>
        <w:fldChar w:fldCharType="begin"/>
      </w:r>
      <w:r>
        <w:instrText xml:space="preserve"> TC "</w:instrText>
      </w:r>
      <w:bookmarkStart w:id="377" w:name="_Toc462820289"/>
      <w:r>
        <w:instrText>Serviços Online nos Programas Open</w:instrText>
      </w:r>
      <w:bookmarkEnd w:id="377"/>
      <w:r>
        <w:instrText>" \l 2</w:instrText>
      </w:r>
      <w:r>
        <w:fldChar w:fldCharType="end"/>
      </w:r>
    </w:p>
    <w:p w:rsidR="009458E7" w:rsidRDefault="00EB2E4F">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9458E7" w:rsidRDefault="009458E7">
      <w:pPr>
        <w:pStyle w:val="ProductList-Body"/>
      </w:pPr>
    </w:p>
    <w:p w:rsidR="009458E7" w:rsidRDefault="00EB2E4F">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9458E7" w:rsidRDefault="00EB2E4F">
      <w:pPr>
        <w:pStyle w:val="ProductList-Offering1Heading"/>
        <w:outlineLvl w:val="1"/>
      </w:pPr>
      <w:bookmarkStart w:id="378" w:name="_Sec571"/>
      <w:r>
        <w:t>Termos Complementares para Serviços Profissionais - Contratos Legados</w:t>
      </w:r>
      <w:bookmarkEnd w:id="378"/>
      <w:r>
        <w:fldChar w:fldCharType="begin"/>
      </w:r>
      <w:r>
        <w:instrText xml:space="preserve"> TC "</w:instrText>
      </w:r>
      <w:bookmarkStart w:id="379" w:name="_Toc462820290"/>
      <w:r>
        <w:instrText>Termos Complementares para Serviços Profissionais - Contratos Legados</w:instrText>
      </w:r>
      <w:bookmarkEnd w:id="379"/>
      <w:r>
        <w:instrText>" \l 2</w:instrText>
      </w:r>
      <w:r>
        <w:fldChar w:fldCharType="end"/>
      </w:r>
    </w:p>
    <w:p w:rsidR="009458E7" w:rsidRDefault="00EB2E4F">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9458E7" w:rsidRDefault="009458E7">
      <w:pPr>
        <w:pStyle w:val="ProductList-Body"/>
      </w:pPr>
    </w:p>
    <w:p w:rsidR="009458E7" w:rsidRDefault="00EB2E4F">
      <w:pPr>
        <w:pStyle w:val="ProductList-ClauseHeading"/>
        <w:outlineLvl w:val="2"/>
      </w:pPr>
      <w:r>
        <w:t>Direitos de Uso, Propriedade e Licença.</w:t>
      </w:r>
    </w:p>
    <w:p w:rsidR="009458E7" w:rsidRDefault="00EB2E4F">
      <w:pPr>
        <w:pStyle w:val="ProductList-SubClauseHeading"/>
        <w:outlineLvl w:val="3"/>
      </w:pPr>
      <w:r>
        <w:t>Consertos (Fixes)</w:t>
      </w:r>
    </w:p>
    <w:p w:rsidR="009458E7" w:rsidRDefault="00EB2E4F">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9458E7" w:rsidRDefault="009458E7">
      <w:pPr>
        <w:pStyle w:val="ProductList-BodyIndented"/>
      </w:pPr>
    </w:p>
    <w:p w:rsidR="009458E7" w:rsidRDefault="00EB2E4F">
      <w:pPr>
        <w:pStyle w:val="ProductList-SubClauseHeading"/>
        <w:outlineLvl w:val="3"/>
      </w:pPr>
      <w:r>
        <w:t>Trabalho Preexistente</w:t>
      </w:r>
    </w:p>
    <w:p w:rsidR="009458E7" w:rsidRDefault="00EB2E4F">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9458E7" w:rsidRDefault="00EB2E4F">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9458E7" w:rsidRDefault="009458E7">
      <w:pPr>
        <w:pStyle w:val="ProductList-BodyIndented"/>
      </w:pPr>
    </w:p>
    <w:p w:rsidR="009458E7" w:rsidRDefault="00EB2E4F">
      <w:pPr>
        <w:pStyle w:val="ProductList-SubClauseHeading"/>
        <w:outlineLvl w:val="3"/>
      </w:pPr>
      <w:r>
        <w:t>Serviços Entregues</w:t>
      </w:r>
    </w:p>
    <w:p w:rsidR="009458E7" w:rsidRDefault="00EB2E4F">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9458E7" w:rsidRDefault="009458E7">
      <w:pPr>
        <w:pStyle w:val="ProductList-BodyIndented"/>
      </w:pPr>
    </w:p>
    <w:p w:rsidR="009458E7" w:rsidRDefault="00EB2E4F">
      <w:pPr>
        <w:pStyle w:val="ProductList-SubClauseHeading"/>
        <w:outlineLvl w:val="3"/>
      </w:pPr>
      <w:r>
        <w:t>Uso de informações técnicas dos Serviços Profissionais</w:t>
      </w:r>
    </w:p>
    <w:p w:rsidR="009458E7" w:rsidRDefault="00EB2E4F">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9458E7" w:rsidRDefault="009458E7">
      <w:pPr>
        <w:pStyle w:val="ProductList-BodyIndented"/>
      </w:pPr>
    </w:p>
    <w:p w:rsidR="009458E7" w:rsidRDefault="00EB2E4F">
      <w:pPr>
        <w:pStyle w:val="ProductList-SubClauseHeading"/>
        <w:outlineLvl w:val="3"/>
      </w:pPr>
      <w:r>
        <w:t>Restrições à Licença de Software Livre</w:t>
      </w:r>
    </w:p>
    <w:p w:rsidR="009458E7" w:rsidRDefault="00EB2E4F">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9458E7" w:rsidRDefault="009458E7">
      <w:pPr>
        <w:pStyle w:val="ProductList-BodyIndented"/>
      </w:pPr>
    </w:p>
    <w:p w:rsidR="009458E7" w:rsidRDefault="00EB2E4F">
      <w:pPr>
        <w:pStyle w:val="ProductList-SubClauseHeading"/>
        <w:outlineLvl w:val="3"/>
      </w:pPr>
      <w:r>
        <w:t>Direitos das Afiliadas</w:t>
      </w:r>
    </w:p>
    <w:p w:rsidR="009458E7" w:rsidRDefault="00EB2E4F">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9458E7" w:rsidRDefault="009458E7">
      <w:pPr>
        <w:pStyle w:val="ProductList-BodyIndented"/>
      </w:pPr>
    </w:p>
    <w:p w:rsidR="009458E7" w:rsidRDefault="00EB2E4F">
      <w:pPr>
        <w:pStyle w:val="ProductList-ClauseHeading"/>
        <w:outlineLvl w:val="2"/>
      </w:pPr>
      <w:r>
        <w:t>Garantias e Limitações de Responsabilidade</w:t>
      </w:r>
    </w:p>
    <w:p w:rsidR="009458E7" w:rsidRDefault="00EB2E4F">
      <w:pPr>
        <w:pStyle w:val="ProductList-SubClauseHeading"/>
        <w:outlineLvl w:val="3"/>
      </w:pPr>
      <w:r>
        <w:t>Garantia dos Serviços Profissionais</w:t>
      </w:r>
    </w:p>
    <w:p w:rsidR="009458E7" w:rsidRDefault="00EB2E4F">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9458E7" w:rsidRDefault="009458E7">
      <w:pPr>
        <w:pStyle w:val="ProductList-BodyIndented"/>
      </w:pPr>
    </w:p>
    <w:p w:rsidR="009458E7" w:rsidRDefault="00EB2E4F">
      <w:pPr>
        <w:pStyle w:val="ProductList-SubClauseHeading"/>
        <w:outlineLvl w:val="3"/>
      </w:pPr>
      <w:r>
        <w:t>Limitação de Responsabilidade</w:t>
      </w:r>
    </w:p>
    <w:p w:rsidR="009458E7" w:rsidRDefault="00EB2E4F">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9458E7" w:rsidRDefault="009458E7">
      <w:pPr>
        <w:pStyle w:val="ProductList-BodyIndented"/>
        <w:jc w:val="right"/>
      </w:pPr>
    </w:p>
    <w:tbl>
      <w:tblPr>
        <w:tblStyle w:val="PURTable0"/>
        <w:tblW w:w="0" w:type="dxa"/>
        <w:tblLook w:val="04A0" w:firstRow="1" w:lastRow="0" w:firstColumn="1" w:lastColumn="0" w:noHBand="0" w:noVBand="1"/>
      </w:tblPr>
      <w:tblGrid>
        <w:gridCol w:w="1044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Indented"/>
      </w:pPr>
    </w:p>
    <w:p w:rsidR="009458E7" w:rsidRDefault="00EB2E4F">
      <w:pPr>
        <w:pStyle w:val="ProductList-SectionHeading"/>
        <w:pageBreakBefore/>
        <w:outlineLvl w:val="0"/>
      </w:pPr>
      <w:bookmarkStart w:id="380" w:name="_Sec572"/>
      <w:bookmarkEnd w:id="370"/>
      <w:r>
        <w:lastRenderedPageBreak/>
        <w:t>Apêndice E - Promoções</w:t>
      </w:r>
      <w:r>
        <w:fldChar w:fldCharType="begin"/>
      </w:r>
      <w:r>
        <w:instrText xml:space="preserve"> TC "</w:instrText>
      </w:r>
      <w:bookmarkStart w:id="381" w:name="_Toc462820291"/>
      <w:r>
        <w:instrText>Apêndice E - Promoções</w:instrText>
      </w:r>
      <w:bookmarkEnd w:id="381"/>
      <w:r>
        <w:instrText>" \l 1</w:instrText>
      </w:r>
      <w:r>
        <w:fldChar w:fldCharType="end"/>
      </w:r>
    </w:p>
    <w:p w:rsidR="009458E7" w:rsidRDefault="00EB2E4F">
      <w:pPr>
        <w:pStyle w:val="ProductList-OfferingGroupHeading"/>
        <w:outlineLvl w:val="1"/>
      </w:pPr>
      <w:bookmarkStart w:id="382" w:name="_Sec867"/>
      <w:r>
        <w:t>System Center Client Management Suite Promotion</w:t>
      </w:r>
      <w:bookmarkEnd w:id="382"/>
      <w:r>
        <w:fldChar w:fldCharType="begin"/>
      </w:r>
      <w:r>
        <w:instrText xml:space="preserve"> TC "</w:instrText>
      </w:r>
      <w:bookmarkStart w:id="383" w:name="_Toc462820292"/>
      <w:r>
        <w:instrText>System Center Client Management Suite Promotion</w:instrText>
      </w:r>
      <w:bookmarkEnd w:id="383"/>
      <w:r>
        <w:instrText>" \l 2</w:instrText>
      </w:r>
      <w:r>
        <w:fldChar w:fldCharType="end"/>
      </w:r>
    </w:p>
    <w:p w:rsidR="009458E7" w:rsidRDefault="00EB2E4F">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9458E7" w:rsidRDefault="00EB2E4F">
      <w:pPr>
        <w:pStyle w:val="ProductList-OfferingGroupHeading"/>
        <w:outlineLvl w:val="1"/>
      </w:pPr>
      <w:bookmarkStart w:id="384" w:name="_Sec871"/>
      <w:r>
        <w:t>Promoção da Capacidade de Computação do Azure</w:t>
      </w:r>
      <w:bookmarkEnd w:id="384"/>
      <w:r>
        <w:fldChar w:fldCharType="begin"/>
      </w:r>
      <w:r>
        <w:instrText xml:space="preserve"> TC "</w:instrText>
      </w:r>
      <w:bookmarkStart w:id="385" w:name="_Toc462820293"/>
      <w:r>
        <w:instrText>Promoção da Capacidade de Computação do Azure</w:instrText>
      </w:r>
      <w:bookmarkEnd w:id="385"/>
      <w:r>
        <w:instrText>" \l 2</w:instrText>
      </w:r>
      <w:r>
        <w:fldChar w:fldCharType="end"/>
      </w:r>
    </w:p>
    <w:p w:rsidR="009458E7" w:rsidRDefault="00EB2E4F">
      <w:pPr>
        <w:pStyle w:val="ProductList-Body"/>
      </w:pPr>
      <w:r>
        <w:t>A partir de 1º de novembro de 2015 a 31 de dezembro de 2016, a promoção de Capacidade de Computação do Azure oferece descontos nas instâncias de Computação Séries A, D e G como assinaturas de 12 meses não coextensivos.</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EB2E4F">
      <w:pPr>
        <w:pStyle w:val="ProductList-SectionHeading"/>
        <w:pageBreakBefore/>
        <w:outlineLvl w:val="0"/>
      </w:pPr>
      <w:bookmarkStart w:id="386" w:name="_Sec899"/>
      <w:bookmarkEnd w:id="380"/>
      <w:r>
        <w:lastRenderedPageBreak/>
        <w:t>Apêndice F - Termos da Matriz de Armazenamento</w:t>
      </w:r>
      <w:r>
        <w:fldChar w:fldCharType="begin"/>
      </w:r>
      <w:r>
        <w:instrText xml:space="preserve"> TC "</w:instrText>
      </w:r>
      <w:bookmarkStart w:id="387" w:name="_Toc462820294"/>
      <w:r>
        <w:instrText>Apêndice F - Termos da Matriz de Armazenamento</w:instrText>
      </w:r>
      <w:bookmarkEnd w:id="387"/>
      <w:r>
        <w:instrText>" \l 1</w:instrText>
      </w:r>
      <w:r>
        <w:fldChar w:fldCharType="end"/>
      </w:r>
    </w:p>
    <w:p w:rsidR="009458E7" w:rsidRDefault="00EB2E4F">
      <w:pPr>
        <w:pStyle w:val="ProductList-Offering1Heading"/>
        <w:outlineLvl w:val="1"/>
      </w:pPr>
      <w:bookmarkStart w:id="388" w:name="_Sec900"/>
      <w:r>
        <w:t>Disponibilidade</w:t>
      </w:r>
      <w:bookmarkEnd w:id="388"/>
      <w:r>
        <w:fldChar w:fldCharType="begin"/>
      </w:r>
      <w:r>
        <w:instrText xml:space="preserve"> TC "</w:instrText>
      </w:r>
      <w:bookmarkStart w:id="389" w:name="_Toc462820295"/>
      <w:r>
        <w:instrText>Disponibilidade</w:instrText>
      </w:r>
      <w:bookmarkEnd w:id="389"/>
      <w:r>
        <w:instrText>" \l 2</w:instrText>
      </w:r>
      <w:r>
        <w:fldChar w:fldCharType="end"/>
      </w:r>
    </w:p>
    <w:p w:rsidR="009458E7" w:rsidRDefault="00EB2E4F">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9458E7" w:rsidRDefault="00EB2E4F">
      <w:pPr>
        <w:pStyle w:val="ProductList-Offering1Heading"/>
        <w:outlineLvl w:val="1"/>
      </w:pPr>
      <w:bookmarkStart w:id="390" w:name="_Sec901"/>
      <w:r>
        <w:t>Remessa e Titularidade de Direito</w:t>
      </w:r>
      <w:bookmarkEnd w:id="390"/>
      <w:r>
        <w:fldChar w:fldCharType="begin"/>
      </w:r>
      <w:r>
        <w:instrText xml:space="preserve"> TC "</w:instrText>
      </w:r>
      <w:bookmarkStart w:id="391" w:name="_Toc462820296"/>
      <w:r>
        <w:instrText>Remessa e Titularidade de Direito</w:instrText>
      </w:r>
      <w:bookmarkEnd w:id="391"/>
      <w:r>
        <w:instrText>" \l 2</w:instrText>
      </w:r>
      <w:r>
        <w:fldChar w:fldCharType="end"/>
      </w:r>
    </w:p>
    <w:p w:rsidR="009458E7" w:rsidRDefault="00EB2E4F">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9458E7" w:rsidRDefault="00EB2E4F">
      <w:pPr>
        <w:pStyle w:val="ProductList-Offering1Heading"/>
        <w:outlineLvl w:val="1"/>
      </w:pPr>
      <w:bookmarkStart w:id="392" w:name="_Sec902"/>
      <w:r>
        <w:t>Software da Matriz de Armazenamento</w:t>
      </w:r>
      <w:bookmarkEnd w:id="392"/>
      <w:r>
        <w:fldChar w:fldCharType="begin"/>
      </w:r>
      <w:r>
        <w:instrText xml:space="preserve"> TC "</w:instrText>
      </w:r>
      <w:bookmarkStart w:id="393" w:name="_Toc462820297"/>
      <w:r>
        <w:instrText>Software da Matriz de Armazenamento</w:instrText>
      </w:r>
      <w:bookmarkEnd w:id="393"/>
      <w:r>
        <w:instrText>" \l 2</w:instrText>
      </w:r>
      <w:r>
        <w:fldChar w:fldCharType="end"/>
      </w:r>
    </w:p>
    <w:p w:rsidR="009458E7" w:rsidRDefault="00EB2E4F">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9458E7" w:rsidRDefault="009458E7">
      <w:pPr>
        <w:pStyle w:val="ProductList-Body"/>
      </w:pPr>
    </w:p>
    <w:p w:rsidR="009458E7" w:rsidRDefault="00EB2E4F">
      <w:pPr>
        <w:pStyle w:val="ProductList-ClauseHeading"/>
        <w:outlineLvl w:val="2"/>
      </w:pPr>
      <w:r>
        <w:t>Restrições</w:t>
      </w:r>
    </w:p>
    <w:p w:rsidR="009458E7" w:rsidRDefault="00EB2E4F">
      <w:pPr>
        <w:pStyle w:val="ProductList-Body"/>
      </w:pPr>
      <w:r>
        <w:t>O Cliente não pode usar o Software da Matriz de Armazenamento para fins de comparação ou “benchmark”, exceto para as finalidades internas do Cliente ou para publicação ou divulgação de resultados.</w:t>
      </w:r>
    </w:p>
    <w:p w:rsidR="009458E7" w:rsidRDefault="009458E7">
      <w:pPr>
        <w:pStyle w:val="ProductList-Body"/>
      </w:pPr>
    </w:p>
    <w:p w:rsidR="009458E7" w:rsidRDefault="00EB2E4F">
      <w:pPr>
        <w:pStyle w:val="ProductList-ClauseHeading"/>
        <w:outlineLvl w:val="2"/>
      </w:pPr>
      <w:r>
        <w:t>Determinados Softwares Livres de Terceiros</w:t>
      </w:r>
    </w:p>
    <w:p w:rsidR="009458E7" w:rsidRDefault="00EB2E4F">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30">
        <w:r>
          <w:rPr>
            <w:color w:val="00467F"/>
            <w:u w:val="single"/>
          </w:rPr>
          <w:t>http://go.microsoft.com/fwlink/?LinkId=627000</w:t>
        </w:r>
      </w:hyperlink>
      <w:r>
        <w:t xml:space="preserve"> e é licenciado para o Cliente de acordo com as licenças de código aberto aplicáveis.</w:t>
      </w:r>
    </w:p>
    <w:p w:rsidR="009458E7" w:rsidRDefault="009458E7">
      <w:pPr>
        <w:pStyle w:val="ProductList-Body"/>
      </w:pPr>
    </w:p>
    <w:p w:rsidR="009458E7" w:rsidRDefault="00EB2E4F">
      <w:pPr>
        <w:pStyle w:val="ProductList-ClauseHeading"/>
        <w:outlineLvl w:val="2"/>
      </w:pPr>
      <w:r>
        <w:t>Ativação/Consentimento para Serviços de Internet</w:t>
      </w:r>
    </w:p>
    <w:p w:rsidR="009458E7" w:rsidRDefault="00EB2E4F">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9458E7" w:rsidRDefault="009458E7">
      <w:pPr>
        <w:pStyle w:val="ProductList-Body"/>
      </w:pPr>
    </w:p>
    <w:p w:rsidR="009458E7" w:rsidRDefault="00EB2E4F">
      <w:pPr>
        <w:pStyle w:val="ProductList-ClauseHeading"/>
        <w:outlineLvl w:val="2"/>
      </w:pPr>
      <w:r>
        <w:t>Atualizações do Software da Matriz de Armazenamento</w:t>
      </w:r>
    </w:p>
    <w:p w:rsidR="009458E7" w:rsidRDefault="00EB2E4F">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9458E7" w:rsidRDefault="00EB2E4F">
      <w:pPr>
        <w:pStyle w:val="ProductList-Offering1Heading"/>
        <w:outlineLvl w:val="1"/>
      </w:pPr>
      <w:bookmarkStart w:id="394" w:name="_Sec903"/>
      <w:r>
        <w:t>Garantia Limitada de Hardware</w:t>
      </w:r>
      <w:bookmarkEnd w:id="394"/>
      <w:r>
        <w:fldChar w:fldCharType="begin"/>
      </w:r>
      <w:r>
        <w:instrText xml:space="preserve"> TC "</w:instrText>
      </w:r>
      <w:bookmarkStart w:id="395" w:name="_Toc462820298"/>
      <w:r>
        <w:instrText>Garantia Limitada de Hardware</w:instrText>
      </w:r>
      <w:bookmarkEnd w:id="395"/>
      <w:r>
        <w:instrText>" \l 2</w:instrText>
      </w:r>
      <w:r>
        <w:fldChar w:fldCharType="end"/>
      </w:r>
    </w:p>
    <w:p w:rsidR="009458E7" w:rsidRDefault="00EB2E4F">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w:t>
      </w:r>
      <w:r>
        <w:lastRenderedPageBreak/>
        <w:t xml:space="preserve">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9458E7" w:rsidRDefault="00EB2E4F">
      <w:pPr>
        <w:pStyle w:val="ProductList-Offering1Heading"/>
        <w:outlineLvl w:val="1"/>
      </w:pPr>
      <w:bookmarkStart w:id="396" w:name="_Sec904"/>
      <w:r>
        <w:t>Indenização. Defesa contra requerimentos judiciais ou extrajudiciais de terceiros</w:t>
      </w:r>
      <w:bookmarkEnd w:id="396"/>
      <w:r>
        <w:fldChar w:fldCharType="begin"/>
      </w:r>
      <w:r>
        <w:instrText xml:space="preserve"> TC "</w:instrText>
      </w:r>
      <w:bookmarkStart w:id="397" w:name="_Toc462820299"/>
      <w:r>
        <w:instrText>Indenização. Defesa contra requerimentos judiciais ou extrajudiciais de terceiros</w:instrText>
      </w:r>
      <w:bookmarkEnd w:id="397"/>
      <w:r>
        <w:instrText>" \l 2</w:instrText>
      </w:r>
      <w:r>
        <w:fldChar w:fldCharType="end"/>
      </w:r>
    </w:p>
    <w:p w:rsidR="009458E7" w:rsidRDefault="00EB2E4F">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9458E7" w:rsidRDefault="00EB2E4F">
      <w:pPr>
        <w:pStyle w:val="ProductList-Offering1Heading"/>
        <w:outlineLvl w:val="1"/>
      </w:pPr>
      <w:bookmarkStart w:id="398" w:name="_Sec905"/>
      <w:r>
        <w:t>Limitação de Responsabilidade</w:t>
      </w:r>
      <w:bookmarkEnd w:id="398"/>
      <w:r>
        <w:fldChar w:fldCharType="begin"/>
      </w:r>
      <w:r>
        <w:instrText xml:space="preserve"> TC "</w:instrText>
      </w:r>
      <w:bookmarkStart w:id="399" w:name="_Toc462820300"/>
      <w:r>
        <w:instrText>Limitação de Responsabilidade</w:instrText>
      </w:r>
      <w:bookmarkEnd w:id="399"/>
      <w:r>
        <w:instrText>" \l 2</w:instrText>
      </w:r>
      <w:r>
        <w:fldChar w:fldCharType="end"/>
      </w:r>
    </w:p>
    <w:p w:rsidR="009458E7" w:rsidRDefault="00EB2E4F">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9458E7" w:rsidRDefault="00EB2E4F">
      <w:pPr>
        <w:pStyle w:val="ProductList-Offering1Heading"/>
        <w:outlineLvl w:val="1"/>
      </w:pPr>
      <w:bookmarkStart w:id="400" w:name="_Sec906"/>
      <w:r>
        <w:t>Leis de Controle de Exportação nos Estados Unidos</w:t>
      </w:r>
      <w:bookmarkEnd w:id="400"/>
      <w:r>
        <w:fldChar w:fldCharType="begin"/>
      </w:r>
      <w:r>
        <w:instrText xml:space="preserve"> TC "</w:instrText>
      </w:r>
      <w:bookmarkStart w:id="401" w:name="_Toc462820301"/>
      <w:r>
        <w:instrText>Leis de Controle de Exportação nos Estados Unidos</w:instrText>
      </w:r>
      <w:bookmarkEnd w:id="401"/>
      <w:r>
        <w:instrText>" \l 2</w:instrText>
      </w:r>
      <w:r>
        <w:fldChar w:fldCharType="end"/>
      </w:r>
    </w:p>
    <w:p w:rsidR="009458E7" w:rsidRDefault="00EB2E4F">
      <w:pPr>
        <w:pStyle w:val="ProductList-Body"/>
      </w:pPr>
      <w:r>
        <w:t>As Matrizes de Armazenamento estão sujeitas a provisões no contrato de licenciamento por volume do Cliente sobre o controle de exportação dos Estados Unidos.</w:t>
      </w:r>
    </w:p>
    <w:p w:rsidR="009458E7" w:rsidRDefault="00EB2E4F">
      <w:pPr>
        <w:pStyle w:val="ProductList-Offering1Heading"/>
        <w:outlineLvl w:val="1"/>
      </w:pPr>
      <w:bookmarkStart w:id="402" w:name="_Sec907"/>
      <w:r>
        <w:t>Coleta de Informações de Diagnóstico</w:t>
      </w:r>
      <w:bookmarkEnd w:id="402"/>
      <w:r>
        <w:fldChar w:fldCharType="begin"/>
      </w:r>
      <w:r>
        <w:instrText xml:space="preserve"> TC "</w:instrText>
      </w:r>
      <w:bookmarkStart w:id="403" w:name="_Toc462820302"/>
      <w:r>
        <w:instrText>Coleta de Informações de Diagnóstico</w:instrText>
      </w:r>
      <w:bookmarkEnd w:id="403"/>
      <w:r>
        <w:instrText>" \l 2</w:instrText>
      </w:r>
      <w:r>
        <w:fldChar w:fldCharType="end"/>
      </w:r>
    </w:p>
    <w:p w:rsidR="009458E7" w:rsidRDefault="00EB2E4F">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31">
        <w:r>
          <w:rPr>
            <w:color w:val="00467F"/>
            <w:u w:val="single"/>
          </w:rPr>
          <w:t>https://www.microsoft.com/en-us/privacystatement</w:t>
        </w:r>
      </w:hyperlink>
      <w:r>
        <w:t>.</w:t>
      </w:r>
    </w:p>
    <w:p w:rsidR="009458E7" w:rsidRDefault="00EB2E4F">
      <w:pPr>
        <w:pStyle w:val="ProductList-Offering1Heading"/>
        <w:outlineLvl w:val="1"/>
      </w:pPr>
      <w:bookmarkStart w:id="404" w:name="_Sec908"/>
      <w:r>
        <w:t>Uso pelo Governo</w:t>
      </w:r>
      <w:bookmarkEnd w:id="404"/>
      <w:r>
        <w:fldChar w:fldCharType="begin"/>
      </w:r>
      <w:r>
        <w:instrText xml:space="preserve"> TC "</w:instrText>
      </w:r>
      <w:bookmarkStart w:id="405" w:name="_Toc462820303"/>
      <w:r>
        <w:instrText>Uso pelo Governo</w:instrText>
      </w:r>
      <w:bookmarkEnd w:id="405"/>
      <w:r>
        <w:instrText>" \l 2</w:instrText>
      </w:r>
      <w:r>
        <w:fldChar w:fldCharType="end"/>
      </w:r>
    </w:p>
    <w:p w:rsidR="009458E7" w:rsidRDefault="00EB2E4F">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9458E7" w:rsidRDefault="009458E7">
      <w:pPr>
        <w:pStyle w:val="ProductList-Body"/>
        <w:jc w:val="right"/>
      </w:pPr>
    </w:p>
    <w:tbl>
      <w:tblPr>
        <w:tblStyle w:val="PURTable"/>
        <w:tblW w:w="0" w:type="dxa"/>
        <w:tblLook w:val="04A0" w:firstRow="1" w:lastRow="0" w:firstColumn="1" w:lastColumn="0" w:noHBand="0" w:noVBand="1"/>
      </w:tblPr>
      <w:tblGrid>
        <w:gridCol w:w="10800"/>
      </w:tblGrid>
      <w:tr w:rsidR="009458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58E7" w:rsidRDefault="00522A87">
            <w:pPr>
              <w:pStyle w:val="ProductList-TableBody"/>
              <w:jc w:val="right"/>
            </w:pPr>
            <w:hyperlink w:anchor="_Sec842">
              <w:r w:rsidR="00EB2E4F">
                <w:rPr>
                  <w:color w:val="00467F"/>
                  <w:sz w:val="14"/>
                  <w:u w:val="single"/>
                </w:rPr>
                <w:t>Sumário</w:t>
              </w:r>
            </w:hyperlink>
            <w:r w:rsidR="00EB2E4F">
              <w:rPr>
                <w:sz w:val="14"/>
              </w:rPr>
              <w:t>/</w:t>
            </w:r>
            <w:hyperlink w:anchor="_Sec549">
              <w:r w:rsidR="00EB2E4F">
                <w:rPr>
                  <w:color w:val="00467F"/>
                  <w:sz w:val="14"/>
                  <w:u w:val="single"/>
                </w:rPr>
                <w:t>Glossário</w:t>
              </w:r>
            </w:hyperlink>
            <w:r w:rsidR="00EB2E4F">
              <w:rPr>
                <w:sz w:val="14"/>
              </w:rPr>
              <w:t>/</w:t>
            </w:r>
            <w:hyperlink w:anchor="_Sec844">
              <w:r w:rsidR="00EB2E4F">
                <w:rPr>
                  <w:color w:val="00467F"/>
                  <w:sz w:val="14"/>
                  <w:u w:val="single"/>
                </w:rPr>
                <w:t>Índice</w:t>
              </w:r>
            </w:hyperlink>
          </w:p>
        </w:tc>
      </w:tr>
    </w:tbl>
    <w:p w:rsidR="009458E7" w:rsidRDefault="009458E7">
      <w:pPr>
        <w:pStyle w:val="ProductList-Body"/>
      </w:pPr>
    </w:p>
    <w:p w:rsidR="009458E7" w:rsidRDefault="009458E7">
      <w:pPr>
        <w:sectPr w:rsidR="009458E7">
          <w:headerReference w:type="default" r:id="rId132"/>
          <w:footerReference w:type="default" r:id="rId133"/>
          <w:type w:val="continuous"/>
          <w:pgSz w:w="12240" w:h="15840" w:code="1"/>
          <w:pgMar w:top="1170" w:right="720" w:bottom="720" w:left="720" w:header="432" w:footer="288" w:gutter="0"/>
          <w:cols w:space="360"/>
        </w:sectPr>
      </w:pPr>
    </w:p>
    <w:bookmarkEnd w:id="386"/>
    <w:p w:rsidR="009458E7" w:rsidRDefault="00EB2E4F">
      <w:pPr>
        <w:pStyle w:val="ProductList-SectionHeading"/>
        <w:pageBreakBefore/>
        <w:outlineLvl w:val="0"/>
      </w:pPr>
      <w:r>
        <w:lastRenderedPageBreak/>
        <w:t>Índice</w:t>
      </w:r>
      <w:r>
        <w:fldChar w:fldCharType="begin"/>
      </w:r>
      <w:r>
        <w:instrText xml:space="preserve"> TC "</w:instrText>
      </w:r>
      <w:bookmarkStart w:id="406" w:name="_Toc462820304"/>
      <w:r>
        <w:instrText>Índice</w:instrText>
      </w:r>
      <w:bookmarkEnd w:id="406"/>
      <w:r>
        <w:instrText>" \l 1</w:instrText>
      </w:r>
      <w:r>
        <w:fldChar w:fldCharType="end"/>
      </w:r>
    </w:p>
    <w:p w:rsidR="009458E7" w:rsidRDefault="009458E7">
      <w:pPr>
        <w:pStyle w:val="ProductList-Body"/>
      </w:pPr>
    </w:p>
    <w:p w:rsidR="009458E7" w:rsidRDefault="009458E7">
      <w:pPr>
        <w:sectPr w:rsidR="009458E7">
          <w:headerReference w:type="default" r:id="rId134"/>
          <w:footerReference w:type="default" r:id="rId135"/>
          <w:type w:val="continuous"/>
          <w:pgSz w:w="12240" w:h="15840" w:code="1"/>
          <w:pgMar w:top="1170" w:right="720" w:bottom="720" w:left="720" w:header="432" w:footer="288" w:gutter="0"/>
          <w:cols w:space="360"/>
        </w:sectPr>
      </w:pPr>
    </w:p>
    <w:p w:rsidR="00251E61" w:rsidRDefault="00EB2E4F">
      <w:pPr>
        <w:pStyle w:val="ProductList-Body"/>
        <w:rPr>
          <w:noProof/>
        </w:rPr>
        <w:sectPr w:rsidR="00251E61" w:rsidSect="00251E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1E61" w:rsidRDefault="00251E61">
      <w:pPr>
        <w:pStyle w:val="Index1"/>
        <w:tabs>
          <w:tab w:val="right" w:pos="5030"/>
        </w:tabs>
        <w:rPr>
          <w:noProof/>
        </w:rPr>
      </w:pPr>
      <w:r>
        <w:rPr>
          <w:noProof/>
        </w:rPr>
        <w:t>Access 2016, 26</w:t>
      </w:r>
    </w:p>
    <w:p w:rsidR="00251E61" w:rsidRDefault="00251E61">
      <w:pPr>
        <w:pStyle w:val="Index1"/>
        <w:tabs>
          <w:tab w:val="right" w:pos="5030"/>
        </w:tabs>
        <w:rPr>
          <w:noProof/>
        </w:rPr>
      </w:pPr>
      <w:r>
        <w:rPr>
          <w:noProof/>
        </w:rPr>
        <w:t>Active Directory Basic do Azure (SL de Usuário), 56</w:t>
      </w:r>
    </w:p>
    <w:p w:rsidR="00251E61" w:rsidRDefault="00251E61">
      <w:pPr>
        <w:pStyle w:val="Index1"/>
        <w:tabs>
          <w:tab w:val="right" w:pos="5030"/>
        </w:tabs>
        <w:rPr>
          <w:noProof/>
        </w:rPr>
      </w:pPr>
      <w:r>
        <w:rPr>
          <w:noProof/>
        </w:rPr>
        <w:t>Active Directory Premium do Azure P1 (SL de Usuário), 56</w:t>
      </w:r>
    </w:p>
    <w:p w:rsidR="00251E61" w:rsidRDefault="00251E61">
      <w:pPr>
        <w:pStyle w:val="Index1"/>
        <w:tabs>
          <w:tab w:val="right" w:pos="5030"/>
        </w:tabs>
        <w:rPr>
          <w:noProof/>
        </w:rPr>
      </w:pPr>
      <w:r>
        <w:rPr>
          <w:noProof/>
        </w:rPr>
        <w:t>Active Directory Premium do Azure P2 (SL de Usuário), 56</w:t>
      </w:r>
    </w:p>
    <w:p w:rsidR="00251E61" w:rsidRDefault="00251E61">
      <w:pPr>
        <w:pStyle w:val="Index1"/>
        <w:tabs>
          <w:tab w:val="right" w:pos="5030"/>
        </w:tabs>
        <w:rPr>
          <w:noProof/>
        </w:rPr>
      </w:pPr>
      <w:r>
        <w:rPr>
          <w:noProof/>
        </w:rPr>
        <w:t>API do Tradutor da Microsoft, 74</w:t>
      </w:r>
    </w:p>
    <w:p w:rsidR="00251E61" w:rsidRDefault="00251E61">
      <w:pPr>
        <w:pStyle w:val="Index1"/>
        <w:tabs>
          <w:tab w:val="right" w:pos="5030"/>
        </w:tabs>
        <w:rPr>
          <w:noProof/>
        </w:rPr>
      </w:pPr>
      <w:r>
        <w:rPr>
          <w:noProof/>
        </w:rPr>
        <w:t>Apple Macintosh, 43</w:t>
      </w:r>
    </w:p>
    <w:p w:rsidR="00251E61" w:rsidRDefault="00251E61">
      <w:pPr>
        <w:pStyle w:val="Index1"/>
        <w:tabs>
          <w:tab w:val="right" w:pos="5030"/>
        </w:tabs>
        <w:rPr>
          <w:noProof/>
        </w:rPr>
      </w:pPr>
      <w:r>
        <w:rPr>
          <w:noProof/>
        </w:rPr>
        <w:t>Área Restrita do Microsoft Dynamics AX Camada 1</w:t>
      </w:r>
    </w:p>
    <w:p w:rsidR="00251E61" w:rsidRDefault="00251E61">
      <w:pPr>
        <w:pStyle w:val="Index2"/>
        <w:tabs>
          <w:tab w:val="right" w:pos="5030"/>
        </w:tabs>
        <w:rPr>
          <w:noProof/>
        </w:rPr>
      </w:pPr>
      <w:r>
        <w:rPr>
          <w:noProof/>
        </w:rPr>
        <w:t>Instância do Desenvolvedor e Teste, 61</w:t>
      </w:r>
    </w:p>
    <w:p w:rsidR="00251E61" w:rsidRDefault="00251E61">
      <w:pPr>
        <w:pStyle w:val="Index1"/>
        <w:tabs>
          <w:tab w:val="right" w:pos="5030"/>
        </w:tabs>
        <w:rPr>
          <w:noProof/>
        </w:rPr>
      </w:pPr>
      <w:r>
        <w:rPr>
          <w:noProof/>
        </w:rPr>
        <w:t>Área Restrita do Microsoft Dynamics AX Camada 2</w:t>
      </w:r>
    </w:p>
    <w:p w:rsidR="00251E61" w:rsidRDefault="00251E61">
      <w:pPr>
        <w:pStyle w:val="Index2"/>
        <w:tabs>
          <w:tab w:val="right" w:pos="5030"/>
        </w:tabs>
        <w:rPr>
          <w:noProof/>
        </w:rPr>
      </w:pPr>
      <w:r>
        <w:rPr>
          <w:noProof/>
        </w:rPr>
        <w:t>teste de Aceitação Padrão, 61</w:t>
      </w:r>
    </w:p>
    <w:p w:rsidR="00251E61" w:rsidRDefault="00251E61">
      <w:pPr>
        <w:pStyle w:val="Index1"/>
        <w:tabs>
          <w:tab w:val="right" w:pos="5030"/>
        </w:tabs>
        <w:rPr>
          <w:noProof/>
        </w:rPr>
      </w:pPr>
      <w:r>
        <w:rPr>
          <w:noProof/>
        </w:rPr>
        <w:t>Área Restrita do Microsoft Dynamics AX Camada 3</w:t>
      </w:r>
    </w:p>
    <w:p w:rsidR="00251E61" w:rsidRDefault="00251E61">
      <w:pPr>
        <w:pStyle w:val="Index2"/>
        <w:tabs>
          <w:tab w:val="right" w:pos="5030"/>
        </w:tabs>
        <w:rPr>
          <w:noProof/>
        </w:rPr>
      </w:pPr>
      <w:r>
        <w:rPr>
          <w:noProof/>
        </w:rPr>
        <w:t>teste de Aceitação Premier, 61</w:t>
      </w:r>
    </w:p>
    <w:p w:rsidR="00251E61" w:rsidRDefault="00251E61">
      <w:pPr>
        <w:pStyle w:val="Index1"/>
        <w:tabs>
          <w:tab w:val="right" w:pos="5030"/>
        </w:tabs>
        <w:rPr>
          <w:noProof/>
        </w:rPr>
      </w:pPr>
      <w:r>
        <w:rPr>
          <w:noProof/>
        </w:rPr>
        <w:t>Área Restrita do Microsoft Dynamics AX Camada 4</w:t>
      </w:r>
    </w:p>
    <w:p w:rsidR="00251E61" w:rsidRDefault="00251E61">
      <w:pPr>
        <w:pStyle w:val="Index2"/>
        <w:tabs>
          <w:tab w:val="right" w:pos="5030"/>
        </w:tabs>
        <w:rPr>
          <w:noProof/>
        </w:rPr>
      </w:pPr>
      <w:r>
        <w:rPr>
          <w:noProof/>
        </w:rPr>
        <w:t>teste de Desempenho Padrão (SL Complementar), 61</w:t>
      </w:r>
    </w:p>
    <w:p w:rsidR="00251E61" w:rsidRDefault="00251E61">
      <w:pPr>
        <w:pStyle w:val="Index1"/>
        <w:tabs>
          <w:tab w:val="right" w:pos="5030"/>
        </w:tabs>
        <w:rPr>
          <w:noProof/>
        </w:rPr>
      </w:pPr>
      <w:r>
        <w:rPr>
          <w:noProof/>
        </w:rPr>
        <w:t>Área Restrita do Microsoft Dynamics AX Camada 5</w:t>
      </w:r>
    </w:p>
    <w:p w:rsidR="00251E61" w:rsidRDefault="00251E61">
      <w:pPr>
        <w:pStyle w:val="Index2"/>
        <w:tabs>
          <w:tab w:val="right" w:pos="5030"/>
        </w:tabs>
        <w:rPr>
          <w:noProof/>
        </w:rPr>
      </w:pPr>
      <w:r>
        <w:rPr>
          <w:noProof/>
        </w:rPr>
        <w:t>teste de Desempenho Premier, 61</w:t>
      </w:r>
    </w:p>
    <w:p w:rsidR="00251E61" w:rsidRDefault="00251E61">
      <w:pPr>
        <w:pStyle w:val="Index1"/>
        <w:tabs>
          <w:tab w:val="right" w:pos="5030"/>
        </w:tabs>
        <w:rPr>
          <w:noProof/>
        </w:rPr>
      </w:pPr>
      <w:r>
        <w:rPr>
          <w:noProof/>
        </w:rPr>
        <w:t>Armazenamento Adicional de Arquivo do Parature, 64</w:t>
      </w:r>
    </w:p>
    <w:p w:rsidR="00251E61" w:rsidRDefault="00251E61">
      <w:pPr>
        <w:pStyle w:val="Index1"/>
        <w:tabs>
          <w:tab w:val="right" w:pos="5030"/>
        </w:tabs>
        <w:rPr>
          <w:noProof/>
        </w:rPr>
      </w:pPr>
      <w:r>
        <w:rPr>
          <w:noProof/>
        </w:rPr>
        <w:t>Armazenamento Adicional do Microsoft Dynamics Marketing Enterprise, 63</w:t>
      </w:r>
    </w:p>
    <w:p w:rsidR="00251E61" w:rsidRDefault="00251E61">
      <w:pPr>
        <w:pStyle w:val="Index1"/>
        <w:tabs>
          <w:tab w:val="right" w:pos="5030"/>
        </w:tabs>
        <w:rPr>
          <w:noProof/>
        </w:rPr>
      </w:pPr>
      <w:r>
        <w:rPr>
          <w:noProof/>
        </w:rPr>
        <w:t>Armazenamento Adicional para Microsoft Dynamics AX, 61</w:t>
      </w:r>
    </w:p>
    <w:p w:rsidR="00251E61" w:rsidRDefault="00251E61">
      <w:pPr>
        <w:pStyle w:val="Index1"/>
        <w:tabs>
          <w:tab w:val="right" w:pos="5030"/>
        </w:tabs>
        <w:rPr>
          <w:noProof/>
        </w:rPr>
      </w:pPr>
      <w:r>
        <w:rPr>
          <w:noProof/>
        </w:rPr>
        <w:t>Armazenamento Adicional para Microsoft Dynamics CRM Online, 62</w:t>
      </w:r>
    </w:p>
    <w:p w:rsidR="00251E61" w:rsidRDefault="00251E61">
      <w:pPr>
        <w:pStyle w:val="Index1"/>
        <w:tabs>
          <w:tab w:val="right" w:pos="5030"/>
        </w:tabs>
        <w:rPr>
          <w:noProof/>
        </w:rPr>
      </w:pPr>
      <w:r>
        <w:rPr>
          <w:noProof/>
        </w:rPr>
        <w:t>Armazenamento Extra Complementar de 1 GB de SL de Usuário do Microsoft Intune, 73</w:t>
      </w:r>
    </w:p>
    <w:p w:rsidR="00251E61" w:rsidRDefault="00251E61">
      <w:pPr>
        <w:pStyle w:val="Index1"/>
        <w:tabs>
          <w:tab w:val="right" w:pos="5030"/>
        </w:tabs>
        <w:rPr>
          <w:noProof/>
        </w:rPr>
      </w:pPr>
      <w:r>
        <w:rPr>
          <w:noProof/>
        </w:rPr>
        <w:t>Armazenamento Extra de Arquivos de 1 GB, 71</w:t>
      </w:r>
    </w:p>
    <w:p w:rsidR="00251E61" w:rsidRDefault="00251E61">
      <w:pPr>
        <w:pStyle w:val="Index1"/>
        <w:tabs>
          <w:tab w:val="right" w:pos="5030"/>
        </w:tabs>
        <w:rPr>
          <w:noProof/>
        </w:rPr>
      </w:pPr>
      <w:r>
        <w:rPr>
          <w:noProof/>
        </w:rPr>
        <w:t>Arquivamento do Exchange Online, 69</w:t>
      </w:r>
    </w:p>
    <w:p w:rsidR="00251E61" w:rsidRDefault="00251E61">
      <w:pPr>
        <w:pStyle w:val="Index1"/>
        <w:tabs>
          <w:tab w:val="right" w:pos="5030"/>
        </w:tabs>
        <w:rPr>
          <w:noProof/>
        </w:rPr>
      </w:pPr>
      <w:r>
        <w:rPr>
          <w:noProof/>
        </w:rPr>
        <w:t>Arquivamento do Exchange Online para Exchange Online, 69</w:t>
      </w:r>
    </w:p>
    <w:p w:rsidR="00251E61" w:rsidRDefault="00251E61">
      <w:pPr>
        <w:pStyle w:val="Index1"/>
        <w:tabs>
          <w:tab w:val="right" w:pos="5030"/>
        </w:tabs>
        <w:rPr>
          <w:noProof/>
        </w:rPr>
      </w:pPr>
      <w:r>
        <w:rPr>
          <w:noProof/>
        </w:rPr>
        <w:t>Arquivamento do Exchange Online para Exchange Server, 17</w:t>
      </w:r>
    </w:p>
    <w:p w:rsidR="00251E61" w:rsidRDefault="00251E61">
      <w:pPr>
        <w:pStyle w:val="Index1"/>
        <w:tabs>
          <w:tab w:val="right" w:pos="5030"/>
        </w:tabs>
        <w:rPr>
          <w:noProof/>
        </w:rPr>
      </w:pPr>
      <w:r>
        <w:rPr>
          <w:noProof/>
        </w:rPr>
        <w:t>Assinatura do Windows Companion, 45</w:t>
      </w:r>
    </w:p>
    <w:p w:rsidR="00251E61" w:rsidRDefault="00251E61">
      <w:pPr>
        <w:pStyle w:val="Index1"/>
        <w:tabs>
          <w:tab w:val="right" w:pos="5030"/>
        </w:tabs>
        <w:rPr>
          <w:noProof/>
        </w:rPr>
      </w:pPr>
      <w:r>
        <w:rPr>
          <w:noProof/>
        </w:rPr>
        <w:t>Assinatura Mensal de 100 mil Transações de Uso de Site Interno do Bing Mapas, 73</w:t>
      </w:r>
    </w:p>
    <w:p w:rsidR="00251E61" w:rsidRDefault="00251E61">
      <w:pPr>
        <w:pStyle w:val="Index1"/>
        <w:tabs>
          <w:tab w:val="right" w:pos="5030"/>
        </w:tabs>
        <w:rPr>
          <w:noProof/>
        </w:rPr>
      </w:pPr>
      <w:r>
        <w:rPr>
          <w:noProof/>
        </w:rPr>
        <w:t>Assinatura Mensal de 100 mil Transações de Uso de Site Público do Bing Mapas, 73</w:t>
      </w:r>
    </w:p>
    <w:p w:rsidR="00251E61" w:rsidRDefault="00251E61">
      <w:pPr>
        <w:pStyle w:val="Index1"/>
        <w:tabs>
          <w:tab w:val="right" w:pos="5030"/>
        </w:tabs>
        <w:rPr>
          <w:noProof/>
        </w:rPr>
      </w:pPr>
      <w:r>
        <w:rPr>
          <w:noProof/>
        </w:rPr>
        <w:t>Assinatura Mensal de 500 Mil (e valores superiores) Transações de Uso de Site Interno do Bing Mapas, 73</w:t>
      </w:r>
    </w:p>
    <w:p w:rsidR="00251E61" w:rsidRDefault="00251E61">
      <w:pPr>
        <w:pStyle w:val="Index1"/>
        <w:tabs>
          <w:tab w:val="right" w:pos="5030"/>
        </w:tabs>
        <w:rPr>
          <w:noProof/>
        </w:rPr>
      </w:pPr>
      <w:r>
        <w:rPr>
          <w:noProof/>
        </w:rPr>
        <w:t>Assinatura Mensal de 500 Mil (e valores superiores) Transações de Uso de Site Público do Bing Mapas, 73</w:t>
      </w:r>
    </w:p>
    <w:p w:rsidR="00251E61" w:rsidRDefault="00251E61">
      <w:pPr>
        <w:pStyle w:val="Index1"/>
        <w:tabs>
          <w:tab w:val="right" w:pos="5030"/>
        </w:tabs>
        <w:rPr>
          <w:noProof/>
        </w:rPr>
      </w:pPr>
      <w:r>
        <w:rPr>
          <w:noProof/>
        </w:rPr>
        <w:t>Assinatura Mensal de Tarifa por Plataforma Windows de Gerenciamento de Ativos Móveis do Bing Mapas, 73</w:t>
      </w:r>
    </w:p>
    <w:p w:rsidR="00251E61" w:rsidRDefault="00251E61">
      <w:pPr>
        <w:pStyle w:val="Index1"/>
        <w:tabs>
          <w:tab w:val="right" w:pos="5030"/>
        </w:tabs>
        <w:rPr>
          <w:noProof/>
        </w:rPr>
      </w:pPr>
      <w:r>
        <w:rPr>
          <w:noProof/>
        </w:rPr>
        <w:t>Atualização do Windows 10 Education (Por Dispositivo), 42</w:t>
      </w:r>
    </w:p>
    <w:p w:rsidR="00251E61" w:rsidRDefault="00251E61">
      <w:pPr>
        <w:pStyle w:val="Index1"/>
        <w:tabs>
          <w:tab w:val="right" w:pos="5030"/>
        </w:tabs>
        <w:rPr>
          <w:noProof/>
        </w:rPr>
      </w:pPr>
      <w:r>
        <w:rPr>
          <w:noProof/>
        </w:rPr>
        <w:t>Atualização do Windows 10 Education E5 (Por Dispositivo), 42</w:t>
      </w:r>
    </w:p>
    <w:p w:rsidR="00251E61" w:rsidRDefault="00251E61">
      <w:pPr>
        <w:pStyle w:val="Index1"/>
        <w:tabs>
          <w:tab w:val="right" w:pos="5030"/>
        </w:tabs>
        <w:rPr>
          <w:noProof/>
        </w:rPr>
      </w:pPr>
      <w:r>
        <w:rPr>
          <w:noProof/>
        </w:rPr>
        <w:t>Atualização do Windows 10 Enterprise E3 e LTSB 2016 (Por Dispositivo), 42</w:t>
      </w:r>
    </w:p>
    <w:p w:rsidR="00251E61" w:rsidRDefault="00251E61">
      <w:pPr>
        <w:pStyle w:val="Index1"/>
        <w:tabs>
          <w:tab w:val="right" w:pos="5030"/>
        </w:tabs>
        <w:rPr>
          <w:noProof/>
        </w:rPr>
      </w:pPr>
      <w:r>
        <w:rPr>
          <w:noProof/>
        </w:rPr>
        <w:t>Atualização do Windows 10 Enterprise LTSB 2016 (Por Dispositivo), 42</w:t>
      </w:r>
    </w:p>
    <w:p w:rsidR="00251E61" w:rsidRDefault="00251E61">
      <w:pPr>
        <w:pStyle w:val="Index1"/>
        <w:tabs>
          <w:tab w:val="right" w:pos="5030"/>
        </w:tabs>
        <w:rPr>
          <w:noProof/>
        </w:rPr>
      </w:pPr>
      <w:r>
        <w:rPr>
          <w:noProof/>
        </w:rPr>
        <w:t>Atualização do Windows 10 Pro, 42</w:t>
      </w:r>
    </w:p>
    <w:p w:rsidR="00251E61" w:rsidRDefault="00251E61">
      <w:pPr>
        <w:pStyle w:val="Index1"/>
        <w:tabs>
          <w:tab w:val="right" w:pos="5030"/>
        </w:tabs>
        <w:rPr>
          <w:noProof/>
        </w:rPr>
      </w:pPr>
      <w:r>
        <w:rPr>
          <w:noProof/>
        </w:rPr>
        <w:t>Autenticação Multifator da Microsoft, 57</w:t>
      </w:r>
    </w:p>
    <w:p w:rsidR="00251E61" w:rsidRDefault="00251E61">
      <w:pPr>
        <w:pStyle w:val="Index1"/>
        <w:tabs>
          <w:tab w:val="right" w:pos="5030"/>
        </w:tabs>
        <w:rPr>
          <w:noProof/>
        </w:rPr>
      </w:pPr>
      <w:r>
        <w:rPr>
          <w:noProof/>
        </w:rPr>
        <w:t>Autoatendimento do Microsoft Dynamics AX, 61</w:t>
      </w:r>
    </w:p>
    <w:p w:rsidR="00251E61" w:rsidRDefault="00251E61">
      <w:pPr>
        <w:pStyle w:val="Index1"/>
        <w:tabs>
          <w:tab w:val="right" w:pos="5030"/>
        </w:tabs>
        <w:rPr>
          <w:noProof/>
        </w:rPr>
      </w:pPr>
      <w:r>
        <w:rPr>
          <w:noProof/>
        </w:rPr>
        <w:t>Autoatendimento do Microsoft Dynamics AX para SA, 61</w:t>
      </w:r>
    </w:p>
    <w:p w:rsidR="00251E61" w:rsidRDefault="00251E61">
      <w:pPr>
        <w:pStyle w:val="Index1"/>
        <w:tabs>
          <w:tab w:val="right" w:pos="5030"/>
        </w:tabs>
        <w:rPr>
          <w:noProof/>
        </w:rPr>
      </w:pPr>
      <w:r>
        <w:rPr>
          <w:noProof/>
        </w:rPr>
        <w:t>Auto-atendimento para Funcionários do Microsoft Dynamics (SL de Usuário), 62</w:t>
      </w:r>
    </w:p>
    <w:p w:rsidR="00251E61" w:rsidRDefault="00251E61">
      <w:pPr>
        <w:pStyle w:val="Index1"/>
        <w:tabs>
          <w:tab w:val="right" w:pos="5030"/>
        </w:tabs>
        <w:rPr>
          <w:noProof/>
        </w:rPr>
      </w:pPr>
      <w:r>
        <w:rPr>
          <w:noProof/>
        </w:rPr>
        <w:t>Automação de Serviço do Microsoft Dynamics CRM Online Project, 62</w:t>
      </w:r>
    </w:p>
    <w:p w:rsidR="00251E61" w:rsidRDefault="00251E61">
      <w:pPr>
        <w:pStyle w:val="Index1"/>
        <w:tabs>
          <w:tab w:val="right" w:pos="5030"/>
        </w:tabs>
        <w:rPr>
          <w:noProof/>
        </w:rPr>
      </w:pPr>
      <w:r>
        <w:rPr>
          <w:noProof/>
        </w:rPr>
        <w:t>Bing Mapas Light por Assinatura Mensal de 5 mil Usuários Conhecidos, 73</w:t>
      </w:r>
    </w:p>
    <w:p w:rsidR="00251E61" w:rsidRDefault="00251E61">
      <w:pPr>
        <w:pStyle w:val="Index1"/>
        <w:tabs>
          <w:tab w:val="right" w:pos="5030"/>
        </w:tabs>
        <w:rPr>
          <w:noProof/>
        </w:rPr>
      </w:pPr>
      <w:r>
        <w:rPr>
          <w:noProof/>
        </w:rPr>
        <w:t>Bing Mapas Light por Assinatura Mensal de 500 Usuários Conhecidos, 73</w:t>
      </w:r>
    </w:p>
    <w:p w:rsidR="00251E61" w:rsidRDefault="00251E61">
      <w:pPr>
        <w:pStyle w:val="Index1"/>
        <w:tabs>
          <w:tab w:val="right" w:pos="5030"/>
        </w:tabs>
        <w:rPr>
          <w:noProof/>
        </w:rPr>
      </w:pPr>
      <w:r>
        <w:rPr>
          <w:noProof/>
        </w:rPr>
        <w:t>Bing Mapas por Assinatura Mensal de 5 mil Usuários Conhecidos, 73</w:t>
      </w:r>
    </w:p>
    <w:p w:rsidR="00251E61" w:rsidRDefault="00251E61">
      <w:pPr>
        <w:pStyle w:val="Index1"/>
        <w:tabs>
          <w:tab w:val="right" w:pos="5030"/>
        </w:tabs>
        <w:rPr>
          <w:noProof/>
        </w:rPr>
      </w:pPr>
      <w:r>
        <w:rPr>
          <w:noProof/>
        </w:rPr>
        <w:t>Bing Mapas por Assinatura Mensal de Usuários Conhecidos, 73</w:t>
      </w:r>
    </w:p>
    <w:p w:rsidR="00251E61" w:rsidRDefault="00251E61">
      <w:pPr>
        <w:pStyle w:val="Index1"/>
        <w:tabs>
          <w:tab w:val="right" w:pos="5030"/>
        </w:tabs>
        <w:rPr>
          <w:noProof/>
        </w:rPr>
      </w:pPr>
      <w:r>
        <w:rPr>
          <w:noProof/>
        </w:rPr>
        <w:t>BizTalk Server, 90</w:t>
      </w:r>
    </w:p>
    <w:p w:rsidR="00251E61" w:rsidRDefault="00251E61">
      <w:pPr>
        <w:pStyle w:val="Index1"/>
        <w:tabs>
          <w:tab w:val="right" w:pos="5030"/>
        </w:tabs>
        <w:rPr>
          <w:noProof/>
        </w:rPr>
      </w:pPr>
      <w:r>
        <w:rPr>
          <w:noProof/>
        </w:rPr>
        <w:t>BizTalk Server 2013, 16</w:t>
      </w:r>
    </w:p>
    <w:p w:rsidR="00251E61" w:rsidRDefault="00251E61">
      <w:pPr>
        <w:pStyle w:val="Index1"/>
        <w:tabs>
          <w:tab w:val="right" w:pos="5030"/>
        </w:tabs>
        <w:rPr>
          <w:noProof/>
        </w:rPr>
      </w:pPr>
      <w:r>
        <w:rPr>
          <w:noProof/>
        </w:rPr>
        <w:t>BizTalk Server 2013 R2 Branch Edition, 15</w:t>
      </w:r>
    </w:p>
    <w:p w:rsidR="00251E61" w:rsidRDefault="00251E61">
      <w:pPr>
        <w:pStyle w:val="Index1"/>
        <w:tabs>
          <w:tab w:val="right" w:pos="5030"/>
        </w:tabs>
        <w:rPr>
          <w:noProof/>
        </w:rPr>
      </w:pPr>
      <w:r>
        <w:rPr>
          <w:noProof/>
        </w:rPr>
        <w:t>BizTalk Server 2013 R2 Branch IDC, 15</w:t>
      </w:r>
    </w:p>
    <w:p w:rsidR="00251E61" w:rsidRDefault="00251E61">
      <w:pPr>
        <w:pStyle w:val="Index1"/>
        <w:tabs>
          <w:tab w:val="right" w:pos="5030"/>
        </w:tabs>
        <w:rPr>
          <w:noProof/>
        </w:rPr>
      </w:pPr>
      <w:r>
        <w:rPr>
          <w:noProof/>
        </w:rPr>
        <w:t>BizTalk Server 2013 R2 Developer, 16</w:t>
      </w:r>
    </w:p>
    <w:p w:rsidR="00251E61" w:rsidRDefault="00251E61">
      <w:pPr>
        <w:pStyle w:val="Index1"/>
        <w:tabs>
          <w:tab w:val="right" w:pos="5030"/>
        </w:tabs>
        <w:rPr>
          <w:noProof/>
        </w:rPr>
      </w:pPr>
      <w:r>
        <w:rPr>
          <w:noProof/>
        </w:rPr>
        <w:t>BizTalk Server 2013 R2 Enterprise Edition, 16</w:t>
      </w:r>
    </w:p>
    <w:p w:rsidR="00251E61" w:rsidRDefault="00251E61">
      <w:pPr>
        <w:pStyle w:val="Index1"/>
        <w:tabs>
          <w:tab w:val="right" w:pos="5030"/>
        </w:tabs>
        <w:rPr>
          <w:noProof/>
        </w:rPr>
      </w:pPr>
      <w:r>
        <w:rPr>
          <w:noProof/>
        </w:rPr>
        <w:t>BizTalk Server 2013 R2 Standard Edition, 16</w:t>
      </w:r>
    </w:p>
    <w:p w:rsidR="00251E61" w:rsidRDefault="00251E61">
      <w:pPr>
        <w:pStyle w:val="Index1"/>
        <w:tabs>
          <w:tab w:val="right" w:pos="5030"/>
        </w:tabs>
        <w:rPr>
          <w:noProof/>
        </w:rPr>
      </w:pPr>
      <w:r>
        <w:rPr>
          <w:noProof/>
        </w:rPr>
        <w:t>BizTalk Server 2013 R2 Standard Edition IDC, 16</w:t>
      </w:r>
    </w:p>
    <w:p w:rsidR="00251E61" w:rsidRDefault="00251E61">
      <w:pPr>
        <w:pStyle w:val="Index1"/>
        <w:tabs>
          <w:tab w:val="right" w:pos="5030"/>
        </w:tabs>
        <w:rPr>
          <w:noProof/>
        </w:rPr>
      </w:pPr>
      <w:r>
        <w:rPr>
          <w:noProof/>
        </w:rPr>
        <w:t>BizTalk Server Branch, 91</w:t>
      </w:r>
    </w:p>
    <w:p w:rsidR="00251E61" w:rsidRDefault="00251E61">
      <w:pPr>
        <w:pStyle w:val="Index1"/>
        <w:tabs>
          <w:tab w:val="right" w:pos="5030"/>
        </w:tabs>
        <w:rPr>
          <w:noProof/>
        </w:rPr>
      </w:pPr>
      <w:r>
        <w:rPr>
          <w:noProof/>
        </w:rPr>
        <w:t>BizTalk Server Enterprise, 91</w:t>
      </w:r>
    </w:p>
    <w:p w:rsidR="00251E61" w:rsidRDefault="00251E61">
      <w:pPr>
        <w:pStyle w:val="Index1"/>
        <w:tabs>
          <w:tab w:val="right" w:pos="5030"/>
        </w:tabs>
        <w:rPr>
          <w:noProof/>
        </w:rPr>
      </w:pPr>
      <w:r>
        <w:rPr>
          <w:noProof/>
        </w:rPr>
        <w:t>BizTalk Server Standard, 91</w:t>
      </w:r>
    </w:p>
    <w:p w:rsidR="00251E61" w:rsidRDefault="00251E61">
      <w:pPr>
        <w:pStyle w:val="Index1"/>
        <w:tabs>
          <w:tab w:val="right" w:pos="5030"/>
        </w:tabs>
        <w:rPr>
          <w:noProof/>
        </w:rPr>
      </w:pPr>
      <w:r>
        <w:rPr>
          <w:noProof/>
        </w:rPr>
        <w:t>Bridge de CALs Empresariais de Mobilidade Corporativa + Segurança de SA, 17</w:t>
      </w:r>
    </w:p>
    <w:p w:rsidR="00251E61" w:rsidRDefault="00251E61">
      <w:pPr>
        <w:pStyle w:val="Index1"/>
        <w:tabs>
          <w:tab w:val="right" w:pos="5030"/>
        </w:tabs>
        <w:rPr>
          <w:noProof/>
        </w:rPr>
      </w:pPr>
      <w:r>
        <w:rPr>
          <w:noProof/>
        </w:rPr>
        <w:t>Bridge de CALs Empresariais para Mobilidade Corporativa + Segurança, 17</w:t>
      </w:r>
    </w:p>
    <w:p w:rsidR="00251E61" w:rsidRDefault="00251E61">
      <w:pPr>
        <w:pStyle w:val="Index1"/>
        <w:tabs>
          <w:tab w:val="right" w:pos="5030"/>
        </w:tabs>
        <w:rPr>
          <w:noProof/>
        </w:rPr>
      </w:pPr>
      <w:r>
        <w:rPr>
          <w:noProof/>
        </w:rPr>
        <w:t>Bridge de CALs Empresariais para Office 365, 67</w:t>
      </w:r>
    </w:p>
    <w:p w:rsidR="00251E61" w:rsidRDefault="00251E61">
      <w:pPr>
        <w:pStyle w:val="Index1"/>
        <w:tabs>
          <w:tab w:val="right" w:pos="5030"/>
        </w:tabs>
        <w:rPr>
          <w:noProof/>
        </w:rPr>
      </w:pPr>
      <w:r>
        <w:rPr>
          <w:noProof/>
        </w:rPr>
        <w:t>Bridge de CALs Principais para Office 365, 67</w:t>
      </w:r>
    </w:p>
    <w:p w:rsidR="00251E61" w:rsidRDefault="00251E61">
      <w:pPr>
        <w:pStyle w:val="Index1"/>
        <w:tabs>
          <w:tab w:val="right" w:pos="5030"/>
        </w:tabs>
        <w:rPr>
          <w:noProof/>
        </w:rPr>
      </w:pPr>
      <w:r>
        <w:rPr>
          <w:noProof/>
        </w:rPr>
        <w:t>Bridge de Pacote de CALs Empresariais para Microsoft Intune, 17</w:t>
      </w:r>
    </w:p>
    <w:p w:rsidR="00251E61" w:rsidRDefault="00251E61">
      <w:pPr>
        <w:pStyle w:val="Index1"/>
        <w:tabs>
          <w:tab w:val="right" w:pos="5030"/>
        </w:tabs>
        <w:rPr>
          <w:noProof/>
        </w:rPr>
      </w:pPr>
      <w:r>
        <w:rPr>
          <w:noProof/>
        </w:rPr>
        <w:t>Bridge do Pacote de CALs Empresariais para Office 365, 59</w:t>
      </w:r>
    </w:p>
    <w:p w:rsidR="00251E61" w:rsidRDefault="00251E61">
      <w:pPr>
        <w:pStyle w:val="Index1"/>
        <w:tabs>
          <w:tab w:val="right" w:pos="5030"/>
        </w:tabs>
        <w:rPr>
          <w:noProof/>
        </w:rPr>
      </w:pPr>
      <w:r>
        <w:rPr>
          <w:noProof/>
        </w:rPr>
        <w:t>Bridge do Pacote de CALs Empresariais para Office 365, 17</w:t>
      </w:r>
    </w:p>
    <w:p w:rsidR="00251E61" w:rsidRDefault="00251E61">
      <w:pPr>
        <w:pStyle w:val="Index1"/>
        <w:tabs>
          <w:tab w:val="right" w:pos="5030"/>
        </w:tabs>
        <w:rPr>
          <w:noProof/>
        </w:rPr>
      </w:pPr>
      <w:r>
        <w:rPr>
          <w:noProof/>
        </w:rPr>
        <w:t>Bridge do Pacote de CALs Empresariais para Office 365 de SA, 17</w:t>
      </w:r>
    </w:p>
    <w:p w:rsidR="00251E61" w:rsidRDefault="00251E61">
      <w:pPr>
        <w:pStyle w:val="Index1"/>
        <w:tabs>
          <w:tab w:val="right" w:pos="5030"/>
        </w:tabs>
        <w:rPr>
          <w:noProof/>
        </w:rPr>
      </w:pPr>
      <w:r>
        <w:rPr>
          <w:noProof/>
        </w:rPr>
        <w:t>Bridge do Pacote de CALs Empresariais para Office 365 e Microsoft Intune, 17, 59</w:t>
      </w:r>
    </w:p>
    <w:p w:rsidR="00251E61" w:rsidRDefault="00251E61">
      <w:pPr>
        <w:pStyle w:val="Index1"/>
        <w:tabs>
          <w:tab w:val="right" w:pos="5030"/>
        </w:tabs>
        <w:rPr>
          <w:noProof/>
        </w:rPr>
      </w:pPr>
      <w:r>
        <w:rPr>
          <w:noProof/>
        </w:rPr>
        <w:t>Bridge do Pacote de CALs Principais para Microsoft Intune, 17</w:t>
      </w:r>
    </w:p>
    <w:p w:rsidR="00251E61" w:rsidRDefault="00251E61">
      <w:pPr>
        <w:pStyle w:val="Index1"/>
        <w:tabs>
          <w:tab w:val="right" w:pos="5030"/>
        </w:tabs>
        <w:rPr>
          <w:noProof/>
        </w:rPr>
      </w:pPr>
      <w:r>
        <w:rPr>
          <w:noProof/>
        </w:rPr>
        <w:t>Bridge do Pacote de CALs Principais para Mobilidade Corporativa + Segurança, 17</w:t>
      </w:r>
    </w:p>
    <w:p w:rsidR="00251E61" w:rsidRDefault="00251E61">
      <w:pPr>
        <w:pStyle w:val="Index1"/>
        <w:tabs>
          <w:tab w:val="right" w:pos="5030"/>
        </w:tabs>
        <w:rPr>
          <w:noProof/>
        </w:rPr>
      </w:pPr>
      <w:r>
        <w:rPr>
          <w:noProof/>
        </w:rPr>
        <w:t>Bridge do Pacote de CALs Principais para Office 365, 17, 59</w:t>
      </w:r>
    </w:p>
    <w:p w:rsidR="00251E61" w:rsidRDefault="00251E61">
      <w:pPr>
        <w:pStyle w:val="Index1"/>
        <w:tabs>
          <w:tab w:val="right" w:pos="5030"/>
        </w:tabs>
        <w:rPr>
          <w:noProof/>
        </w:rPr>
      </w:pPr>
      <w:r>
        <w:rPr>
          <w:noProof/>
        </w:rPr>
        <w:t>Bridge do Pacote de CALs Principais para Office 365 e Microsoft Intune, 17, 59</w:t>
      </w:r>
    </w:p>
    <w:p w:rsidR="00251E61" w:rsidRDefault="00251E61">
      <w:pPr>
        <w:pStyle w:val="Index1"/>
        <w:tabs>
          <w:tab w:val="right" w:pos="5030"/>
        </w:tabs>
        <w:rPr>
          <w:noProof/>
        </w:rPr>
      </w:pPr>
      <w:r>
        <w:rPr>
          <w:noProof/>
        </w:rPr>
        <w:t>Business Productivity Online Deskless Suite, 68</w:t>
      </w:r>
    </w:p>
    <w:p w:rsidR="00251E61" w:rsidRDefault="00251E61">
      <w:pPr>
        <w:pStyle w:val="Index1"/>
        <w:tabs>
          <w:tab w:val="right" w:pos="5030"/>
        </w:tabs>
        <w:rPr>
          <w:noProof/>
        </w:rPr>
      </w:pPr>
      <w:r>
        <w:rPr>
          <w:noProof/>
        </w:rPr>
        <w:t>CAL Adicional Básica do Microsoft Dynamics CRM 2016, 23</w:t>
      </w:r>
    </w:p>
    <w:p w:rsidR="00251E61" w:rsidRDefault="00251E61">
      <w:pPr>
        <w:pStyle w:val="Index1"/>
        <w:tabs>
          <w:tab w:val="right" w:pos="5030"/>
        </w:tabs>
        <w:rPr>
          <w:noProof/>
        </w:rPr>
      </w:pPr>
      <w:r>
        <w:rPr>
          <w:noProof/>
        </w:rPr>
        <w:t>CAL Adicional Básica para Microsoft Dynamics CRM, 62</w:t>
      </w:r>
    </w:p>
    <w:p w:rsidR="00251E61" w:rsidRDefault="00251E61">
      <w:pPr>
        <w:pStyle w:val="Index1"/>
        <w:tabs>
          <w:tab w:val="right" w:pos="5030"/>
        </w:tabs>
        <w:rPr>
          <w:noProof/>
        </w:rPr>
      </w:pPr>
      <w:r>
        <w:rPr>
          <w:noProof/>
        </w:rPr>
        <w:t>CAL Adicional de Tarefa do Microsoft Dynamics AX 2012 R3, 22</w:t>
      </w:r>
    </w:p>
    <w:p w:rsidR="00251E61" w:rsidRDefault="00251E61">
      <w:pPr>
        <w:pStyle w:val="Index1"/>
        <w:tabs>
          <w:tab w:val="right" w:pos="5030"/>
        </w:tabs>
        <w:rPr>
          <w:noProof/>
        </w:rPr>
      </w:pPr>
      <w:r>
        <w:rPr>
          <w:noProof/>
        </w:rPr>
        <w:t>CAL Adicional do Microsoft Dynamics AX Enterprise, 61</w:t>
      </w:r>
    </w:p>
    <w:p w:rsidR="00251E61" w:rsidRDefault="00251E61">
      <w:pPr>
        <w:pStyle w:val="Index1"/>
        <w:tabs>
          <w:tab w:val="right" w:pos="5030"/>
        </w:tabs>
        <w:rPr>
          <w:noProof/>
        </w:rPr>
      </w:pPr>
      <w:r>
        <w:rPr>
          <w:noProof/>
        </w:rPr>
        <w:t>CAL Adicional do Microsoft Dynamics AX Functional, 61</w:t>
      </w:r>
    </w:p>
    <w:p w:rsidR="00251E61" w:rsidRDefault="00251E61">
      <w:pPr>
        <w:pStyle w:val="Index1"/>
        <w:tabs>
          <w:tab w:val="right" w:pos="5030"/>
        </w:tabs>
        <w:rPr>
          <w:noProof/>
        </w:rPr>
      </w:pPr>
      <w:r>
        <w:rPr>
          <w:noProof/>
        </w:rPr>
        <w:t>CAL Adicional Empresarial do Microsoft Dynamics AX 2012 R3, 22</w:t>
      </w:r>
    </w:p>
    <w:p w:rsidR="00251E61" w:rsidRDefault="00251E61">
      <w:pPr>
        <w:pStyle w:val="Index1"/>
        <w:tabs>
          <w:tab w:val="right" w:pos="5030"/>
        </w:tabs>
        <w:rPr>
          <w:noProof/>
        </w:rPr>
      </w:pPr>
      <w:r>
        <w:rPr>
          <w:noProof/>
        </w:rPr>
        <w:t>CAL Adicional Funcional do Microsoft Dynamics AX 2012 R3, 22</w:t>
      </w:r>
    </w:p>
    <w:p w:rsidR="00251E61" w:rsidRDefault="00251E61">
      <w:pPr>
        <w:pStyle w:val="Index1"/>
        <w:tabs>
          <w:tab w:val="right" w:pos="5030"/>
        </w:tabs>
        <w:rPr>
          <w:noProof/>
        </w:rPr>
      </w:pPr>
      <w:r>
        <w:rPr>
          <w:noProof/>
        </w:rPr>
        <w:t>CAL Adicional Profissional do Microsoft Dynamics CRM 2016, 23</w:t>
      </w:r>
    </w:p>
    <w:p w:rsidR="00251E61" w:rsidRDefault="00251E61">
      <w:pPr>
        <w:pStyle w:val="Index1"/>
        <w:tabs>
          <w:tab w:val="right" w:pos="5030"/>
        </w:tabs>
        <w:rPr>
          <w:noProof/>
        </w:rPr>
      </w:pPr>
      <w:r>
        <w:rPr>
          <w:noProof/>
        </w:rPr>
        <w:t>CAL Adicional Profissional para Microsoft Dynamics CRM, 62</w:t>
      </w:r>
    </w:p>
    <w:p w:rsidR="00251E61" w:rsidRDefault="00251E61">
      <w:pPr>
        <w:pStyle w:val="Index1"/>
        <w:tabs>
          <w:tab w:val="right" w:pos="5030"/>
        </w:tabs>
        <w:rPr>
          <w:noProof/>
        </w:rPr>
      </w:pPr>
      <w:r>
        <w:rPr>
          <w:noProof/>
        </w:rPr>
        <w:t>CAL Básica do Microsoft Dynamics CRM, 62</w:t>
      </w:r>
    </w:p>
    <w:p w:rsidR="00251E61" w:rsidRDefault="00251E61">
      <w:pPr>
        <w:pStyle w:val="Index1"/>
        <w:tabs>
          <w:tab w:val="right" w:pos="5030"/>
        </w:tabs>
        <w:rPr>
          <w:noProof/>
        </w:rPr>
      </w:pPr>
      <w:r>
        <w:rPr>
          <w:noProof/>
        </w:rPr>
        <w:t>CAL Básica do Microsoft Dynamics CRM 2016, 23</w:t>
      </w:r>
    </w:p>
    <w:p w:rsidR="00251E61" w:rsidRDefault="00251E61">
      <w:pPr>
        <w:pStyle w:val="Index1"/>
        <w:tabs>
          <w:tab w:val="right" w:pos="5030"/>
        </w:tabs>
        <w:rPr>
          <w:noProof/>
        </w:rPr>
      </w:pPr>
      <w:r>
        <w:rPr>
          <w:noProof/>
        </w:rPr>
        <w:t>CAL de Autoatendimento do Microsoft Dynamics AX, 61</w:t>
      </w:r>
    </w:p>
    <w:p w:rsidR="00251E61" w:rsidRDefault="00251E61">
      <w:pPr>
        <w:pStyle w:val="Index1"/>
        <w:tabs>
          <w:tab w:val="right" w:pos="5030"/>
        </w:tabs>
        <w:rPr>
          <w:noProof/>
        </w:rPr>
      </w:pPr>
      <w:r>
        <w:rPr>
          <w:noProof/>
        </w:rPr>
        <w:t>CAL de Autoatendimento do Microsoft Dynamics AX 2012 R3, 22</w:t>
      </w:r>
    </w:p>
    <w:p w:rsidR="00251E61" w:rsidRDefault="00251E61">
      <w:pPr>
        <w:pStyle w:val="Index1"/>
        <w:tabs>
          <w:tab w:val="right" w:pos="5030"/>
        </w:tabs>
        <w:rPr>
          <w:noProof/>
        </w:rPr>
      </w:pPr>
      <w:r>
        <w:rPr>
          <w:noProof/>
        </w:rPr>
        <w:t>CAL de Dispositivo Adicional do Microsoft Dynamics AX Task, 61</w:t>
      </w:r>
    </w:p>
    <w:p w:rsidR="00251E61" w:rsidRDefault="00251E61">
      <w:pPr>
        <w:pStyle w:val="Index1"/>
        <w:tabs>
          <w:tab w:val="right" w:pos="5030"/>
        </w:tabs>
        <w:rPr>
          <w:noProof/>
        </w:rPr>
      </w:pPr>
      <w:r>
        <w:rPr>
          <w:noProof/>
        </w:rPr>
        <w:t>CAL de Dispositivo do Microsoft Dynamics AX Task, 61</w:t>
      </w:r>
    </w:p>
    <w:p w:rsidR="00251E61" w:rsidRDefault="00251E61">
      <w:pPr>
        <w:pStyle w:val="Index1"/>
        <w:tabs>
          <w:tab w:val="right" w:pos="5030"/>
        </w:tabs>
        <w:rPr>
          <w:noProof/>
        </w:rPr>
      </w:pPr>
      <w:r>
        <w:rPr>
          <w:noProof/>
        </w:rPr>
        <w:t>CAL de Tarefa do Microsoft Dynamics AX 2012 R3, 22</w:t>
      </w:r>
    </w:p>
    <w:p w:rsidR="00251E61" w:rsidRDefault="00251E61">
      <w:pPr>
        <w:pStyle w:val="Index1"/>
        <w:tabs>
          <w:tab w:val="right" w:pos="5030"/>
        </w:tabs>
        <w:rPr>
          <w:noProof/>
        </w:rPr>
      </w:pPr>
      <w:r>
        <w:rPr>
          <w:noProof/>
        </w:rPr>
        <w:lastRenderedPageBreak/>
        <w:t>CAL de Tarefas do Microsoft Dynamics AX, 85</w:t>
      </w:r>
    </w:p>
    <w:p w:rsidR="00251E61" w:rsidRDefault="00251E61">
      <w:pPr>
        <w:pStyle w:val="Index1"/>
        <w:tabs>
          <w:tab w:val="right" w:pos="5030"/>
        </w:tabs>
        <w:rPr>
          <w:noProof/>
        </w:rPr>
      </w:pPr>
      <w:r>
        <w:rPr>
          <w:noProof/>
        </w:rPr>
        <w:t>CAL de Usuário Adicional do Microsoft Dynamics AX Task, 61</w:t>
      </w:r>
    </w:p>
    <w:p w:rsidR="00251E61" w:rsidRDefault="00251E61">
      <w:pPr>
        <w:pStyle w:val="Index1"/>
        <w:tabs>
          <w:tab w:val="right" w:pos="5030"/>
        </w:tabs>
        <w:rPr>
          <w:noProof/>
        </w:rPr>
      </w:pPr>
      <w:r>
        <w:rPr>
          <w:noProof/>
        </w:rPr>
        <w:t>CAL de Usuário do Microsoft Dynamics AX Task, 61</w:t>
      </w:r>
    </w:p>
    <w:p w:rsidR="00251E61" w:rsidRDefault="00251E61">
      <w:pPr>
        <w:pStyle w:val="Index1"/>
        <w:tabs>
          <w:tab w:val="right" w:pos="5030"/>
        </w:tabs>
        <w:rPr>
          <w:noProof/>
        </w:rPr>
      </w:pPr>
      <w:r>
        <w:rPr>
          <w:noProof/>
        </w:rPr>
        <w:t>CAL do Exchange Server Enterprise 2016, 28</w:t>
      </w:r>
    </w:p>
    <w:p w:rsidR="00251E61" w:rsidRDefault="00251E61">
      <w:pPr>
        <w:pStyle w:val="Index1"/>
        <w:tabs>
          <w:tab w:val="right" w:pos="5030"/>
        </w:tabs>
        <w:rPr>
          <w:noProof/>
        </w:rPr>
      </w:pPr>
      <w:r>
        <w:rPr>
          <w:noProof/>
        </w:rPr>
        <w:t>CAL do Exchange Server Standard 2016, 28</w:t>
      </w:r>
    </w:p>
    <w:p w:rsidR="00251E61" w:rsidRDefault="00251E61">
      <w:pPr>
        <w:pStyle w:val="Index1"/>
        <w:tabs>
          <w:tab w:val="right" w:pos="5030"/>
        </w:tabs>
        <w:rPr>
          <w:noProof/>
        </w:rPr>
      </w:pPr>
      <w:r>
        <w:rPr>
          <w:noProof/>
        </w:rPr>
        <w:t>CAL do Microsoft Dynamics CRM, 85</w:t>
      </w:r>
    </w:p>
    <w:p w:rsidR="00251E61" w:rsidRDefault="00251E61">
      <w:pPr>
        <w:pStyle w:val="Index1"/>
        <w:tabs>
          <w:tab w:val="right" w:pos="5030"/>
        </w:tabs>
        <w:rPr>
          <w:noProof/>
        </w:rPr>
      </w:pPr>
      <w:r>
        <w:rPr>
          <w:noProof/>
        </w:rPr>
        <w:t>CAL do Microsoft Dynamics CRM 2016 Essentials, 23</w:t>
      </w:r>
    </w:p>
    <w:p w:rsidR="00251E61" w:rsidRDefault="00251E61">
      <w:pPr>
        <w:pStyle w:val="Index1"/>
        <w:tabs>
          <w:tab w:val="right" w:pos="5030"/>
        </w:tabs>
        <w:rPr>
          <w:noProof/>
        </w:rPr>
      </w:pPr>
      <w:r>
        <w:rPr>
          <w:noProof/>
        </w:rPr>
        <w:t>CAL do Microsoft Dynamics CRM 2016 Professional, 23</w:t>
      </w:r>
    </w:p>
    <w:p w:rsidR="00251E61" w:rsidRDefault="00251E61">
      <w:pPr>
        <w:pStyle w:val="Index1"/>
        <w:tabs>
          <w:tab w:val="right" w:pos="5030"/>
        </w:tabs>
        <w:rPr>
          <w:noProof/>
        </w:rPr>
      </w:pPr>
      <w:r>
        <w:rPr>
          <w:noProof/>
        </w:rPr>
        <w:t>CAL do Microsoft Dynamics CRM Essential, 62</w:t>
      </w:r>
    </w:p>
    <w:p w:rsidR="00251E61" w:rsidRDefault="00251E61">
      <w:pPr>
        <w:pStyle w:val="Index1"/>
        <w:tabs>
          <w:tab w:val="right" w:pos="5030"/>
        </w:tabs>
        <w:rPr>
          <w:noProof/>
        </w:rPr>
      </w:pPr>
      <w:r>
        <w:rPr>
          <w:noProof/>
        </w:rPr>
        <w:t>CAL do Microsoft Dynamics CRM Professional, 63</w:t>
      </w:r>
    </w:p>
    <w:p w:rsidR="00251E61" w:rsidRDefault="00251E61">
      <w:pPr>
        <w:pStyle w:val="Index1"/>
        <w:tabs>
          <w:tab w:val="right" w:pos="5030"/>
        </w:tabs>
        <w:rPr>
          <w:noProof/>
        </w:rPr>
      </w:pPr>
      <w:r>
        <w:rPr>
          <w:noProof/>
        </w:rPr>
        <w:t>CAL do Microsoft Identity Manager 2016, 25</w:t>
      </w:r>
    </w:p>
    <w:p w:rsidR="00251E61" w:rsidRDefault="00251E61">
      <w:pPr>
        <w:pStyle w:val="Index1"/>
        <w:tabs>
          <w:tab w:val="right" w:pos="5030"/>
        </w:tabs>
        <w:rPr>
          <w:noProof/>
        </w:rPr>
      </w:pPr>
      <w:r>
        <w:rPr>
          <w:noProof/>
        </w:rPr>
        <w:t>CAL do Project Server 2016, 29</w:t>
      </w:r>
    </w:p>
    <w:p w:rsidR="00251E61" w:rsidRDefault="00251E61">
      <w:pPr>
        <w:pStyle w:val="Index1"/>
        <w:tabs>
          <w:tab w:val="right" w:pos="5030"/>
        </w:tabs>
        <w:rPr>
          <w:noProof/>
        </w:rPr>
      </w:pPr>
      <w:r>
        <w:rPr>
          <w:noProof/>
        </w:rPr>
        <w:t>CAL do SharePoint Server 2016 Standard, 30</w:t>
      </w:r>
    </w:p>
    <w:p w:rsidR="00251E61" w:rsidRDefault="00251E61">
      <w:pPr>
        <w:pStyle w:val="Index1"/>
        <w:tabs>
          <w:tab w:val="right" w:pos="5030"/>
        </w:tabs>
        <w:rPr>
          <w:noProof/>
        </w:rPr>
      </w:pPr>
      <w:r>
        <w:rPr>
          <w:noProof/>
        </w:rPr>
        <w:t>CAL do Skype for Business Plus, 31</w:t>
      </w:r>
    </w:p>
    <w:p w:rsidR="00251E61" w:rsidRDefault="00251E61">
      <w:pPr>
        <w:pStyle w:val="Index1"/>
        <w:tabs>
          <w:tab w:val="right" w:pos="5030"/>
        </w:tabs>
        <w:rPr>
          <w:noProof/>
        </w:rPr>
      </w:pPr>
      <w:r>
        <w:rPr>
          <w:noProof/>
        </w:rPr>
        <w:t>CAL do Skype for Business Server 2015 Plus, 31</w:t>
      </w:r>
    </w:p>
    <w:p w:rsidR="00251E61" w:rsidRDefault="00251E61">
      <w:pPr>
        <w:pStyle w:val="Index1"/>
        <w:tabs>
          <w:tab w:val="right" w:pos="5030"/>
        </w:tabs>
        <w:rPr>
          <w:noProof/>
        </w:rPr>
      </w:pPr>
      <w:r>
        <w:rPr>
          <w:noProof/>
        </w:rPr>
        <w:t>CAL do SQL Server 2016, 33</w:t>
      </w:r>
    </w:p>
    <w:p w:rsidR="00251E61" w:rsidRDefault="00251E61">
      <w:pPr>
        <w:pStyle w:val="Index1"/>
        <w:tabs>
          <w:tab w:val="right" w:pos="5030"/>
        </w:tabs>
        <w:rPr>
          <w:noProof/>
        </w:rPr>
      </w:pPr>
      <w:r>
        <w:rPr>
          <w:noProof/>
        </w:rPr>
        <w:t>CAL do Visual Studio Team Foundation Server 2015, 40</w:t>
      </w:r>
    </w:p>
    <w:p w:rsidR="00251E61" w:rsidRDefault="00251E61">
      <w:pPr>
        <w:pStyle w:val="Index1"/>
        <w:tabs>
          <w:tab w:val="right" w:pos="5030"/>
        </w:tabs>
        <w:rPr>
          <w:noProof/>
        </w:rPr>
      </w:pPr>
      <w:r>
        <w:rPr>
          <w:noProof/>
        </w:rPr>
        <w:t>CAL do Windows Server 2016, 49</w:t>
      </w:r>
    </w:p>
    <w:p w:rsidR="00251E61" w:rsidRDefault="00251E61">
      <w:pPr>
        <w:pStyle w:val="Index1"/>
        <w:tabs>
          <w:tab w:val="right" w:pos="5030"/>
        </w:tabs>
        <w:rPr>
          <w:noProof/>
        </w:rPr>
      </w:pPr>
      <w:r>
        <w:rPr>
          <w:noProof/>
        </w:rPr>
        <w:t>CAL dos Serviços de Área de Trabalho Remota do Windows Server 2016, 49</w:t>
      </w:r>
    </w:p>
    <w:p w:rsidR="00251E61" w:rsidRDefault="00251E61">
      <w:pPr>
        <w:pStyle w:val="Index1"/>
        <w:tabs>
          <w:tab w:val="right" w:pos="5030"/>
        </w:tabs>
        <w:rPr>
          <w:noProof/>
        </w:rPr>
      </w:pPr>
      <w:r>
        <w:rPr>
          <w:noProof/>
        </w:rPr>
        <w:t>CAL dos Serviços de Área de Trabalho Remota do Windows Server 2016 e CAL do, 48</w:t>
      </w:r>
    </w:p>
    <w:p w:rsidR="00251E61" w:rsidRDefault="00251E61">
      <w:pPr>
        <w:pStyle w:val="Index1"/>
        <w:tabs>
          <w:tab w:val="right" w:pos="5030"/>
        </w:tabs>
        <w:rPr>
          <w:noProof/>
        </w:rPr>
      </w:pPr>
      <w:r>
        <w:rPr>
          <w:noProof/>
        </w:rPr>
        <w:t>CAL dos Serviços de Gerenciamento de Direitos do Active Directory do Windows Server 2016, 48, 49</w:t>
      </w:r>
    </w:p>
    <w:p w:rsidR="00251E61" w:rsidRDefault="00251E61">
      <w:pPr>
        <w:pStyle w:val="Index1"/>
        <w:tabs>
          <w:tab w:val="right" w:pos="5030"/>
        </w:tabs>
        <w:rPr>
          <w:noProof/>
        </w:rPr>
      </w:pPr>
      <w:r>
        <w:rPr>
          <w:noProof/>
        </w:rPr>
        <w:t>CAL Empresarial do Microsoft Dynamics AX, 61, 85</w:t>
      </w:r>
    </w:p>
    <w:p w:rsidR="00251E61" w:rsidRDefault="00251E61">
      <w:pPr>
        <w:pStyle w:val="Index1"/>
        <w:tabs>
          <w:tab w:val="right" w:pos="5030"/>
        </w:tabs>
        <w:rPr>
          <w:noProof/>
        </w:rPr>
      </w:pPr>
      <w:r>
        <w:rPr>
          <w:noProof/>
        </w:rPr>
        <w:t>CAL Empresarial do Microsoft Dynamics AX 2012 R3, 22</w:t>
      </w:r>
    </w:p>
    <w:p w:rsidR="00251E61" w:rsidRDefault="00251E61">
      <w:pPr>
        <w:pStyle w:val="Index1"/>
        <w:tabs>
          <w:tab w:val="right" w:pos="5030"/>
        </w:tabs>
        <w:rPr>
          <w:noProof/>
        </w:rPr>
      </w:pPr>
      <w:r>
        <w:rPr>
          <w:noProof/>
        </w:rPr>
        <w:t>CAL Empresarial do SharePoint Server 2016, 30</w:t>
      </w:r>
    </w:p>
    <w:p w:rsidR="00251E61" w:rsidRDefault="00251E61">
      <w:pPr>
        <w:pStyle w:val="Index1"/>
        <w:tabs>
          <w:tab w:val="right" w:pos="5030"/>
        </w:tabs>
        <w:rPr>
          <w:noProof/>
        </w:rPr>
      </w:pPr>
      <w:r>
        <w:rPr>
          <w:noProof/>
        </w:rPr>
        <w:t>CAL Empresarial do Skype for Business Server 2015, 31</w:t>
      </w:r>
    </w:p>
    <w:p w:rsidR="00251E61" w:rsidRDefault="00251E61">
      <w:pPr>
        <w:pStyle w:val="Index1"/>
        <w:tabs>
          <w:tab w:val="right" w:pos="5030"/>
        </w:tabs>
        <w:rPr>
          <w:noProof/>
        </w:rPr>
      </w:pPr>
      <w:r>
        <w:rPr>
          <w:noProof/>
        </w:rPr>
        <w:t>CAL Funcional do Microsoft Dynamics AX, 61, 85</w:t>
      </w:r>
    </w:p>
    <w:p w:rsidR="00251E61" w:rsidRDefault="00251E61">
      <w:pPr>
        <w:pStyle w:val="Index1"/>
        <w:tabs>
          <w:tab w:val="right" w:pos="5030"/>
        </w:tabs>
        <w:rPr>
          <w:noProof/>
        </w:rPr>
      </w:pPr>
      <w:r>
        <w:rPr>
          <w:noProof/>
        </w:rPr>
        <w:t>CAL Funcional do Microsoft Dynamics AX 2012 R3, 22</w:t>
      </w:r>
    </w:p>
    <w:p w:rsidR="00251E61" w:rsidRDefault="00251E61">
      <w:pPr>
        <w:pStyle w:val="Index1"/>
        <w:tabs>
          <w:tab w:val="right" w:pos="5030"/>
        </w:tabs>
        <w:rPr>
          <w:noProof/>
        </w:rPr>
      </w:pPr>
      <w:r>
        <w:rPr>
          <w:noProof/>
        </w:rPr>
        <w:t>CAL Padrão do Skype for Business Server 2015, 31</w:t>
      </w:r>
    </w:p>
    <w:p w:rsidR="00251E61" w:rsidRDefault="00251E61">
      <w:pPr>
        <w:pStyle w:val="Index1"/>
        <w:tabs>
          <w:tab w:val="right" w:pos="5030"/>
        </w:tabs>
        <w:rPr>
          <w:noProof/>
        </w:rPr>
      </w:pPr>
      <w:r>
        <w:rPr>
          <w:noProof/>
        </w:rPr>
        <w:t>CAL Profissional do Microsoft Dynamics CRM, 62</w:t>
      </w:r>
    </w:p>
    <w:p w:rsidR="00251E61" w:rsidRDefault="00251E61">
      <w:pPr>
        <w:pStyle w:val="Index1"/>
        <w:tabs>
          <w:tab w:val="right" w:pos="5030"/>
        </w:tabs>
        <w:rPr>
          <w:noProof/>
        </w:rPr>
      </w:pPr>
      <w:r>
        <w:rPr>
          <w:noProof/>
        </w:rPr>
        <w:t>CALs Empresariais, 38, 59, 70, 85, 91</w:t>
      </w:r>
    </w:p>
    <w:p w:rsidR="00251E61" w:rsidRDefault="00251E61">
      <w:pPr>
        <w:pStyle w:val="Index1"/>
        <w:tabs>
          <w:tab w:val="right" w:pos="5030"/>
        </w:tabs>
        <w:rPr>
          <w:noProof/>
        </w:rPr>
      </w:pPr>
      <w:r>
        <w:rPr>
          <w:noProof/>
        </w:rPr>
        <w:t>CALs Principais, 38, 59, 85, 91</w:t>
      </w:r>
    </w:p>
    <w:p w:rsidR="00251E61" w:rsidRDefault="00251E61">
      <w:pPr>
        <w:pStyle w:val="Index1"/>
        <w:tabs>
          <w:tab w:val="right" w:pos="5030"/>
        </w:tabs>
        <w:rPr>
          <w:noProof/>
        </w:rPr>
      </w:pPr>
      <w:r>
        <w:rPr>
          <w:noProof/>
        </w:rPr>
        <w:t>Chamada por PSTN do Skype for Business Online, 72</w:t>
      </w:r>
    </w:p>
    <w:p w:rsidR="00251E61" w:rsidRDefault="00251E61">
      <w:pPr>
        <w:pStyle w:val="Index1"/>
        <w:tabs>
          <w:tab w:val="right" w:pos="5030"/>
        </w:tabs>
        <w:rPr>
          <w:noProof/>
        </w:rPr>
      </w:pPr>
      <w:r>
        <w:rPr>
          <w:noProof/>
        </w:rPr>
        <w:t>CIS Suite Datacenter, 90</w:t>
      </w:r>
    </w:p>
    <w:p w:rsidR="00251E61" w:rsidRDefault="00251E61">
      <w:pPr>
        <w:pStyle w:val="Index1"/>
        <w:tabs>
          <w:tab w:val="right" w:pos="5030"/>
        </w:tabs>
        <w:rPr>
          <w:noProof/>
        </w:rPr>
      </w:pPr>
      <w:r>
        <w:rPr>
          <w:noProof/>
        </w:rPr>
        <w:t>CIS Suite Standard, 90</w:t>
      </w:r>
    </w:p>
    <w:p w:rsidR="00251E61" w:rsidRDefault="00251E61">
      <w:pPr>
        <w:pStyle w:val="Index1"/>
        <w:tabs>
          <w:tab w:val="right" w:pos="5030"/>
        </w:tabs>
        <w:rPr>
          <w:noProof/>
        </w:rPr>
      </w:pPr>
      <w:r>
        <w:rPr>
          <w:noProof/>
        </w:rPr>
        <w:t>clientes do SQL Server 2016 Enterprise, 33</w:t>
      </w:r>
    </w:p>
    <w:p w:rsidR="00251E61" w:rsidRDefault="00251E61">
      <w:pPr>
        <w:pStyle w:val="Index1"/>
        <w:tabs>
          <w:tab w:val="right" w:pos="5030"/>
        </w:tabs>
        <w:rPr>
          <w:noProof/>
        </w:rPr>
      </w:pPr>
      <w:r>
        <w:rPr>
          <w:noProof/>
        </w:rPr>
        <w:t>Communicator para Mac 2011, 27</w:t>
      </w:r>
    </w:p>
    <w:p w:rsidR="00251E61" w:rsidRDefault="00251E61">
      <w:pPr>
        <w:pStyle w:val="Index1"/>
        <w:tabs>
          <w:tab w:val="right" w:pos="5030"/>
        </w:tabs>
        <w:rPr>
          <w:noProof/>
        </w:rPr>
      </w:pPr>
      <w:r>
        <w:rPr>
          <w:noProof/>
        </w:rPr>
        <w:t>Complemento da Mobilidade Corporativa + Segurança E3, 58</w:t>
      </w:r>
    </w:p>
    <w:p w:rsidR="00251E61" w:rsidRDefault="00251E61">
      <w:pPr>
        <w:pStyle w:val="Index1"/>
        <w:tabs>
          <w:tab w:val="right" w:pos="5030"/>
        </w:tabs>
        <w:rPr>
          <w:noProof/>
        </w:rPr>
      </w:pPr>
      <w:r>
        <w:rPr>
          <w:noProof/>
        </w:rPr>
        <w:t>Complemento da Mobilidade Corporativa + Segurança E5, 58</w:t>
      </w:r>
    </w:p>
    <w:p w:rsidR="00251E61" w:rsidRDefault="00251E61">
      <w:pPr>
        <w:pStyle w:val="Index1"/>
        <w:tabs>
          <w:tab w:val="right" w:pos="5030"/>
        </w:tabs>
        <w:rPr>
          <w:noProof/>
        </w:rPr>
      </w:pPr>
      <w:r>
        <w:rPr>
          <w:noProof/>
        </w:rPr>
        <w:t>Complemento de Proteção de Informações do Azure Premium, 67</w:t>
      </w:r>
    </w:p>
    <w:p w:rsidR="00251E61" w:rsidRDefault="00251E61">
      <w:pPr>
        <w:pStyle w:val="Index1"/>
        <w:tabs>
          <w:tab w:val="right" w:pos="5030"/>
        </w:tabs>
        <w:rPr>
          <w:noProof/>
        </w:rPr>
      </w:pPr>
      <w:r>
        <w:rPr>
          <w:noProof/>
        </w:rPr>
        <w:t>Complemento de Proteção de Informações do Azure Premium - Plano 1 (SL de Usuário), 56</w:t>
      </w:r>
    </w:p>
    <w:p w:rsidR="00251E61" w:rsidRDefault="00251E61">
      <w:pPr>
        <w:pStyle w:val="Index1"/>
        <w:tabs>
          <w:tab w:val="right" w:pos="5030"/>
        </w:tabs>
        <w:rPr>
          <w:noProof/>
        </w:rPr>
      </w:pPr>
      <w:r>
        <w:rPr>
          <w:noProof/>
        </w:rPr>
        <w:t>Complemento de Proteção de Informações do Azure Premium - Plano 2, 56</w:t>
      </w:r>
    </w:p>
    <w:p w:rsidR="00251E61" w:rsidRDefault="00251E61">
      <w:pPr>
        <w:pStyle w:val="Index1"/>
        <w:tabs>
          <w:tab w:val="right" w:pos="5030"/>
        </w:tabs>
        <w:rPr>
          <w:noProof/>
        </w:rPr>
      </w:pPr>
      <w:r>
        <w:rPr>
          <w:noProof/>
        </w:rPr>
        <w:t>Complemento do Exchange Online Plano 1, 67, 69</w:t>
      </w:r>
    </w:p>
    <w:p w:rsidR="00251E61" w:rsidRDefault="00251E61">
      <w:pPr>
        <w:pStyle w:val="Index1"/>
        <w:tabs>
          <w:tab w:val="right" w:pos="5030"/>
        </w:tabs>
        <w:rPr>
          <w:noProof/>
        </w:rPr>
      </w:pPr>
      <w:r>
        <w:rPr>
          <w:noProof/>
        </w:rPr>
        <w:t>Complemento do Lync Voice para Secure Productive Enterprise, 60</w:t>
      </w:r>
    </w:p>
    <w:p w:rsidR="00251E61" w:rsidRDefault="00251E61">
      <w:pPr>
        <w:pStyle w:val="Index1"/>
        <w:tabs>
          <w:tab w:val="right" w:pos="5030"/>
        </w:tabs>
        <w:rPr>
          <w:noProof/>
        </w:rPr>
      </w:pPr>
      <w:r>
        <w:rPr>
          <w:noProof/>
        </w:rPr>
        <w:t>Complemento do Microsoft Dynamics CRM Online Professional para Office 365, 62</w:t>
      </w:r>
    </w:p>
    <w:p w:rsidR="00251E61" w:rsidRDefault="00251E61">
      <w:pPr>
        <w:pStyle w:val="Index1"/>
        <w:tabs>
          <w:tab w:val="right" w:pos="5030"/>
        </w:tabs>
        <w:rPr>
          <w:noProof/>
        </w:rPr>
      </w:pPr>
      <w:r>
        <w:rPr>
          <w:noProof/>
        </w:rPr>
        <w:t>Complemento do Microsoft Dynamics CRM Online Professional para Office 365 para SA, 62</w:t>
      </w:r>
    </w:p>
    <w:p w:rsidR="00251E61" w:rsidRDefault="00251E61">
      <w:pPr>
        <w:pStyle w:val="Index1"/>
        <w:tabs>
          <w:tab w:val="right" w:pos="5030"/>
        </w:tabs>
        <w:rPr>
          <w:noProof/>
        </w:rPr>
      </w:pPr>
      <w:r>
        <w:rPr>
          <w:noProof/>
        </w:rPr>
        <w:t>Complemento do Microsoft Intune, 73</w:t>
      </w:r>
    </w:p>
    <w:p w:rsidR="00251E61" w:rsidRDefault="00251E61">
      <w:pPr>
        <w:pStyle w:val="Index1"/>
        <w:tabs>
          <w:tab w:val="right" w:pos="5030"/>
        </w:tabs>
        <w:rPr>
          <w:noProof/>
        </w:rPr>
      </w:pPr>
      <w:r>
        <w:rPr>
          <w:noProof/>
        </w:rPr>
        <w:t>Complemento do Microsoft Social Engagement Professional, 63</w:t>
      </w:r>
    </w:p>
    <w:p w:rsidR="00251E61" w:rsidRDefault="00251E61">
      <w:pPr>
        <w:pStyle w:val="Index1"/>
        <w:tabs>
          <w:tab w:val="right" w:pos="5030"/>
        </w:tabs>
        <w:rPr>
          <w:noProof/>
        </w:rPr>
      </w:pPr>
      <w:r>
        <w:rPr>
          <w:noProof/>
        </w:rPr>
        <w:t>Complemento do Office 365 Education E5, 66</w:t>
      </w:r>
    </w:p>
    <w:p w:rsidR="00251E61" w:rsidRDefault="00251E61">
      <w:pPr>
        <w:pStyle w:val="Index1"/>
        <w:tabs>
          <w:tab w:val="right" w:pos="5030"/>
        </w:tabs>
        <w:rPr>
          <w:noProof/>
        </w:rPr>
      </w:pPr>
      <w:r>
        <w:rPr>
          <w:noProof/>
        </w:rPr>
        <w:t>Complemento do Office 365 Enterprise E1, E3, 66</w:t>
      </w:r>
    </w:p>
    <w:p w:rsidR="00251E61" w:rsidRDefault="00251E61">
      <w:pPr>
        <w:pStyle w:val="Index1"/>
        <w:tabs>
          <w:tab w:val="right" w:pos="5030"/>
        </w:tabs>
        <w:rPr>
          <w:noProof/>
        </w:rPr>
      </w:pPr>
      <w:r>
        <w:rPr>
          <w:noProof/>
        </w:rPr>
        <w:t>Complemento do Office 365 Enterprise E3 sem ProPlus, 66</w:t>
      </w:r>
    </w:p>
    <w:p w:rsidR="00251E61" w:rsidRDefault="00251E61">
      <w:pPr>
        <w:pStyle w:val="Index1"/>
        <w:tabs>
          <w:tab w:val="right" w:pos="5030"/>
        </w:tabs>
        <w:rPr>
          <w:noProof/>
        </w:rPr>
      </w:pPr>
      <w:r>
        <w:rPr>
          <w:noProof/>
        </w:rPr>
        <w:t>Complemento do Office 365 Enterprise E3, E4 sem ProPlus, 66</w:t>
      </w:r>
    </w:p>
    <w:p w:rsidR="00251E61" w:rsidRDefault="00251E61">
      <w:pPr>
        <w:pStyle w:val="Index1"/>
        <w:tabs>
          <w:tab w:val="right" w:pos="5030"/>
        </w:tabs>
        <w:rPr>
          <w:noProof/>
        </w:rPr>
      </w:pPr>
      <w:r>
        <w:rPr>
          <w:noProof/>
        </w:rPr>
        <w:t>Complemento do Office 365 Enterprise E4, 66</w:t>
      </w:r>
    </w:p>
    <w:p w:rsidR="00251E61" w:rsidRDefault="00251E61">
      <w:pPr>
        <w:pStyle w:val="Index1"/>
        <w:tabs>
          <w:tab w:val="right" w:pos="5030"/>
        </w:tabs>
        <w:rPr>
          <w:noProof/>
        </w:rPr>
      </w:pPr>
      <w:r>
        <w:rPr>
          <w:noProof/>
        </w:rPr>
        <w:t>Complemento do Office 365 Enterprise E5, 66</w:t>
      </w:r>
    </w:p>
    <w:p w:rsidR="00251E61" w:rsidRDefault="00251E61">
      <w:pPr>
        <w:pStyle w:val="Index1"/>
        <w:tabs>
          <w:tab w:val="right" w:pos="5030"/>
        </w:tabs>
        <w:rPr>
          <w:noProof/>
        </w:rPr>
      </w:pPr>
      <w:r>
        <w:rPr>
          <w:noProof/>
        </w:rPr>
        <w:t>Complemento do Office 365 Midsize Business, 67</w:t>
      </w:r>
    </w:p>
    <w:p w:rsidR="00251E61" w:rsidRDefault="00251E61">
      <w:pPr>
        <w:pStyle w:val="Index1"/>
        <w:tabs>
          <w:tab w:val="right" w:pos="5030"/>
        </w:tabs>
        <w:rPr>
          <w:noProof/>
        </w:rPr>
      </w:pPr>
      <w:r>
        <w:rPr>
          <w:noProof/>
        </w:rPr>
        <w:t>Complemento do Operations Management Suite E1, 57</w:t>
      </w:r>
    </w:p>
    <w:p w:rsidR="00251E61" w:rsidRDefault="00251E61">
      <w:pPr>
        <w:pStyle w:val="Index1"/>
        <w:tabs>
          <w:tab w:val="right" w:pos="5030"/>
        </w:tabs>
        <w:rPr>
          <w:noProof/>
        </w:rPr>
      </w:pPr>
      <w:r>
        <w:rPr>
          <w:noProof/>
        </w:rPr>
        <w:t>Complemento do Operations Management Suite E2, 57</w:t>
      </w:r>
    </w:p>
    <w:p w:rsidR="00251E61" w:rsidRDefault="00251E61">
      <w:pPr>
        <w:pStyle w:val="Index1"/>
        <w:tabs>
          <w:tab w:val="right" w:pos="5030"/>
        </w:tabs>
        <w:rPr>
          <w:noProof/>
        </w:rPr>
      </w:pPr>
      <w:r>
        <w:rPr>
          <w:noProof/>
        </w:rPr>
        <w:t>Complemento do Project Online Essentials, 70</w:t>
      </w:r>
    </w:p>
    <w:p w:rsidR="00251E61" w:rsidRDefault="00251E61">
      <w:pPr>
        <w:pStyle w:val="Index1"/>
        <w:tabs>
          <w:tab w:val="right" w:pos="5030"/>
        </w:tabs>
        <w:rPr>
          <w:noProof/>
        </w:rPr>
      </w:pPr>
      <w:r>
        <w:rPr>
          <w:noProof/>
        </w:rPr>
        <w:t>Complemento do Project Online Premium, 70</w:t>
      </w:r>
    </w:p>
    <w:p w:rsidR="00251E61" w:rsidRDefault="00251E61">
      <w:pPr>
        <w:pStyle w:val="Index1"/>
        <w:tabs>
          <w:tab w:val="right" w:pos="5030"/>
        </w:tabs>
        <w:rPr>
          <w:noProof/>
        </w:rPr>
      </w:pPr>
      <w:r>
        <w:rPr>
          <w:noProof/>
        </w:rPr>
        <w:t>Complemento do Project Online Professional, 70</w:t>
      </w:r>
    </w:p>
    <w:p w:rsidR="00251E61" w:rsidRDefault="00251E61">
      <w:pPr>
        <w:pStyle w:val="Index1"/>
        <w:tabs>
          <w:tab w:val="right" w:pos="5030"/>
        </w:tabs>
        <w:rPr>
          <w:noProof/>
        </w:rPr>
      </w:pPr>
      <w:r>
        <w:rPr>
          <w:noProof/>
        </w:rPr>
        <w:t>Complemento do Secure Productive Enterprise E3, 60</w:t>
      </w:r>
    </w:p>
    <w:p w:rsidR="00251E61" w:rsidRDefault="00251E61">
      <w:pPr>
        <w:pStyle w:val="Index1"/>
        <w:tabs>
          <w:tab w:val="right" w:pos="5030"/>
        </w:tabs>
        <w:rPr>
          <w:noProof/>
        </w:rPr>
      </w:pPr>
      <w:r>
        <w:rPr>
          <w:noProof/>
        </w:rPr>
        <w:t>Complemento do Secure Productive Enterprise E5, 60</w:t>
      </w:r>
    </w:p>
    <w:p w:rsidR="00251E61" w:rsidRDefault="00251E61">
      <w:pPr>
        <w:pStyle w:val="Index1"/>
        <w:tabs>
          <w:tab w:val="right" w:pos="5030"/>
        </w:tabs>
        <w:rPr>
          <w:noProof/>
        </w:rPr>
      </w:pPr>
      <w:r>
        <w:rPr>
          <w:noProof/>
        </w:rPr>
        <w:t>Complemento do SharePoint Online Plano 1, 71</w:t>
      </w:r>
    </w:p>
    <w:p w:rsidR="00251E61" w:rsidRDefault="00251E61">
      <w:pPr>
        <w:pStyle w:val="Index1"/>
        <w:tabs>
          <w:tab w:val="right" w:pos="5030"/>
        </w:tabs>
        <w:rPr>
          <w:noProof/>
        </w:rPr>
      </w:pPr>
      <w:r>
        <w:rPr>
          <w:noProof/>
        </w:rPr>
        <w:t>Complemento do Skype for Business Online Plano 1, 72</w:t>
      </w:r>
    </w:p>
    <w:p w:rsidR="00251E61" w:rsidRDefault="00251E61">
      <w:pPr>
        <w:pStyle w:val="Index1"/>
        <w:tabs>
          <w:tab w:val="right" w:pos="5030"/>
        </w:tabs>
        <w:rPr>
          <w:noProof/>
        </w:rPr>
      </w:pPr>
      <w:r>
        <w:rPr>
          <w:noProof/>
        </w:rPr>
        <w:t>Complemento do Skype para Empresas Online Plano 1, 67</w:t>
      </w:r>
    </w:p>
    <w:p w:rsidR="00251E61" w:rsidRDefault="00251E61">
      <w:pPr>
        <w:pStyle w:val="Index1"/>
        <w:tabs>
          <w:tab w:val="right" w:pos="5030"/>
        </w:tabs>
        <w:rPr>
          <w:noProof/>
        </w:rPr>
      </w:pPr>
      <w:r>
        <w:rPr>
          <w:noProof/>
        </w:rPr>
        <w:t>Complemento do Windows 10 Education E5 Por Dispositivo (para E3 por dispositivo), 42</w:t>
      </w:r>
    </w:p>
    <w:p w:rsidR="00251E61" w:rsidRDefault="00251E61">
      <w:pPr>
        <w:pStyle w:val="Index1"/>
        <w:tabs>
          <w:tab w:val="right" w:pos="5030"/>
        </w:tabs>
        <w:rPr>
          <w:noProof/>
        </w:rPr>
      </w:pPr>
      <w:r>
        <w:rPr>
          <w:noProof/>
        </w:rPr>
        <w:t>Complemento do Windows 10 Enterprise E3 Por Usuário (para E3 por dispositivo), 42</w:t>
      </w:r>
    </w:p>
    <w:p w:rsidR="00251E61" w:rsidRDefault="00251E61">
      <w:pPr>
        <w:pStyle w:val="Index1"/>
        <w:tabs>
          <w:tab w:val="right" w:pos="5030"/>
        </w:tabs>
        <w:rPr>
          <w:noProof/>
        </w:rPr>
      </w:pPr>
      <w:r>
        <w:rPr>
          <w:noProof/>
        </w:rPr>
        <w:t>Complemento do Windows 10 Enterprise E5 Por Dispositivo ou Usuário (para E3 por Dispositivo) (SL), 42</w:t>
      </w:r>
    </w:p>
    <w:p w:rsidR="00251E61" w:rsidRDefault="00251E61">
      <w:pPr>
        <w:pStyle w:val="Index1"/>
        <w:tabs>
          <w:tab w:val="right" w:pos="5030"/>
        </w:tabs>
        <w:rPr>
          <w:noProof/>
        </w:rPr>
      </w:pPr>
      <w:r>
        <w:rPr>
          <w:noProof/>
        </w:rPr>
        <w:t>Compromisso Monetário do Microsoft Azure StorSimple-1 (8.100 dispositivos), 57</w:t>
      </w:r>
    </w:p>
    <w:p w:rsidR="00251E61" w:rsidRDefault="00251E61">
      <w:pPr>
        <w:pStyle w:val="Index1"/>
        <w:tabs>
          <w:tab w:val="right" w:pos="5030"/>
        </w:tabs>
        <w:rPr>
          <w:noProof/>
        </w:rPr>
      </w:pPr>
      <w:r>
        <w:rPr>
          <w:noProof/>
        </w:rPr>
        <w:t>Compromisso Monetário do Microsoft Azure StorSimple-2 (8.600 dispositivos), 57</w:t>
      </w:r>
    </w:p>
    <w:p w:rsidR="00251E61" w:rsidRDefault="00251E61">
      <w:pPr>
        <w:pStyle w:val="Index1"/>
        <w:tabs>
          <w:tab w:val="right" w:pos="5030"/>
        </w:tabs>
        <w:rPr>
          <w:noProof/>
        </w:rPr>
      </w:pPr>
      <w:r>
        <w:rPr>
          <w:noProof/>
        </w:rPr>
        <w:t>Conector Externo dos Serviços de Gerenciamento de Direitos do Active Directory do Windows Server 2016, 50</w:t>
      </w:r>
    </w:p>
    <w:p w:rsidR="00251E61" w:rsidRDefault="00251E61">
      <w:pPr>
        <w:pStyle w:val="Index1"/>
        <w:tabs>
          <w:tab w:val="right" w:pos="5030"/>
        </w:tabs>
        <w:rPr>
          <w:noProof/>
        </w:rPr>
      </w:pPr>
      <w:r>
        <w:rPr>
          <w:noProof/>
        </w:rPr>
        <w:t>Conector Externo para Serviços de Área de Trabalho Remota do Windows Server 2016, 49</w:t>
      </w:r>
    </w:p>
    <w:p w:rsidR="00251E61" w:rsidRDefault="00251E61">
      <w:pPr>
        <w:pStyle w:val="Index1"/>
        <w:tabs>
          <w:tab w:val="right" w:pos="5030"/>
        </w:tabs>
        <w:rPr>
          <w:noProof/>
        </w:rPr>
      </w:pPr>
      <w:r>
        <w:rPr>
          <w:noProof/>
        </w:rPr>
        <w:t>Conector Externo para Windows Server 2016, 50</w:t>
      </w:r>
    </w:p>
    <w:p w:rsidR="00251E61" w:rsidRDefault="00251E61">
      <w:pPr>
        <w:pStyle w:val="Index1"/>
        <w:tabs>
          <w:tab w:val="right" w:pos="5030"/>
        </w:tabs>
        <w:rPr>
          <w:noProof/>
        </w:rPr>
      </w:pPr>
      <w:r>
        <w:rPr>
          <w:noProof/>
        </w:rPr>
        <w:t>Conferência por PSTN do Skype for Business Online, 72</w:t>
      </w:r>
    </w:p>
    <w:p w:rsidR="00251E61" w:rsidRDefault="00251E61">
      <w:pPr>
        <w:pStyle w:val="Index1"/>
        <w:tabs>
          <w:tab w:val="right" w:pos="5030"/>
        </w:tabs>
        <w:rPr>
          <w:noProof/>
        </w:rPr>
      </w:pPr>
      <w:r>
        <w:rPr>
          <w:noProof/>
        </w:rPr>
        <w:t>Consumo de PSTN do Skype for Business, 72</w:t>
      </w:r>
    </w:p>
    <w:p w:rsidR="00251E61" w:rsidRDefault="00251E61">
      <w:pPr>
        <w:pStyle w:val="Index1"/>
        <w:tabs>
          <w:tab w:val="right" w:pos="5030"/>
        </w:tabs>
        <w:rPr>
          <w:noProof/>
        </w:rPr>
      </w:pPr>
      <w:r>
        <w:rPr>
          <w:noProof/>
        </w:rPr>
        <w:t>Core Infrastructure Server Suite Datacenter, 18, 91</w:t>
      </w:r>
    </w:p>
    <w:p w:rsidR="00251E61" w:rsidRDefault="00251E61">
      <w:pPr>
        <w:pStyle w:val="Index1"/>
        <w:tabs>
          <w:tab w:val="right" w:pos="5030"/>
        </w:tabs>
        <w:rPr>
          <w:noProof/>
        </w:rPr>
      </w:pPr>
      <w:r>
        <w:rPr>
          <w:noProof/>
        </w:rPr>
        <w:t>Core Infrastructure Server Suite Standard, 18, 91</w:t>
      </w:r>
    </w:p>
    <w:p w:rsidR="00251E61" w:rsidRDefault="00251E61">
      <w:pPr>
        <w:pStyle w:val="Index1"/>
        <w:tabs>
          <w:tab w:val="right" w:pos="5030"/>
        </w:tabs>
        <w:rPr>
          <w:noProof/>
        </w:rPr>
      </w:pPr>
      <w:r>
        <w:rPr>
          <w:noProof/>
        </w:rPr>
        <w:t>Cupons de Exame do Microsoft Learning MCP 1, 74</w:t>
      </w:r>
    </w:p>
    <w:p w:rsidR="00251E61" w:rsidRDefault="00251E61">
      <w:pPr>
        <w:pStyle w:val="Index1"/>
        <w:tabs>
          <w:tab w:val="right" w:pos="5030"/>
        </w:tabs>
        <w:rPr>
          <w:noProof/>
        </w:rPr>
      </w:pPr>
      <w:r>
        <w:rPr>
          <w:noProof/>
        </w:rPr>
        <w:t>Cupons de Exame do Microsoft Learning MCP 30, 74</w:t>
      </w:r>
    </w:p>
    <w:p w:rsidR="00251E61" w:rsidRDefault="00251E61">
      <w:pPr>
        <w:pStyle w:val="Index1"/>
        <w:tabs>
          <w:tab w:val="right" w:pos="5030"/>
        </w:tabs>
        <w:rPr>
          <w:noProof/>
        </w:rPr>
      </w:pPr>
      <w:r>
        <w:rPr>
          <w:noProof/>
        </w:rPr>
        <w:t>Departamentos Adicionais do Parature, 64</w:t>
      </w:r>
    </w:p>
    <w:p w:rsidR="00251E61" w:rsidRDefault="00251E61">
      <w:pPr>
        <w:pStyle w:val="Index1"/>
        <w:tabs>
          <w:tab w:val="right" w:pos="5030"/>
        </w:tabs>
        <w:rPr>
          <w:noProof/>
        </w:rPr>
      </w:pPr>
      <w:r>
        <w:rPr>
          <w:noProof/>
        </w:rPr>
        <w:t>Dispositivo do Microsoft Dynamics AX, 61</w:t>
      </w:r>
    </w:p>
    <w:p w:rsidR="00251E61" w:rsidRDefault="00251E61">
      <w:pPr>
        <w:pStyle w:val="Index1"/>
        <w:tabs>
          <w:tab w:val="right" w:pos="5030"/>
        </w:tabs>
        <w:rPr>
          <w:noProof/>
        </w:rPr>
      </w:pPr>
      <w:r>
        <w:rPr>
          <w:noProof/>
        </w:rPr>
        <w:t>Edição SQL Server Data Center, 85</w:t>
      </w:r>
    </w:p>
    <w:p w:rsidR="00251E61" w:rsidRDefault="00251E61">
      <w:pPr>
        <w:pStyle w:val="Index1"/>
        <w:tabs>
          <w:tab w:val="right" w:pos="5030"/>
        </w:tabs>
        <w:rPr>
          <w:noProof/>
        </w:rPr>
      </w:pPr>
      <w:r>
        <w:rPr>
          <w:noProof/>
        </w:rPr>
        <w:t>Edições do SQL Server Enterprise, 85</w:t>
      </w:r>
    </w:p>
    <w:p w:rsidR="00251E61" w:rsidRDefault="00251E61">
      <w:pPr>
        <w:pStyle w:val="Index1"/>
        <w:tabs>
          <w:tab w:val="right" w:pos="5030"/>
        </w:tabs>
        <w:rPr>
          <w:noProof/>
        </w:rPr>
      </w:pPr>
      <w:r>
        <w:rPr>
          <w:noProof/>
        </w:rPr>
        <w:t>Excel 2016, 26</w:t>
      </w:r>
    </w:p>
    <w:p w:rsidR="00251E61" w:rsidRDefault="00251E61">
      <w:pPr>
        <w:pStyle w:val="Index1"/>
        <w:tabs>
          <w:tab w:val="right" w:pos="5030"/>
        </w:tabs>
        <w:rPr>
          <w:noProof/>
        </w:rPr>
      </w:pPr>
      <w:r>
        <w:rPr>
          <w:noProof/>
        </w:rPr>
        <w:t>Excel 2016 para Mac, 27</w:t>
      </w:r>
    </w:p>
    <w:p w:rsidR="00251E61" w:rsidRDefault="00251E61">
      <w:pPr>
        <w:pStyle w:val="Index1"/>
        <w:tabs>
          <w:tab w:val="right" w:pos="5030"/>
        </w:tabs>
        <w:rPr>
          <w:noProof/>
        </w:rPr>
      </w:pPr>
      <w:r>
        <w:rPr>
          <w:noProof/>
        </w:rPr>
        <w:t>Exchange Hosted Archive, 70</w:t>
      </w:r>
    </w:p>
    <w:p w:rsidR="00251E61" w:rsidRDefault="00251E61">
      <w:pPr>
        <w:pStyle w:val="Index1"/>
        <w:tabs>
          <w:tab w:val="right" w:pos="5030"/>
        </w:tabs>
        <w:rPr>
          <w:noProof/>
        </w:rPr>
      </w:pPr>
      <w:r>
        <w:rPr>
          <w:noProof/>
        </w:rPr>
        <w:t>Exchange Online Plan 1A para Alunos, 69</w:t>
      </w:r>
    </w:p>
    <w:p w:rsidR="00251E61" w:rsidRDefault="00251E61">
      <w:pPr>
        <w:pStyle w:val="Index1"/>
        <w:tabs>
          <w:tab w:val="right" w:pos="5030"/>
        </w:tabs>
        <w:rPr>
          <w:noProof/>
        </w:rPr>
      </w:pPr>
      <w:r>
        <w:rPr>
          <w:noProof/>
        </w:rPr>
        <w:t>Exchange Online Plano 1, 69</w:t>
      </w:r>
    </w:p>
    <w:p w:rsidR="00251E61" w:rsidRDefault="00251E61">
      <w:pPr>
        <w:pStyle w:val="Index1"/>
        <w:tabs>
          <w:tab w:val="right" w:pos="5030"/>
        </w:tabs>
        <w:rPr>
          <w:noProof/>
        </w:rPr>
      </w:pPr>
      <w:r>
        <w:rPr>
          <w:noProof/>
        </w:rPr>
        <w:t>Exchange Online Plano 2, 69</w:t>
      </w:r>
    </w:p>
    <w:p w:rsidR="00251E61" w:rsidRDefault="00251E61">
      <w:pPr>
        <w:pStyle w:val="Index1"/>
        <w:tabs>
          <w:tab w:val="right" w:pos="5030"/>
        </w:tabs>
        <w:rPr>
          <w:noProof/>
        </w:rPr>
      </w:pPr>
      <w:r>
        <w:rPr>
          <w:noProof/>
        </w:rPr>
        <w:t>Exchange Online Protection, 17, 69</w:t>
      </w:r>
    </w:p>
    <w:p w:rsidR="00251E61" w:rsidRDefault="00251E61">
      <w:pPr>
        <w:pStyle w:val="Index1"/>
        <w:tabs>
          <w:tab w:val="right" w:pos="5030"/>
        </w:tabs>
        <w:rPr>
          <w:noProof/>
        </w:rPr>
      </w:pPr>
      <w:r>
        <w:rPr>
          <w:noProof/>
        </w:rPr>
        <w:t>Exchange Server, 60</w:t>
      </w:r>
    </w:p>
    <w:p w:rsidR="00251E61" w:rsidRDefault="00251E61">
      <w:pPr>
        <w:pStyle w:val="Index1"/>
        <w:tabs>
          <w:tab w:val="right" w:pos="5030"/>
        </w:tabs>
        <w:rPr>
          <w:noProof/>
        </w:rPr>
      </w:pPr>
      <w:r>
        <w:rPr>
          <w:noProof/>
        </w:rPr>
        <w:t>Exchange Server 2013, 28</w:t>
      </w:r>
    </w:p>
    <w:p w:rsidR="00251E61" w:rsidRDefault="00251E61">
      <w:pPr>
        <w:pStyle w:val="Index1"/>
        <w:tabs>
          <w:tab w:val="right" w:pos="5030"/>
        </w:tabs>
        <w:rPr>
          <w:noProof/>
        </w:rPr>
      </w:pPr>
      <w:r>
        <w:rPr>
          <w:noProof/>
        </w:rPr>
        <w:t>Exchange Server Enterprise, 91</w:t>
      </w:r>
    </w:p>
    <w:p w:rsidR="00251E61" w:rsidRDefault="00251E61">
      <w:pPr>
        <w:pStyle w:val="Index1"/>
        <w:tabs>
          <w:tab w:val="right" w:pos="5030"/>
        </w:tabs>
        <w:rPr>
          <w:noProof/>
        </w:rPr>
      </w:pPr>
      <w:r>
        <w:rPr>
          <w:noProof/>
        </w:rPr>
        <w:t>Exchange Server Enterprise 2016, 28</w:t>
      </w:r>
    </w:p>
    <w:p w:rsidR="00251E61" w:rsidRDefault="00251E61">
      <w:pPr>
        <w:pStyle w:val="Index1"/>
        <w:tabs>
          <w:tab w:val="right" w:pos="5030"/>
        </w:tabs>
        <w:rPr>
          <w:noProof/>
        </w:rPr>
      </w:pPr>
      <w:r>
        <w:rPr>
          <w:noProof/>
        </w:rPr>
        <w:t>Exchange Server Standard, 91</w:t>
      </w:r>
    </w:p>
    <w:p w:rsidR="00251E61" w:rsidRDefault="00251E61">
      <w:pPr>
        <w:pStyle w:val="Index1"/>
        <w:tabs>
          <w:tab w:val="right" w:pos="5030"/>
        </w:tabs>
        <w:rPr>
          <w:noProof/>
        </w:rPr>
      </w:pPr>
      <w:r>
        <w:rPr>
          <w:noProof/>
        </w:rPr>
        <w:t>Exchange Server Standard 2016, 28</w:t>
      </w:r>
    </w:p>
    <w:p w:rsidR="00251E61" w:rsidRDefault="00251E61">
      <w:pPr>
        <w:pStyle w:val="Index1"/>
        <w:tabs>
          <w:tab w:val="right" w:pos="5030"/>
        </w:tabs>
        <w:rPr>
          <w:noProof/>
        </w:rPr>
      </w:pPr>
      <w:r>
        <w:rPr>
          <w:noProof/>
        </w:rPr>
        <w:t>External Connector do Microsoft Identity Manager 2016, 25</w:t>
      </w:r>
    </w:p>
    <w:p w:rsidR="00251E61" w:rsidRDefault="00251E61">
      <w:pPr>
        <w:pStyle w:val="Index1"/>
        <w:tabs>
          <w:tab w:val="right" w:pos="5030"/>
        </w:tabs>
        <w:rPr>
          <w:noProof/>
        </w:rPr>
      </w:pPr>
      <w:r>
        <w:rPr>
          <w:noProof/>
        </w:rPr>
        <w:t>Forefront Identity Manager 2010 – Windows Live Edition, 21</w:t>
      </w:r>
    </w:p>
    <w:p w:rsidR="00251E61" w:rsidRDefault="00251E61">
      <w:pPr>
        <w:pStyle w:val="Index1"/>
        <w:tabs>
          <w:tab w:val="right" w:pos="5030"/>
        </w:tabs>
        <w:rPr>
          <w:noProof/>
        </w:rPr>
      </w:pPr>
      <w:r>
        <w:rPr>
          <w:noProof/>
        </w:rPr>
        <w:t>Forefront Identity Manager 2010 R2, 25</w:t>
      </w:r>
    </w:p>
    <w:p w:rsidR="00251E61" w:rsidRDefault="00251E61">
      <w:pPr>
        <w:pStyle w:val="Index1"/>
        <w:tabs>
          <w:tab w:val="right" w:pos="5030"/>
        </w:tabs>
        <w:rPr>
          <w:noProof/>
        </w:rPr>
      </w:pPr>
      <w:r>
        <w:rPr>
          <w:noProof/>
        </w:rPr>
        <w:t>Forefront Identity Manager 2010 R2 – Windows Live Edition, 21</w:t>
      </w:r>
    </w:p>
    <w:p w:rsidR="00251E61" w:rsidRDefault="00251E61">
      <w:pPr>
        <w:pStyle w:val="Index1"/>
        <w:tabs>
          <w:tab w:val="right" w:pos="5030"/>
        </w:tabs>
        <w:rPr>
          <w:noProof/>
        </w:rPr>
      </w:pPr>
      <w:r>
        <w:rPr>
          <w:noProof/>
        </w:rPr>
        <w:t>Forefront TMG Enterprise, 91</w:t>
      </w:r>
    </w:p>
    <w:p w:rsidR="00251E61" w:rsidRDefault="00251E61">
      <w:pPr>
        <w:pStyle w:val="Index1"/>
        <w:tabs>
          <w:tab w:val="right" w:pos="5030"/>
        </w:tabs>
        <w:rPr>
          <w:noProof/>
        </w:rPr>
      </w:pPr>
      <w:r>
        <w:rPr>
          <w:noProof/>
        </w:rPr>
        <w:lastRenderedPageBreak/>
        <w:t>Forefront TMG Standard, 91</w:t>
      </w:r>
    </w:p>
    <w:p w:rsidR="00251E61" w:rsidRDefault="00251E61">
      <w:pPr>
        <w:pStyle w:val="Index1"/>
        <w:tabs>
          <w:tab w:val="right" w:pos="5030"/>
        </w:tabs>
        <w:rPr>
          <w:noProof/>
        </w:rPr>
      </w:pPr>
      <w:r>
        <w:rPr>
          <w:noProof/>
        </w:rPr>
        <w:t>Forefront United Access Gateway 2010, 18</w:t>
      </w:r>
    </w:p>
    <w:p w:rsidR="00251E61" w:rsidRDefault="00251E61">
      <w:pPr>
        <w:pStyle w:val="Index1"/>
        <w:tabs>
          <w:tab w:val="right" w:pos="5030"/>
        </w:tabs>
        <w:rPr>
          <w:noProof/>
        </w:rPr>
      </w:pPr>
      <w:r>
        <w:rPr>
          <w:noProof/>
        </w:rPr>
        <w:t>Gerenciamento Avançado de Segurança do Office 365 (SL de Usuário), 68</w:t>
      </w:r>
    </w:p>
    <w:p w:rsidR="00251E61" w:rsidRDefault="00251E61">
      <w:pPr>
        <w:pStyle w:val="Index1"/>
        <w:tabs>
          <w:tab w:val="right" w:pos="5030"/>
        </w:tabs>
        <w:rPr>
          <w:noProof/>
        </w:rPr>
      </w:pPr>
      <w:r>
        <w:rPr>
          <w:noProof/>
        </w:rPr>
        <w:t>Gerenciamento de Ativos Móveis do Bing Mapas para Windows (Europa ou América do Norte), 73</w:t>
      </w:r>
    </w:p>
    <w:p w:rsidR="00251E61" w:rsidRDefault="00251E61">
      <w:pPr>
        <w:pStyle w:val="Index1"/>
        <w:tabs>
          <w:tab w:val="right" w:pos="5030"/>
        </w:tabs>
        <w:rPr>
          <w:noProof/>
        </w:rPr>
      </w:pPr>
      <w:r>
        <w:rPr>
          <w:noProof/>
        </w:rPr>
        <w:t>HPC Pack, 51</w:t>
      </w:r>
    </w:p>
    <w:p w:rsidR="00251E61" w:rsidRDefault="00251E61">
      <w:pPr>
        <w:pStyle w:val="Index1"/>
        <w:tabs>
          <w:tab w:val="right" w:pos="5030"/>
        </w:tabs>
        <w:rPr>
          <w:noProof/>
        </w:rPr>
      </w:pPr>
      <w:r>
        <w:rPr>
          <w:noProof/>
        </w:rPr>
        <w:t>Instância de Não Produção Adicional do Microsoft Dynamics CRM Online, 62</w:t>
      </w:r>
    </w:p>
    <w:p w:rsidR="00251E61" w:rsidRDefault="00251E61">
      <w:pPr>
        <w:pStyle w:val="Index1"/>
        <w:tabs>
          <w:tab w:val="right" w:pos="5030"/>
        </w:tabs>
        <w:rPr>
          <w:noProof/>
        </w:rPr>
      </w:pPr>
      <w:r>
        <w:rPr>
          <w:noProof/>
        </w:rPr>
        <w:t>Instância de Produção Adicional do Microsoft Dynamics CRM Online, 62</w:t>
      </w:r>
    </w:p>
    <w:p w:rsidR="00251E61" w:rsidRDefault="00251E61">
      <w:pPr>
        <w:pStyle w:val="Index1"/>
        <w:tabs>
          <w:tab w:val="right" w:pos="5030"/>
        </w:tabs>
        <w:rPr>
          <w:noProof/>
        </w:rPr>
      </w:pPr>
      <w:r>
        <w:rPr>
          <w:noProof/>
        </w:rPr>
        <w:t>Licença de Gerenciamento de Cliente da Análise Avançada contra Ameaças 2016 por OSE, 15</w:t>
      </w:r>
    </w:p>
    <w:p w:rsidR="00251E61" w:rsidRDefault="00251E61">
      <w:pPr>
        <w:pStyle w:val="Index1"/>
        <w:tabs>
          <w:tab w:val="right" w:pos="5030"/>
        </w:tabs>
        <w:rPr>
          <w:noProof/>
        </w:rPr>
      </w:pPr>
      <w:r>
        <w:rPr>
          <w:noProof/>
        </w:rPr>
        <w:t>Licença de Gerenciamento de Cliente da Análise Avançada contra Ameaças 2016 por Usuário, 15</w:t>
      </w:r>
    </w:p>
    <w:p w:rsidR="00251E61" w:rsidRDefault="00251E61">
      <w:pPr>
        <w:pStyle w:val="Index1"/>
        <w:tabs>
          <w:tab w:val="right" w:pos="5030"/>
        </w:tabs>
        <w:rPr>
          <w:noProof/>
        </w:rPr>
      </w:pPr>
      <w:r>
        <w:rPr>
          <w:noProof/>
        </w:rPr>
        <w:t>Licença de Gerenciamento de Cliente do System Center 1606 Configuration Manager, 37</w:t>
      </w:r>
    </w:p>
    <w:p w:rsidR="00251E61" w:rsidRDefault="00251E61">
      <w:pPr>
        <w:pStyle w:val="Index1"/>
        <w:tabs>
          <w:tab w:val="right" w:pos="5030"/>
        </w:tabs>
        <w:rPr>
          <w:noProof/>
        </w:rPr>
      </w:pPr>
      <w:r>
        <w:rPr>
          <w:noProof/>
        </w:rPr>
        <w:t>Licença de Gerenciamento de Cliente do System Center Configuration Manager 1606, 37</w:t>
      </w:r>
    </w:p>
    <w:p w:rsidR="00251E61" w:rsidRDefault="00251E61">
      <w:pPr>
        <w:pStyle w:val="Index1"/>
        <w:tabs>
          <w:tab w:val="right" w:pos="5030"/>
        </w:tabs>
        <w:rPr>
          <w:noProof/>
        </w:rPr>
      </w:pPr>
      <w:r>
        <w:rPr>
          <w:noProof/>
        </w:rPr>
        <w:t>Licença de Gerenciamento de Servidor do System Center 2012 Standard, 85</w:t>
      </w:r>
    </w:p>
    <w:p w:rsidR="00251E61" w:rsidRDefault="00251E61">
      <w:pPr>
        <w:pStyle w:val="Index1"/>
        <w:tabs>
          <w:tab w:val="right" w:pos="5030"/>
        </w:tabs>
        <w:rPr>
          <w:noProof/>
        </w:rPr>
      </w:pPr>
      <w:r>
        <w:rPr>
          <w:noProof/>
        </w:rPr>
        <w:t>Licença de Gerenciamento do System Center 2012 Datacenter Server, 85</w:t>
      </w:r>
    </w:p>
    <w:p w:rsidR="00251E61" w:rsidRDefault="00251E61">
      <w:pPr>
        <w:pStyle w:val="Index1"/>
        <w:tabs>
          <w:tab w:val="right" w:pos="5030"/>
        </w:tabs>
        <w:rPr>
          <w:noProof/>
        </w:rPr>
      </w:pPr>
      <w:r>
        <w:rPr>
          <w:noProof/>
        </w:rPr>
        <w:t>Licença de Gerenciamento do System Center 2016 Datacenter Server, 34</w:t>
      </w:r>
    </w:p>
    <w:p w:rsidR="00251E61" w:rsidRDefault="00251E61">
      <w:pPr>
        <w:pStyle w:val="Index1"/>
        <w:tabs>
          <w:tab w:val="right" w:pos="5030"/>
        </w:tabs>
        <w:rPr>
          <w:noProof/>
        </w:rPr>
      </w:pPr>
      <w:r>
        <w:rPr>
          <w:noProof/>
        </w:rPr>
        <w:t>Licença de Gerenciamento do System Center 2016 Standard Server, 34</w:t>
      </w:r>
    </w:p>
    <w:p w:rsidR="00251E61" w:rsidRDefault="00251E61">
      <w:pPr>
        <w:pStyle w:val="Index1"/>
        <w:tabs>
          <w:tab w:val="right" w:pos="5030"/>
        </w:tabs>
        <w:rPr>
          <w:noProof/>
        </w:rPr>
      </w:pPr>
      <w:r>
        <w:rPr>
          <w:noProof/>
        </w:rPr>
        <w:t>Licença do Site de Exame do Microsoft Learning Solutions MOS 500, 74</w:t>
      </w:r>
    </w:p>
    <w:p w:rsidR="00251E61" w:rsidRDefault="00251E61">
      <w:pPr>
        <w:pStyle w:val="Index1"/>
        <w:tabs>
          <w:tab w:val="right" w:pos="5030"/>
        </w:tabs>
        <w:rPr>
          <w:noProof/>
        </w:rPr>
      </w:pPr>
      <w:r>
        <w:rPr>
          <w:noProof/>
        </w:rPr>
        <w:t>Licença do Site de Exame do Microsoft Learning Solutions MTA 250, 74</w:t>
      </w:r>
    </w:p>
    <w:p w:rsidR="00251E61" w:rsidRDefault="00251E61">
      <w:pPr>
        <w:pStyle w:val="Index1"/>
        <w:tabs>
          <w:tab w:val="right" w:pos="5030"/>
        </w:tabs>
        <w:rPr>
          <w:noProof/>
        </w:rPr>
      </w:pPr>
      <w:r>
        <w:rPr>
          <w:noProof/>
        </w:rPr>
        <w:t>Live Meeting Professional, 31</w:t>
      </w:r>
    </w:p>
    <w:p w:rsidR="00251E61" w:rsidRDefault="00251E61">
      <w:pPr>
        <w:pStyle w:val="Index1"/>
        <w:tabs>
          <w:tab w:val="right" w:pos="5030"/>
        </w:tabs>
        <w:rPr>
          <w:noProof/>
        </w:rPr>
      </w:pPr>
      <w:r>
        <w:rPr>
          <w:noProof/>
        </w:rPr>
        <w:t>Live Meeting Standard, 31</w:t>
      </w:r>
    </w:p>
    <w:p w:rsidR="00251E61" w:rsidRDefault="00251E61">
      <w:pPr>
        <w:pStyle w:val="Index1"/>
        <w:tabs>
          <w:tab w:val="right" w:pos="5030"/>
        </w:tabs>
        <w:rPr>
          <w:noProof/>
        </w:rPr>
      </w:pPr>
      <w:r>
        <w:rPr>
          <w:noProof/>
        </w:rPr>
        <w:t>LockBox do Cliente do Office 365, 68</w:t>
      </w:r>
    </w:p>
    <w:p w:rsidR="00251E61" w:rsidRDefault="00251E61">
      <w:pPr>
        <w:pStyle w:val="Index1"/>
        <w:tabs>
          <w:tab w:val="right" w:pos="5030"/>
        </w:tabs>
        <w:rPr>
          <w:noProof/>
        </w:rPr>
      </w:pPr>
      <w:r>
        <w:rPr>
          <w:noProof/>
        </w:rPr>
        <w:t>Lync 2013, 26</w:t>
      </w:r>
    </w:p>
    <w:p w:rsidR="00251E61" w:rsidRDefault="00251E61">
      <w:pPr>
        <w:pStyle w:val="Index1"/>
        <w:tabs>
          <w:tab w:val="right" w:pos="5030"/>
        </w:tabs>
        <w:rPr>
          <w:noProof/>
        </w:rPr>
      </w:pPr>
      <w:r>
        <w:rPr>
          <w:noProof/>
        </w:rPr>
        <w:t>Lync para Mac 2011, 27, 72</w:t>
      </w:r>
    </w:p>
    <w:p w:rsidR="00251E61" w:rsidRDefault="00251E61">
      <w:pPr>
        <w:pStyle w:val="Index1"/>
        <w:tabs>
          <w:tab w:val="right" w:pos="5030"/>
        </w:tabs>
        <w:rPr>
          <w:noProof/>
        </w:rPr>
      </w:pPr>
      <w:r>
        <w:rPr>
          <w:noProof/>
        </w:rPr>
        <w:t>Lync Server 2010, 31</w:t>
      </w:r>
    </w:p>
    <w:p w:rsidR="00251E61" w:rsidRDefault="00251E61">
      <w:pPr>
        <w:pStyle w:val="Index1"/>
        <w:tabs>
          <w:tab w:val="right" w:pos="5030"/>
        </w:tabs>
        <w:rPr>
          <w:noProof/>
        </w:rPr>
      </w:pPr>
      <w:r>
        <w:rPr>
          <w:noProof/>
        </w:rPr>
        <w:t>Lync Server 2013, 31</w:t>
      </w:r>
    </w:p>
    <w:p w:rsidR="00251E61" w:rsidRDefault="00251E61">
      <w:pPr>
        <w:pStyle w:val="Index1"/>
        <w:tabs>
          <w:tab w:val="right" w:pos="5030"/>
        </w:tabs>
        <w:rPr>
          <w:noProof/>
        </w:rPr>
      </w:pPr>
      <w:r>
        <w:rPr>
          <w:noProof/>
        </w:rPr>
        <w:t>Mensagens Adicionais do Microsoft Dynamics Marketing, 63</w:t>
      </w:r>
    </w:p>
    <w:p w:rsidR="00251E61" w:rsidRDefault="00251E61">
      <w:pPr>
        <w:pStyle w:val="Index1"/>
        <w:tabs>
          <w:tab w:val="right" w:pos="5030"/>
        </w:tabs>
        <w:rPr>
          <w:noProof/>
        </w:rPr>
      </w:pPr>
      <w:r>
        <w:rPr>
          <w:noProof/>
        </w:rPr>
        <w:t>Microsoft Dynamics AX 2012 R2, 22</w:t>
      </w:r>
    </w:p>
    <w:p w:rsidR="00251E61" w:rsidRDefault="00251E61">
      <w:pPr>
        <w:pStyle w:val="Index1"/>
        <w:tabs>
          <w:tab w:val="right" w:pos="5030"/>
        </w:tabs>
        <w:rPr>
          <w:noProof/>
        </w:rPr>
      </w:pPr>
      <w:r>
        <w:rPr>
          <w:noProof/>
        </w:rPr>
        <w:t>Microsoft Dynamics AX 2012 R3 Server, 22</w:t>
      </w:r>
    </w:p>
    <w:p w:rsidR="00251E61" w:rsidRDefault="00251E61">
      <w:pPr>
        <w:pStyle w:val="Index1"/>
        <w:tabs>
          <w:tab w:val="right" w:pos="5030"/>
        </w:tabs>
        <w:rPr>
          <w:noProof/>
        </w:rPr>
      </w:pPr>
      <w:r>
        <w:rPr>
          <w:noProof/>
        </w:rPr>
        <w:t>Microsoft Dynamics AX 2012 R3 Standard Commerce Server Core, 22</w:t>
      </w:r>
    </w:p>
    <w:p w:rsidR="00251E61" w:rsidRDefault="00251E61">
      <w:pPr>
        <w:pStyle w:val="Index1"/>
        <w:tabs>
          <w:tab w:val="right" w:pos="5030"/>
        </w:tabs>
        <w:rPr>
          <w:noProof/>
        </w:rPr>
      </w:pPr>
      <w:r>
        <w:rPr>
          <w:noProof/>
        </w:rPr>
        <w:t>Microsoft Dynamics AX 2012 R3 Store Server, 22</w:t>
      </w:r>
    </w:p>
    <w:p w:rsidR="00251E61" w:rsidRDefault="00251E61">
      <w:pPr>
        <w:pStyle w:val="Index1"/>
        <w:tabs>
          <w:tab w:val="right" w:pos="5030"/>
        </w:tabs>
        <w:rPr>
          <w:noProof/>
        </w:rPr>
      </w:pPr>
      <w:r>
        <w:rPr>
          <w:noProof/>
        </w:rPr>
        <w:t>Microsoft Dynamics AX Device para SA, 61</w:t>
      </w:r>
    </w:p>
    <w:p w:rsidR="00251E61" w:rsidRDefault="00251E61">
      <w:pPr>
        <w:pStyle w:val="Index1"/>
        <w:tabs>
          <w:tab w:val="right" w:pos="5030"/>
        </w:tabs>
        <w:rPr>
          <w:noProof/>
        </w:rPr>
      </w:pPr>
      <w:r>
        <w:rPr>
          <w:noProof/>
        </w:rPr>
        <w:t>Microsoft Dynamics AX Enterprise, 61</w:t>
      </w:r>
    </w:p>
    <w:p w:rsidR="00251E61" w:rsidRDefault="00251E61">
      <w:pPr>
        <w:pStyle w:val="Index1"/>
        <w:tabs>
          <w:tab w:val="right" w:pos="5030"/>
        </w:tabs>
        <w:rPr>
          <w:noProof/>
        </w:rPr>
      </w:pPr>
      <w:r>
        <w:rPr>
          <w:noProof/>
        </w:rPr>
        <w:t>Microsoft Dynamics AX Enterprise para SA, 61</w:t>
      </w:r>
    </w:p>
    <w:p w:rsidR="00251E61" w:rsidRDefault="00251E61">
      <w:pPr>
        <w:pStyle w:val="Index1"/>
        <w:tabs>
          <w:tab w:val="right" w:pos="5030"/>
        </w:tabs>
        <w:rPr>
          <w:noProof/>
        </w:rPr>
      </w:pPr>
      <w:r>
        <w:rPr>
          <w:noProof/>
        </w:rPr>
        <w:t>Microsoft Dynamics AX Standard Commerce Core Server, 85</w:t>
      </w:r>
    </w:p>
    <w:p w:rsidR="00251E61" w:rsidRDefault="00251E61">
      <w:pPr>
        <w:pStyle w:val="Index1"/>
        <w:tabs>
          <w:tab w:val="right" w:pos="5030"/>
        </w:tabs>
        <w:rPr>
          <w:noProof/>
        </w:rPr>
      </w:pPr>
      <w:r>
        <w:rPr>
          <w:noProof/>
        </w:rPr>
        <w:t>Microsoft Dynamics AX Store Server, 85</w:t>
      </w:r>
    </w:p>
    <w:p w:rsidR="00251E61" w:rsidRDefault="00251E61">
      <w:pPr>
        <w:pStyle w:val="Index1"/>
        <w:tabs>
          <w:tab w:val="right" w:pos="5030"/>
        </w:tabs>
        <w:rPr>
          <w:noProof/>
        </w:rPr>
      </w:pPr>
      <w:r>
        <w:rPr>
          <w:noProof/>
        </w:rPr>
        <w:t>Microsoft Dynamics AX Task para SA, 61</w:t>
      </w:r>
    </w:p>
    <w:p w:rsidR="00251E61" w:rsidRDefault="00251E61">
      <w:pPr>
        <w:pStyle w:val="Index1"/>
        <w:tabs>
          <w:tab w:val="right" w:pos="5030"/>
        </w:tabs>
        <w:rPr>
          <w:noProof/>
        </w:rPr>
      </w:pPr>
      <w:r>
        <w:rPr>
          <w:noProof/>
        </w:rPr>
        <w:t>Microsoft Dynamics CRM 2013, 24</w:t>
      </w:r>
    </w:p>
    <w:p w:rsidR="00251E61" w:rsidRDefault="00251E61">
      <w:pPr>
        <w:pStyle w:val="Index1"/>
        <w:tabs>
          <w:tab w:val="right" w:pos="5030"/>
        </w:tabs>
        <w:rPr>
          <w:noProof/>
        </w:rPr>
      </w:pPr>
      <w:r>
        <w:rPr>
          <w:noProof/>
        </w:rPr>
        <w:t>Microsoft Dynamics CRM 2015, 24</w:t>
      </w:r>
    </w:p>
    <w:p w:rsidR="00251E61" w:rsidRDefault="00251E61">
      <w:pPr>
        <w:pStyle w:val="Index1"/>
        <w:tabs>
          <w:tab w:val="right" w:pos="5030"/>
        </w:tabs>
        <w:rPr>
          <w:noProof/>
        </w:rPr>
      </w:pPr>
      <w:r>
        <w:rPr>
          <w:noProof/>
        </w:rPr>
        <w:t>Microsoft Dynamics CRM Online Basic, 62</w:t>
      </w:r>
    </w:p>
    <w:p w:rsidR="00251E61" w:rsidRDefault="00251E61">
      <w:pPr>
        <w:pStyle w:val="Index1"/>
        <w:tabs>
          <w:tab w:val="right" w:pos="5030"/>
        </w:tabs>
        <w:rPr>
          <w:noProof/>
        </w:rPr>
      </w:pPr>
      <w:r>
        <w:rPr>
          <w:noProof/>
        </w:rPr>
        <w:t>Microsoft Dynamics CRM Online Basic para SA, 62</w:t>
      </w:r>
    </w:p>
    <w:p w:rsidR="00251E61" w:rsidRDefault="00251E61">
      <w:pPr>
        <w:pStyle w:val="Index1"/>
        <w:tabs>
          <w:tab w:val="right" w:pos="5030"/>
        </w:tabs>
        <w:rPr>
          <w:noProof/>
        </w:rPr>
      </w:pPr>
      <w:r>
        <w:rPr>
          <w:noProof/>
        </w:rPr>
        <w:t>Microsoft Dynamics CRM Online Enterprise, 62</w:t>
      </w:r>
    </w:p>
    <w:p w:rsidR="00251E61" w:rsidRDefault="00251E61">
      <w:pPr>
        <w:pStyle w:val="Index1"/>
        <w:tabs>
          <w:tab w:val="right" w:pos="5030"/>
        </w:tabs>
        <w:rPr>
          <w:noProof/>
        </w:rPr>
      </w:pPr>
      <w:r>
        <w:rPr>
          <w:noProof/>
        </w:rPr>
        <w:t>Microsoft Dynamics CRM Online Enterprise para SA, 62</w:t>
      </w:r>
    </w:p>
    <w:p w:rsidR="00251E61" w:rsidRDefault="00251E61">
      <w:pPr>
        <w:pStyle w:val="Index1"/>
        <w:tabs>
          <w:tab w:val="right" w:pos="5030"/>
        </w:tabs>
        <w:rPr>
          <w:noProof/>
        </w:rPr>
      </w:pPr>
      <w:r>
        <w:rPr>
          <w:noProof/>
        </w:rPr>
        <w:t>Microsoft Dynamics CRM Online Essential, 62</w:t>
      </w:r>
    </w:p>
    <w:p w:rsidR="00251E61" w:rsidRDefault="00251E61">
      <w:pPr>
        <w:pStyle w:val="Index1"/>
        <w:tabs>
          <w:tab w:val="right" w:pos="5030"/>
        </w:tabs>
        <w:rPr>
          <w:noProof/>
        </w:rPr>
      </w:pPr>
      <w:r>
        <w:rPr>
          <w:noProof/>
        </w:rPr>
        <w:t>Microsoft Dynamics CRM Online Essential para SA, 62</w:t>
      </w:r>
    </w:p>
    <w:p w:rsidR="00251E61" w:rsidRDefault="00251E61">
      <w:pPr>
        <w:pStyle w:val="Index1"/>
        <w:tabs>
          <w:tab w:val="right" w:pos="5030"/>
        </w:tabs>
        <w:rPr>
          <w:noProof/>
        </w:rPr>
      </w:pPr>
      <w:r>
        <w:rPr>
          <w:noProof/>
        </w:rPr>
        <w:t>Microsoft Dynamics CRM Online Field Service (SL de Usuário), 62</w:t>
      </w:r>
    </w:p>
    <w:p w:rsidR="00251E61" w:rsidRDefault="00251E61">
      <w:pPr>
        <w:pStyle w:val="Index1"/>
        <w:tabs>
          <w:tab w:val="right" w:pos="5030"/>
        </w:tabs>
        <w:rPr>
          <w:noProof/>
        </w:rPr>
      </w:pPr>
      <w:r>
        <w:rPr>
          <w:noProof/>
        </w:rPr>
        <w:t>Microsoft Dynamics CRM Online Professional, 62</w:t>
      </w:r>
    </w:p>
    <w:p w:rsidR="00251E61" w:rsidRDefault="00251E61">
      <w:pPr>
        <w:pStyle w:val="Index1"/>
        <w:tabs>
          <w:tab w:val="right" w:pos="5030"/>
        </w:tabs>
        <w:rPr>
          <w:noProof/>
        </w:rPr>
      </w:pPr>
      <w:r>
        <w:rPr>
          <w:noProof/>
        </w:rPr>
        <w:t>Microsoft Dynamics CRM Online Professional para SA, 62</w:t>
      </w:r>
    </w:p>
    <w:p w:rsidR="00251E61" w:rsidRDefault="00251E61">
      <w:pPr>
        <w:pStyle w:val="Index1"/>
        <w:tabs>
          <w:tab w:val="right" w:pos="5030"/>
        </w:tabs>
        <w:rPr>
          <w:noProof/>
        </w:rPr>
      </w:pPr>
      <w:r>
        <w:rPr>
          <w:noProof/>
        </w:rPr>
        <w:t>Microsoft Dynamics CRM Server, 91</w:t>
      </w:r>
    </w:p>
    <w:p w:rsidR="00251E61" w:rsidRDefault="00251E61">
      <w:pPr>
        <w:pStyle w:val="Index1"/>
        <w:tabs>
          <w:tab w:val="right" w:pos="5030"/>
        </w:tabs>
        <w:rPr>
          <w:noProof/>
        </w:rPr>
      </w:pPr>
      <w:r>
        <w:rPr>
          <w:noProof/>
        </w:rPr>
        <w:t>Microsoft Dynamics CRM Server 2011, 85</w:t>
      </w:r>
    </w:p>
    <w:p w:rsidR="00251E61" w:rsidRDefault="00251E61">
      <w:pPr>
        <w:pStyle w:val="Index1"/>
        <w:tabs>
          <w:tab w:val="right" w:pos="5030"/>
        </w:tabs>
        <w:rPr>
          <w:noProof/>
        </w:rPr>
      </w:pPr>
      <w:r>
        <w:rPr>
          <w:noProof/>
        </w:rPr>
        <w:t>Microsoft Dynamics CRM Server 2013, 85</w:t>
      </w:r>
    </w:p>
    <w:p w:rsidR="00251E61" w:rsidRDefault="00251E61">
      <w:pPr>
        <w:pStyle w:val="Index1"/>
        <w:tabs>
          <w:tab w:val="right" w:pos="5030"/>
        </w:tabs>
        <w:rPr>
          <w:noProof/>
        </w:rPr>
      </w:pPr>
      <w:r>
        <w:rPr>
          <w:noProof/>
        </w:rPr>
        <w:t>Microsoft Dynamics CRM Server 2015, 85</w:t>
      </w:r>
    </w:p>
    <w:p w:rsidR="00251E61" w:rsidRDefault="00251E61">
      <w:pPr>
        <w:pStyle w:val="Index1"/>
        <w:tabs>
          <w:tab w:val="right" w:pos="5030"/>
        </w:tabs>
        <w:rPr>
          <w:noProof/>
        </w:rPr>
      </w:pPr>
      <w:r>
        <w:rPr>
          <w:noProof/>
        </w:rPr>
        <w:t>Microsoft Dynamics CRM Server 2016, 23</w:t>
      </w:r>
    </w:p>
    <w:p w:rsidR="00251E61" w:rsidRDefault="00251E61">
      <w:pPr>
        <w:pStyle w:val="Index1"/>
        <w:tabs>
          <w:tab w:val="right" w:pos="5030"/>
        </w:tabs>
        <w:rPr>
          <w:noProof/>
        </w:rPr>
      </w:pPr>
      <w:r>
        <w:rPr>
          <w:noProof/>
        </w:rPr>
        <w:t>Microsoft Dynamics CRM Workgroup Server, 91</w:t>
      </w:r>
    </w:p>
    <w:p w:rsidR="00251E61" w:rsidRDefault="00251E61">
      <w:pPr>
        <w:pStyle w:val="Index1"/>
        <w:tabs>
          <w:tab w:val="right" w:pos="5030"/>
        </w:tabs>
        <w:rPr>
          <w:noProof/>
        </w:rPr>
      </w:pPr>
      <w:r>
        <w:rPr>
          <w:noProof/>
        </w:rPr>
        <w:t>Microsoft Dynamics CRM Workgroup Server 2016, 23</w:t>
      </w:r>
    </w:p>
    <w:p w:rsidR="00251E61" w:rsidRDefault="00251E61">
      <w:pPr>
        <w:pStyle w:val="Index1"/>
        <w:tabs>
          <w:tab w:val="right" w:pos="5030"/>
        </w:tabs>
        <w:rPr>
          <w:noProof/>
        </w:rPr>
      </w:pPr>
      <w:r>
        <w:rPr>
          <w:noProof/>
        </w:rPr>
        <w:t>Microsoft Dynamics Marketing Enterprise, 63</w:t>
      </w:r>
    </w:p>
    <w:p w:rsidR="00251E61" w:rsidRDefault="00251E61">
      <w:pPr>
        <w:pStyle w:val="Index1"/>
        <w:tabs>
          <w:tab w:val="right" w:pos="5030"/>
        </w:tabs>
        <w:rPr>
          <w:noProof/>
        </w:rPr>
      </w:pPr>
      <w:r>
        <w:rPr>
          <w:noProof/>
        </w:rPr>
        <w:t>Microsoft Dynamics Marketing Sales Collaboration, 62, 63</w:t>
      </w:r>
    </w:p>
    <w:p w:rsidR="00251E61" w:rsidRDefault="00251E61">
      <w:pPr>
        <w:pStyle w:val="Index1"/>
        <w:tabs>
          <w:tab w:val="right" w:pos="5030"/>
        </w:tabs>
        <w:rPr>
          <w:noProof/>
        </w:rPr>
      </w:pPr>
      <w:r>
        <w:rPr>
          <w:noProof/>
        </w:rPr>
        <w:t>Microsoft Dynamics Marketing SMS Credit (SL Complementar), 63</w:t>
      </w:r>
    </w:p>
    <w:p w:rsidR="00251E61" w:rsidRDefault="00251E61">
      <w:pPr>
        <w:pStyle w:val="Index1"/>
        <w:tabs>
          <w:tab w:val="right" w:pos="5030"/>
        </w:tabs>
        <w:rPr>
          <w:noProof/>
        </w:rPr>
      </w:pPr>
      <w:r>
        <w:rPr>
          <w:noProof/>
        </w:rPr>
        <w:t>Microsoft Exchange Server, 91</w:t>
      </w:r>
    </w:p>
    <w:p w:rsidR="00251E61" w:rsidRDefault="00251E61">
      <w:pPr>
        <w:pStyle w:val="Index1"/>
        <w:tabs>
          <w:tab w:val="right" w:pos="5030"/>
        </w:tabs>
        <w:rPr>
          <w:noProof/>
        </w:rPr>
      </w:pPr>
      <w:r>
        <w:rPr>
          <w:noProof/>
        </w:rPr>
        <w:t>Microsoft Intune, 18, 37, 73</w:t>
      </w:r>
    </w:p>
    <w:p w:rsidR="00251E61" w:rsidRDefault="00251E61">
      <w:pPr>
        <w:pStyle w:val="Index1"/>
        <w:tabs>
          <w:tab w:val="right" w:pos="5030"/>
        </w:tabs>
        <w:rPr>
          <w:noProof/>
        </w:rPr>
      </w:pPr>
      <w:r>
        <w:rPr>
          <w:noProof/>
        </w:rPr>
        <w:t>Microsoft Learning E-Reference Library, 73</w:t>
      </w:r>
    </w:p>
    <w:p w:rsidR="00251E61" w:rsidRDefault="00251E61">
      <w:pPr>
        <w:pStyle w:val="Index1"/>
        <w:tabs>
          <w:tab w:val="right" w:pos="5030"/>
        </w:tabs>
        <w:rPr>
          <w:noProof/>
        </w:rPr>
      </w:pPr>
      <w:r>
        <w:rPr>
          <w:noProof/>
        </w:rPr>
        <w:t>Microsoft Learning Imagine Academy, 74</w:t>
      </w:r>
    </w:p>
    <w:p w:rsidR="00251E61" w:rsidRDefault="00251E61">
      <w:pPr>
        <w:pStyle w:val="Index1"/>
        <w:tabs>
          <w:tab w:val="right" w:pos="5030"/>
        </w:tabs>
        <w:rPr>
          <w:noProof/>
        </w:rPr>
      </w:pPr>
      <w:r>
        <w:rPr>
          <w:noProof/>
        </w:rPr>
        <w:t>Microsoft Office Audit and Control Management Server 2013, 30</w:t>
      </w:r>
    </w:p>
    <w:p w:rsidR="00251E61" w:rsidRDefault="00251E61">
      <w:pPr>
        <w:pStyle w:val="Index1"/>
        <w:tabs>
          <w:tab w:val="right" w:pos="5030"/>
        </w:tabs>
        <w:rPr>
          <w:noProof/>
        </w:rPr>
      </w:pPr>
      <w:r>
        <w:rPr>
          <w:noProof/>
        </w:rPr>
        <w:t>Microsoft Social Engagement, 62</w:t>
      </w:r>
    </w:p>
    <w:p w:rsidR="00251E61" w:rsidRDefault="00251E61">
      <w:pPr>
        <w:pStyle w:val="Index1"/>
        <w:tabs>
          <w:tab w:val="right" w:pos="5030"/>
        </w:tabs>
        <w:rPr>
          <w:noProof/>
        </w:rPr>
      </w:pPr>
      <w:r>
        <w:rPr>
          <w:noProof/>
        </w:rPr>
        <w:t>Microsoft Social Engagement Enterprise, 63</w:t>
      </w:r>
    </w:p>
    <w:p w:rsidR="00251E61" w:rsidRDefault="00251E61">
      <w:pPr>
        <w:pStyle w:val="Index1"/>
        <w:tabs>
          <w:tab w:val="right" w:pos="5030"/>
        </w:tabs>
        <w:rPr>
          <w:noProof/>
        </w:rPr>
      </w:pPr>
      <w:r>
        <w:rPr>
          <w:noProof/>
        </w:rPr>
        <w:t>Microsoft Social Engagement Professional, 63</w:t>
      </w:r>
    </w:p>
    <w:p w:rsidR="00251E61" w:rsidRDefault="00251E61">
      <w:pPr>
        <w:pStyle w:val="Index1"/>
        <w:tabs>
          <w:tab w:val="right" w:pos="5030"/>
        </w:tabs>
        <w:rPr>
          <w:noProof/>
        </w:rPr>
      </w:pPr>
      <w:r>
        <w:rPr>
          <w:noProof/>
        </w:rPr>
        <w:t>Microsoft SQL Server, 91</w:t>
      </w:r>
    </w:p>
    <w:p w:rsidR="00251E61" w:rsidRDefault="00251E61">
      <w:pPr>
        <w:pStyle w:val="Index1"/>
        <w:tabs>
          <w:tab w:val="right" w:pos="5030"/>
        </w:tabs>
        <w:rPr>
          <w:noProof/>
        </w:rPr>
      </w:pPr>
      <w:r>
        <w:rPr>
          <w:noProof/>
        </w:rPr>
        <w:t>Minecraft</w:t>
      </w:r>
    </w:p>
    <w:p w:rsidR="00251E61" w:rsidRDefault="00251E61">
      <w:pPr>
        <w:pStyle w:val="Index2"/>
        <w:tabs>
          <w:tab w:val="right" w:pos="5030"/>
        </w:tabs>
        <w:rPr>
          <w:noProof/>
        </w:rPr>
      </w:pPr>
      <w:r>
        <w:rPr>
          <w:noProof/>
        </w:rPr>
        <w:t>Education Edition, 74</w:t>
      </w:r>
    </w:p>
    <w:p w:rsidR="00251E61" w:rsidRDefault="00251E61">
      <w:pPr>
        <w:pStyle w:val="Index1"/>
        <w:tabs>
          <w:tab w:val="right" w:pos="5030"/>
        </w:tabs>
        <w:rPr>
          <w:noProof/>
        </w:rPr>
      </w:pPr>
      <w:r>
        <w:rPr>
          <w:noProof/>
        </w:rPr>
        <w:t>Mobilidade Corporativa + Segurança, 58, 60, 67</w:t>
      </w:r>
    </w:p>
    <w:p w:rsidR="00251E61" w:rsidRDefault="00251E61">
      <w:pPr>
        <w:pStyle w:val="Index1"/>
        <w:tabs>
          <w:tab w:val="right" w:pos="5030"/>
        </w:tabs>
        <w:rPr>
          <w:noProof/>
        </w:rPr>
      </w:pPr>
      <w:r>
        <w:rPr>
          <w:noProof/>
        </w:rPr>
        <w:t>Mobilidade Corporativa + Segurança de SA, 60</w:t>
      </w:r>
    </w:p>
    <w:p w:rsidR="00251E61" w:rsidRDefault="00251E61">
      <w:pPr>
        <w:pStyle w:val="Index1"/>
        <w:tabs>
          <w:tab w:val="right" w:pos="5030"/>
        </w:tabs>
        <w:rPr>
          <w:noProof/>
        </w:rPr>
      </w:pPr>
      <w:r>
        <w:rPr>
          <w:noProof/>
        </w:rPr>
        <w:t>Mobilidade Corporativa + Segurança E3, 18, 58</w:t>
      </w:r>
    </w:p>
    <w:p w:rsidR="00251E61" w:rsidRDefault="00251E61">
      <w:pPr>
        <w:pStyle w:val="Index1"/>
        <w:tabs>
          <w:tab w:val="right" w:pos="5030"/>
        </w:tabs>
        <w:rPr>
          <w:noProof/>
        </w:rPr>
      </w:pPr>
      <w:r>
        <w:rPr>
          <w:noProof/>
        </w:rPr>
        <w:t>Mobilidade Corporativa + Segurança E3 de SA, 58</w:t>
      </w:r>
    </w:p>
    <w:p w:rsidR="00251E61" w:rsidRDefault="00251E61">
      <w:pPr>
        <w:pStyle w:val="Index1"/>
        <w:tabs>
          <w:tab w:val="right" w:pos="5030"/>
        </w:tabs>
        <w:rPr>
          <w:noProof/>
        </w:rPr>
      </w:pPr>
      <w:r>
        <w:rPr>
          <w:noProof/>
        </w:rPr>
        <w:t>Mobilidade Corporativa + Segurança E5, 18</w:t>
      </w:r>
    </w:p>
    <w:p w:rsidR="00251E61" w:rsidRDefault="00251E61">
      <w:pPr>
        <w:pStyle w:val="Index1"/>
        <w:tabs>
          <w:tab w:val="right" w:pos="5030"/>
        </w:tabs>
        <w:rPr>
          <w:noProof/>
        </w:rPr>
      </w:pPr>
      <w:r>
        <w:rPr>
          <w:noProof/>
        </w:rPr>
        <w:t>Mobilidade Corporativa + Segurança E5 de SA, 58</w:t>
      </w:r>
    </w:p>
    <w:p w:rsidR="00251E61" w:rsidRDefault="00251E61">
      <w:pPr>
        <w:pStyle w:val="Index1"/>
        <w:tabs>
          <w:tab w:val="right" w:pos="5030"/>
        </w:tabs>
        <w:rPr>
          <w:noProof/>
        </w:rPr>
      </w:pPr>
      <w:r>
        <w:rPr>
          <w:noProof/>
        </w:rPr>
        <w:t>Office 2013, 26</w:t>
      </w:r>
    </w:p>
    <w:p w:rsidR="00251E61" w:rsidRDefault="00251E61">
      <w:pPr>
        <w:pStyle w:val="Index1"/>
        <w:tabs>
          <w:tab w:val="right" w:pos="5030"/>
        </w:tabs>
        <w:rPr>
          <w:noProof/>
        </w:rPr>
      </w:pPr>
      <w:r>
        <w:rPr>
          <w:noProof/>
        </w:rPr>
        <w:t>Office 2016 para Mac Standard, 27</w:t>
      </w:r>
    </w:p>
    <w:p w:rsidR="00251E61" w:rsidRDefault="00251E61">
      <w:pPr>
        <w:pStyle w:val="Index1"/>
        <w:tabs>
          <w:tab w:val="right" w:pos="5030"/>
        </w:tabs>
        <w:rPr>
          <w:noProof/>
        </w:rPr>
      </w:pPr>
      <w:r>
        <w:rPr>
          <w:noProof/>
        </w:rPr>
        <w:t>Office 365 Advanced eDiscovery, 69</w:t>
      </w:r>
    </w:p>
    <w:p w:rsidR="00251E61" w:rsidRDefault="00251E61">
      <w:pPr>
        <w:pStyle w:val="Index1"/>
        <w:tabs>
          <w:tab w:val="right" w:pos="5030"/>
        </w:tabs>
        <w:rPr>
          <w:noProof/>
        </w:rPr>
      </w:pPr>
      <w:r>
        <w:rPr>
          <w:noProof/>
        </w:rPr>
        <w:t>Office 365 Business, 64</w:t>
      </w:r>
    </w:p>
    <w:p w:rsidR="00251E61" w:rsidRDefault="00251E61">
      <w:pPr>
        <w:pStyle w:val="Index1"/>
        <w:tabs>
          <w:tab w:val="right" w:pos="5030"/>
        </w:tabs>
        <w:rPr>
          <w:noProof/>
        </w:rPr>
      </w:pPr>
      <w:r>
        <w:rPr>
          <w:noProof/>
        </w:rPr>
        <w:t>Office 365 Business Essentials, 66</w:t>
      </w:r>
    </w:p>
    <w:p w:rsidR="00251E61" w:rsidRDefault="00251E61">
      <w:pPr>
        <w:pStyle w:val="Index1"/>
        <w:tabs>
          <w:tab w:val="right" w:pos="5030"/>
        </w:tabs>
        <w:rPr>
          <w:noProof/>
        </w:rPr>
      </w:pPr>
      <w:r>
        <w:rPr>
          <w:noProof/>
        </w:rPr>
        <w:t>Office 365 Business Premium, 66</w:t>
      </w:r>
    </w:p>
    <w:p w:rsidR="00251E61" w:rsidRDefault="00251E61">
      <w:pPr>
        <w:pStyle w:val="Index1"/>
        <w:tabs>
          <w:tab w:val="right" w:pos="5030"/>
        </w:tabs>
        <w:rPr>
          <w:noProof/>
        </w:rPr>
      </w:pPr>
      <w:r>
        <w:rPr>
          <w:noProof/>
        </w:rPr>
        <w:t>Office 365 Delve Analytics, 69</w:t>
      </w:r>
    </w:p>
    <w:p w:rsidR="00251E61" w:rsidRDefault="00251E61">
      <w:pPr>
        <w:pStyle w:val="Index1"/>
        <w:tabs>
          <w:tab w:val="right" w:pos="5030"/>
        </w:tabs>
        <w:rPr>
          <w:noProof/>
        </w:rPr>
      </w:pPr>
      <w:r>
        <w:rPr>
          <w:noProof/>
        </w:rPr>
        <w:t>Office 365 Education, 66</w:t>
      </w:r>
    </w:p>
    <w:p w:rsidR="00251E61" w:rsidRDefault="00251E61">
      <w:pPr>
        <w:pStyle w:val="Index1"/>
        <w:tabs>
          <w:tab w:val="right" w:pos="5030"/>
        </w:tabs>
        <w:rPr>
          <w:noProof/>
        </w:rPr>
      </w:pPr>
      <w:r>
        <w:rPr>
          <w:noProof/>
        </w:rPr>
        <w:t>Office 365 Education E5, 66</w:t>
      </w:r>
    </w:p>
    <w:p w:rsidR="00251E61" w:rsidRDefault="00251E61">
      <w:pPr>
        <w:pStyle w:val="Index1"/>
        <w:tabs>
          <w:tab w:val="right" w:pos="5030"/>
        </w:tabs>
        <w:rPr>
          <w:noProof/>
        </w:rPr>
      </w:pPr>
      <w:r>
        <w:rPr>
          <w:noProof/>
        </w:rPr>
        <w:t>Office 365 Enterprise, 60</w:t>
      </w:r>
    </w:p>
    <w:p w:rsidR="00251E61" w:rsidRDefault="00251E61">
      <w:pPr>
        <w:pStyle w:val="Index1"/>
        <w:tabs>
          <w:tab w:val="right" w:pos="5030"/>
        </w:tabs>
        <w:rPr>
          <w:noProof/>
        </w:rPr>
      </w:pPr>
      <w:r>
        <w:rPr>
          <w:noProof/>
        </w:rPr>
        <w:t>Office 365 Enterprise, 60</w:t>
      </w:r>
    </w:p>
    <w:p w:rsidR="00251E61" w:rsidRDefault="00251E61">
      <w:pPr>
        <w:pStyle w:val="Index1"/>
        <w:tabs>
          <w:tab w:val="right" w:pos="5030"/>
        </w:tabs>
        <w:rPr>
          <w:noProof/>
        </w:rPr>
      </w:pPr>
      <w:r>
        <w:rPr>
          <w:noProof/>
        </w:rPr>
        <w:t>Office 365 Enterprise E1, 18, 66</w:t>
      </w:r>
    </w:p>
    <w:p w:rsidR="00251E61" w:rsidRDefault="00251E61">
      <w:pPr>
        <w:pStyle w:val="Index1"/>
        <w:tabs>
          <w:tab w:val="right" w:pos="5030"/>
        </w:tabs>
        <w:rPr>
          <w:noProof/>
        </w:rPr>
      </w:pPr>
      <w:r>
        <w:rPr>
          <w:noProof/>
        </w:rPr>
        <w:t>Office 365 Enterprise E1 de SA, 66</w:t>
      </w:r>
    </w:p>
    <w:p w:rsidR="00251E61" w:rsidRDefault="00251E61">
      <w:pPr>
        <w:pStyle w:val="Index1"/>
        <w:tabs>
          <w:tab w:val="right" w:pos="5030"/>
        </w:tabs>
        <w:rPr>
          <w:noProof/>
        </w:rPr>
      </w:pPr>
      <w:r>
        <w:rPr>
          <w:noProof/>
        </w:rPr>
        <w:t>Office 365 Enterprise E1 e Microsoft Intune, 18</w:t>
      </w:r>
    </w:p>
    <w:p w:rsidR="00251E61" w:rsidRDefault="00251E61">
      <w:pPr>
        <w:pStyle w:val="Index1"/>
        <w:tabs>
          <w:tab w:val="right" w:pos="5030"/>
        </w:tabs>
        <w:rPr>
          <w:noProof/>
        </w:rPr>
      </w:pPr>
      <w:r>
        <w:rPr>
          <w:noProof/>
        </w:rPr>
        <w:t>Office 365 Enterprise E3, 18, 66</w:t>
      </w:r>
    </w:p>
    <w:p w:rsidR="00251E61" w:rsidRDefault="00251E61">
      <w:pPr>
        <w:pStyle w:val="Index1"/>
        <w:tabs>
          <w:tab w:val="right" w:pos="5030"/>
        </w:tabs>
        <w:rPr>
          <w:noProof/>
        </w:rPr>
      </w:pPr>
      <w:r>
        <w:rPr>
          <w:noProof/>
        </w:rPr>
        <w:t>Office 365 Enterprise E3 de SA, 66</w:t>
      </w:r>
    </w:p>
    <w:p w:rsidR="00251E61" w:rsidRDefault="00251E61">
      <w:pPr>
        <w:pStyle w:val="Index1"/>
        <w:tabs>
          <w:tab w:val="right" w:pos="5030"/>
        </w:tabs>
        <w:rPr>
          <w:noProof/>
        </w:rPr>
      </w:pPr>
      <w:r>
        <w:rPr>
          <w:noProof/>
        </w:rPr>
        <w:t>Office 365 Enterprise E3 e Microsoft Intune, 18</w:t>
      </w:r>
    </w:p>
    <w:p w:rsidR="00251E61" w:rsidRDefault="00251E61">
      <w:pPr>
        <w:pStyle w:val="Index1"/>
        <w:tabs>
          <w:tab w:val="right" w:pos="5030"/>
        </w:tabs>
        <w:rPr>
          <w:noProof/>
        </w:rPr>
      </w:pPr>
      <w:r>
        <w:rPr>
          <w:noProof/>
        </w:rPr>
        <w:t>Office 365 Enterprise E4, 66</w:t>
      </w:r>
    </w:p>
    <w:p w:rsidR="00251E61" w:rsidRDefault="00251E61">
      <w:pPr>
        <w:pStyle w:val="Index1"/>
        <w:tabs>
          <w:tab w:val="right" w:pos="5030"/>
        </w:tabs>
        <w:rPr>
          <w:noProof/>
        </w:rPr>
      </w:pPr>
      <w:r>
        <w:rPr>
          <w:noProof/>
        </w:rPr>
        <w:t>Office 365 Enterprise E4 de SA, 66</w:t>
      </w:r>
    </w:p>
    <w:p w:rsidR="00251E61" w:rsidRDefault="00251E61">
      <w:pPr>
        <w:pStyle w:val="Index1"/>
        <w:tabs>
          <w:tab w:val="right" w:pos="5030"/>
        </w:tabs>
        <w:rPr>
          <w:noProof/>
        </w:rPr>
      </w:pPr>
      <w:r>
        <w:rPr>
          <w:noProof/>
        </w:rPr>
        <w:t>Office 365 Enterprise E5, 18</w:t>
      </w:r>
    </w:p>
    <w:p w:rsidR="00251E61" w:rsidRDefault="00251E61">
      <w:pPr>
        <w:pStyle w:val="Index1"/>
        <w:tabs>
          <w:tab w:val="right" w:pos="5030"/>
        </w:tabs>
        <w:rPr>
          <w:noProof/>
        </w:rPr>
      </w:pPr>
      <w:r>
        <w:rPr>
          <w:noProof/>
        </w:rPr>
        <w:t>Office 365 Enterprise E5 (SL de Usuário), 66</w:t>
      </w:r>
    </w:p>
    <w:p w:rsidR="00251E61" w:rsidRDefault="00251E61">
      <w:pPr>
        <w:pStyle w:val="Index1"/>
        <w:tabs>
          <w:tab w:val="right" w:pos="5030"/>
        </w:tabs>
        <w:rPr>
          <w:noProof/>
        </w:rPr>
      </w:pPr>
      <w:r>
        <w:rPr>
          <w:noProof/>
        </w:rPr>
        <w:t>Office 365 Enterprise E5 de SA, 66</w:t>
      </w:r>
    </w:p>
    <w:p w:rsidR="00251E61" w:rsidRDefault="00251E61">
      <w:pPr>
        <w:pStyle w:val="Index1"/>
        <w:tabs>
          <w:tab w:val="right" w:pos="5030"/>
        </w:tabs>
        <w:rPr>
          <w:noProof/>
        </w:rPr>
      </w:pPr>
      <w:r>
        <w:rPr>
          <w:noProof/>
        </w:rPr>
        <w:t>Office 365 Enterprise E5 e Microsoft Intune, 18</w:t>
      </w:r>
    </w:p>
    <w:p w:rsidR="00251E61" w:rsidRDefault="00251E61">
      <w:pPr>
        <w:pStyle w:val="Index1"/>
        <w:tabs>
          <w:tab w:val="right" w:pos="5030"/>
        </w:tabs>
        <w:rPr>
          <w:noProof/>
        </w:rPr>
      </w:pPr>
      <w:r>
        <w:rPr>
          <w:noProof/>
        </w:rPr>
        <w:t>Office 365 Enterprise K1, 66</w:t>
      </w:r>
    </w:p>
    <w:p w:rsidR="00251E61" w:rsidRDefault="00251E61">
      <w:pPr>
        <w:pStyle w:val="Index1"/>
        <w:tabs>
          <w:tab w:val="right" w:pos="5030"/>
        </w:tabs>
        <w:rPr>
          <w:noProof/>
        </w:rPr>
      </w:pPr>
      <w:r>
        <w:rPr>
          <w:noProof/>
        </w:rPr>
        <w:t>Office 365 Midsize Business, 66, 68</w:t>
      </w:r>
    </w:p>
    <w:p w:rsidR="00251E61" w:rsidRDefault="00251E61">
      <w:pPr>
        <w:pStyle w:val="Index1"/>
        <w:tabs>
          <w:tab w:val="right" w:pos="5030"/>
        </w:tabs>
        <w:rPr>
          <w:noProof/>
        </w:rPr>
      </w:pPr>
      <w:r>
        <w:rPr>
          <w:noProof/>
        </w:rPr>
        <w:t>Office 365 Pro Plus, 86</w:t>
      </w:r>
    </w:p>
    <w:p w:rsidR="00251E61" w:rsidRDefault="00251E61">
      <w:pPr>
        <w:pStyle w:val="Index1"/>
        <w:tabs>
          <w:tab w:val="right" w:pos="5030"/>
        </w:tabs>
        <w:rPr>
          <w:noProof/>
        </w:rPr>
      </w:pPr>
      <w:r>
        <w:rPr>
          <w:noProof/>
        </w:rPr>
        <w:t>Office 365 ProPlus, 64</w:t>
      </w:r>
    </w:p>
    <w:p w:rsidR="00251E61" w:rsidRDefault="00251E61">
      <w:pPr>
        <w:pStyle w:val="Index1"/>
        <w:tabs>
          <w:tab w:val="right" w:pos="5030"/>
        </w:tabs>
        <w:rPr>
          <w:noProof/>
        </w:rPr>
      </w:pPr>
      <w:r>
        <w:rPr>
          <w:noProof/>
        </w:rPr>
        <w:lastRenderedPageBreak/>
        <w:t>Office 365 ProPlus de SA, 64</w:t>
      </w:r>
    </w:p>
    <w:p w:rsidR="00251E61" w:rsidRDefault="00251E61">
      <w:pPr>
        <w:pStyle w:val="Index1"/>
        <w:tabs>
          <w:tab w:val="right" w:pos="5030"/>
        </w:tabs>
        <w:rPr>
          <w:noProof/>
        </w:rPr>
      </w:pPr>
      <w:r>
        <w:rPr>
          <w:noProof/>
        </w:rPr>
        <w:t>Office Multi Language Pack, 65, 68</w:t>
      </w:r>
    </w:p>
    <w:p w:rsidR="00251E61" w:rsidRDefault="00251E61">
      <w:pPr>
        <w:pStyle w:val="Index1"/>
        <w:tabs>
          <w:tab w:val="right" w:pos="5030"/>
        </w:tabs>
        <w:rPr>
          <w:noProof/>
        </w:rPr>
      </w:pPr>
      <w:r>
        <w:rPr>
          <w:noProof/>
        </w:rPr>
        <w:t>Office Online, 65</w:t>
      </w:r>
    </w:p>
    <w:p w:rsidR="00251E61" w:rsidRDefault="00251E61">
      <w:pPr>
        <w:pStyle w:val="Index1"/>
        <w:tabs>
          <w:tab w:val="right" w:pos="5030"/>
        </w:tabs>
        <w:rPr>
          <w:noProof/>
        </w:rPr>
      </w:pPr>
      <w:r>
        <w:rPr>
          <w:noProof/>
        </w:rPr>
        <w:t>Office Online para Office 365, 84</w:t>
      </w:r>
    </w:p>
    <w:p w:rsidR="00251E61" w:rsidRDefault="00251E61">
      <w:pPr>
        <w:pStyle w:val="Index1"/>
        <w:tabs>
          <w:tab w:val="right" w:pos="5030"/>
        </w:tabs>
        <w:rPr>
          <w:noProof/>
        </w:rPr>
      </w:pPr>
      <w:r>
        <w:rPr>
          <w:noProof/>
        </w:rPr>
        <w:t>Office para Mac 2011, 27</w:t>
      </w:r>
    </w:p>
    <w:p w:rsidR="00251E61" w:rsidRDefault="00251E61">
      <w:pPr>
        <w:pStyle w:val="Index1"/>
        <w:tabs>
          <w:tab w:val="right" w:pos="5030"/>
        </w:tabs>
        <w:rPr>
          <w:noProof/>
        </w:rPr>
      </w:pPr>
      <w:r>
        <w:rPr>
          <w:noProof/>
        </w:rPr>
        <w:t>Office para Mac Standard, 84</w:t>
      </w:r>
    </w:p>
    <w:p w:rsidR="00251E61" w:rsidRDefault="00251E61">
      <w:pPr>
        <w:pStyle w:val="Index1"/>
        <w:tabs>
          <w:tab w:val="right" w:pos="5030"/>
        </w:tabs>
        <w:rPr>
          <w:noProof/>
        </w:rPr>
      </w:pPr>
      <w:r>
        <w:rPr>
          <w:noProof/>
        </w:rPr>
        <w:t>Office Professional Plus, 65, 67, 84, 91</w:t>
      </w:r>
    </w:p>
    <w:p w:rsidR="00251E61" w:rsidRDefault="00251E61">
      <w:pPr>
        <w:pStyle w:val="Index1"/>
        <w:tabs>
          <w:tab w:val="right" w:pos="5030"/>
        </w:tabs>
        <w:rPr>
          <w:noProof/>
        </w:rPr>
      </w:pPr>
      <w:r>
        <w:rPr>
          <w:noProof/>
        </w:rPr>
        <w:t>Office Professional Plus 2013, 65</w:t>
      </w:r>
    </w:p>
    <w:p w:rsidR="00251E61" w:rsidRDefault="00251E61">
      <w:pPr>
        <w:pStyle w:val="Index1"/>
        <w:tabs>
          <w:tab w:val="right" w:pos="5030"/>
        </w:tabs>
        <w:rPr>
          <w:noProof/>
        </w:rPr>
      </w:pPr>
      <w:r>
        <w:rPr>
          <w:noProof/>
        </w:rPr>
        <w:t>Office Professional Plus 2016, 26, 40, 66</w:t>
      </w:r>
    </w:p>
    <w:p w:rsidR="00251E61" w:rsidRDefault="00251E61">
      <w:pPr>
        <w:pStyle w:val="Index1"/>
        <w:tabs>
          <w:tab w:val="right" w:pos="5030"/>
        </w:tabs>
        <w:rPr>
          <w:noProof/>
        </w:rPr>
      </w:pPr>
      <w:r>
        <w:rPr>
          <w:noProof/>
        </w:rPr>
        <w:t>Office Standard, 65, 84, 91</w:t>
      </w:r>
    </w:p>
    <w:p w:rsidR="00251E61" w:rsidRDefault="00251E61">
      <w:pPr>
        <w:pStyle w:val="Index1"/>
        <w:tabs>
          <w:tab w:val="right" w:pos="5030"/>
        </w:tabs>
        <w:rPr>
          <w:noProof/>
        </w:rPr>
      </w:pPr>
      <w:r>
        <w:rPr>
          <w:noProof/>
        </w:rPr>
        <w:t>Office Standard 2016, 26</w:t>
      </w:r>
    </w:p>
    <w:p w:rsidR="00251E61" w:rsidRDefault="00251E61">
      <w:pPr>
        <w:pStyle w:val="Index1"/>
        <w:tabs>
          <w:tab w:val="right" w:pos="5030"/>
        </w:tabs>
        <w:rPr>
          <w:noProof/>
        </w:rPr>
      </w:pPr>
      <w:r>
        <w:rPr>
          <w:noProof/>
        </w:rPr>
        <w:t>OneDrive for Business Plano 1, 70</w:t>
      </w:r>
    </w:p>
    <w:p w:rsidR="00251E61" w:rsidRDefault="00251E61">
      <w:pPr>
        <w:pStyle w:val="Index1"/>
        <w:tabs>
          <w:tab w:val="right" w:pos="5030"/>
        </w:tabs>
        <w:rPr>
          <w:noProof/>
        </w:rPr>
      </w:pPr>
      <w:r>
        <w:rPr>
          <w:noProof/>
        </w:rPr>
        <w:t>OneDrive for Business Plano 2, 70</w:t>
      </w:r>
    </w:p>
    <w:p w:rsidR="00251E61" w:rsidRDefault="00251E61">
      <w:pPr>
        <w:pStyle w:val="Index1"/>
        <w:tabs>
          <w:tab w:val="right" w:pos="5030"/>
        </w:tabs>
        <w:rPr>
          <w:noProof/>
        </w:rPr>
      </w:pPr>
      <w:r>
        <w:rPr>
          <w:noProof/>
        </w:rPr>
        <w:t>Operations Management Suite</w:t>
      </w:r>
    </w:p>
    <w:p w:rsidR="00251E61" w:rsidRDefault="00251E61">
      <w:pPr>
        <w:pStyle w:val="Index2"/>
        <w:tabs>
          <w:tab w:val="right" w:pos="5030"/>
        </w:tabs>
        <w:rPr>
          <w:noProof/>
        </w:rPr>
      </w:pPr>
      <w:r>
        <w:rPr>
          <w:noProof/>
        </w:rPr>
        <w:t>Automação e Controle, 57</w:t>
      </w:r>
    </w:p>
    <w:p w:rsidR="00251E61" w:rsidRDefault="00251E61">
      <w:pPr>
        <w:pStyle w:val="Index2"/>
        <w:tabs>
          <w:tab w:val="right" w:pos="5030"/>
        </w:tabs>
        <w:rPr>
          <w:noProof/>
        </w:rPr>
      </w:pPr>
      <w:r>
        <w:rPr>
          <w:noProof/>
        </w:rPr>
        <w:t>Backup e Recuperação de Desastres, 57</w:t>
      </w:r>
    </w:p>
    <w:p w:rsidR="00251E61" w:rsidRDefault="00251E61">
      <w:pPr>
        <w:pStyle w:val="Index2"/>
        <w:tabs>
          <w:tab w:val="right" w:pos="5030"/>
        </w:tabs>
        <w:rPr>
          <w:noProof/>
        </w:rPr>
      </w:pPr>
      <w:r>
        <w:rPr>
          <w:noProof/>
        </w:rPr>
        <w:t>Insights e Analytics, 57</w:t>
      </w:r>
    </w:p>
    <w:p w:rsidR="00251E61" w:rsidRDefault="00251E61">
      <w:pPr>
        <w:pStyle w:val="Index2"/>
        <w:tabs>
          <w:tab w:val="right" w:pos="5030"/>
        </w:tabs>
        <w:rPr>
          <w:noProof/>
        </w:rPr>
      </w:pPr>
      <w:r>
        <w:rPr>
          <w:noProof/>
        </w:rPr>
        <w:t>Segurança e Conformidade, 57</w:t>
      </w:r>
    </w:p>
    <w:p w:rsidR="00251E61" w:rsidRDefault="00251E61">
      <w:pPr>
        <w:pStyle w:val="Index1"/>
        <w:tabs>
          <w:tab w:val="right" w:pos="5030"/>
        </w:tabs>
        <w:rPr>
          <w:noProof/>
        </w:rPr>
      </w:pPr>
      <w:r>
        <w:rPr>
          <w:noProof/>
        </w:rPr>
        <w:t>Operations Management Suite E1, 57</w:t>
      </w:r>
    </w:p>
    <w:p w:rsidR="00251E61" w:rsidRDefault="00251E61">
      <w:pPr>
        <w:pStyle w:val="Index1"/>
        <w:tabs>
          <w:tab w:val="right" w:pos="5030"/>
        </w:tabs>
        <w:rPr>
          <w:noProof/>
        </w:rPr>
      </w:pPr>
      <w:r>
        <w:rPr>
          <w:noProof/>
        </w:rPr>
        <w:t>Operations Management Suite E1 de SA, 57</w:t>
      </w:r>
    </w:p>
    <w:p w:rsidR="00251E61" w:rsidRDefault="00251E61">
      <w:pPr>
        <w:pStyle w:val="Index1"/>
        <w:tabs>
          <w:tab w:val="right" w:pos="5030"/>
        </w:tabs>
        <w:rPr>
          <w:noProof/>
        </w:rPr>
      </w:pPr>
      <w:r>
        <w:rPr>
          <w:noProof/>
        </w:rPr>
        <w:t>Operations Management Suite E2, 57</w:t>
      </w:r>
    </w:p>
    <w:p w:rsidR="00251E61" w:rsidRDefault="00251E61">
      <w:pPr>
        <w:pStyle w:val="Index1"/>
        <w:tabs>
          <w:tab w:val="right" w:pos="5030"/>
        </w:tabs>
        <w:rPr>
          <w:noProof/>
        </w:rPr>
      </w:pPr>
      <w:r>
        <w:rPr>
          <w:noProof/>
        </w:rPr>
        <w:t>Operations Management Suite E2 de SA, 57</w:t>
      </w:r>
    </w:p>
    <w:p w:rsidR="00251E61" w:rsidRDefault="00251E61">
      <w:pPr>
        <w:pStyle w:val="Index1"/>
        <w:tabs>
          <w:tab w:val="right" w:pos="5030"/>
        </w:tabs>
        <w:rPr>
          <w:noProof/>
        </w:rPr>
      </w:pPr>
      <w:r>
        <w:rPr>
          <w:noProof/>
        </w:rPr>
        <w:t>Outlook 2016, 26</w:t>
      </w:r>
    </w:p>
    <w:p w:rsidR="00251E61" w:rsidRDefault="00251E61">
      <w:pPr>
        <w:pStyle w:val="Index1"/>
        <w:tabs>
          <w:tab w:val="right" w:pos="5030"/>
        </w:tabs>
        <w:rPr>
          <w:noProof/>
        </w:rPr>
      </w:pPr>
      <w:r>
        <w:rPr>
          <w:noProof/>
        </w:rPr>
        <w:t>Outlook 2016 para Mac, 27</w:t>
      </w:r>
    </w:p>
    <w:p w:rsidR="00251E61" w:rsidRDefault="00251E61">
      <w:pPr>
        <w:pStyle w:val="Index1"/>
        <w:tabs>
          <w:tab w:val="right" w:pos="5030"/>
        </w:tabs>
        <w:rPr>
          <w:noProof/>
        </w:rPr>
      </w:pPr>
      <w:r>
        <w:rPr>
          <w:noProof/>
        </w:rPr>
        <w:t>Pacote de CALs, 66, 67</w:t>
      </w:r>
    </w:p>
    <w:p w:rsidR="00251E61" w:rsidRDefault="00251E61">
      <w:pPr>
        <w:pStyle w:val="Index1"/>
        <w:tabs>
          <w:tab w:val="right" w:pos="5030"/>
        </w:tabs>
        <w:rPr>
          <w:noProof/>
        </w:rPr>
      </w:pPr>
      <w:r>
        <w:rPr>
          <w:noProof/>
        </w:rPr>
        <w:t>Pacote de CALs Empresariais, 17</w:t>
      </w:r>
    </w:p>
    <w:p w:rsidR="00251E61" w:rsidRDefault="00251E61">
      <w:pPr>
        <w:pStyle w:val="Index1"/>
        <w:tabs>
          <w:tab w:val="right" w:pos="5030"/>
        </w:tabs>
        <w:rPr>
          <w:noProof/>
        </w:rPr>
      </w:pPr>
      <w:r>
        <w:rPr>
          <w:noProof/>
        </w:rPr>
        <w:t>Pacote de CALs Principais, 17</w:t>
      </w:r>
    </w:p>
    <w:p w:rsidR="00251E61" w:rsidRDefault="00251E61">
      <w:pPr>
        <w:pStyle w:val="Index1"/>
        <w:tabs>
          <w:tab w:val="right" w:pos="5030"/>
        </w:tabs>
        <w:rPr>
          <w:noProof/>
        </w:rPr>
      </w:pPr>
      <w:r>
        <w:rPr>
          <w:noProof/>
        </w:rPr>
        <w:t>Pacote Multilíngue do Office 2013, 26</w:t>
      </w:r>
    </w:p>
    <w:p w:rsidR="00251E61" w:rsidRDefault="00251E61">
      <w:pPr>
        <w:pStyle w:val="Index1"/>
        <w:tabs>
          <w:tab w:val="right" w:pos="5030"/>
        </w:tabs>
        <w:rPr>
          <w:noProof/>
        </w:rPr>
      </w:pPr>
      <w:r>
        <w:rPr>
          <w:noProof/>
        </w:rPr>
        <w:t>Parature Enterprise, 64</w:t>
      </w:r>
    </w:p>
    <w:p w:rsidR="00251E61" w:rsidRDefault="00251E61">
      <w:pPr>
        <w:pStyle w:val="Index1"/>
        <w:tabs>
          <w:tab w:val="right" w:pos="5030"/>
        </w:tabs>
        <w:rPr>
          <w:noProof/>
        </w:rPr>
      </w:pPr>
      <w:r>
        <w:rPr>
          <w:noProof/>
        </w:rPr>
        <w:t>PBX em Nuvem do Skype for Business Online, 72</w:t>
      </w:r>
    </w:p>
    <w:p w:rsidR="00251E61" w:rsidRDefault="00251E61">
      <w:pPr>
        <w:pStyle w:val="Index1"/>
        <w:tabs>
          <w:tab w:val="right" w:pos="5030"/>
        </w:tabs>
        <w:rPr>
          <w:noProof/>
        </w:rPr>
      </w:pPr>
      <w:r>
        <w:rPr>
          <w:noProof/>
        </w:rPr>
        <w:t>Plano 1 de Manutenção Preditiva do Pacote do IoT, 57</w:t>
      </w:r>
    </w:p>
    <w:p w:rsidR="00251E61" w:rsidRDefault="00251E61">
      <w:pPr>
        <w:pStyle w:val="Index1"/>
        <w:tabs>
          <w:tab w:val="right" w:pos="5030"/>
        </w:tabs>
        <w:rPr>
          <w:noProof/>
        </w:rPr>
      </w:pPr>
      <w:r>
        <w:rPr>
          <w:noProof/>
        </w:rPr>
        <w:t>Plano 1 de Monitoramento Remoto do Pacote do IoT, 57</w:t>
      </w:r>
    </w:p>
    <w:p w:rsidR="00251E61" w:rsidRDefault="00251E61">
      <w:pPr>
        <w:pStyle w:val="Index1"/>
        <w:tabs>
          <w:tab w:val="right" w:pos="5030"/>
        </w:tabs>
        <w:rPr>
          <w:noProof/>
        </w:rPr>
      </w:pPr>
      <w:r>
        <w:rPr>
          <w:noProof/>
        </w:rPr>
        <w:t>Plano 2 de Manutenção Preditiva do Pacote do IoT, 57</w:t>
      </w:r>
    </w:p>
    <w:p w:rsidR="00251E61" w:rsidRDefault="00251E61">
      <w:pPr>
        <w:pStyle w:val="Index1"/>
        <w:tabs>
          <w:tab w:val="right" w:pos="5030"/>
        </w:tabs>
        <w:rPr>
          <w:noProof/>
        </w:rPr>
      </w:pPr>
      <w:r>
        <w:rPr>
          <w:noProof/>
        </w:rPr>
        <w:t>Plano 2 de Monitoramento Remoto do Pacote do IoT, 57</w:t>
      </w:r>
    </w:p>
    <w:p w:rsidR="00251E61" w:rsidRDefault="00251E61">
      <w:pPr>
        <w:pStyle w:val="Index1"/>
        <w:tabs>
          <w:tab w:val="right" w:pos="5030"/>
        </w:tabs>
        <w:rPr>
          <w:noProof/>
        </w:rPr>
      </w:pPr>
      <w:r>
        <w:rPr>
          <w:noProof/>
        </w:rPr>
        <w:t>Plataformas MSDN, 39</w:t>
      </w:r>
    </w:p>
    <w:p w:rsidR="00251E61" w:rsidRDefault="00251E61">
      <w:pPr>
        <w:pStyle w:val="Index1"/>
        <w:tabs>
          <w:tab w:val="right" w:pos="5030"/>
        </w:tabs>
        <w:rPr>
          <w:noProof/>
        </w:rPr>
      </w:pPr>
      <w:r>
        <w:rPr>
          <w:noProof/>
        </w:rPr>
        <w:t>Portal do Microsoft Dynamics CRM Online, 62</w:t>
      </w:r>
    </w:p>
    <w:p w:rsidR="00251E61" w:rsidRDefault="00251E61">
      <w:pPr>
        <w:pStyle w:val="Index1"/>
        <w:tabs>
          <w:tab w:val="right" w:pos="5030"/>
        </w:tabs>
        <w:rPr>
          <w:noProof/>
        </w:rPr>
      </w:pPr>
      <w:r>
        <w:rPr>
          <w:noProof/>
        </w:rPr>
        <w:t>Power BI Pro, 75</w:t>
      </w:r>
    </w:p>
    <w:p w:rsidR="00251E61" w:rsidRDefault="00251E61">
      <w:pPr>
        <w:pStyle w:val="Index1"/>
        <w:tabs>
          <w:tab w:val="right" w:pos="5030"/>
        </w:tabs>
        <w:rPr>
          <w:noProof/>
        </w:rPr>
      </w:pPr>
      <w:r>
        <w:rPr>
          <w:noProof/>
        </w:rPr>
        <w:t>Power BI Pro A, 75</w:t>
      </w:r>
    </w:p>
    <w:p w:rsidR="00251E61" w:rsidRDefault="00251E61">
      <w:pPr>
        <w:pStyle w:val="Index1"/>
        <w:tabs>
          <w:tab w:val="right" w:pos="5030"/>
        </w:tabs>
        <w:rPr>
          <w:noProof/>
        </w:rPr>
      </w:pPr>
      <w:r>
        <w:rPr>
          <w:noProof/>
        </w:rPr>
        <w:t>PowerPoint 2016, 26</w:t>
      </w:r>
    </w:p>
    <w:p w:rsidR="00251E61" w:rsidRDefault="00251E61">
      <w:pPr>
        <w:pStyle w:val="Index1"/>
        <w:tabs>
          <w:tab w:val="right" w:pos="5030"/>
        </w:tabs>
        <w:rPr>
          <w:noProof/>
        </w:rPr>
      </w:pPr>
      <w:r>
        <w:rPr>
          <w:noProof/>
        </w:rPr>
        <w:t>PowerPoint 2016 para Mac, 27</w:t>
      </w:r>
    </w:p>
    <w:p w:rsidR="00251E61" w:rsidRDefault="00251E61">
      <w:pPr>
        <w:pStyle w:val="Index1"/>
        <w:tabs>
          <w:tab w:val="right" w:pos="5030"/>
        </w:tabs>
        <w:rPr>
          <w:noProof/>
        </w:rPr>
      </w:pPr>
      <w:r>
        <w:rPr>
          <w:noProof/>
        </w:rPr>
        <w:t>Project 2013, 29</w:t>
      </w:r>
    </w:p>
    <w:p w:rsidR="00251E61" w:rsidRDefault="00251E61">
      <w:pPr>
        <w:pStyle w:val="Index1"/>
        <w:tabs>
          <w:tab w:val="right" w:pos="5030"/>
        </w:tabs>
        <w:rPr>
          <w:noProof/>
        </w:rPr>
      </w:pPr>
      <w:r>
        <w:rPr>
          <w:noProof/>
        </w:rPr>
        <w:t>Project Online Essentials, 70</w:t>
      </w:r>
    </w:p>
    <w:p w:rsidR="00251E61" w:rsidRDefault="00251E61">
      <w:pPr>
        <w:pStyle w:val="Index1"/>
        <w:tabs>
          <w:tab w:val="right" w:pos="5030"/>
        </w:tabs>
        <w:rPr>
          <w:noProof/>
        </w:rPr>
      </w:pPr>
      <w:r>
        <w:rPr>
          <w:noProof/>
        </w:rPr>
        <w:t>Project Online Premium, 70</w:t>
      </w:r>
    </w:p>
    <w:p w:rsidR="00251E61" w:rsidRDefault="00251E61">
      <w:pPr>
        <w:pStyle w:val="Index1"/>
        <w:tabs>
          <w:tab w:val="right" w:pos="5030"/>
        </w:tabs>
        <w:rPr>
          <w:noProof/>
        </w:rPr>
      </w:pPr>
      <w:r>
        <w:rPr>
          <w:noProof/>
        </w:rPr>
        <w:t>Project Online Premium de SA, 70</w:t>
      </w:r>
    </w:p>
    <w:p w:rsidR="00251E61" w:rsidRDefault="00251E61">
      <w:pPr>
        <w:pStyle w:val="Index1"/>
        <w:tabs>
          <w:tab w:val="right" w:pos="5030"/>
        </w:tabs>
        <w:rPr>
          <w:noProof/>
        </w:rPr>
      </w:pPr>
      <w:r>
        <w:rPr>
          <w:noProof/>
        </w:rPr>
        <w:t>Project Online Professional, 70</w:t>
      </w:r>
    </w:p>
    <w:p w:rsidR="00251E61" w:rsidRDefault="00251E61">
      <w:pPr>
        <w:pStyle w:val="Index1"/>
        <w:tabs>
          <w:tab w:val="right" w:pos="5030"/>
        </w:tabs>
        <w:rPr>
          <w:noProof/>
        </w:rPr>
      </w:pPr>
      <w:r>
        <w:rPr>
          <w:noProof/>
        </w:rPr>
        <w:t>Project Online Professional de SA, 70</w:t>
      </w:r>
    </w:p>
    <w:p w:rsidR="00251E61" w:rsidRDefault="00251E61">
      <w:pPr>
        <w:pStyle w:val="Index1"/>
        <w:tabs>
          <w:tab w:val="right" w:pos="5030"/>
        </w:tabs>
        <w:rPr>
          <w:noProof/>
        </w:rPr>
      </w:pPr>
      <w:r>
        <w:rPr>
          <w:noProof/>
        </w:rPr>
        <w:t>Project Professional, 91</w:t>
      </w:r>
    </w:p>
    <w:p w:rsidR="00251E61" w:rsidRDefault="00251E61">
      <w:pPr>
        <w:pStyle w:val="Index1"/>
        <w:tabs>
          <w:tab w:val="right" w:pos="5030"/>
        </w:tabs>
        <w:rPr>
          <w:noProof/>
        </w:rPr>
      </w:pPr>
      <w:r>
        <w:rPr>
          <w:noProof/>
        </w:rPr>
        <w:t>Project Professional 2016, 26</w:t>
      </w:r>
    </w:p>
    <w:p w:rsidR="00251E61" w:rsidRDefault="00251E61">
      <w:pPr>
        <w:pStyle w:val="Index1"/>
        <w:tabs>
          <w:tab w:val="right" w:pos="5030"/>
        </w:tabs>
        <w:rPr>
          <w:noProof/>
        </w:rPr>
      </w:pPr>
      <w:r>
        <w:rPr>
          <w:noProof/>
        </w:rPr>
        <w:t>Project Server 2016, 26, 29</w:t>
      </w:r>
    </w:p>
    <w:p w:rsidR="00251E61" w:rsidRDefault="00251E61">
      <w:pPr>
        <w:pStyle w:val="Index1"/>
        <w:tabs>
          <w:tab w:val="right" w:pos="5030"/>
        </w:tabs>
        <w:rPr>
          <w:noProof/>
        </w:rPr>
      </w:pPr>
      <w:r>
        <w:rPr>
          <w:noProof/>
        </w:rPr>
        <w:t>Project Standard, 85, 91</w:t>
      </w:r>
    </w:p>
    <w:p w:rsidR="00251E61" w:rsidRDefault="00251E61">
      <w:pPr>
        <w:pStyle w:val="Index1"/>
        <w:tabs>
          <w:tab w:val="right" w:pos="5030"/>
        </w:tabs>
        <w:rPr>
          <w:noProof/>
        </w:rPr>
      </w:pPr>
      <w:r>
        <w:rPr>
          <w:noProof/>
        </w:rPr>
        <w:t>Project Standard 2016, 26</w:t>
      </w:r>
    </w:p>
    <w:p w:rsidR="00251E61" w:rsidRDefault="00251E61">
      <w:pPr>
        <w:pStyle w:val="Index1"/>
        <w:tabs>
          <w:tab w:val="right" w:pos="5030"/>
        </w:tabs>
        <w:rPr>
          <w:noProof/>
        </w:rPr>
      </w:pPr>
      <w:r>
        <w:rPr>
          <w:noProof/>
        </w:rPr>
        <w:t>Proteção Avançada contra Ameaças do Office 365, 69</w:t>
      </w:r>
    </w:p>
    <w:p w:rsidR="00251E61" w:rsidRDefault="00251E61">
      <w:pPr>
        <w:pStyle w:val="Index1"/>
        <w:tabs>
          <w:tab w:val="right" w:pos="5030"/>
        </w:tabs>
        <w:rPr>
          <w:noProof/>
        </w:rPr>
      </w:pPr>
      <w:r>
        <w:rPr>
          <w:noProof/>
        </w:rPr>
        <w:t>Proteção de Informações Azure Premium - Plano 1 (SL de Usuário), 56</w:t>
      </w:r>
    </w:p>
    <w:p w:rsidR="00251E61" w:rsidRDefault="00251E61">
      <w:pPr>
        <w:pStyle w:val="Index1"/>
        <w:tabs>
          <w:tab w:val="right" w:pos="5030"/>
        </w:tabs>
        <w:rPr>
          <w:noProof/>
        </w:rPr>
      </w:pPr>
      <w:r>
        <w:rPr>
          <w:noProof/>
        </w:rPr>
        <w:t>Proteção de Informações do Azure Premium - Plano 2 (SL de Usuário), 56</w:t>
      </w:r>
    </w:p>
    <w:p w:rsidR="00251E61" w:rsidRDefault="00251E61">
      <w:pPr>
        <w:pStyle w:val="Index1"/>
        <w:tabs>
          <w:tab w:val="right" w:pos="5030"/>
        </w:tabs>
        <w:rPr>
          <w:noProof/>
        </w:rPr>
      </w:pPr>
      <w:r>
        <w:rPr>
          <w:noProof/>
        </w:rPr>
        <w:t>Publicações Adicionais do Microsoft Social Engagement, 63</w:t>
      </w:r>
    </w:p>
    <w:p w:rsidR="00251E61" w:rsidRDefault="00251E61">
      <w:pPr>
        <w:pStyle w:val="Index1"/>
        <w:tabs>
          <w:tab w:val="right" w:pos="5030"/>
        </w:tabs>
        <w:rPr>
          <w:noProof/>
        </w:rPr>
      </w:pPr>
      <w:r>
        <w:rPr>
          <w:noProof/>
        </w:rPr>
        <w:t>Publisher 2016, 26</w:t>
      </w:r>
    </w:p>
    <w:p w:rsidR="00251E61" w:rsidRDefault="00251E61">
      <w:pPr>
        <w:pStyle w:val="Index1"/>
        <w:tabs>
          <w:tab w:val="right" w:pos="5030"/>
        </w:tabs>
        <w:rPr>
          <w:noProof/>
        </w:rPr>
      </w:pPr>
      <w:r>
        <w:rPr>
          <w:noProof/>
        </w:rPr>
        <w:t>Quiosque do Exchange Online, 69</w:t>
      </w:r>
    </w:p>
    <w:p w:rsidR="00251E61" w:rsidRDefault="00251E61">
      <w:pPr>
        <w:pStyle w:val="Index1"/>
        <w:tabs>
          <w:tab w:val="right" w:pos="5030"/>
        </w:tabs>
        <w:rPr>
          <w:noProof/>
        </w:rPr>
      </w:pPr>
      <w:r>
        <w:rPr>
          <w:noProof/>
        </w:rPr>
        <w:t>R Server 2016 para Hadoop, 32</w:t>
      </w:r>
    </w:p>
    <w:p w:rsidR="00251E61" w:rsidRDefault="00251E61">
      <w:pPr>
        <w:pStyle w:val="Index1"/>
        <w:tabs>
          <w:tab w:val="right" w:pos="5030"/>
        </w:tabs>
        <w:rPr>
          <w:noProof/>
        </w:rPr>
      </w:pPr>
      <w:r>
        <w:rPr>
          <w:noProof/>
        </w:rPr>
        <w:t>R Server 2016 para Linux, 32</w:t>
      </w:r>
    </w:p>
    <w:p w:rsidR="00251E61" w:rsidRDefault="00251E61">
      <w:pPr>
        <w:pStyle w:val="Index1"/>
        <w:tabs>
          <w:tab w:val="right" w:pos="5030"/>
        </w:tabs>
        <w:rPr>
          <w:noProof/>
        </w:rPr>
      </w:pPr>
      <w:r>
        <w:rPr>
          <w:noProof/>
        </w:rPr>
        <w:t>R Server 2016 para Teradata DB, 32</w:t>
      </w:r>
    </w:p>
    <w:p w:rsidR="00251E61" w:rsidRDefault="00251E61">
      <w:pPr>
        <w:pStyle w:val="Index1"/>
        <w:tabs>
          <w:tab w:val="right" w:pos="5030"/>
        </w:tabs>
        <w:rPr>
          <w:noProof/>
        </w:rPr>
      </w:pPr>
      <w:r>
        <w:rPr>
          <w:noProof/>
        </w:rPr>
        <w:t>Recuperação do Site do Azure, 91</w:t>
      </w:r>
    </w:p>
    <w:p w:rsidR="00251E61" w:rsidRDefault="00251E61">
      <w:pPr>
        <w:pStyle w:val="Index1"/>
        <w:tabs>
          <w:tab w:val="right" w:pos="5030"/>
        </w:tabs>
        <w:rPr>
          <w:noProof/>
        </w:rPr>
      </w:pPr>
      <w:r>
        <w:rPr>
          <w:noProof/>
        </w:rPr>
        <w:t>Recuperação do Site do Azure (para o Site de Propriedade do Cliente), 57</w:t>
      </w:r>
    </w:p>
    <w:p w:rsidR="00251E61" w:rsidRDefault="00251E61">
      <w:pPr>
        <w:pStyle w:val="Index1"/>
        <w:tabs>
          <w:tab w:val="right" w:pos="5030"/>
        </w:tabs>
        <w:rPr>
          <w:noProof/>
        </w:rPr>
      </w:pPr>
      <w:r>
        <w:rPr>
          <w:noProof/>
        </w:rPr>
        <w:t>Registros Adicionais do Parature, 64</w:t>
      </w:r>
    </w:p>
    <w:p w:rsidR="00251E61" w:rsidRDefault="00251E61">
      <w:pPr>
        <w:pStyle w:val="Index1"/>
        <w:tabs>
          <w:tab w:val="right" w:pos="5030"/>
        </w:tabs>
        <w:rPr>
          <w:noProof/>
        </w:rPr>
      </w:pPr>
      <w:r>
        <w:rPr>
          <w:noProof/>
        </w:rPr>
        <w:t>Secure Productive Enterprise E3 de SA, 60</w:t>
      </w:r>
    </w:p>
    <w:p w:rsidR="00251E61" w:rsidRDefault="00251E61">
      <w:pPr>
        <w:pStyle w:val="Index1"/>
        <w:tabs>
          <w:tab w:val="right" w:pos="5030"/>
        </w:tabs>
        <w:rPr>
          <w:noProof/>
        </w:rPr>
      </w:pPr>
      <w:r>
        <w:rPr>
          <w:noProof/>
        </w:rPr>
        <w:t>Secure Productive Enterprise E5 de SA, 60</w:t>
      </w:r>
    </w:p>
    <w:p w:rsidR="00251E61" w:rsidRDefault="00251E61">
      <w:pPr>
        <w:pStyle w:val="Index1"/>
        <w:tabs>
          <w:tab w:val="right" w:pos="5030"/>
        </w:tabs>
        <w:rPr>
          <w:noProof/>
        </w:rPr>
      </w:pPr>
      <w:r>
        <w:rPr>
          <w:noProof/>
        </w:rPr>
        <w:t>Segurança do Aplicativo na Nuvem da Microsoft (SL de Usuário), 57</w:t>
      </w:r>
    </w:p>
    <w:p w:rsidR="00251E61" w:rsidRDefault="00251E61">
      <w:pPr>
        <w:pStyle w:val="Index1"/>
        <w:tabs>
          <w:tab w:val="right" w:pos="5030"/>
        </w:tabs>
        <w:rPr>
          <w:noProof/>
        </w:rPr>
      </w:pPr>
      <w:r>
        <w:rPr>
          <w:noProof/>
        </w:rPr>
        <w:t>Segurança do Aplicativo na Nuvem da Microsoft K (SL de Usuário), 57</w:t>
      </w:r>
    </w:p>
    <w:p w:rsidR="00251E61" w:rsidRDefault="00251E61">
      <w:pPr>
        <w:pStyle w:val="Index1"/>
        <w:tabs>
          <w:tab w:val="right" w:pos="5030"/>
        </w:tabs>
        <w:rPr>
          <w:noProof/>
        </w:rPr>
      </w:pPr>
      <w:r>
        <w:rPr>
          <w:noProof/>
        </w:rPr>
        <w:t>Serviço de Importação para Office 365, 69</w:t>
      </w:r>
    </w:p>
    <w:p w:rsidR="00251E61" w:rsidRDefault="00251E61">
      <w:pPr>
        <w:pStyle w:val="Index1"/>
        <w:tabs>
          <w:tab w:val="right" w:pos="5030"/>
        </w:tabs>
        <w:rPr>
          <w:noProof/>
        </w:rPr>
      </w:pPr>
      <w:r>
        <w:rPr>
          <w:noProof/>
        </w:rPr>
        <w:t>Serviços da Plataforma do Microsoft Azure, 92</w:t>
      </w:r>
    </w:p>
    <w:p w:rsidR="00251E61" w:rsidRDefault="00251E61">
      <w:pPr>
        <w:pStyle w:val="Index1"/>
        <w:tabs>
          <w:tab w:val="right" w:pos="5030"/>
        </w:tabs>
        <w:rPr>
          <w:noProof/>
        </w:rPr>
      </w:pPr>
      <w:r>
        <w:rPr>
          <w:noProof/>
        </w:rPr>
        <w:t>Serviços do Microsoft Azure, 56, 91, 92</w:t>
      </w:r>
    </w:p>
    <w:p w:rsidR="00251E61" w:rsidRDefault="00251E61">
      <w:pPr>
        <w:pStyle w:val="Index1"/>
        <w:tabs>
          <w:tab w:val="right" w:pos="5030"/>
        </w:tabs>
        <w:rPr>
          <w:noProof/>
        </w:rPr>
      </w:pPr>
      <w:r>
        <w:rPr>
          <w:noProof/>
        </w:rPr>
        <w:t>SharePoint Online, 84</w:t>
      </w:r>
    </w:p>
    <w:p w:rsidR="00251E61" w:rsidRDefault="00251E61">
      <w:pPr>
        <w:pStyle w:val="Index1"/>
        <w:tabs>
          <w:tab w:val="right" w:pos="5030"/>
        </w:tabs>
        <w:rPr>
          <w:noProof/>
        </w:rPr>
      </w:pPr>
      <w:r>
        <w:rPr>
          <w:noProof/>
        </w:rPr>
        <w:t>SharePoint Online Plano 1, 71</w:t>
      </w:r>
    </w:p>
    <w:p w:rsidR="00251E61" w:rsidRDefault="00251E61">
      <w:pPr>
        <w:pStyle w:val="Index1"/>
        <w:tabs>
          <w:tab w:val="right" w:pos="5030"/>
        </w:tabs>
        <w:rPr>
          <w:noProof/>
        </w:rPr>
      </w:pPr>
      <w:r>
        <w:rPr>
          <w:noProof/>
        </w:rPr>
        <w:t>SharePoint Online Plano 2, 30, 71</w:t>
      </w:r>
    </w:p>
    <w:p w:rsidR="00251E61" w:rsidRDefault="00251E61">
      <w:pPr>
        <w:pStyle w:val="Index1"/>
        <w:tabs>
          <w:tab w:val="right" w:pos="5030"/>
        </w:tabs>
        <w:rPr>
          <w:noProof/>
        </w:rPr>
      </w:pPr>
      <w:r>
        <w:rPr>
          <w:noProof/>
        </w:rPr>
        <w:t>SharePoint Server, 60, 90</w:t>
      </w:r>
    </w:p>
    <w:p w:rsidR="00251E61" w:rsidRDefault="00251E61">
      <w:pPr>
        <w:pStyle w:val="Index1"/>
        <w:tabs>
          <w:tab w:val="right" w:pos="5030"/>
        </w:tabs>
        <w:rPr>
          <w:noProof/>
        </w:rPr>
      </w:pPr>
      <w:r>
        <w:rPr>
          <w:noProof/>
        </w:rPr>
        <w:t>SharePoint Server 2013, 30</w:t>
      </w:r>
    </w:p>
    <w:p w:rsidR="00251E61" w:rsidRDefault="00251E61">
      <w:pPr>
        <w:pStyle w:val="Index1"/>
        <w:tabs>
          <w:tab w:val="right" w:pos="5030"/>
        </w:tabs>
        <w:rPr>
          <w:noProof/>
        </w:rPr>
      </w:pPr>
      <w:r>
        <w:rPr>
          <w:noProof/>
        </w:rPr>
        <w:t>SharePoint Server 2016, 30</w:t>
      </w:r>
    </w:p>
    <w:p w:rsidR="00251E61" w:rsidRDefault="00251E61">
      <w:pPr>
        <w:pStyle w:val="Index1"/>
        <w:tabs>
          <w:tab w:val="right" w:pos="5030"/>
        </w:tabs>
        <w:rPr>
          <w:noProof/>
        </w:rPr>
      </w:pPr>
      <w:r>
        <w:rPr>
          <w:noProof/>
        </w:rPr>
        <w:t>Skype for Business Online Plano 1, 31, 72</w:t>
      </w:r>
    </w:p>
    <w:p w:rsidR="00251E61" w:rsidRDefault="00251E61">
      <w:pPr>
        <w:pStyle w:val="Index1"/>
        <w:tabs>
          <w:tab w:val="right" w:pos="5030"/>
        </w:tabs>
        <w:rPr>
          <w:noProof/>
        </w:rPr>
      </w:pPr>
      <w:r>
        <w:rPr>
          <w:noProof/>
        </w:rPr>
        <w:t>Skype for Business Online Plano 2, 31</w:t>
      </w:r>
    </w:p>
    <w:p w:rsidR="00251E61" w:rsidRDefault="00251E61">
      <w:pPr>
        <w:pStyle w:val="Index1"/>
        <w:tabs>
          <w:tab w:val="right" w:pos="5030"/>
        </w:tabs>
        <w:rPr>
          <w:noProof/>
        </w:rPr>
      </w:pPr>
      <w:r>
        <w:rPr>
          <w:noProof/>
        </w:rPr>
        <w:t>Skype for Business Server, 60</w:t>
      </w:r>
    </w:p>
    <w:p w:rsidR="00251E61" w:rsidRDefault="00251E61">
      <w:pPr>
        <w:pStyle w:val="Index1"/>
        <w:tabs>
          <w:tab w:val="right" w:pos="5030"/>
        </w:tabs>
        <w:rPr>
          <w:noProof/>
        </w:rPr>
      </w:pPr>
      <w:r>
        <w:rPr>
          <w:noProof/>
        </w:rPr>
        <w:t>Skype para Empresas 2016, 26</w:t>
      </w:r>
    </w:p>
    <w:p w:rsidR="00251E61" w:rsidRDefault="00251E61">
      <w:pPr>
        <w:pStyle w:val="Index1"/>
        <w:tabs>
          <w:tab w:val="right" w:pos="5030"/>
        </w:tabs>
        <w:rPr>
          <w:noProof/>
        </w:rPr>
      </w:pPr>
      <w:r>
        <w:rPr>
          <w:noProof/>
        </w:rPr>
        <w:t>Skype para Empresas Online Plano 2, 72</w:t>
      </w:r>
    </w:p>
    <w:p w:rsidR="00251E61" w:rsidRDefault="00251E61">
      <w:pPr>
        <w:pStyle w:val="Index1"/>
        <w:tabs>
          <w:tab w:val="right" w:pos="5030"/>
        </w:tabs>
        <w:rPr>
          <w:noProof/>
        </w:rPr>
      </w:pPr>
      <w:r>
        <w:rPr>
          <w:noProof/>
        </w:rPr>
        <w:t>Skype para Servidor Corporativo 2015, 31</w:t>
      </w:r>
    </w:p>
    <w:p w:rsidR="00251E61" w:rsidRDefault="00251E61">
      <w:pPr>
        <w:pStyle w:val="Index1"/>
        <w:tabs>
          <w:tab w:val="right" w:pos="5030"/>
        </w:tabs>
        <w:rPr>
          <w:noProof/>
        </w:rPr>
      </w:pPr>
      <w:r>
        <w:rPr>
          <w:noProof/>
        </w:rPr>
        <w:t>SL de Usuário do Exchange Online Plano 1, 29</w:t>
      </w:r>
    </w:p>
    <w:p w:rsidR="00251E61" w:rsidRDefault="00251E61">
      <w:pPr>
        <w:pStyle w:val="Index1"/>
        <w:tabs>
          <w:tab w:val="right" w:pos="5030"/>
        </w:tabs>
        <w:rPr>
          <w:noProof/>
        </w:rPr>
      </w:pPr>
      <w:r>
        <w:rPr>
          <w:noProof/>
        </w:rPr>
        <w:t>SL de Usuário do Exchange Online Plano 2, 29</w:t>
      </w:r>
    </w:p>
    <w:p w:rsidR="00251E61" w:rsidRDefault="00251E61">
      <w:pPr>
        <w:pStyle w:val="Index1"/>
        <w:tabs>
          <w:tab w:val="right" w:pos="5030"/>
        </w:tabs>
        <w:rPr>
          <w:noProof/>
        </w:rPr>
      </w:pPr>
      <w:r>
        <w:rPr>
          <w:noProof/>
        </w:rPr>
        <w:t>SL de Usuário do SharePoint Online Plano 1 ou 2, 30</w:t>
      </w:r>
    </w:p>
    <w:p w:rsidR="00251E61" w:rsidRDefault="00251E61">
      <w:pPr>
        <w:pStyle w:val="Index1"/>
        <w:tabs>
          <w:tab w:val="right" w:pos="5030"/>
        </w:tabs>
        <w:rPr>
          <w:noProof/>
        </w:rPr>
      </w:pPr>
      <w:r>
        <w:rPr>
          <w:noProof/>
        </w:rPr>
        <w:t>SQL Parallel Data Warehouse, 85, 91</w:t>
      </w:r>
    </w:p>
    <w:p w:rsidR="00251E61" w:rsidRDefault="00251E61">
      <w:pPr>
        <w:pStyle w:val="Index1"/>
        <w:tabs>
          <w:tab w:val="right" w:pos="5030"/>
        </w:tabs>
        <w:rPr>
          <w:noProof/>
        </w:rPr>
      </w:pPr>
      <w:r>
        <w:rPr>
          <w:noProof/>
        </w:rPr>
        <w:t>SQL Server, 90</w:t>
      </w:r>
    </w:p>
    <w:p w:rsidR="00251E61" w:rsidRDefault="00251E61">
      <w:pPr>
        <w:pStyle w:val="Index1"/>
        <w:tabs>
          <w:tab w:val="right" w:pos="5030"/>
        </w:tabs>
        <w:rPr>
          <w:noProof/>
        </w:rPr>
      </w:pPr>
      <w:r>
        <w:rPr>
          <w:noProof/>
        </w:rPr>
        <w:t>SQL Server 2014, 33</w:t>
      </w:r>
    </w:p>
    <w:p w:rsidR="00251E61" w:rsidRDefault="00251E61">
      <w:pPr>
        <w:pStyle w:val="Index1"/>
        <w:tabs>
          <w:tab w:val="right" w:pos="5030"/>
        </w:tabs>
        <w:rPr>
          <w:noProof/>
        </w:rPr>
      </w:pPr>
      <w:r>
        <w:rPr>
          <w:noProof/>
        </w:rPr>
        <w:t>SQL Server 2016 Enterprise, 33</w:t>
      </w:r>
    </w:p>
    <w:p w:rsidR="00251E61" w:rsidRDefault="00251E61">
      <w:pPr>
        <w:pStyle w:val="Index1"/>
        <w:tabs>
          <w:tab w:val="right" w:pos="5030"/>
        </w:tabs>
        <w:rPr>
          <w:noProof/>
        </w:rPr>
      </w:pPr>
      <w:r>
        <w:rPr>
          <w:noProof/>
        </w:rPr>
        <w:t>SQL Server 2016 Enterprise Core, 33</w:t>
      </w:r>
    </w:p>
    <w:p w:rsidR="00251E61" w:rsidRDefault="00251E61">
      <w:pPr>
        <w:pStyle w:val="Index1"/>
        <w:tabs>
          <w:tab w:val="right" w:pos="5030"/>
        </w:tabs>
        <w:rPr>
          <w:noProof/>
        </w:rPr>
      </w:pPr>
      <w:r>
        <w:rPr>
          <w:noProof/>
        </w:rPr>
        <w:t>SQL Server 2016 Standard, 33</w:t>
      </w:r>
    </w:p>
    <w:p w:rsidR="00251E61" w:rsidRDefault="00251E61">
      <w:pPr>
        <w:pStyle w:val="Index1"/>
        <w:tabs>
          <w:tab w:val="right" w:pos="5030"/>
        </w:tabs>
        <w:rPr>
          <w:noProof/>
        </w:rPr>
      </w:pPr>
      <w:r>
        <w:rPr>
          <w:noProof/>
        </w:rPr>
        <w:t>SQL Server 2016 Standard Core, 33</w:t>
      </w:r>
    </w:p>
    <w:p w:rsidR="00251E61" w:rsidRDefault="00251E61">
      <w:pPr>
        <w:pStyle w:val="Index1"/>
        <w:tabs>
          <w:tab w:val="right" w:pos="5030"/>
        </w:tabs>
        <w:rPr>
          <w:noProof/>
        </w:rPr>
      </w:pPr>
      <w:r>
        <w:rPr>
          <w:noProof/>
        </w:rPr>
        <w:t>SQL Server Business Intelligence, 85, 91</w:t>
      </w:r>
    </w:p>
    <w:p w:rsidR="00251E61" w:rsidRDefault="00251E61">
      <w:pPr>
        <w:pStyle w:val="Index1"/>
        <w:tabs>
          <w:tab w:val="right" w:pos="5030"/>
        </w:tabs>
        <w:rPr>
          <w:noProof/>
        </w:rPr>
      </w:pPr>
      <w:r>
        <w:rPr>
          <w:noProof/>
        </w:rPr>
        <w:t>SQL Server Enterprise, 91</w:t>
      </w:r>
    </w:p>
    <w:p w:rsidR="00251E61" w:rsidRDefault="00251E61">
      <w:pPr>
        <w:pStyle w:val="Index1"/>
        <w:tabs>
          <w:tab w:val="right" w:pos="5030"/>
        </w:tabs>
        <w:rPr>
          <w:noProof/>
        </w:rPr>
      </w:pPr>
      <w:r>
        <w:rPr>
          <w:noProof/>
        </w:rPr>
        <w:t>SQL Server Standard, 85, 91</w:t>
      </w:r>
    </w:p>
    <w:p w:rsidR="00251E61" w:rsidRDefault="00251E61">
      <w:pPr>
        <w:pStyle w:val="Index1"/>
        <w:tabs>
          <w:tab w:val="right" w:pos="5030"/>
        </w:tabs>
        <w:rPr>
          <w:noProof/>
        </w:rPr>
      </w:pPr>
      <w:r>
        <w:rPr>
          <w:noProof/>
        </w:rPr>
        <w:t>Suporte Aprimorado do Microsoft Dynamics CRM Online, 62</w:t>
      </w:r>
    </w:p>
    <w:p w:rsidR="00251E61" w:rsidRDefault="00251E61">
      <w:pPr>
        <w:pStyle w:val="Index1"/>
        <w:tabs>
          <w:tab w:val="right" w:pos="5030"/>
        </w:tabs>
        <w:rPr>
          <w:noProof/>
        </w:rPr>
      </w:pPr>
      <w:r>
        <w:rPr>
          <w:noProof/>
        </w:rPr>
        <w:t>Suporte Aprimorado do Microsoft Dynamics Marketing, 63</w:t>
      </w:r>
    </w:p>
    <w:p w:rsidR="00251E61" w:rsidRDefault="00251E61">
      <w:pPr>
        <w:pStyle w:val="Index1"/>
        <w:tabs>
          <w:tab w:val="right" w:pos="5030"/>
        </w:tabs>
        <w:rPr>
          <w:noProof/>
        </w:rPr>
      </w:pPr>
      <w:r>
        <w:rPr>
          <w:noProof/>
        </w:rPr>
        <w:t>Suporte Aprimorado do Microsoft Social Engagement, 63</w:t>
      </w:r>
    </w:p>
    <w:p w:rsidR="00251E61" w:rsidRDefault="00251E61">
      <w:pPr>
        <w:pStyle w:val="Index1"/>
        <w:tabs>
          <w:tab w:val="right" w:pos="5030"/>
        </w:tabs>
        <w:rPr>
          <w:noProof/>
        </w:rPr>
      </w:pPr>
      <w:r>
        <w:rPr>
          <w:noProof/>
        </w:rPr>
        <w:t>Suporte Aprimorado do Parature, 64</w:t>
      </w:r>
    </w:p>
    <w:p w:rsidR="00251E61" w:rsidRDefault="00251E61">
      <w:pPr>
        <w:pStyle w:val="Index1"/>
        <w:tabs>
          <w:tab w:val="right" w:pos="5030"/>
        </w:tabs>
        <w:rPr>
          <w:noProof/>
        </w:rPr>
      </w:pPr>
      <w:r>
        <w:rPr>
          <w:noProof/>
        </w:rPr>
        <w:t>Suporte Direto ao Microsoft Dynamics AX Professional, 61</w:t>
      </w:r>
    </w:p>
    <w:p w:rsidR="00251E61" w:rsidRDefault="00251E61">
      <w:pPr>
        <w:pStyle w:val="Index1"/>
        <w:tabs>
          <w:tab w:val="right" w:pos="5030"/>
        </w:tabs>
        <w:rPr>
          <w:noProof/>
        </w:rPr>
      </w:pPr>
      <w:r>
        <w:rPr>
          <w:noProof/>
        </w:rPr>
        <w:t>Suporte Direto ao Microsoft Dynamics CRM Online Professional, 62</w:t>
      </w:r>
    </w:p>
    <w:p w:rsidR="00251E61" w:rsidRDefault="00251E61">
      <w:pPr>
        <w:pStyle w:val="Index1"/>
        <w:tabs>
          <w:tab w:val="right" w:pos="5030"/>
        </w:tabs>
        <w:rPr>
          <w:noProof/>
        </w:rPr>
      </w:pPr>
      <w:r>
        <w:rPr>
          <w:noProof/>
        </w:rPr>
        <w:t>Suporte Direto do Microsoft Social Engagement Professional, 63</w:t>
      </w:r>
    </w:p>
    <w:p w:rsidR="00251E61" w:rsidRDefault="00251E61">
      <w:pPr>
        <w:pStyle w:val="Index1"/>
        <w:tabs>
          <w:tab w:val="right" w:pos="5030"/>
        </w:tabs>
        <w:rPr>
          <w:noProof/>
        </w:rPr>
      </w:pPr>
      <w:r>
        <w:rPr>
          <w:noProof/>
        </w:rPr>
        <w:t>Suporte Direto Profissional ao Microsoft Dynamics Marketing, 63</w:t>
      </w:r>
    </w:p>
    <w:p w:rsidR="00251E61" w:rsidRDefault="00251E61">
      <w:pPr>
        <w:pStyle w:val="Index1"/>
        <w:tabs>
          <w:tab w:val="right" w:pos="5030"/>
        </w:tabs>
        <w:rPr>
          <w:noProof/>
        </w:rPr>
      </w:pPr>
      <w:r>
        <w:rPr>
          <w:noProof/>
        </w:rPr>
        <w:t>Suporte Padrão Ativo para Azure, 56</w:t>
      </w:r>
    </w:p>
    <w:p w:rsidR="00251E61" w:rsidRDefault="00251E61">
      <w:pPr>
        <w:pStyle w:val="Index1"/>
        <w:tabs>
          <w:tab w:val="right" w:pos="5030"/>
        </w:tabs>
        <w:rPr>
          <w:noProof/>
        </w:rPr>
      </w:pPr>
      <w:r>
        <w:rPr>
          <w:noProof/>
        </w:rPr>
        <w:t>Suporte Padrão do Microsoft Azure StorSimple, 57</w:t>
      </w:r>
    </w:p>
    <w:p w:rsidR="00251E61" w:rsidRDefault="00251E61">
      <w:pPr>
        <w:pStyle w:val="Index1"/>
        <w:tabs>
          <w:tab w:val="right" w:pos="5030"/>
        </w:tabs>
        <w:rPr>
          <w:noProof/>
        </w:rPr>
      </w:pPr>
      <w:r>
        <w:rPr>
          <w:noProof/>
        </w:rPr>
        <w:t>Suporte Padrão do Microsoft Azure StorSimple para Suporte Premium, 57</w:t>
      </w:r>
    </w:p>
    <w:p w:rsidR="00251E61" w:rsidRDefault="00251E61">
      <w:pPr>
        <w:pStyle w:val="Index1"/>
        <w:tabs>
          <w:tab w:val="right" w:pos="5030"/>
        </w:tabs>
        <w:rPr>
          <w:noProof/>
        </w:rPr>
      </w:pPr>
      <w:r>
        <w:rPr>
          <w:noProof/>
        </w:rPr>
        <w:t>Suporte Premium do Microsoft Azure StorSimple, 57</w:t>
      </w:r>
    </w:p>
    <w:p w:rsidR="00251E61" w:rsidRDefault="00251E61">
      <w:pPr>
        <w:pStyle w:val="Index1"/>
        <w:tabs>
          <w:tab w:val="right" w:pos="5030"/>
        </w:tabs>
        <w:rPr>
          <w:noProof/>
        </w:rPr>
      </w:pPr>
      <w:r>
        <w:rPr>
          <w:noProof/>
        </w:rPr>
        <w:t>Suporte Profissional Direto Ativo para Azure, 56</w:t>
      </w:r>
    </w:p>
    <w:p w:rsidR="00251E61" w:rsidRDefault="00251E61">
      <w:pPr>
        <w:pStyle w:val="Index1"/>
        <w:tabs>
          <w:tab w:val="right" w:pos="5030"/>
        </w:tabs>
        <w:rPr>
          <w:noProof/>
        </w:rPr>
      </w:pPr>
      <w:r>
        <w:rPr>
          <w:noProof/>
        </w:rPr>
        <w:t>Suporte Profissional Direto para Parature, 64</w:t>
      </w:r>
    </w:p>
    <w:p w:rsidR="00251E61" w:rsidRDefault="00251E61">
      <w:pPr>
        <w:pStyle w:val="Index1"/>
        <w:tabs>
          <w:tab w:val="right" w:pos="5030"/>
        </w:tabs>
        <w:rPr>
          <w:noProof/>
        </w:rPr>
      </w:pPr>
      <w:r>
        <w:rPr>
          <w:noProof/>
        </w:rPr>
        <w:lastRenderedPageBreak/>
        <w:t>System Center, 91</w:t>
      </w:r>
    </w:p>
    <w:p w:rsidR="00251E61" w:rsidRDefault="00251E61">
      <w:pPr>
        <w:pStyle w:val="Index1"/>
        <w:tabs>
          <w:tab w:val="right" w:pos="5030"/>
        </w:tabs>
        <w:rPr>
          <w:noProof/>
        </w:rPr>
      </w:pPr>
      <w:r>
        <w:rPr>
          <w:noProof/>
        </w:rPr>
        <w:t>System Center 2012 R2, 35</w:t>
      </w:r>
    </w:p>
    <w:p w:rsidR="00251E61" w:rsidRDefault="00251E61">
      <w:pPr>
        <w:pStyle w:val="Index1"/>
        <w:tabs>
          <w:tab w:val="right" w:pos="5030"/>
        </w:tabs>
        <w:rPr>
          <w:noProof/>
        </w:rPr>
      </w:pPr>
      <w:r>
        <w:rPr>
          <w:noProof/>
        </w:rPr>
        <w:t>System Center 2012 R2 Client Management Suite, 36</w:t>
      </w:r>
    </w:p>
    <w:p w:rsidR="00251E61" w:rsidRDefault="00251E61">
      <w:pPr>
        <w:pStyle w:val="Index1"/>
        <w:tabs>
          <w:tab w:val="right" w:pos="5030"/>
        </w:tabs>
        <w:rPr>
          <w:noProof/>
        </w:rPr>
      </w:pPr>
      <w:r>
        <w:rPr>
          <w:noProof/>
        </w:rPr>
        <w:t>System Center 2012 R2 Configuration Manager, 37</w:t>
      </w:r>
    </w:p>
    <w:p w:rsidR="00251E61" w:rsidRDefault="00251E61">
      <w:pPr>
        <w:pStyle w:val="Index1"/>
        <w:tabs>
          <w:tab w:val="right" w:pos="5030"/>
        </w:tabs>
        <w:rPr>
          <w:noProof/>
        </w:rPr>
      </w:pPr>
      <w:r>
        <w:rPr>
          <w:noProof/>
        </w:rPr>
        <w:t>System Center 2012 R2 Endpoint Protection, 38</w:t>
      </w:r>
    </w:p>
    <w:p w:rsidR="00251E61" w:rsidRDefault="00251E61">
      <w:pPr>
        <w:pStyle w:val="Index1"/>
        <w:tabs>
          <w:tab w:val="right" w:pos="5030"/>
        </w:tabs>
        <w:rPr>
          <w:noProof/>
        </w:rPr>
      </w:pPr>
      <w:r>
        <w:rPr>
          <w:noProof/>
        </w:rPr>
        <w:t>System Center 2016 R2 Client Management Suite, 36</w:t>
      </w:r>
    </w:p>
    <w:p w:rsidR="00251E61" w:rsidRDefault="00251E61">
      <w:pPr>
        <w:pStyle w:val="Index1"/>
        <w:tabs>
          <w:tab w:val="right" w:pos="5030"/>
        </w:tabs>
        <w:rPr>
          <w:noProof/>
        </w:rPr>
      </w:pPr>
      <w:r>
        <w:rPr>
          <w:noProof/>
        </w:rPr>
        <w:t>System Center Datacenter, 90, 91</w:t>
      </w:r>
    </w:p>
    <w:p w:rsidR="00251E61" w:rsidRDefault="00251E61">
      <w:pPr>
        <w:pStyle w:val="Index1"/>
        <w:tabs>
          <w:tab w:val="right" w:pos="5030"/>
        </w:tabs>
        <w:rPr>
          <w:noProof/>
        </w:rPr>
      </w:pPr>
      <w:r>
        <w:rPr>
          <w:noProof/>
        </w:rPr>
        <w:t>System Center Datacenter (pacote com duas Licenças Principais), 20</w:t>
      </w:r>
    </w:p>
    <w:p w:rsidR="00251E61" w:rsidRDefault="00251E61">
      <w:pPr>
        <w:pStyle w:val="Index1"/>
        <w:tabs>
          <w:tab w:val="right" w:pos="5030"/>
        </w:tabs>
        <w:rPr>
          <w:noProof/>
        </w:rPr>
      </w:pPr>
      <w:r>
        <w:rPr>
          <w:noProof/>
        </w:rPr>
        <w:t>System Center Endpoint Protection 1606, 38</w:t>
      </w:r>
    </w:p>
    <w:p w:rsidR="00251E61" w:rsidRDefault="00251E61">
      <w:pPr>
        <w:pStyle w:val="Index1"/>
        <w:tabs>
          <w:tab w:val="right" w:pos="5030"/>
        </w:tabs>
        <w:rPr>
          <w:noProof/>
        </w:rPr>
      </w:pPr>
      <w:r>
        <w:rPr>
          <w:noProof/>
        </w:rPr>
        <w:t>System Center Global Service Monitor, 35</w:t>
      </w:r>
    </w:p>
    <w:p w:rsidR="00251E61" w:rsidRDefault="00251E61">
      <w:pPr>
        <w:pStyle w:val="Index1"/>
        <w:tabs>
          <w:tab w:val="right" w:pos="5030"/>
        </w:tabs>
        <w:rPr>
          <w:noProof/>
        </w:rPr>
      </w:pPr>
      <w:r>
        <w:rPr>
          <w:noProof/>
        </w:rPr>
        <w:t>System Center Standard, 90, 91</w:t>
      </w:r>
    </w:p>
    <w:p w:rsidR="00251E61" w:rsidRDefault="00251E61">
      <w:pPr>
        <w:pStyle w:val="Index1"/>
        <w:tabs>
          <w:tab w:val="right" w:pos="5030"/>
        </w:tabs>
        <w:rPr>
          <w:noProof/>
        </w:rPr>
      </w:pPr>
      <w:r>
        <w:rPr>
          <w:noProof/>
        </w:rPr>
        <w:t>System Center Standard (pacote com duas Licenças Principais), 20</w:t>
      </w:r>
    </w:p>
    <w:p w:rsidR="00251E61" w:rsidRDefault="00251E61">
      <w:pPr>
        <w:pStyle w:val="Index1"/>
        <w:tabs>
          <w:tab w:val="right" w:pos="5030"/>
        </w:tabs>
        <w:rPr>
          <w:noProof/>
        </w:rPr>
      </w:pPr>
      <w:r>
        <w:rPr>
          <w:noProof/>
        </w:rPr>
        <w:t>Tarefa do Microsoft Dynamics AX, 61</w:t>
      </w:r>
    </w:p>
    <w:p w:rsidR="00251E61" w:rsidRDefault="00251E61">
      <w:pPr>
        <w:pStyle w:val="Index1"/>
        <w:tabs>
          <w:tab w:val="right" w:pos="5030"/>
        </w:tabs>
        <w:rPr>
          <w:noProof/>
        </w:rPr>
      </w:pPr>
      <w:r>
        <w:rPr>
          <w:noProof/>
        </w:rPr>
        <w:t>Uso Comercial do Office Home e Student 2013 RT, 26</w:t>
      </w:r>
    </w:p>
    <w:p w:rsidR="00251E61" w:rsidRDefault="00251E61">
      <w:pPr>
        <w:pStyle w:val="Index1"/>
        <w:tabs>
          <w:tab w:val="right" w:pos="5030"/>
        </w:tabs>
        <w:rPr>
          <w:noProof/>
        </w:rPr>
      </w:pPr>
      <w:r>
        <w:rPr>
          <w:noProof/>
        </w:rPr>
        <w:t>Valor da Assinatura Mensal do Bing Mapas Enterprise, 73</w:t>
      </w:r>
    </w:p>
    <w:p w:rsidR="00251E61" w:rsidRDefault="00251E61">
      <w:pPr>
        <w:pStyle w:val="Index1"/>
        <w:tabs>
          <w:tab w:val="right" w:pos="5030"/>
        </w:tabs>
        <w:rPr>
          <w:noProof/>
        </w:rPr>
      </w:pPr>
      <w:r>
        <w:rPr>
          <w:noProof/>
        </w:rPr>
        <w:t>VDI, 39</w:t>
      </w:r>
    </w:p>
    <w:p w:rsidR="00251E61" w:rsidRDefault="00251E61">
      <w:pPr>
        <w:pStyle w:val="Index1"/>
        <w:tabs>
          <w:tab w:val="right" w:pos="5030"/>
        </w:tabs>
        <w:rPr>
          <w:noProof/>
        </w:rPr>
      </w:pPr>
      <w:r>
        <w:rPr>
          <w:noProof/>
        </w:rPr>
        <w:t>Visio 2016 Professional, 26</w:t>
      </w:r>
    </w:p>
    <w:p w:rsidR="00251E61" w:rsidRDefault="00251E61">
      <w:pPr>
        <w:pStyle w:val="Index1"/>
        <w:tabs>
          <w:tab w:val="right" w:pos="5030"/>
        </w:tabs>
        <w:rPr>
          <w:noProof/>
        </w:rPr>
      </w:pPr>
      <w:r>
        <w:rPr>
          <w:noProof/>
        </w:rPr>
        <w:t>Visio 2016 Standard, 26</w:t>
      </w:r>
    </w:p>
    <w:p w:rsidR="00251E61" w:rsidRDefault="00251E61">
      <w:pPr>
        <w:pStyle w:val="Index1"/>
        <w:tabs>
          <w:tab w:val="right" w:pos="5030"/>
        </w:tabs>
        <w:rPr>
          <w:noProof/>
        </w:rPr>
      </w:pPr>
      <w:r>
        <w:rPr>
          <w:noProof/>
        </w:rPr>
        <w:t>Visio Pro para Office 365, 64</w:t>
      </w:r>
    </w:p>
    <w:p w:rsidR="00251E61" w:rsidRDefault="00251E61">
      <w:pPr>
        <w:pStyle w:val="Index1"/>
        <w:tabs>
          <w:tab w:val="right" w:pos="5030"/>
        </w:tabs>
        <w:rPr>
          <w:noProof/>
        </w:rPr>
      </w:pPr>
      <w:r>
        <w:rPr>
          <w:noProof/>
        </w:rPr>
        <w:t>Visio Pro para Office 365 de SA, 64</w:t>
      </w:r>
    </w:p>
    <w:p w:rsidR="00251E61" w:rsidRDefault="00251E61">
      <w:pPr>
        <w:pStyle w:val="Index1"/>
        <w:tabs>
          <w:tab w:val="right" w:pos="5030"/>
        </w:tabs>
        <w:rPr>
          <w:noProof/>
        </w:rPr>
      </w:pPr>
      <w:r>
        <w:rPr>
          <w:noProof/>
        </w:rPr>
        <w:t>Visio Professional, 65, 91</w:t>
      </w:r>
    </w:p>
    <w:p w:rsidR="00251E61" w:rsidRDefault="00251E61">
      <w:pPr>
        <w:pStyle w:val="Index1"/>
        <w:tabs>
          <w:tab w:val="right" w:pos="5030"/>
        </w:tabs>
        <w:rPr>
          <w:noProof/>
        </w:rPr>
      </w:pPr>
      <w:r>
        <w:rPr>
          <w:noProof/>
        </w:rPr>
        <w:t>Visio Standard, 85, 91</w:t>
      </w:r>
    </w:p>
    <w:p w:rsidR="00251E61" w:rsidRDefault="00251E61">
      <w:pPr>
        <w:pStyle w:val="Index1"/>
        <w:tabs>
          <w:tab w:val="right" w:pos="5030"/>
        </w:tabs>
        <w:rPr>
          <w:noProof/>
        </w:rPr>
      </w:pPr>
      <w:r>
        <w:rPr>
          <w:noProof/>
        </w:rPr>
        <w:t>Visual Studio 2013, 39</w:t>
      </w:r>
    </w:p>
    <w:p w:rsidR="00251E61" w:rsidRDefault="00251E61">
      <w:pPr>
        <w:pStyle w:val="Index1"/>
        <w:tabs>
          <w:tab w:val="right" w:pos="5030"/>
        </w:tabs>
        <w:rPr>
          <w:noProof/>
        </w:rPr>
      </w:pPr>
      <w:r>
        <w:rPr>
          <w:noProof/>
        </w:rPr>
        <w:t>Visual Studio Enterprise 2015 com MSDN, 39</w:t>
      </w:r>
    </w:p>
    <w:p w:rsidR="00251E61" w:rsidRDefault="00251E61">
      <w:pPr>
        <w:pStyle w:val="Index1"/>
        <w:tabs>
          <w:tab w:val="right" w:pos="5030"/>
        </w:tabs>
        <w:rPr>
          <w:noProof/>
        </w:rPr>
      </w:pPr>
      <w:r>
        <w:rPr>
          <w:noProof/>
        </w:rPr>
        <w:t>Visual Studio Enterprise com MSDN, 85, 91</w:t>
      </w:r>
    </w:p>
    <w:p w:rsidR="00251E61" w:rsidRDefault="00251E61">
      <w:pPr>
        <w:pStyle w:val="Index1"/>
        <w:tabs>
          <w:tab w:val="right" w:pos="5030"/>
        </w:tabs>
        <w:rPr>
          <w:noProof/>
        </w:rPr>
      </w:pPr>
      <w:r>
        <w:rPr>
          <w:noProof/>
        </w:rPr>
        <w:t>Visual Studio Professional 2015, 39</w:t>
      </w:r>
    </w:p>
    <w:p w:rsidR="00251E61" w:rsidRDefault="00251E61">
      <w:pPr>
        <w:pStyle w:val="Index1"/>
        <w:tabs>
          <w:tab w:val="right" w:pos="5030"/>
        </w:tabs>
        <w:rPr>
          <w:noProof/>
        </w:rPr>
      </w:pPr>
      <w:r>
        <w:rPr>
          <w:noProof/>
        </w:rPr>
        <w:t>Visual Studio Professional 2015 com MSDN, 39</w:t>
      </w:r>
    </w:p>
    <w:p w:rsidR="00251E61" w:rsidRDefault="00251E61">
      <w:pPr>
        <w:pStyle w:val="Index1"/>
        <w:tabs>
          <w:tab w:val="right" w:pos="5030"/>
        </w:tabs>
        <w:rPr>
          <w:noProof/>
        </w:rPr>
      </w:pPr>
      <w:r>
        <w:rPr>
          <w:noProof/>
        </w:rPr>
        <w:t>Visual Studio Professional com MSDN, 85, 91</w:t>
      </w:r>
    </w:p>
    <w:p w:rsidR="00251E61" w:rsidRDefault="00251E61">
      <w:pPr>
        <w:pStyle w:val="Index1"/>
        <w:tabs>
          <w:tab w:val="right" w:pos="5030"/>
        </w:tabs>
        <w:rPr>
          <w:noProof/>
        </w:rPr>
      </w:pPr>
      <w:r>
        <w:rPr>
          <w:noProof/>
        </w:rPr>
        <w:t>Visual Studio Team Foundation Server 2015 com Tecnologia SQL Server 2014, 40</w:t>
      </w:r>
    </w:p>
    <w:p w:rsidR="00251E61" w:rsidRDefault="00251E61">
      <w:pPr>
        <w:pStyle w:val="Index1"/>
        <w:tabs>
          <w:tab w:val="right" w:pos="5030"/>
        </w:tabs>
        <w:rPr>
          <w:noProof/>
        </w:rPr>
      </w:pPr>
      <w:r>
        <w:rPr>
          <w:noProof/>
        </w:rPr>
        <w:t>Visual Studio Test Professional 2015 com MSDN, 39</w:t>
      </w:r>
    </w:p>
    <w:p w:rsidR="00251E61" w:rsidRDefault="00251E61">
      <w:pPr>
        <w:pStyle w:val="Index1"/>
        <w:tabs>
          <w:tab w:val="right" w:pos="5030"/>
        </w:tabs>
        <w:rPr>
          <w:noProof/>
        </w:rPr>
      </w:pPr>
      <w:r>
        <w:rPr>
          <w:noProof/>
        </w:rPr>
        <w:t>Visual Studio Test Professional com MSDN, 85, 91</w:t>
      </w:r>
    </w:p>
    <w:p w:rsidR="00251E61" w:rsidRDefault="00251E61">
      <w:pPr>
        <w:pStyle w:val="Index1"/>
        <w:tabs>
          <w:tab w:val="right" w:pos="5030"/>
        </w:tabs>
        <w:rPr>
          <w:noProof/>
        </w:rPr>
      </w:pPr>
      <w:r>
        <w:rPr>
          <w:noProof/>
        </w:rPr>
        <w:t>Visualizações de Página Adicionais do Portal do Microsoft Dynamics CRM Online (SL Complementar), 62</w:t>
      </w:r>
    </w:p>
    <w:p w:rsidR="00251E61" w:rsidRDefault="00251E61">
      <w:pPr>
        <w:pStyle w:val="Index1"/>
        <w:tabs>
          <w:tab w:val="right" w:pos="5030"/>
        </w:tabs>
        <w:rPr>
          <w:noProof/>
        </w:rPr>
      </w:pPr>
      <w:r>
        <w:rPr>
          <w:noProof/>
        </w:rPr>
        <w:t>Visualizações de Páginas Adicionais do Parature, 64</w:t>
      </w:r>
    </w:p>
    <w:p w:rsidR="00251E61" w:rsidRDefault="00251E61">
      <w:pPr>
        <w:pStyle w:val="Index1"/>
        <w:tabs>
          <w:tab w:val="right" w:pos="5030"/>
        </w:tabs>
        <w:rPr>
          <w:noProof/>
        </w:rPr>
      </w:pPr>
      <w:r>
        <w:rPr>
          <w:noProof/>
        </w:rPr>
        <w:t>Windows 10 Enterprise, 60</w:t>
      </w:r>
    </w:p>
    <w:p w:rsidR="00251E61" w:rsidRDefault="00251E61">
      <w:pPr>
        <w:pStyle w:val="Index1"/>
        <w:tabs>
          <w:tab w:val="right" w:pos="5030"/>
        </w:tabs>
        <w:rPr>
          <w:noProof/>
        </w:rPr>
      </w:pPr>
      <w:r>
        <w:rPr>
          <w:noProof/>
        </w:rPr>
        <w:t>Windows 10 Enterprise E3 Por Usuário, 42</w:t>
      </w:r>
    </w:p>
    <w:p w:rsidR="00251E61" w:rsidRDefault="00251E61">
      <w:pPr>
        <w:pStyle w:val="Index1"/>
        <w:tabs>
          <w:tab w:val="right" w:pos="5030"/>
        </w:tabs>
        <w:rPr>
          <w:noProof/>
        </w:rPr>
      </w:pPr>
      <w:r>
        <w:rPr>
          <w:noProof/>
        </w:rPr>
        <w:t>Windows 10 Enterprise E3 Por Usuário de SA, 42</w:t>
      </w:r>
    </w:p>
    <w:p w:rsidR="00251E61" w:rsidRDefault="00251E61">
      <w:pPr>
        <w:pStyle w:val="Index1"/>
        <w:tabs>
          <w:tab w:val="right" w:pos="5030"/>
        </w:tabs>
        <w:rPr>
          <w:noProof/>
        </w:rPr>
      </w:pPr>
      <w:r>
        <w:rPr>
          <w:noProof/>
        </w:rPr>
        <w:t>Windows 10 Enterprise E5 Por Dispositivo ou Usuário, 42</w:t>
      </w:r>
    </w:p>
    <w:p w:rsidR="00251E61" w:rsidRDefault="00251E61">
      <w:pPr>
        <w:pStyle w:val="Index1"/>
        <w:tabs>
          <w:tab w:val="right" w:pos="5030"/>
        </w:tabs>
        <w:rPr>
          <w:noProof/>
        </w:rPr>
      </w:pPr>
      <w:r>
        <w:rPr>
          <w:noProof/>
        </w:rPr>
        <w:t>Windows 10 Enterprise E5 Por Usuário de SA, 42</w:t>
      </w:r>
    </w:p>
    <w:p w:rsidR="00251E61" w:rsidRDefault="00251E61">
      <w:pPr>
        <w:pStyle w:val="Index1"/>
        <w:tabs>
          <w:tab w:val="right" w:pos="5030"/>
        </w:tabs>
        <w:rPr>
          <w:noProof/>
        </w:rPr>
      </w:pPr>
      <w:r>
        <w:rPr>
          <w:noProof/>
        </w:rPr>
        <w:t>Windows 10 Enterprise LTSB, 42</w:t>
      </w:r>
    </w:p>
    <w:p w:rsidR="00251E61" w:rsidRDefault="00251E61">
      <w:pPr>
        <w:pStyle w:val="Index1"/>
        <w:tabs>
          <w:tab w:val="right" w:pos="5030"/>
        </w:tabs>
        <w:rPr>
          <w:noProof/>
        </w:rPr>
      </w:pPr>
      <w:r>
        <w:rPr>
          <w:noProof/>
        </w:rPr>
        <w:t>Windows 10 IoT Enterprise, 43</w:t>
      </w:r>
    </w:p>
    <w:p w:rsidR="00251E61" w:rsidRDefault="00251E61">
      <w:pPr>
        <w:pStyle w:val="Index1"/>
        <w:tabs>
          <w:tab w:val="right" w:pos="5030"/>
        </w:tabs>
        <w:rPr>
          <w:noProof/>
        </w:rPr>
      </w:pPr>
      <w:r>
        <w:rPr>
          <w:noProof/>
        </w:rPr>
        <w:t>Windows 10 IoT Enterprise para Varejo ou Thin Clients, 43</w:t>
      </w:r>
    </w:p>
    <w:p w:rsidR="00251E61" w:rsidRDefault="00251E61">
      <w:pPr>
        <w:pStyle w:val="Index1"/>
        <w:tabs>
          <w:tab w:val="right" w:pos="5030"/>
        </w:tabs>
        <w:rPr>
          <w:noProof/>
        </w:rPr>
      </w:pPr>
      <w:r>
        <w:rPr>
          <w:noProof/>
        </w:rPr>
        <w:t>Windows 10 Mobile Enterprise (Por Dispositivo), 42</w:t>
      </w:r>
    </w:p>
    <w:p w:rsidR="00251E61" w:rsidRDefault="00251E61">
      <w:pPr>
        <w:pStyle w:val="Index1"/>
        <w:tabs>
          <w:tab w:val="right" w:pos="5030"/>
        </w:tabs>
        <w:rPr>
          <w:noProof/>
        </w:rPr>
      </w:pPr>
      <w:r>
        <w:rPr>
          <w:noProof/>
        </w:rPr>
        <w:t>Windows 2000 Professional para Sistemas Incorporados, 43</w:t>
      </w:r>
    </w:p>
    <w:p w:rsidR="00251E61" w:rsidRDefault="00251E61">
      <w:pPr>
        <w:pStyle w:val="Index1"/>
        <w:tabs>
          <w:tab w:val="right" w:pos="5030"/>
        </w:tabs>
        <w:rPr>
          <w:noProof/>
        </w:rPr>
      </w:pPr>
      <w:r>
        <w:rPr>
          <w:noProof/>
        </w:rPr>
        <w:t>Windows 7, 43</w:t>
      </w:r>
    </w:p>
    <w:p w:rsidR="00251E61" w:rsidRDefault="00251E61">
      <w:pPr>
        <w:pStyle w:val="Index1"/>
        <w:tabs>
          <w:tab w:val="right" w:pos="5030"/>
        </w:tabs>
        <w:rPr>
          <w:noProof/>
        </w:rPr>
      </w:pPr>
      <w:r>
        <w:rPr>
          <w:noProof/>
        </w:rPr>
        <w:t>Windows 7 Professional para Sistemas Incorporados, Ultimate para Sistemas Incorporados, 43</w:t>
      </w:r>
    </w:p>
    <w:p w:rsidR="00251E61" w:rsidRDefault="00251E61">
      <w:pPr>
        <w:pStyle w:val="Index1"/>
        <w:tabs>
          <w:tab w:val="right" w:pos="5030"/>
        </w:tabs>
        <w:rPr>
          <w:noProof/>
        </w:rPr>
      </w:pPr>
      <w:r>
        <w:rPr>
          <w:noProof/>
        </w:rPr>
        <w:t>Windows 8.1 Enterprise Sideloading, 42</w:t>
      </w:r>
    </w:p>
    <w:p w:rsidR="00251E61" w:rsidRDefault="00251E61">
      <w:pPr>
        <w:pStyle w:val="Index1"/>
        <w:tabs>
          <w:tab w:val="right" w:pos="5030"/>
        </w:tabs>
        <w:rPr>
          <w:noProof/>
        </w:rPr>
      </w:pPr>
      <w:r>
        <w:rPr>
          <w:noProof/>
        </w:rPr>
        <w:t>Windows Embedded 2009, 43</w:t>
      </w:r>
    </w:p>
    <w:p w:rsidR="00251E61" w:rsidRDefault="00251E61">
      <w:pPr>
        <w:pStyle w:val="Index1"/>
        <w:tabs>
          <w:tab w:val="right" w:pos="5030"/>
        </w:tabs>
        <w:rPr>
          <w:noProof/>
        </w:rPr>
      </w:pPr>
      <w:r>
        <w:rPr>
          <w:noProof/>
        </w:rPr>
        <w:t>Windows Embedded 8 e 8.1 Industry Retail, 43</w:t>
      </w:r>
    </w:p>
    <w:p w:rsidR="00251E61" w:rsidRDefault="00251E61">
      <w:pPr>
        <w:pStyle w:val="Index1"/>
        <w:tabs>
          <w:tab w:val="right" w:pos="5030"/>
        </w:tabs>
        <w:rPr>
          <w:noProof/>
        </w:rPr>
      </w:pPr>
      <w:r>
        <w:rPr>
          <w:noProof/>
        </w:rPr>
        <w:t>Windows Embedded 8 Standard, 43</w:t>
      </w:r>
    </w:p>
    <w:p w:rsidR="00251E61" w:rsidRDefault="00251E61">
      <w:pPr>
        <w:pStyle w:val="Index1"/>
        <w:tabs>
          <w:tab w:val="right" w:pos="5030"/>
        </w:tabs>
        <w:rPr>
          <w:noProof/>
        </w:rPr>
      </w:pPr>
      <w:r>
        <w:rPr>
          <w:noProof/>
        </w:rPr>
        <w:t>Windows Embedded 8 Standard Enterprise Kit (Pacote com 100), 42</w:t>
      </w:r>
    </w:p>
    <w:p w:rsidR="00251E61" w:rsidRDefault="00251E61">
      <w:pPr>
        <w:pStyle w:val="Index1"/>
        <w:tabs>
          <w:tab w:val="right" w:pos="5030"/>
        </w:tabs>
        <w:rPr>
          <w:noProof/>
        </w:rPr>
      </w:pPr>
      <w:r>
        <w:rPr>
          <w:noProof/>
        </w:rPr>
        <w:t>Windows Embedded 8.1 Industry, 42</w:t>
      </w:r>
    </w:p>
    <w:p w:rsidR="00251E61" w:rsidRDefault="00251E61">
      <w:pPr>
        <w:pStyle w:val="Index1"/>
        <w:tabs>
          <w:tab w:val="right" w:pos="5030"/>
        </w:tabs>
        <w:rPr>
          <w:noProof/>
        </w:rPr>
      </w:pPr>
      <w:r>
        <w:rPr>
          <w:noProof/>
        </w:rPr>
        <w:t>Windows Embedded 8/8.1 Pro, Industry Pro, 43</w:t>
      </w:r>
    </w:p>
    <w:p w:rsidR="00251E61" w:rsidRDefault="00251E61">
      <w:pPr>
        <w:pStyle w:val="Index1"/>
        <w:tabs>
          <w:tab w:val="right" w:pos="5030"/>
        </w:tabs>
        <w:rPr>
          <w:noProof/>
        </w:rPr>
      </w:pPr>
      <w:r>
        <w:rPr>
          <w:noProof/>
        </w:rPr>
        <w:t>Windows Embedded para Point of Service, 43</w:t>
      </w:r>
    </w:p>
    <w:p w:rsidR="00251E61" w:rsidRDefault="00251E61">
      <w:pPr>
        <w:pStyle w:val="Index1"/>
        <w:tabs>
          <w:tab w:val="right" w:pos="5030"/>
        </w:tabs>
        <w:rPr>
          <w:noProof/>
        </w:rPr>
      </w:pPr>
      <w:r>
        <w:rPr>
          <w:noProof/>
        </w:rPr>
        <w:t>Windows Embedded POSReady 2009, 43</w:t>
      </w:r>
    </w:p>
    <w:p w:rsidR="00251E61" w:rsidRDefault="00251E61">
      <w:pPr>
        <w:pStyle w:val="Index1"/>
        <w:tabs>
          <w:tab w:val="right" w:pos="5030"/>
        </w:tabs>
        <w:rPr>
          <w:noProof/>
        </w:rPr>
      </w:pPr>
      <w:r>
        <w:rPr>
          <w:noProof/>
        </w:rPr>
        <w:t>Windows Embedded POSReady 7, 43</w:t>
      </w:r>
    </w:p>
    <w:p w:rsidR="00251E61" w:rsidRDefault="00251E61">
      <w:pPr>
        <w:pStyle w:val="Index1"/>
        <w:tabs>
          <w:tab w:val="right" w:pos="5030"/>
        </w:tabs>
        <w:rPr>
          <w:noProof/>
        </w:rPr>
      </w:pPr>
      <w:r>
        <w:rPr>
          <w:noProof/>
        </w:rPr>
        <w:t>Windows Embedded POSReady 7 Pro, 43</w:t>
      </w:r>
    </w:p>
    <w:p w:rsidR="00251E61" w:rsidRDefault="00251E61">
      <w:pPr>
        <w:pStyle w:val="Index1"/>
        <w:tabs>
          <w:tab w:val="right" w:pos="5030"/>
        </w:tabs>
        <w:rPr>
          <w:noProof/>
        </w:rPr>
      </w:pPr>
      <w:r>
        <w:rPr>
          <w:noProof/>
        </w:rPr>
        <w:t>Windows Embedded Standard 7, 43</w:t>
      </w:r>
    </w:p>
    <w:p w:rsidR="00251E61" w:rsidRDefault="00251E61">
      <w:pPr>
        <w:pStyle w:val="Index1"/>
        <w:tabs>
          <w:tab w:val="right" w:pos="5030"/>
        </w:tabs>
        <w:rPr>
          <w:noProof/>
        </w:rPr>
      </w:pPr>
      <w:r>
        <w:rPr>
          <w:noProof/>
        </w:rPr>
        <w:t>Windows HPC Server, 51</w:t>
      </w:r>
    </w:p>
    <w:p w:rsidR="00251E61" w:rsidRDefault="00251E61">
      <w:pPr>
        <w:pStyle w:val="Index1"/>
        <w:tabs>
          <w:tab w:val="right" w:pos="5030"/>
        </w:tabs>
        <w:rPr>
          <w:noProof/>
        </w:rPr>
      </w:pPr>
      <w:r>
        <w:rPr>
          <w:noProof/>
        </w:rPr>
        <w:t>Windows MultiPoint Server 2012, 48</w:t>
      </w:r>
    </w:p>
    <w:p w:rsidR="00251E61" w:rsidRDefault="00251E61">
      <w:pPr>
        <w:pStyle w:val="Index1"/>
        <w:tabs>
          <w:tab w:val="right" w:pos="5030"/>
        </w:tabs>
        <w:rPr>
          <w:noProof/>
        </w:rPr>
      </w:pPr>
      <w:r>
        <w:rPr>
          <w:noProof/>
        </w:rPr>
        <w:t>Windows MultiPoint Server 2016 Premium, 48</w:t>
      </w:r>
    </w:p>
    <w:p w:rsidR="00251E61" w:rsidRDefault="00251E61">
      <w:pPr>
        <w:pStyle w:val="Index1"/>
        <w:tabs>
          <w:tab w:val="right" w:pos="5030"/>
        </w:tabs>
        <w:rPr>
          <w:noProof/>
        </w:rPr>
      </w:pPr>
      <w:r>
        <w:rPr>
          <w:noProof/>
        </w:rPr>
        <w:t>Windows Server, 91</w:t>
      </w:r>
    </w:p>
    <w:p w:rsidR="00251E61" w:rsidRDefault="00251E61">
      <w:pPr>
        <w:pStyle w:val="Index1"/>
        <w:tabs>
          <w:tab w:val="right" w:pos="5030"/>
        </w:tabs>
        <w:rPr>
          <w:noProof/>
        </w:rPr>
      </w:pPr>
      <w:r>
        <w:rPr>
          <w:noProof/>
        </w:rPr>
        <w:t>Windows Server 2012, 50</w:t>
      </w:r>
    </w:p>
    <w:p w:rsidR="00251E61" w:rsidRDefault="00251E61">
      <w:pPr>
        <w:pStyle w:val="Index1"/>
        <w:tabs>
          <w:tab w:val="right" w:pos="5030"/>
        </w:tabs>
        <w:rPr>
          <w:noProof/>
        </w:rPr>
      </w:pPr>
      <w:r>
        <w:rPr>
          <w:noProof/>
        </w:rPr>
        <w:t>Windows Server 2012 R2, 50</w:t>
      </w:r>
    </w:p>
    <w:p w:rsidR="00251E61" w:rsidRDefault="00251E61">
      <w:pPr>
        <w:pStyle w:val="Index1"/>
        <w:tabs>
          <w:tab w:val="right" w:pos="5030"/>
        </w:tabs>
        <w:rPr>
          <w:noProof/>
        </w:rPr>
      </w:pPr>
      <w:r>
        <w:rPr>
          <w:noProof/>
        </w:rPr>
        <w:t>Windows Server 2016 Datacenter (pacote com duas Licenças Principais), 49</w:t>
      </w:r>
    </w:p>
    <w:p w:rsidR="00251E61" w:rsidRDefault="00251E61">
      <w:pPr>
        <w:pStyle w:val="Index1"/>
        <w:tabs>
          <w:tab w:val="right" w:pos="5030"/>
        </w:tabs>
        <w:rPr>
          <w:noProof/>
        </w:rPr>
      </w:pPr>
      <w:r>
        <w:rPr>
          <w:noProof/>
        </w:rPr>
        <w:t>Windows Server 2016 Essentials, 49</w:t>
      </w:r>
    </w:p>
    <w:p w:rsidR="00251E61" w:rsidRDefault="00251E61">
      <w:pPr>
        <w:pStyle w:val="Index1"/>
        <w:tabs>
          <w:tab w:val="right" w:pos="5030"/>
        </w:tabs>
        <w:rPr>
          <w:noProof/>
        </w:rPr>
      </w:pPr>
      <w:r>
        <w:rPr>
          <w:noProof/>
        </w:rPr>
        <w:t>Windows Server 2016 Standard (pacote com duas Licenças Principais), 49</w:t>
      </w:r>
    </w:p>
    <w:p w:rsidR="00251E61" w:rsidRDefault="00251E61">
      <w:pPr>
        <w:pStyle w:val="Index1"/>
        <w:tabs>
          <w:tab w:val="right" w:pos="5030"/>
        </w:tabs>
        <w:rPr>
          <w:noProof/>
        </w:rPr>
      </w:pPr>
      <w:r>
        <w:rPr>
          <w:noProof/>
        </w:rPr>
        <w:t>Windows Server Datacenter, 85, 90, 91</w:t>
      </w:r>
    </w:p>
    <w:p w:rsidR="00251E61" w:rsidRDefault="00251E61">
      <w:pPr>
        <w:pStyle w:val="Index1"/>
        <w:tabs>
          <w:tab w:val="right" w:pos="5030"/>
        </w:tabs>
        <w:rPr>
          <w:noProof/>
        </w:rPr>
      </w:pPr>
      <w:r>
        <w:rPr>
          <w:noProof/>
        </w:rPr>
        <w:t>Windows Server Datacenter (pacote com duas Licenças Principais), 20</w:t>
      </w:r>
    </w:p>
    <w:p w:rsidR="00251E61" w:rsidRDefault="00251E61">
      <w:pPr>
        <w:pStyle w:val="Index1"/>
        <w:tabs>
          <w:tab w:val="right" w:pos="5030"/>
        </w:tabs>
        <w:rPr>
          <w:noProof/>
        </w:rPr>
      </w:pPr>
      <w:r>
        <w:rPr>
          <w:noProof/>
        </w:rPr>
        <w:t>Windows Server Enterprise, 51, 85</w:t>
      </w:r>
    </w:p>
    <w:p w:rsidR="00251E61" w:rsidRDefault="00251E61">
      <w:pPr>
        <w:pStyle w:val="Index1"/>
        <w:tabs>
          <w:tab w:val="right" w:pos="5030"/>
        </w:tabs>
        <w:rPr>
          <w:noProof/>
        </w:rPr>
      </w:pPr>
      <w:r>
        <w:rPr>
          <w:noProof/>
        </w:rPr>
        <w:t>Windows Server for Itanium Based Systems, 51</w:t>
      </w:r>
    </w:p>
    <w:p w:rsidR="00251E61" w:rsidRDefault="00251E61">
      <w:pPr>
        <w:pStyle w:val="Index1"/>
        <w:tabs>
          <w:tab w:val="right" w:pos="5030"/>
        </w:tabs>
        <w:rPr>
          <w:noProof/>
        </w:rPr>
      </w:pPr>
      <w:r>
        <w:rPr>
          <w:noProof/>
        </w:rPr>
        <w:t>Windows Server HPC Edition, 51</w:t>
      </w:r>
    </w:p>
    <w:p w:rsidR="00251E61" w:rsidRDefault="00251E61">
      <w:pPr>
        <w:pStyle w:val="Index1"/>
        <w:tabs>
          <w:tab w:val="right" w:pos="5030"/>
        </w:tabs>
        <w:rPr>
          <w:noProof/>
        </w:rPr>
      </w:pPr>
      <w:r>
        <w:rPr>
          <w:noProof/>
        </w:rPr>
        <w:t>Windows Server Standard, 85, 90, 91</w:t>
      </w:r>
    </w:p>
    <w:p w:rsidR="00251E61" w:rsidRDefault="00251E61">
      <w:pPr>
        <w:pStyle w:val="Index1"/>
        <w:tabs>
          <w:tab w:val="right" w:pos="5030"/>
        </w:tabs>
        <w:rPr>
          <w:noProof/>
        </w:rPr>
      </w:pPr>
      <w:r>
        <w:rPr>
          <w:noProof/>
        </w:rPr>
        <w:t>Windows Server Standard (pacote com duas Licenças Principais), 20</w:t>
      </w:r>
    </w:p>
    <w:p w:rsidR="00251E61" w:rsidRDefault="00251E61">
      <w:pPr>
        <w:pStyle w:val="Index1"/>
        <w:tabs>
          <w:tab w:val="right" w:pos="5030"/>
        </w:tabs>
        <w:rPr>
          <w:noProof/>
        </w:rPr>
      </w:pPr>
      <w:r>
        <w:rPr>
          <w:noProof/>
        </w:rPr>
        <w:t>Windows Small Business Server, 51</w:t>
      </w:r>
    </w:p>
    <w:p w:rsidR="00251E61" w:rsidRDefault="00251E61">
      <w:pPr>
        <w:pStyle w:val="Index1"/>
        <w:tabs>
          <w:tab w:val="right" w:pos="5030"/>
        </w:tabs>
        <w:rPr>
          <w:noProof/>
        </w:rPr>
      </w:pPr>
      <w:r>
        <w:rPr>
          <w:noProof/>
        </w:rPr>
        <w:t>Windows Virtual Desktop Access, 42</w:t>
      </w:r>
    </w:p>
    <w:p w:rsidR="00251E61" w:rsidRDefault="00251E61">
      <w:pPr>
        <w:pStyle w:val="Index1"/>
        <w:tabs>
          <w:tab w:val="right" w:pos="5030"/>
        </w:tabs>
        <w:rPr>
          <w:noProof/>
        </w:rPr>
      </w:pPr>
      <w:r>
        <w:rPr>
          <w:noProof/>
        </w:rPr>
        <w:t>Windows Vista, 43</w:t>
      </w:r>
    </w:p>
    <w:p w:rsidR="00251E61" w:rsidRDefault="00251E61">
      <w:pPr>
        <w:pStyle w:val="Index1"/>
        <w:tabs>
          <w:tab w:val="right" w:pos="5030"/>
        </w:tabs>
        <w:rPr>
          <w:noProof/>
        </w:rPr>
      </w:pPr>
      <w:r>
        <w:rPr>
          <w:noProof/>
        </w:rPr>
        <w:t>Windows Vista Business para Sistemas Incorporados, Ultimate para Sistemas Incorporados, 43</w:t>
      </w:r>
    </w:p>
    <w:p w:rsidR="00251E61" w:rsidRDefault="00251E61">
      <w:pPr>
        <w:pStyle w:val="Index1"/>
        <w:tabs>
          <w:tab w:val="right" w:pos="5030"/>
        </w:tabs>
        <w:rPr>
          <w:noProof/>
        </w:rPr>
      </w:pPr>
      <w:r>
        <w:rPr>
          <w:noProof/>
        </w:rPr>
        <w:t>Windows XP, 43</w:t>
      </w:r>
    </w:p>
    <w:p w:rsidR="00251E61" w:rsidRDefault="00251E61">
      <w:pPr>
        <w:pStyle w:val="Index1"/>
        <w:tabs>
          <w:tab w:val="right" w:pos="5030"/>
        </w:tabs>
        <w:rPr>
          <w:noProof/>
        </w:rPr>
      </w:pPr>
      <w:r>
        <w:rPr>
          <w:noProof/>
        </w:rPr>
        <w:t>Windows XP Embedded, 43</w:t>
      </w:r>
    </w:p>
    <w:p w:rsidR="00251E61" w:rsidRDefault="00251E61">
      <w:pPr>
        <w:pStyle w:val="Index1"/>
        <w:tabs>
          <w:tab w:val="right" w:pos="5030"/>
        </w:tabs>
        <w:rPr>
          <w:noProof/>
        </w:rPr>
      </w:pPr>
      <w:r>
        <w:rPr>
          <w:noProof/>
        </w:rPr>
        <w:t>Windows XP Professional para Sistemas Incorporados, 43</w:t>
      </w:r>
    </w:p>
    <w:p w:rsidR="00251E61" w:rsidRDefault="00251E61">
      <w:pPr>
        <w:pStyle w:val="Index1"/>
        <w:tabs>
          <w:tab w:val="right" w:pos="5030"/>
        </w:tabs>
        <w:rPr>
          <w:noProof/>
        </w:rPr>
      </w:pPr>
      <w:r>
        <w:rPr>
          <w:noProof/>
        </w:rPr>
        <w:t>Word 2016, 26</w:t>
      </w:r>
    </w:p>
    <w:p w:rsidR="00251E61" w:rsidRDefault="00251E61">
      <w:pPr>
        <w:pStyle w:val="Index1"/>
        <w:tabs>
          <w:tab w:val="right" w:pos="5030"/>
        </w:tabs>
        <w:rPr>
          <w:noProof/>
        </w:rPr>
      </w:pPr>
      <w:r>
        <w:rPr>
          <w:noProof/>
        </w:rPr>
        <w:t>Word 2016 para Mac, 27</w:t>
      </w:r>
    </w:p>
    <w:p w:rsidR="00251E61" w:rsidRDefault="00251E61">
      <w:pPr>
        <w:pStyle w:val="Index1"/>
        <w:tabs>
          <w:tab w:val="right" w:pos="5030"/>
        </w:tabs>
        <w:rPr>
          <w:noProof/>
        </w:rPr>
      </w:pPr>
      <w:r>
        <w:rPr>
          <w:noProof/>
        </w:rPr>
        <w:t>Work at Home para Mac 2016, 27</w:t>
      </w:r>
    </w:p>
    <w:p w:rsidR="00251E61" w:rsidRDefault="00251E61">
      <w:pPr>
        <w:pStyle w:val="Index1"/>
        <w:tabs>
          <w:tab w:val="right" w:pos="5030"/>
        </w:tabs>
        <w:rPr>
          <w:noProof/>
        </w:rPr>
      </w:pPr>
      <w:r>
        <w:rPr>
          <w:noProof/>
        </w:rPr>
        <w:t>Work at Home para Office Professional Plus 2016, 26</w:t>
      </w:r>
    </w:p>
    <w:p w:rsidR="00251E61" w:rsidRDefault="00251E61">
      <w:pPr>
        <w:pStyle w:val="Index1"/>
        <w:tabs>
          <w:tab w:val="right" w:pos="5030"/>
        </w:tabs>
        <w:rPr>
          <w:noProof/>
        </w:rPr>
      </w:pPr>
      <w:r>
        <w:rPr>
          <w:noProof/>
        </w:rPr>
        <w:t>Work at Home para Office Standard 2016, 26</w:t>
      </w:r>
    </w:p>
    <w:p w:rsidR="00251E61" w:rsidRDefault="00251E61">
      <w:pPr>
        <w:pStyle w:val="Index1"/>
        <w:tabs>
          <w:tab w:val="right" w:pos="5030"/>
        </w:tabs>
        <w:rPr>
          <w:noProof/>
        </w:rPr>
      </w:pPr>
      <w:r>
        <w:rPr>
          <w:noProof/>
        </w:rPr>
        <w:t>Yammer, 24</w:t>
      </w:r>
    </w:p>
    <w:p w:rsidR="00251E61" w:rsidRDefault="00251E61">
      <w:pPr>
        <w:pStyle w:val="Index1"/>
        <w:tabs>
          <w:tab w:val="right" w:pos="5030"/>
        </w:tabs>
        <w:rPr>
          <w:noProof/>
        </w:rPr>
      </w:pPr>
      <w:r>
        <w:rPr>
          <w:noProof/>
        </w:rPr>
        <w:t>Yammer Enterprise, 75</w:t>
      </w:r>
    </w:p>
    <w:p w:rsidR="00251E61" w:rsidRDefault="00251E61">
      <w:pPr>
        <w:pStyle w:val="ProductList-Body"/>
        <w:rPr>
          <w:noProof/>
        </w:rPr>
        <w:sectPr w:rsidR="00251E61" w:rsidSect="00251E61">
          <w:type w:val="continuous"/>
          <w:pgSz w:w="12240" w:h="15840" w:code="1"/>
          <w:pgMar w:top="1170" w:right="720" w:bottom="720" w:left="720" w:header="432" w:footer="288" w:gutter="0"/>
          <w:cols w:num="2" w:space="720"/>
        </w:sectPr>
      </w:pPr>
    </w:p>
    <w:p w:rsidR="009458E7" w:rsidRDefault="00EB2E4F">
      <w:pPr>
        <w:pStyle w:val="ProductList-Body"/>
        <w:sectPr w:rsidR="009458E7" w:rsidSect="00251E61">
          <w:type w:val="continuous"/>
          <w:pgSz w:w="12240" w:h="15840" w:code="1"/>
          <w:pgMar w:top="1170" w:right="720" w:bottom="720" w:left="720" w:header="432" w:footer="288" w:gutter="0"/>
          <w:cols w:num="2" w:space="360"/>
        </w:sectPr>
      </w:pPr>
      <w:r>
        <w:fldChar w:fldCharType="end"/>
      </w:r>
    </w:p>
    <w:p w:rsidR="009458E7" w:rsidRDefault="009458E7">
      <w:pPr>
        <w:pStyle w:val="ProductList-Body"/>
      </w:pPr>
    </w:p>
    <w:sectPr w:rsidR="009458E7"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A87" w:rsidRDefault="00522A87" w:rsidP="007C7D4D">
      <w:pPr>
        <w:spacing w:after="0"/>
      </w:pPr>
      <w:r>
        <w:separator/>
      </w:r>
    </w:p>
    <w:p w:rsidR="00522A87" w:rsidRDefault="00522A87"/>
  </w:endnote>
  <w:endnote w:type="continuationSeparator" w:id="0">
    <w:p w:rsidR="00522A87" w:rsidRDefault="00522A87" w:rsidP="007C7D4D">
      <w:pPr>
        <w:spacing w:after="0"/>
      </w:pPr>
      <w:r>
        <w:continuationSeparator/>
      </w:r>
    </w:p>
    <w:p w:rsidR="00522A87" w:rsidRDefault="00522A87"/>
  </w:endnote>
  <w:endnote w:type="continuationNotice" w:id="1">
    <w:p w:rsidR="00522A87" w:rsidRDefault="00522A8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B02" w:rsidRDefault="00706B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24DC" w:rsidRDefault="00EB2E4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B02" w:rsidRDefault="00706B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4">
            <w:r w:rsidR="00EB2E4F">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844">
            <w:r w:rsidR="00EB2E4F">
              <w:rPr>
                <w:color w:val="00467F"/>
                <w:u w:val="single"/>
              </w:rPr>
              <w:t>Índice</w:t>
            </w:r>
          </w:hyperlink>
        </w:p>
      </w:tc>
    </w:tr>
  </w:tbl>
  <w:p w:rsidR="009458E7" w:rsidRDefault="009458E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58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842">
            <w:r w:rsidR="00EB2E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1">
            <w:r w:rsidR="00EB2E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36">
            <w:r w:rsidR="00EB2E4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7">
            <w:r w:rsidR="00EB2E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8">
            <w:r w:rsidR="00EB2E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49">
            <w:r w:rsidR="00EB2E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58E7" w:rsidRDefault="00522A87">
          <w:pPr>
            <w:pStyle w:val="PURFooterText"/>
            <w:jc w:val="center"/>
          </w:pPr>
          <w:hyperlink w:anchor="_Sec591">
            <w:r w:rsidR="00EB2E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58E7" w:rsidRDefault="009458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58E7" w:rsidRDefault="00522A87">
          <w:pPr>
            <w:pStyle w:val="PURFooterText"/>
            <w:jc w:val="center"/>
          </w:pPr>
          <w:hyperlink w:anchor="_Sec844">
            <w:r w:rsidR="00EB2E4F">
              <w:rPr>
                <w:color w:val="00467F"/>
                <w:u w:val="single"/>
              </w:rPr>
              <w:t>Índice</w:t>
            </w:r>
          </w:hyperlink>
        </w:p>
      </w:tc>
    </w:tr>
  </w:tbl>
  <w:p w:rsidR="009458E7" w:rsidRDefault="009458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A87" w:rsidRDefault="00522A87" w:rsidP="007C7D4D">
      <w:pPr>
        <w:spacing w:after="0"/>
      </w:pPr>
      <w:r>
        <w:separator/>
      </w:r>
    </w:p>
    <w:p w:rsidR="00522A87" w:rsidRDefault="00522A87"/>
  </w:footnote>
  <w:footnote w:type="continuationSeparator" w:id="0">
    <w:p w:rsidR="00522A87" w:rsidRDefault="00522A87" w:rsidP="007C7D4D">
      <w:pPr>
        <w:spacing w:after="0"/>
      </w:pPr>
      <w:r>
        <w:continuationSeparator/>
      </w:r>
    </w:p>
    <w:p w:rsidR="00522A87" w:rsidRDefault="00522A87"/>
  </w:footnote>
  <w:footnote w:type="continuationNotice" w:id="1">
    <w:p w:rsidR="00522A87" w:rsidRDefault="00522A8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B02" w:rsidRDefault="00706B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B02" w:rsidRDefault="00706B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B02" w:rsidRDefault="00706B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994B45">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994B45">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994B45">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rsidR="00706B02">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458E7">
      <w:tc>
        <w:tcPr>
          <w:tcW w:w="8560" w:type="dxa"/>
        </w:tcPr>
        <w:p w:rsidR="009458E7" w:rsidRDefault="00EB2E4F">
          <w:pPr>
            <w:pStyle w:val="PURHeaderText"/>
          </w:pPr>
          <w:r>
            <w:t>Termos do Produto de Licenciamento por Volume da Microsoft (Português do Brasil, outubro de 2016)</w:t>
          </w:r>
        </w:p>
      </w:tc>
      <w:tc>
        <w:tcPr>
          <w:tcW w:w="3680" w:type="dxa"/>
        </w:tcPr>
        <w:p w:rsidR="009458E7" w:rsidRDefault="00EB2E4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B75C2"/>
    <w:multiLevelType w:val="multilevel"/>
    <w:tmpl w:val="D3482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36866"/>
    <w:multiLevelType w:val="multilevel"/>
    <w:tmpl w:val="C0C62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C37EF"/>
    <w:multiLevelType w:val="multilevel"/>
    <w:tmpl w:val="2D2A1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A7DD8"/>
    <w:multiLevelType w:val="multilevel"/>
    <w:tmpl w:val="47AE5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047CE"/>
    <w:multiLevelType w:val="multilevel"/>
    <w:tmpl w:val="F7C25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114A0"/>
    <w:multiLevelType w:val="multilevel"/>
    <w:tmpl w:val="FF701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DE2830"/>
    <w:multiLevelType w:val="multilevel"/>
    <w:tmpl w:val="D78EF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52324"/>
    <w:multiLevelType w:val="multilevel"/>
    <w:tmpl w:val="8A4600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D5CDC"/>
    <w:multiLevelType w:val="multilevel"/>
    <w:tmpl w:val="69266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B042A"/>
    <w:multiLevelType w:val="multilevel"/>
    <w:tmpl w:val="CBC26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263D36"/>
    <w:multiLevelType w:val="multilevel"/>
    <w:tmpl w:val="E1BA5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D83FC1"/>
    <w:multiLevelType w:val="multilevel"/>
    <w:tmpl w:val="08C03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CB33C4"/>
    <w:multiLevelType w:val="multilevel"/>
    <w:tmpl w:val="26783F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B22EF"/>
    <w:multiLevelType w:val="multilevel"/>
    <w:tmpl w:val="BA5E58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83F89"/>
    <w:multiLevelType w:val="multilevel"/>
    <w:tmpl w:val="4B624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C8504C"/>
    <w:multiLevelType w:val="multilevel"/>
    <w:tmpl w:val="556C8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F165B"/>
    <w:multiLevelType w:val="multilevel"/>
    <w:tmpl w:val="A3743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9161CB"/>
    <w:multiLevelType w:val="multilevel"/>
    <w:tmpl w:val="0A269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5236C0"/>
    <w:multiLevelType w:val="multilevel"/>
    <w:tmpl w:val="3FD4F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3372C"/>
    <w:multiLevelType w:val="multilevel"/>
    <w:tmpl w:val="C50CE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173FC5"/>
    <w:multiLevelType w:val="multilevel"/>
    <w:tmpl w:val="619AE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233523"/>
    <w:multiLevelType w:val="multilevel"/>
    <w:tmpl w:val="66AEA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42D20"/>
    <w:multiLevelType w:val="multilevel"/>
    <w:tmpl w:val="AB72C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2F2932"/>
    <w:multiLevelType w:val="multilevel"/>
    <w:tmpl w:val="36EEB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37480"/>
    <w:multiLevelType w:val="multilevel"/>
    <w:tmpl w:val="33D60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7085E"/>
    <w:multiLevelType w:val="multilevel"/>
    <w:tmpl w:val="6A165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AD6B71"/>
    <w:multiLevelType w:val="multilevel"/>
    <w:tmpl w:val="25488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E82D13"/>
    <w:multiLevelType w:val="multilevel"/>
    <w:tmpl w:val="CE9A9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E6818"/>
    <w:multiLevelType w:val="multilevel"/>
    <w:tmpl w:val="4C8C2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852AFE"/>
    <w:multiLevelType w:val="multilevel"/>
    <w:tmpl w:val="0128CBC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3E46E8"/>
    <w:multiLevelType w:val="multilevel"/>
    <w:tmpl w:val="03D2D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8D2855"/>
    <w:multiLevelType w:val="multilevel"/>
    <w:tmpl w:val="20720C9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C6E2E"/>
    <w:multiLevelType w:val="multilevel"/>
    <w:tmpl w:val="351E3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29118F"/>
    <w:multiLevelType w:val="multilevel"/>
    <w:tmpl w:val="8626E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522196"/>
    <w:multiLevelType w:val="multilevel"/>
    <w:tmpl w:val="83A02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3D4E1F"/>
    <w:multiLevelType w:val="multilevel"/>
    <w:tmpl w:val="9FB21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EB4A99"/>
    <w:multiLevelType w:val="multilevel"/>
    <w:tmpl w:val="4BEAAB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E6614D"/>
    <w:multiLevelType w:val="multilevel"/>
    <w:tmpl w:val="1D909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0C0A19"/>
    <w:multiLevelType w:val="multilevel"/>
    <w:tmpl w:val="34EA4C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0774CA"/>
    <w:multiLevelType w:val="multilevel"/>
    <w:tmpl w:val="89FCF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E53A6F"/>
    <w:multiLevelType w:val="multilevel"/>
    <w:tmpl w:val="EB04B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341E0A"/>
    <w:multiLevelType w:val="multilevel"/>
    <w:tmpl w:val="4AAAC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DF1D9F"/>
    <w:multiLevelType w:val="multilevel"/>
    <w:tmpl w:val="1BD62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065C4C"/>
    <w:multiLevelType w:val="multilevel"/>
    <w:tmpl w:val="16B43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FA392B"/>
    <w:multiLevelType w:val="multilevel"/>
    <w:tmpl w:val="E0B4F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E97206"/>
    <w:multiLevelType w:val="multilevel"/>
    <w:tmpl w:val="49441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692438"/>
    <w:multiLevelType w:val="multilevel"/>
    <w:tmpl w:val="70469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FE1301"/>
    <w:multiLevelType w:val="multilevel"/>
    <w:tmpl w:val="60B2E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285B0C"/>
    <w:multiLevelType w:val="multilevel"/>
    <w:tmpl w:val="42762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E015E2"/>
    <w:multiLevelType w:val="multilevel"/>
    <w:tmpl w:val="542CA7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4E299E"/>
    <w:multiLevelType w:val="multilevel"/>
    <w:tmpl w:val="88B27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393C94"/>
    <w:multiLevelType w:val="multilevel"/>
    <w:tmpl w:val="63647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9F0909"/>
    <w:multiLevelType w:val="multilevel"/>
    <w:tmpl w:val="BBBC8E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8851E2"/>
    <w:multiLevelType w:val="multilevel"/>
    <w:tmpl w:val="FF3642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7D7D35"/>
    <w:multiLevelType w:val="multilevel"/>
    <w:tmpl w:val="5F0014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EE5104"/>
    <w:multiLevelType w:val="multilevel"/>
    <w:tmpl w:val="9D4046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3E4838"/>
    <w:multiLevelType w:val="multilevel"/>
    <w:tmpl w:val="AC92F2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443057"/>
    <w:multiLevelType w:val="multilevel"/>
    <w:tmpl w:val="74960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1A2055"/>
    <w:multiLevelType w:val="multilevel"/>
    <w:tmpl w:val="4CDE6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7"/>
  </w:num>
  <w:num w:numId="4">
    <w:abstractNumId w:val="21"/>
  </w:num>
  <w:num w:numId="5">
    <w:abstractNumId w:val="32"/>
  </w:num>
  <w:num w:numId="6">
    <w:abstractNumId w:val="10"/>
  </w:num>
  <w:num w:numId="7">
    <w:abstractNumId w:val="40"/>
  </w:num>
  <w:num w:numId="8">
    <w:abstractNumId w:val="27"/>
  </w:num>
  <w:num w:numId="9">
    <w:abstractNumId w:val="58"/>
  </w:num>
  <w:num w:numId="10">
    <w:abstractNumId w:val="15"/>
  </w:num>
  <w:num w:numId="11">
    <w:abstractNumId w:val="26"/>
  </w:num>
  <w:num w:numId="12">
    <w:abstractNumId w:val="46"/>
  </w:num>
  <w:num w:numId="13">
    <w:abstractNumId w:val="4"/>
  </w:num>
  <w:num w:numId="14">
    <w:abstractNumId w:val="55"/>
  </w:num>
  <w:num w:numId="15">
    <w:abstractNumId w:val="17"/>
  </w:num>
  <w:num w:numId="16">
    <w:abstractNumId w:val="19"/>
  </w:num>
  <w:num w:numId="17">
    <w:abstractNumId w:val="6"/>
  </w:num>
  <w:num w:numId="18">
    <w:abstractNumId w:val="16"/>
  </w:num>
  <w:num w:numId="19">
    <w:abstractNumId w:val="11"/>
  </w:num>
  <w:num w:numId="20">
    <w:abstractNumId w:val="13"/>
  </w:num>
  <w:num w:numId="21">
    <w:abstractNumId w:val="23"/>
  </w:num>
  <w:num w:numId="22">
    <w:abstractNumId w:val="3"/>
  </w:num>
  <w:num w:numId="23">
    <w:abstractNumId w:val="9"/>
  </w:num>
  <w:num w:numId="24">
    <w:abstractNumId w:val="45"/>
  </w:num>
  <w:num w:numId="25">
    <w:abstractNumId w:val="31"/>
  </w:num>
  <w:num w:numId="26">
    <w:abstractNumId w:val="52"/>
  </w:num>
  <w:num w:numId="27">
    <w:abstractNumId w:val="60"/>
  </w:num>
  <w:num w:numId="28">
    <w:abstractNumId w:val="47"/>
  </w:num>
  <w:num w:numId="29">
    <w:abstractNumId w:val="5"/>
  </w:num>
  <w:num w:numId="30">
    <w:abstractNumId w:val="1"/>
  </w:num>
  <w:num w:numId="31">
    <w:abstractNumId w:val="56"/>
  </w:num>
  <w:num w:numId="32">
    <w:abstractNumId w:val="54"/>
  </w:num>
  <w:num w:numId="33">
    <w:abstractNumId w:val="39"/>
  </w:num>
  <w:num w:numId="34">
    <w:abstractNumId w:val="59"/>
  </w:num>
  <w:num w:numId="35">
    <w:abstractNumId w:val="50"/>
  </w:num>
  <w:num w:numId="36">
    <w:abstractNumId w:val="43"/>
  </w:num>
  <w:num w:numId="37">
    <w:abstractNumId w:val="36"/>
  </w:num>
  <w:num w:numId="38">
    <w:abstractNumId w:val="28"/>
  </w:num>
  <w:num w:numId="39">
    <w:abstractNumId w:val="44"/>
  </w:num>
  <w:num w:numId="40">
    <w:abstractNumId w:val="29"/>
  </w:num>
  <w:num w:numId="41">
    <w:abstractNumId w:val="14"/>
  </w:num>
  <w:num w:numId="42">
    <w:abstractNumId w:val="30"/>
  </w:num>
  <w:num w:numId="43">
    <w:abstractNumId w:val="37"/>
  </w:num>
  <w:num w:numId="44">
    <w:abstractNumId w:val="20"/>
  </w:num>
  <w:num w:numId="45">
    <w:abstractNumId w:val="8"/>
  </w:num>
  <w:num w:numId="46">
    <w:abstractNumId w:val="2"/>
  </w:num>
  <w:num w:numId="47">
    <w:abstractNumId w:val="42"/>
  </w:num>
  <w:num w:numId="48">
    <w:abstractNumId w:val="22"/>
  </w:num>
  <w:num w:numId="49">
    <w:abstractNumId w:val="35"/>
  </w:num>
  <w:num w:numId="50">
    <w:abstractNumId w:val="49"/>
  </w:num>
  <w:num w:numId="51">
    <w:abstractNumId w:val="18"/>
  </w:num>
  <w:num w:numId="52">
    <w:abstractNumId w:val="0"/>
  </w:num>
  <w:num w:numId="53">
    <w:abstractNumId w:val="57"/>
  </w:num>
  <w:num w:numId="54">
    <w:abstractNumId w:val="38"/>
  </w:num>
  <w:num w:numId="55">
    <w:abstractNumId w:val="41"/>
  </w:num>
  <w:num w:numId="56">
    <w:abstractNumId w:val="24"/>
  </w:num>
  <w:num w:numId="57">
    <w:abstractNumId w:val="25"/>
  </w:num>
  <w:num w:numId="58">
    <w:abstractNumId w:val="53"/>
  </w:num>
  <w:num w:numId="59">
    <w:abstractNumId w:val="51"/>
  </w:num>
  <w:num w:numId="60">
    <w:abstractNumId w:val="12"/>
  </w:num>
  <w:num w:numId="61">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UDlwzDcitlYbr1tmF5seE2rpvUwfUacunE3Kzvh24MkqRCQ763u/kBD+5t5wD+iw9IH2lrQ5SaA1u36iG2Djw==" w:salt="Z4fHSLhCfqOe0JEg98DX6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1E61"/>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A87"/>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B02"/>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B4B"/>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58E7"/>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B45"/>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2E4F"/>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4DC"/>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19C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1E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EE542-89EA-4E69-8F18-A558DEC6665A}">
  <ds:schemaRefs>
    <ds:schemaRef ds:uri="http://schemas.openxmlformats.org/officeDocument/2006/bibliography"/>
  </ds:schemaRefs>
</ds:datastoreItem>
</file>

<file path=customXml/itemProps2.xml><?xml version="1.0" encoding="utf-8"?>
<ds:datastoreItem xmlns:ds="http://schemas.openxmlformats.org/officeDocument/2006/customXml" ds:itemID="{8329AD46-7AD6-4CBA-870D-2EC183CDE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113641</Words>
  <Characters>647758</Characters>
  <Application>Microsoft Office Word</Application>
  <DocSecurity>8</DocSecurity>
  <Lines>5397</Lines>
  <Paragraphs>1519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2016-09-29T16:28:00Z</dcterms:created>
  <dcterms:modified xsi:type="dcterms:W3CDTF">2016-09-29T16:28:00Z</dcterms:modified>
</cp:coreProperties>
</file>