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C0407" w:rsidRDefault="005C0407">
      <w:pPr>
        <w:pStyle w:val="PURBody"/>
        <w:shd w:val="clear" w:color="auto" w:fill="00188F"/>
        <w:tabs>
          <w:tab w:val="clear" w:pos="360"/>
        </w:tabs>
        <w:ind w:right="7920" w:firstLine="360"/>
        <w:rPr>
          <w:rFonts w:asciiTheme="majorHAnsi" w:hAnsiTheme="majorHAnsi"/>
          <w:color w:val="FFFFFF"/>
          <w:sz w:val="6"/>
          <w:szCs w:val="6"/>
        </w:rPr>
      </w:pPr>
    </w:p>
    <w:p w:rsidR="005C0407" w:rsidRDefault="0047756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5C0407" w:rsidRDefault="0047756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em Volume</w:t>
      </w:r>
    </w:p>
    <w:p w:rsidR="005C0407" w:rsidRDefault="005C040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C0407" w:rsidRDefault="005C040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C0407" w:rsidRDefault="005C040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C0407" w:rsidRDefault="005C040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C0407" w:rsidRDefault="005C040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C0407" w:rsidRDefault="005C0407">
      <w:pPr>
        <w:pStyle w:val="PURBody"/>
        <w:shd w:val="clear" w:color="auto" w:fill="0072C6"/>
        <w:tabs>
          <w:tab w:val="clear" w:pos="360"/>
        </w:tabs>
        <w:ind w:right="1800" w:firstLine="360"/>
        <w:rPr>
          <w:sz w:val="72"/>
          <w:szCs w:val="72"/>
        </w:rPr>
      </w:pPr>
    </w:p>
    <w:p w:rsidR="005C0407" w:rsidRDefault="005C040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C0407" w:rsidRDefault="0047756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w:t>
      </w:r>
    </w:p>
    <w:p w:rsidR="005C0407" w:rsidRDefault="0047756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março de 2016</w:t>
      </w:r>
    </w:p>
    <w:p w:rsidR="005C0407" w:rsidRDefault="005C040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C0407" w:rsidRDefault="0047756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C0407" w:rsidRDefault="005C0407">
      <w:pPr>
        <w:sectPr w:rsidR="005C040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C0407" w:rsidRDefault="00477563">
      <w:pPr>
        <w:pStyle w:val="ProductList-SectionHeading"/>
        <w:pageBreakBefore/>
      </w:pPr>
      <w:bookmarkStart w:id="0" w:name="_Sec842"/>
      <w:r>
        <w:lastRenderedPageBreak/>
        <w:t>Índice</w:t>
      </w:r>
    </w:p>
    <w:p w:rsidR="005C0407" w:rsidRDefault="005C0407">
      <w:pPr>
        <w:pStyle w:val="ProductList-Body"/>
      </w:pPr>
    </w:p>
    <w:p w:rsidR="005C0407" w:rsidRDefault="005C0407">
      <w:pPr>
        <w:sectPr w:rsidR="005C0407">
          <w:headerReference w:type="default" r:id="rId16"/>
          <w:footerReference w:type="default" r:id="rId17"/>
          <w:type w:val="continuous"/>
          <w:pgSz w:w="12240" w:h="15840" w:code="1"/>
          <w:pgMar w:top="1170" w:right="720" w:bottom="1620" w:left="720" w:header="432" w:footer="288" w:gutter="0"/>
          <w:cols w:space="360"/>
        </w:sectPr>
      </w:pPr>
    </w:p>
    <w:p w:rsidR="00477563" w:rsidRDefault="00477563">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083239" w:history="1">
        <w:r w:rsidRPr="00293277">
          <w:rPr>
            <w:rStyle w:val="Hyperlink"/>
            <w:noProof/>
          </w:rPr>
          <w:t>Introdução</w:t>
        </w:r>
        <w:r>
          <w:rPr>
            <w:noProof/>
          </w:rPr>
          <w:tab/>
        </w:r>
        <w:r>
          <w:rPr>
            <w:noProof/>
          </w:rPr>
          <w:fldChar w:fldCharType="begin"/>
        </w:r>
        <w:r>
          <w:rPr>
            <w:noProof/>
          </w:rPr>
          <w:instrText xml:space="preserve"> PAGEREF _Toc444083239 \h </w:instrText>
        </w:r>
        <w:r>
          <w:rPr>
            <w:noProof/>
          </w:rPr>
        </w:r>
        <w:r>
          <w:rPr>
            <w:noProof/>
          </w:rPr>
          <w:fldChar w:fldCharType="separate"/>
        </w:r>
        <w:r>
          <w:rPr>
            <w:noProof/>
          </w:rPr>
          <w:t>4</w:t>
        </w:r>
        <w:r>
          <w:rPr>
            <w:noProof/>
          </w:rPr>
          <w:fldChar w:fldCharType="end"/>
        </w:r>
      </w:hyperlink>
    </w:p>
    <w:p w:rsidR="00477563" w:rsidRDefault="004412B0">
      <w:pPr>
        <w:pStyle w:val="TOC2"/>
        <w:rPr>
          <w:rFonts w:eastAsiaTheme="minorEastAsia"/>
          <w:smallCaps w:val="0"/>
          <w:sz w:val="22"/>
        </w:rPr>
      </w:pPr>
      <w:hyperlink w:anchor="_Toc444083240" w:history="1">
        <w:r w:rsidR="00477563" w:rsidRPr="00293277">
          <w:rPr>
            <w:rStyle w:val="Hyperlink"/>
          </w:rPr>
          <w:t>Acerca deste Documento</w:t>
        </w:r>
        <w:r w:rsidR="00477563">
          <w:tab/>
        </w:r>
        <w:r w:rsidR="00477563">
          <w:fldChar w:fldCharType="begin"/>
        </w:r>
        <w:r w:rsidR="00477563">
          <w:instrText xml:space="preserve"> PAGEREF _Toc444083240 \h </w:instrText>
        </w:r>
        <w:r w:rsidR="00477563">
          <w:fldChar w:fldCharType="separate"/>
        </w:r>
        <w:r w:rsidR="00477563">
          <w:t>4</w:t>
        </w:r>
        <w:r w:rsidR="00477563">
          <w:fldChar w:fldCharType="end"/>
        </w:r>
      </w:hyperlink>
    </w:p>
    <w:p w:rsidR="00477563" w:rsidRDefault="004412B0">
      <w:pPr>
        <w:pStyle w:val="TOC2"/>
        <w:rPr>
          <w:rFonts w:eastAsiaTheme="minorEastAsia"/>
          <w:smallCaps w:val="0"/>
          <w:sz w:val="22"/>
        </w:rPr>
      </w:pPr>
      <w:hyperlink w:anchor="_Toc444083241" w:history="1">
        <w:r w:rsidR="00477563" w:rsidRPr="00293277">
          <w:rPr>
            <w:rStyle w:val="Hyperlink"/>
          </w:rPr>
          <w:t>Incluído Neste Documento</w:t>
        </w:r>
        <w:r w:rsidR="00477563">
          <w:tab/>
        </w:r>
        <w:r w:rsidR="00477563">
          <w:fldChar w:fldCharType="begin"/>
        </w:r>
        <w:r w:rsidR="00477563">
          <w:instrText xml:space="preserve"> PAGEREF _Toc444083241 \h </w:instrText>
        </w:r>
        <w:r w:rsidR="00477563">
          <w:fldChar w:fldCharType="separate"/>
        </w:r>
        <w:r w:rsidR="00477563">
          <w:t>4</w:t>
        </w:r>
        <w:r w:rsidR="00477563">
          <w:fldChar w:fldCharType="end"/>
        </w:r>
      </w:hyperlink>
    </w:p>
    <w:p w:rsidR="00477563" w:rsidRDefault="004412B0">
      <w:pPr>
        <w:pStyle w:val="TOC2"/>
        <w:rPr>
          <w:rFonts w:eastAsiaTheme="minorEastAsia"/>
          <w:smallCaps w:val="0"/>
          <w:sz w:val="22"/>
        </w:rPr>
      </w:pPr>
      <w:hyperlink w:anchor="_Toc444083242" w:history="1">
        <w:r w:rsidR="00477563" w:rsidRPr="00293277">
          <w:rPr>
            <w:rStyle w:val="Hyperlink"/>
          </w:rPr>
          <w:t>Como Navegar numa Entrada de Produto</w:t>
        </w:r>
        <w:r w:rsidR="00477563">
          <w:tab/>
        </w:r>
        <w:r w:rsidR="00477563">
          <w:fldChar w:fldCharType="begin"/>
        </w:r>
        <w:r w:rsidR="00477563">
          <w:instrText xml:space="preserve"> PAGEREF _Toc444083242 \h </w:instrText>
        </w:r>
        <w:r w:rsidR="00477563">
          <w:fldChar w:fldCharType="separate"/>
        </w:r>
        <w:r w:rsidR="00477563">
          <w:t>4</w:t>
        </w:r>
        <w:r w:rsidR="00477563">
          <w:fldChar w:fldCharType="end"/>
        </w:r>
      </w:hyperlink>
    </w:p>
    <w:p w:rsidR="00477563" w:rsidRDefault="004412B0">
      <w:pPr>
        <w:pStyle w:val="TOC2"/>
        <w:rPr>
          <w:rFonts w:eastAsiaTheme="minorEastAsia"/>
          <w:smallCaps w:val="0"/>
          <w:sz w:val="22"/>
        </w:rPr>
      </w:pPr>
      <w:hyperlink w:anchor="_Toc444083243" w:history="1">
        <w:r w:rsidR="00477563" w:rsidRPr="00293277">
          <w:rPr>
            <w:rStyle w:val="Hyperlink"/>
          </w:rPr>
          <w:t>Clarificações e Resumo de Alterações a este Documento</w:t>
        </w:r>
        <w:r w:rsidR="00477563">
          <w:tab/>
        </w:r>
        <w:r w:rsidR="00477563">
          <w:fldChar w:fldCharType="begin"/>
        </w:r>
        <w:r w:rsidR="00477563">
          <w:instrText xml:space="preserve"> PAGEREF _Toc444083243 \h </w:instrText>
        </w:r>
        <w:r w:rsidR="00477563">
          <w:fldChar w:fldCharType="separate"/>
        </w:r>
        <w:r w:rsidR="00477563">
          <w:t>5</w:t>
        </w:r>
        <w:r w:rsidR="00477563">
          <w:fldChar w:fldCharType="end"/>
        </w:r>
      </w:hyperlink>
    </w:p>
    <w:p w:rsidR="00477563" w:rsidRDefault="004412B0">
      <w:pPr>
        <w:pStyle w:val="TOC1"/>
        <w:rPr>
          <w:rFonts w:eastAsiaTheme="minorEastAsia"/>
          <w:b w:val="0"/>
          <w:caps w:val="0"/>
          <w:noProof/>
          <w:sz w:val="22"/>
          <w:szCs w:val="22"/>
        </w:rPr>
      </w:pPr>
      <w:hyperlink w:anchor="_Toc444083244" w:history="1">
        <w:r w:rsidR="00477563" w:rsidRPr="00293277">
          <w:rPr>
            <w:rStyle w:val="Hyperlink"/>
            <w:noProof/>
          </w:rPr>
          <w:t>Termos de Licenciamento</w:t>
        </w:r>
        <w:r w:rsidR="00477563">
          <w:rPr>
            <w:noProof/>
          </w:rPr>
          <w:tab/>
        </w:r>
        <w:r w:rsidR="00477563">
          <w:rPr>
            <w:noProof/>
          </w:rPr>
          <w:fldChar w:fldCharType="begin"/>
        </w:r>
        <w:r w:rsidR="00477563">
          <w:rPr>
            <w:noProof/>
          </w:rPr>
          <w:instrText xml:space="preserve"> PAGEREF _Toc444083244 \h </w:instrText>
        </w:r>
        <w:r w:rsidR="00477563">
          <w:rPr>
            <w:noProof/>
          </w:rPr>
        </w:r>
        <w:r w:rsidR="00477563">
          <w:rPr>
            <w:noProof/>
          </w:rPr>
          <w:fldChar w:fldCharType="separate"/>
        </w:r>
        <w:r w:rsidR="00477563">
          <w:rPr>
            <w:noProof/>
          </w:rPr>
          <w:t>7</w:t>
        </w:r>
        <w:r w:rsidR="00477563">
          <w:rPr>
            <w:noProof/>
          </w:rPr>
          <w:fldChar w:fldCharType="end"/>
        </w:r>
      </w:hyperlink>
    </w:p>
    <w:p w:rsidR="00477563" w:rsidRDefault="004412B0">
      <w:pPr>
        <w:pStyle w:val="TOC2"/>
        <w:rPr>
          <w:rFonts w:eastAsiaTheme="minorEastAsia"/>
          <w:smallCaps w:val="0"/>
          <w:sz w:val="22"/>
        </w:rPr>
      </w:pPr>
      <w:hyperlink w:anchor="_Toc444083245" w:history="1">
        <w:r w:rsidR="00477563" w:rsidRPr="00293277">
          <w:rPr>
            <w:rStyle w:val="Hyperlink"/>
          </w:rPr>
          <w:t>Termos de Licenciamento Universal</w:t>
        </w:r>
        <w:r w:rsidR="00477563">
          <w:tab/>
        </w:r>
        <w:r w:rsidR="00477563">
          <w:fldChar w:fldCharType="begin"/>
        </w:r>
        <w:r w:rsidR="00477563">
          <w:instrText xml:space="preserve"> PAGEREF _Toc444083245 \h </w:instrText>
        </w:r>
        <w:r w:rsidR="00477563">
          <w:fldChar w:fldCharType="separate"/>
        </w:r>
        <w:r w:rsidR="00477563">
          <w:t>7</w:t>
        </w:r>
        <w:r w:rsidR="00477563">
          <w:fldChar w:fldCharType="end"/>
        </w:r>
      </w:hyperlink>
    </w:p>
    <w:p w:rsidR="00477563" w:rsidRDefault="004412B0">
      <w:pPr>
        <w:pStyle w:val="TOC2"/>
        <w:rPr>
          <w:rFonts w:eastAsiaTheme="minorEastAsia"/>
          <w:smallCaps w:val="0"/>
          <w:sz w:val="22"/>
        </w:rPr>
      </w:pPr>
      <w:hyperlink w:anchor="_Toc444083246" w:history="1">
        <w:r w:rsidR="00477563" w:rsidRPr="00293277">
          <w:rPr>
            <w:rStyle w:val="Hyperlink"/>
          </w:rPr>
          <w:t>Termos de Modelo de Licenciamento</w:t>
        </w:r>
        <w:r w:rsidR="00477563">
          <w:tab/>
        </w:r>
        <w:r w:rsidR="00477563">
          <w:fldChar w:fldCharType="begin"/>
        </w:r>
        <w:r w:rsidR="00477563">
          <w:instrText xml:space="preserve"> PAGEREF _Toc444083246 \h </w:instrText>
        </w:r>
        <w:r w:rsidR="00477563">
          <w:fldChar w:fldCharType="separate"/>
        </w:r>
        <w:r w:rsidR="00477563">
          <w:t>10</w:t>
        </w:r>
        <w:r w:rsidR="00477563">
          <w:fldChar w:fldCharType="end"/>
        </w:r>
      </w:hyperlink>
    </w:p>
    <w:p w:rsidR="00477563" w:rsidRDefault="004412B0">
      <w:pPr>
        <w:pStyle w:val="TOC3"/>
        <w:rPr>
          <w:rFonts w:eastAsiaTheme="minorEastAsia"/>
          <w:smallCaps w:val="0"/>
          <w:sz w:val="22"/>
        </w:rPr>
      </w:pPr>
      <w:hyperlink w:anchor="_Toc444083247" w:history="1">
        <w:r w:rsidR="00477563" w:rsidRPr="00293277">
          <w:rPr>
            <w:rStyle w:val="Hyperlink"/>
          </w:rPr>
          <w:t>Aplicações de Estação de Trabalho</w:t>
        </w:r>
        <w:r w:rsidR="00477563">
          <w:tab/>
        </w:r>
        <w:r w:rsidR="00477563">
          <w:fldChar w:fldCharType="begin"/>
        </w:r>
        <w:r w:rsidR="00477563">
          <w:instrText xml:space="preserve"> PAGEREF _Toc444083247 \h </w:instrText>
        </w:r>
        <w:r w:rsidR="00477563">
          <w:fldChar w:fldCharType="separate"/>
        </w:r>
        <w:r w:rsidR="00477563">
          <w:t>10</w:t>
        </w:r>
        <w:r w:rsidR="00477563">
          <w:fldChar w:fldCharType="end"/>
        </w:r>
      </w:hyperlink>
    </w:p>
    <w:p w:rsidR="00477563" w:rsidRDefault="004412B0">
      <w:pPr>
        <w:pStyle w:val="TOC3"/>
        <w:rPr>
          <w:rFonts w:eastAsiaTheme="minorEastAsia"/>
          <w:smallCaps w:val="0"/>
          <w:sz w:val="22"/>
        </w:rPr>
      </w:pPr>
      <w:hyperlink w:anchor="_Toc444083248" w:history="1">
        <w:r w:rsidR="00477563" w:rsidRPr="00293277">
          <w:rPr>
            <w:rStyle w:val="Hyperlink"/>
          </w:rPr>
          <w:t>Sistemas Operativos de Estação de Trabalho</w:t>
        </w:r>
        <w:r w:rsidR="00477563">
          <w:tab/>
        </w:r>
        <w:r w:rsidR="00477563">
          <w:fldChar w:fldCharType="begin"/>
        </w:r>
        <w:r w:rsidR="00477563">
          <w:instrText xml:space="preserve"> PAGEREF _Toc444083248 \h </w:instrText>
        </w:r>
        <w:r w:rsidR="00477563">
          <w:fldChar w:fldCharType="separate"/>
        </w:r>
        <w:r w:rsidR="00477563">
          <w:t>10</w:t>
        </w:r>
        <w:r w:rsidR="00477563">
          <w:fldChar w:fldCharType="end"/>
        </w:r>
      </w:hyperlink>
    </w:p>
    <w:p w:rsidR="00477563" w:rsidRDefault="004412B0">
      <w:pPr>
        <w:pStyle w:val="TOC3"/>
        <w:rPr>
          <w:rFonts w:eastAsiaTheme="minorEastAsia"/>
          <w:smallCaps w:val="0"/>
          <w:sz w:val="22"/>
        </w:rPr>
      </w:pPr>
      <w:hyperlink w:anchor="_Toc444083249" w:history="1">
        <w:r w:rsidR="00477563" w:rsidRPr="00293277">
          <w:rPr>
            <w:rStyle w:val="Hyperlink"/>
          </w:rPr>
          <w:t>Processador/CAL</w:t>
        </w:r>
        <w:r w:rsidR="00477563">
          <w:tab/>
        </w:r>
        <w:r w:rsidR="00477563">
          <w:fldChar w:fldCharType="begin"/>
        </w:r>
        <w:r w:rsidR="00477563">
          <w:instrText xml:space="preserve"> PAGEREF _Toc444083249 \h </w:instrText>
        </w:r>
        <w:r w:rsidR="00477563">
          <w:fldChar w:fldCharType="separate"/>
        </w:r>
        <w:r w:rsidR="00477563">
          <w:t>10</w:t>
        </w:r>
        <w:r w:rsidR="00477563">
          <w:fldChar w:fldCharType="end"/>
        </w:r>
      </w:hyperlink>
    </w:p>
    <w:p w:rsidR="00477563" w:rsidRDefault="004412B0">
      <w:pPr>
        <w:pStyle w:val="TOC3"/>
        <w:rPr>
          <w:rFonts w:eastAsiaTheme="minorEastAsia"/>
          <w:smallCaps w:val="0"/>
          <w:sz w:val="22"/>
        </w:rPr>
      </w:pPr>
      <w:hyperlink w:anchor="_Toc444083250" w:history="1">
        <w:r w:rsidR="00477563" w:rsidRPr="00293277">
          <w:rPr>
            <w:rStyle w:val="Hyperlink"/>
          </w:rPr>
          <w:t>Servidor/CAL</w:t>
        </w:r>
        <w:r w:rsidR="00477563">
          <w:tab/>
        </w:r>
        <w:r w:rsidR="00477563">
          <w:fldChar w:fldCharType="begin"/>
        </w:r>
        <w:r w:rsidR="00477563">
          <w:instrText xml:space="preserve"> PAGEREF _Toc444083250 \h </w:instrText>
        </w:r>
        <w:r w:rsidR="00477563">
          <w:fldChar w:fldCharType="separate"/>
        </w:r>
        <w:r w:rsidR="00477563">
          <w:t>11</w:t>
        </w:r>
        <w:r w:rsidR="00477563">
          <w:fldChar w:fldCharType="end"/>
        </w:r>
      </w:hyperlink>
    </w:p>
    <w:p w:rsidR="00477563" w:rsidRDefault="004412B0">
      <w:pPr>
        <w:pStyle w:val="TOC3"/>
        <w:rPr>
          <w:rFonts w:eastAsiaTheme="minorEastAsia"/>
          <w:smallCaps w:val="0"/>
          <w:sz w:val="22"/>
        </w:rPr>
      </w:pPr>
      <w:hyperlink w:anchor="_Toc444083251" w:history="1">
        <w:r w:rsidR="00477563" w:rsidRPr="00293277">
          <w:rPr>
            <w:rStyle w:val="Hyperlink"/>
          </w:rPr>
          <w:t>Por Núcleo</w:t>
        </w:r>
        <w:r w:rsidR="00477563">
          <w:tab/>
        </w:r>
        <w:r w:rsidR="00477563">
          <w:fldChar w:fldCharType="begin"/>
        </w:r>
        <w:r w:rsidR="00477563">
          <w:instrText xml:space="preserve"> PAGEREF _Toc444083251 \h </w:instrText>
        </w:r>
        <w:r w:rsidR="00477563">
          <w:fldChar w:fldCharType="separate"/>
        </w:r>
        <w:r w:rsidR="00477563">
          <w:t>11</w:t>
        </w:r>
        <w:r w:rsidR="00477563">
          <w:fldChar w:fldCharType="end"/>
        </w:r>
      </w:hyperlink>
    </w:p>
    <w:p w:rsidR="00477563" w:rsidRDefault="004412B0">
      <w:pPr>
        <w:pStyle w:val="TOC3"/>
        <w:rPr>
          <w:rFonts w:eastAsiaTheme="minorEastAsia"/>
          <w:smallCaps w:val="0"/>
          <w:sz w:val="22"/>
        </w:rPr>
      </w:pPr>
      <w:hyperlink w:anchor="_Toc444083252" w:history="1">
        <w:r w:rsidR="00477563" w:rsidRPr="00293277">
          <w:rPr>
            <w:rStyle w:val="Hyperlink"/>
          </w:rPr>
          <w:t>Servidores de Gestão</w:t>
        </w:r>
        <w:r w:rsidR="00477563">
          <w:tab/>
        </w:r>
        <w:r w:rsidR="00477563">
          <w:fldChar w:fldCharType="begin"/>
        </w:r>
        <w:r w:rsidR="00477563">
          <w:instrText xml:space="preserve"> PAGEREF _Toc444083252 \h </w:instrText>
        </w:r>
        <w:r w:rsidR="00477563">
          <w:fldChar w:fldCharType="separate"/>
        </w:r>
        <w:r w:rsidR="00477563">
          <w:t>11</w:t>
        </w:r>
        <w:r w:rsidR="00477563">
          <w:fldChar w:fldCharType="end"/>
        </w:r>
      </w:hyperlink>
    </w:p>
    <w:p w:rsidR="00477563" w:rsidRDefault="004412B0">
      <w:pPr>
        <w:pStyle w:val="TOC3"/>
        <w:rPr>
          <w:rFonts w:eastAsiaTheme="minorEastAsia"/>
          <w:smallCaps w:val="0"/>
          <w:sz w:val="22"/>
        </w:rPr>
      </w:pPr>
      <w:hyperlink w:anchor="_Toc444083253" w:history="1">
        <w:r w:rsidR="00477563" w:rsidRPr="00293277">
          <w:rPr>
            <w:rStyle w:val="Hyperlink"/>
          </w:rPr>
          <w:t>Servidores Especializados</w:t>
        </w:r>
        <w:r w:rsidR="00477563">
          <w:tab/>
        </w:r>
        <w:r w:rsidR="00477563">
          <w:fldChar w:fldCharType="begin"/>
        </w:r>
        <w:r w:rsidR="00477563">
          <w:instrText xml:space="preserve"> PAGEREF _Toc444083253 \h </w:instrText>
        </w:r>
        <w:r w:rsidR="00477563">
          <w:fldChar w:fldCharType="separate"/>
        </w:r>
        <w:r w:rsidR="00477563">
          <w:t>12</w:t>
        </w:r>
        <w:r w:rsidR="00477563">
          <w:fldChar w:fldCharType="end"/>
        </w:r>
      </w:hyperlink>
    </w:p>
    <w:p w:rsidR="00477563" w:rsidRDefault="004412B0">
      <w:pPr>
        <w:pStyle w:val="TOC3"/>
        <w:rPr>
          <w:rFonts w:eastAsiaTheme="minorEastAsia"/>
          <w:smallCaps w:val="0"/>
          <w:sz w:val="22"/>
        </w:rPr>
      </w:pPr>
      <w:hyperlink w:anchor="_Toc444083254" w:history="1">
        <w:r w:rsidR="00477563" w:rsidRPr="00293277">
          <w:rPr>
            <w:rStyle w:val="Hyperlink"/>
          </w:rPr>
          <w:t>Ferramentas de Programador</w:t>
        </w:r>
        <w:r w:rsidR="00477563">
          <w:tab/>
        </w:r>
        <w:r w:rsidR="00477563">
          <w:fldChar w:fldCharType="begin"/>
        </w:r>
        <w:r w:rsidR="00477563">
          <w:instrText xml:space="preserve"> PAGEREF _Toc444083254 \h </w:instrText>
        </w:r>
        <w:r w:rsidR="00477563">
          <w:fldChar w:fldCharType="separate"/>
        </w:r>
        <w:r w:rsidR="00477563">
          <w:t>12</w:t>
        </w:r>
        <w:r w:rsidR="00477563">
          <w:fldChar w:fldCharType="end"/>
        </w:r>
      </w:hyperlink>
    </w:p>
    <w:p w:rsidR="00477563" w:rsidRDefault="004412B0">
      <w:pPr>
        <w:pStyle w:val="TOC1"/>
        <w:rPr>
          <w:rFonts w:eastAsiaTheme="minorEastAsia"/>
          <w:b w:val="0"/>
          <w:caps w:val="0"/>
          <w:noProof/>
          <w:sz w:val="22"/>
          <w:szCs w:val="22"/>
        </w:rPr>
      </w:pPr>
      <w:hyperlink w:anchor="_Toc444083255" w:history="1">
        <w:r w:rsidR="00477563" w:rsidRPr="00293277">
          <w:rPr>
            <w:rStyle w:val="Hyperlink"/>
            <w:noProof/>
          </w:rPr>
          <w:t>Software</w:t>
        </w:r>
        <w:r w:rsidR="00477563">
          <w:rPr>
            <w:noProof/>
          </w:rPr>
          <w:tab/>
        </w:r>
        <w:r w:rsidR="00477563">
          <w:rPr>
            <w:noProof/>
          </w:rPr>
          <w:fldChar w:fldCharType="begin"/>
        </w:r>
        <w:r w:rsidR="00477563">
          <w:rPr>
            <w:noProof/>
          </w:rPr>
          <w:instrText xml:space="preserve"> PAGEREF _Toc444083255 \h </w:instrText>
        </w:r>
        <w:r w:rsidR="00477563">
          <w:rPr>
            <w:noProof/>
          </w:rPr>
        </w:r>
        <w:r w:rsidR="00477563">
          <w:rPr>
            <w:noProof/>
          </w:rPr>
          <w:fldChar w:fldCharType="separate"/>
        </w:r>
        <w:r w:rsidR="00477563">
          <w:rPr>
            <w:noProof/>
          </w:rPr>
          <w:t>14</w:t>
        </w:r>
        <w:r w:rsidR="00477563">
          <w:rPr>
            <w:noProof/>
          </w:rPr>
          <w:fldChar w:fldCharType="end"/>
        </w:r>
      </w:hyperlink>
    </w:p>
    <w:p w:rsidR="00477563" w:rsidRDefault="004412B0">
      <w:pPr>
        <w:pStyle w:val="TOC2"/>
        <w:rPr>
          <w:rFonts w:eastAsiaTheme="minorEastAsia"/>
          <w:smallCaps w:val="0"/>
          <w:sz w:val="22"/>
        </w:rPr>
      </w:pPr>
      <w:hyperlink w:anchor="_Toc444083256" w:history="1">
        <w:r w:rsidR="00477563" w:rsidRPr="00293277">
          <w:rPr>
            <w:rStyle w:val="Hyperlink"/>
          </w:rPr>
          <w:t>Advanced Threat Analytics</w:t>
        </w:r>
        <w:r w:rsidR="00477563">
          <w:tab/>
        </w:r>
        <w:r w:rsidR="00477563">
          <w:fldChar w:fldCharType="begin"/>
        </w:r>
        <w:r w:rsidR="00477563">
          <w:instrText xml:space="preserve"> PAGEREF _Toc444083256 \h </w:instrText>
        </w:r>
        <w:r w:rsidR="00477563">
          <w:fldChar w:fldCharType="separate"/>
        </w:r>
        <w:r w:rsidR="00477563">
          <w:t>14</w:t>
        </w:r>
        <w:r w:rsidR="00477563">
          <w:fldChar w:fldCharType="end"/>
        </w:r>
      </w:hyperlink>
    </w:p>
    <w:p w:rsidR="00477563" w:rsidRDefault="004412B0">
      <w:pPr>
        <w:pStyle w:val="TOC2"/>
        <w:rPr>
          <w:rFonts w:eastAsiaTheme="minorEastAsia"/>
          <w:smallCaps w:val="0"/>
          <w:sz w:val="22"/>
        </w:rPr>
      </w:pPr>
      <w:hyperlink w:anchor="_Toc444083257" w:history="1">
        <w:r w:rsidR="00477563" w:rsidRPr="00293277">
          <w:rPr>
            <w:rStyle w:val="Hyperlink"/>
          </w:rPr>
          <w:t>BizTalk</w:t>
        </w:r>
        <w:r w:rsidR="00477563">
          <w:tab/>
        </w:r>
        <w:r w:rsidR="00477563">
          <w:fldChar w:fldCharType="begin"/>
        </w:r>
        <w:r w:rsidR="00477563">
          <w:instrText xml:space="preserve"> PAGEREF _Toc444083257 \h </w:instrText>
        </w:r>
        <w:r w:rsidR="00477563">
          <w:fldChar w:fldCharType="separate"/>
        </w:r>
        <w:r w:rsidR="00477563">
          <w:t>14</w:t>
        </w:r>
        <w:r w:rsidR="00477563">
          <w:fldChar w:fldCharType="end"/>
        </w:r>
      </w:hyperlink>
    </w:p>
    <w:p w:rsidR="00477563" w:rsidRDefault="004412B0">
      <w:pPr>
        <w:pStyle w:val="TOC2"/>
        <w:rPr>
          <w:rFonts w:eastAsiaTheme="minorEastAsia"/>
          <w:smallCaps w:val="0"/>
          <w:sz w:val="22"/>
        </w:rPr>
      </w:pPr>
      <w:hyperlink w:anchor="_Toc444083258" w:history="1">
        <w:r w:rsidR="00477563" w:rsidRPr="00293277">
          <w:rPr>
            <w:rStyle w:val="Hyperlink"/>
          </w:rPr>
          <w:t>CAL Suites</w:t>
        </w:r>
        <w:r w:rsidR="00477563">
          <w:tab/>
        </w:r>
        <w:r w:rsidR="00477563">
          <w:fldChar w:fldCharType="begin"/>
        </w:r>
        <w:r w:rsidR="00477563">
          <w:instrText xml:space="preserve"> PAGEREF _Toc444083258 \h </w:instrText>
        </w:r>
        <w:r w:rsidR="00477563">
          <w:fldChar w:fldCharType="separate"/>
        </w:r>
        <w:r w:rsidR="00477563">
          <w:t>16</w:t>
        </w:r>
        <w:r w:rsidR="00477563">
          <w:fldChar w:fldCharType="end"/>
        </w:r>
      </w:hyperlink>
    </w:p>
    <w:p w:rsidR="00477563" w:rsidRDefault="004412B0">
      <w:pPr>
        <w:pStyle w:val="TOC2"/>
        <w:rPr>
          <w:rFonts w:eastAsiaTheme="minorEastAsia"/>
          <w:smallCaps w:val="0"/>
          <w:sz w:val="22"/>
        </w:rPr>
      </w:pPr>
      <w:hyperlink w:anchor="_Toc444083259" w:history="1">
        <w:r w:rsidR="00477563" w:rsidRPr="00293277">
          <w:rPr>
            <w:rStyle w:val="Hyperlink"/>
          </w:rPr>
          <w:t>Core Infrastructure Server (CIS) Suite</w:t>
        </w:r>
        <w:r w:rsidR="00477563">
          <w:tab/>
        </w:r>
        <w:r w:rsidR="00477563">
          <w:fldChar w:fldCharType="begin"/>
        </w:r>
        <w:r w:rsidR="00477563">
          <w:instrText xml:space="preserve"> PAGEREF _Toc444083259 \h </w:instrText>
        </w:r>
        <w:r w:rsidR="00477563">
          <w:fldChar w:fldCharType="separate"/>
        </w:r>
        <w:r w:rsidR="00477563">
          <w:t>17</w:t>
        </w:r>
        <w:r w:rsidR="00477563">
          <w:fldChar w:fldCharType="end"/>
        </w:r>
      </w:hyperlink>
    </w:p>
    <w:p w:rsidR="00477563" w:rsidRDefault="004412B0">
      <w:pPr>
        <w:pStyle w:val="TOC2"/>
        <w:rPr>
          <w:rFonts w:eastAsiaTheme="minorEastAsia"/>
          <w:smallCaps w:val="0"/>
          <w:sz w:val="22"/>
        </w:rPr>
      </w:pPr>
      <w:hyperlink w:anchor="_Toc444083260" w:history="1">
        <w:r w:rsidR="00477563" w:rsidRPr="00293277">
          <w:rPr>
            <w:rStyle w:val="Hyperlink"/>
          </w:rPr>
          <w:t>Forefront</w:t>
        </w:r>
        <w:r w:rsidR="00477563">
          <w:tab/>
        </w:r>
        <w:r w:rsidR="00477563">
          <w:fldChar w:fldCharType="begin"/>
        </w:r>
        <w:r w:rsidR="00477563">
          <w:instrText xml:space="preserve"> PAGEREF _Toc444083260 \h </w:instrText>
        </w:r>
        <w:r w:rsidR="00477563">
          <w:fldChar w:fldCharType="separate"/>
        </w:r>
        <w:r w:rsidR="00477563">
          <w:t>19</w:t>
        </w:r>
        <w:r w:rsidR="00477563">
          <w:fldChar w:fldCharType="end"/>
        </w:r>
      </w:hyperlink>
    </w:p>
    <w:p w:rsidR="00477563" w:rsidRDefault="004412B0">
      <w:pPr>
        <w:pStyle w:val="TOC2"/>
        <w:rPr>
          <w:rFonts w:eastAsiaTheme="minorEastAsia"/>
          <w:smallCaps w:val="0"/>
          <w:sz w:val="22"/>
        </w:rPr>
      </w:pPr>
      <w:hyperlink w:anchor="_Toc444083261" w:history="1">
        <w:r w:rsidR="00477563" w:rsidRPr="00293277">
          <w:rPr>
            <w:rStyle w:val="Hyperlink"/>
          </w:rPr>
          <w:t>Microsoft Dynamics</w:t>
        </w:r>
        <w:r w:rsidR="00477563">
          <w:tab/>
        </w:r>
        <w:r w:rsidR="00477563">
          <w:fldChar w:fldCharType="begin"/>
        </w:r>
        <w:r w:rsidR="00477563">
          <w:instrText xml:space="preserve"> PAGEREF _Toc444083261 \h </w:instrText>
        </w:r>
        <w:r w:rsidR="00477563">
          <w:fldChar w:fldCharType="separate"/>
        </w:r>
        <w:r w:rsidR="00477563">
          <w:t>19</w:t>
        </w:r>
        <w:r w:rsidR="00477563">
          <w:fldChar w:fldCharType="end"/>
        </w:r>
      </w:hyperlink>
    </w:p>
    <w:p w:rsidR="00477563" w:rsidRDefault="004412B0">
      <w:pPr>
        <w:pStyle w:val="TOC3"/>
        <w:rPr>
          <w:rFonts w:eastAsiaTheme="minorEastAsia"/>
          <w:smallCaps w:val="0"/>
          <w:sz w:val="22"/>
        </w:rPr>
      </w:pPr>
      <w:hyperlink w:anchor="_Toc444083262" w:history="1">
        <w:r w:rsidR="00477563" w:rsidRPr="00293277">
          <w:rPr>
            <w:rStyle w:val="Hyperlink"/>
          </w:rPr>
          <w:t>Microsoft Dynamics AX</w:t>
        </w:r>
        <w:r w:rsidR="00477563">
          <w:tab/>
        </w:r>
        <w:r w:rsidR="00477563">
          <w:fldChar w:fldCharType="begin"/>
        </w:r>
        <w:r w:rsidR="00477563">
          <w:instrText xml:space="preserve"> PAGEREF _Toc444083262 \h </w:instrText>
        </w:r>
        <w:r w:rsidR="00477563">
          <w:fldChar w:fldCharType="separate"/>
        </w:r>
        <w:r w:rsidR="00477563">
          <w:t>19</w:t>
        </w:r>
        <w:r w:rsidR="00477563">
          <w:fldChar w:fldCharType="end"/>
        </w:r>
      </w:hyperlink>
    </w:p>
    <w:p w:rsidR="00477563" w:rsidRDefault="004412B0">
      <w:pPr>
        <w:pStyle w:val="TOC3"/>
        <w:rPr>
          <w:rFonts w:eastAsiaTheme="minorEastAsia"/>
          <w:smallCaps w:val="0"/>
          <w:sz w:val="22"/>
        </w:rPr>
      </w:pPr>
      <w:hyperlink w:anchor="_Toc444083263" w:history="1">
        <w:r w:rsidR="00477563" w:rsidRPr="00293277">
          <w:rPr>
            <w:rStyle w:val="Hyperlink"/>
          </w:rPr>
          <w:t>Microsoft Dynamics CRM</w:t>
        </w:r>
        <w:r w:rsidR="00477563">
          <w:tab/>
        </w:r>
        <w:r w:rsidR="00477563">
          <w:fldChar w:fldCharType="begin"/>
        </w:r>
        <w:r w:rsidR="00477563">
          <w:instrText xml:space="preserve"> PAGEREF _Toc444083263 \h </w:instrText>
        </w:r>
        <w:r w:rsidR="00477563">
          <w:fldChar w:fldCharType="separate"/>
        </w:r>
        <w:r w:rsidR="00477563">
          <w:t>21</w:t>
        </w:r>
        <w:r w:rsidR="00477563">
          <w:fldChar w:fldCharType="end"/>
        </w:r>
      </w:hyperlink>
    </w:p>
    <w:p w:rsidR="00477563" w:rsidRDefault="004412B0">
      <w:pPr>
        <w:pStyle w:val="TOC2"/>
        <w:rPr>
          <w:rFonts w:eastAsiaTheme="minorEastAsia"/>
          <w:smallCaps w:val="0"/>
          <w:sz w:val="22"/>
        </w:rPr>
      </w:pPr>
      <w:hyperlink w:anchor="_Toc444083264" w:history="1">
        <w:r w:rsidR="00477563" w:rsidRPr="00293277">
          <w:rPr>
            <w:rStyle w:val="Hyperlink"/>
          </w:rPr>
          <w:t>Microsoft Identity Manager</w:t>
        </w:r>
        <w:r w:rsidR="00477563">
          <w:tab/>
        </w:r>
        <w:r w:rsidR="00477563">
          <w:fldChar w:fldCharType="begin"/>
        </w:r>
        <w:r w:rsidR="00477563">
          <w:instrText xml:space="preserve"> PAGEREF _Toc444083264 \h </w:instrText>
        </w:r>
        <w:r w:rsidR="00477563">
          <w:fldChar w:fldCharType="separate"/>
        </w:r>
        <w:r w:rsidR="00477563">
          <w:t>23</w:t>
        </w:r>
        <w:r w:rsidR="00477563">
          <w:fldChar w:fldCharType="end"/>
        </w:r>
      </w:hyperlink>
    </w:p>
    <w:p w:rsidR="00477563" w:rsidRDefault="004412B0">
      <w:pPr>
        <w:pStyle w:val="TOC2"/>
        <w:rPr>
          <w:rFonts w:eastAsiaTheme="minorEastAsia"/>
          <w:smallCaps w:val="0"/>
          <w:sz w:val="22"/>
        </w:rPr>
      </w:pPr>
      <w:hyperlink w:anchor="_Toc444083265" w:history="1">
        <w:r w:rsidR="00477563" w:rsidRPr="00293277">
          <w:rPr>
            <w:rStyle w:val="Hyperlink"/>
          </w:rPr>
          <w:t>Aplicações do Office</w:t>
        </w:r>
        <w:r w:rsidR="00477563">
          <w:tab/>
        </w:r>
        <w:r w:rsidR="00477563">
          <w:fldChar w:fldCharType="begin"/>
        </w:r>
        <w:r w:rsidR="00477563">
          <w:instrText xml:space="preserve"> PAGEREF _Toc444083265 \h </w:instrText>
        </w:r>
        <w:r w:rsidR="00477563">
          <w:fldChar w:fldCharType="separate"/>
        </w:r>
        <w:r w:rsidR="00477563">
          <w:t>23</w:t>
        </w:r>
        <w:r w:rsidR="00477563">
          <w:fldChar w:fldCharType="end"/>
        </w:r>
      </w:hyperlink>
    </w:p>
    <w:p w:rsidR="00477563" w:rsidRDefault="004412B0">
      <w:pPr>
        <w:pStyle w:val="TOC3"/>
        <w:rPr>
          <w:rFonts w:eastAsiaTheme="minorEastAsia"/>
          <w:smallCaps w:val="0"/>
          <w:sz w:val="22"/>
        </w:rPr>
      </w:pPr>
      <w:hyperlink w:anchor="_Toc444083266" w:history="1">
        <w:r w:rsidR="00477563" w:rsidRPr="00293277">
          <w:rPr>
            <w:rStyle w:val="Hyperlink"/>
          </w:rPr>
          <w:t>Aplicações de Estação de Trabalho do Office</w:t>
        </w:r>
        <w:r w:rsidR="00477563">
          <w:tab/>
        </w:r>
        <w:r w:rsidR="00477563">
          <w:fldChar w:fldCharType="begin"/>
        </w:r>
        <w:r w:rsidR="00477563">
          <w:instrText xml:space="preserve"> PAGEREF _Toc444083266 \h </w:instrText>
        </w:r>
        <w:r w:rsidR="00477563">
          <w:fldChar w:fldCharType="separate"/>
        </w:r>
        <w:r w:rsidR="00477563">
          <w:t>23</w:t>
        </w:r>
        <w:r w:rsidR="00477563">
          <w:fldChar w:fldCharType="end"/>
        </w:r>
      </w:hyperlink>
    </w:p>
    <w:p w:rsidR="00477563" w:rsidRDefault="004412B0">
      <w:pPr>
        <w:pStyle w:val="TOC3"/>
        <w:rPr>
          <w:rFonts w:eastAsiaTheme="minorEastAsia"/>
          <w:smallCaps w:val="0"/>
          <w:sz w:val="22"/>
        </w:rPr>
      </w:pPr>
      <w:hyperlink w:anchor="_Toc444083267" w:history="1">
        <w:r w:rsidR="00477563" w:rsidRPr="00293277">
          <w:rPr>
            <w:rStyle w:val="Hyperlink"/>
          </w:rPr>
          <w:t>Office for Mac</w:t>
        </w:r>
        <w:r w:rsidR="00477563">
          <w:tab/>
        </w:r>
        <w:r w:rsidR="00477563">
          <w:fldChar w:fldCharType="begin"/>
        </w:r>
        <w:r w:rsidR="00477563">
          <w:instrText xml:space="preserve"> PAGEREF _Toc444083267 \h </w:instrText>
        </w:r>
        <w:r w:rsidR="00477563">
          <w:fldChar w:fldCharType="separate"/>
        </w:r>
        <w:r w:rsidR="00477563">
          <w:t>25</w:t>
        </w:r>
        <w:r w:rsidR="00477563">
          <w:fldChar w:fldCharType="end"/>
        </w:r>
      </w:hyperlink>
    </w:p>
    <w:p w:rsidR="00477563" w:rsidRDefault="004412B0">
      <w:pPr>
        <w:pStyle w:val="TOC2"/>
        <w:rPr>
          <w:rFonts w:eastAsiaTheme="minorEastAsia"/>
          <w:smallCaps w:val="0"/>
          <w:sz w:val="22"/>
        </w:rPr>
      </w:pPr>
      <w:hyperlink w:anchor="_Toc444083268" w:history="1">
        <w:r w:rsidR="00477563" w:rsidRPr="00293277">
          <w:rPr>
            <w:rStyle w:val="Hyperlink"/>
          </w:rPr>
          <w:t>Office Servers</w:t>
        </w:r>
        <w:r w:rsidR="00477563">
          <w:tab/>
        </w:r>
        <w:r w:rsidR="00477563">
          <w:fldChar w:fldCharType="begin"/>
        </w:r>
        <w:r w:rsidR="00477563">
          <w:instrText xml:space="preserve"> PAGEREF _Toc444083268 \h </w:instrText>
        </w:r>
        <w:r w:rsidR="00477563">
          <w:fldChar w:fldCharType="separate"/>
        </w:r>
        <w:r w:rsidR="00477563">
          <w:t>26</w:t>
        </w:r>
        <w:r w:rsidR="00477563">
          <w:fldChar w:fldCharType="end"/>
        </w:r>
      </w:hyperlink>
    </w:p>
    <w:p w:rsidR="00477563" w:rsidRDefault="004412B0">
      <w:pPr>
        <w:pStyle w:val="TOC3"/>
        <w:rPr>
          <w:rFonts w:eastAsiaTheme="minorEastAsia"/>
          <w:smallCaps w:val="0"/>
          <w:sz w:val="22"/>
        </w:rPr>
      </w:pPr>
      <w:hyperlink w:anchor="_Toc444083269" w:history="1">
        <w:r w:rsidR="00477563" w:rsidRPr="00293277">
          <w:rPr>
            <w:rStyle w:val="Hyperlink"/>
          </w:rPr>
          <w:t>Exchange Server</w:t>
        </w:r>
        <w:r w:rsidR="00477563">
          <w:tab/>
        </w:r>
        <w:r w:rsidR="00477563">
          <w:fldChar w:fldCharType="begin"/>
        </w:r>
        <w:r w:rsidR="00477563">
          <w:instrText xml:space="preserve"> PAGEREF _Toc444083269 \h </w:instrText>
        </w:r>
        <w:r w:rsidR="00477563">
          <w:fldChar w:fldCharType="separate"/>
        </w:r>
        <w:r w:rsidR="00477563">
          <w:t>26</w:t>
        </w:r>
        <w:r w:rsidR="00477563">
          <w:fldChar w:fldCharType="end"/>
        </w:r>
      </w:hyperlink>
    </w:p>
    <w:p w:rsidR="00477563" w:rsidRDefault="004412B0">
      <w:pPr>
        <w:pStyle w:val="TOC3"/>
        <w:rPr>
          <w:rFonts w:eastAsiaTheme="minorEastAsia"/>
          <w:smallCaps w:val="0"/>
          <w:sz w:val="22"/>
        </w:rPr>
      </w:pPr>
      <w:hyperlink w:anchor="_Toc444083270" w:history="1">
        <w:r w:rsidR="00477563" w:rsidRPr="00293277">
          <w:rPr>
            <w:rStyle w:val="Hyperlink"/>
          </w:rPr>
          <w:t>Project Server</w:t>
        </w:r>
        <w:r w:rsidR="00477563">
          <w:tab/>
        </w:r>
        <w:r w:rsidR="00477563">
          <w:fldChar w:fldCharType="begin"/>
        </w:r>
        <w:r w:rsidR="00477563">
          <w:instrText xml:space="preserve"> PAGEREF _Toc444083270 \h </w:instrText>
        </w:r>
        <w:r w:rsidR="00477563">
          <w:fldChar w:fldCharType="separate"/>
        </w:r>
        <w:r w:rsidR="00477563">
          <w:t>27</w:t>
        </w:r>
        <w:r w:rsidR="00477563">
          <w:fldChar w:fldCharType="end"/>
        </w:r>
      </w:hyperlink>
    </w:p>
    <w:p w:rsidR="00477563" w:rsidRDefault="004412B0">
      <w:pPr>
        <w:pStyle w:val="TOC3"/>
        <w:rPr>
          <w:rFonts w:eastAsiaTheme="minorEastAsia"/>
          <w:smallCaps w:val="0"/>
          <w:sz w:val="22"/>
        </w:rPr>
      </w:pPr>
      <w:hyperlink w:anchor="_Toc444083271" w:history="1">
        <w:r w:rsidR="00477563" w:rsidRPr="00293277">
          <w:rPr>
            <w:rStyle w:val="Hyperlink"/>
          </w:rPr>
          <w:t>SharePoint Server</w:t>
        </w:r>
        <w:r w:rsidR="00477563">
          <w:tab/>
        </w:r>
        <w:r w:rsidR="00477563">
          <w:fldChar w:fldCharType="begin"/>
        </w:r>
        <w:r w:rsidR="00477563">
          <w:instrText xml:space="preserve"> PAGEREF _Toc444083271 \h </w:instrText>
        </w:r>
        <w:r w:rsidR="00477563">
          <w:fldChar w:fldCharType="separate"/>
        </w:r>
        <w:r w:rsidR="00477563">
          <w:t>27</w:t>
        </w:r>
        <w:r w:rsidR="00477563">
          <w:fldChar w:fldCharType="end"/>
        </w:r>
      </w:hyperlink>
    </w:p>
    <w:p w:rsidR="00477563" w:rsidRDefault="004412B0">
      <w:pPr>
        <w:pStyle w:val="TOC3"/>
        <w:rPr>
          <w:rFonts w:eastAsiaTheme="minorEastAsia"/>
          <w:smallCaps w:val="0"/>
          <w:sz w:val="22"/>
        </w:rPr>
      </w:pPr>
      <w:hyperlink w:anchor="_Toc444083272" w:history="1">
        <w:r w:rsidR="00477563" w:rsidRPr="00293277">
          <w:rPr>
            <w:rStyle w:val="Hyperlink"/>
          </w:rPr>
          <w:t>Skype para Empresas Server</w:t>
        </w:r>
        <w:r w:rsidR="00477563">
          <w:tab/>
        </w:r>
        <w:r w:rsidR="00477563">
          <w:fldChar w:fldCharType="begin"/>
        </w:r>
        <w:r w:rsidR="00477563">
          <w:instrText xml:space="preserve"> PAGEREF _Toc444083272 \h </w:instrText>
        </w:r>
        <w:r w:rsidR="00477563">
          <w:fldChar w:fldCharType="separate"/>
        </w:r>
        <w:r w:rsidR="00477563">
          <w:t>28</w:t>
        </w:r>
        <w:r w:rsidR="00477563">
          <w:fldChar w:fldCharType="end"/>
        </w:r>
      </w:hyperlink>
    </w:p>
    <w:p w:rsidR="00477563" w:rsidRDefault="004412B0">
      <w:pPr>
        <w:pStyle w:val="TOC2"/>
        <w:rPr>
          <w:rFonts w:eastAsiaTheme="minorEastAsia"/>
          <w:smallCaps w:val="0"/>
          <w:sz w:val="22"/>
        </w:rPr>
      </w:pPr>
      <w:hyperlink w:anchor="_Toc444083273" w:history="1">
        <w:r w:rsidR="00477563" w:rsidRPr="00293277">
          <w:rPr>
            <w:rStyle w:val="Hyperlink"/>
          </w:rPr>
          <w:t>R Server</w:t>
        </w:r>
        <w:r w:rsidR="00477563">
          <w:tab/>
        </w:r>
        <w:r w:rsidR="00477563">
          <w:fldChar w:fldCharType="begin"/>
        </w:r>
        <w:r w:rsidR="00477563">
          <w:instrText xml:space="preserve"> PAGEREF _Toc444083273 \h </w:instrText>
        </w:r>
        <w:r w:rsidR="00477563">
          <w:fldChar w:fldCharType="separate"/>
        </w:r>
        <w:r w:rsidR="00477563">
          <w:t>30</w:t>
        </w:r>
        <w:r w:rsidR="00477563">
          <w:fldChar w:fldCharType="end"/>
        </w:r>
      </w:hyperlink>
    </w:p>
    <w:p w:rsidR="00477563" w:rsidRDefault="004412B0">
      <w:pPr>
        <w:pStyle w:val="TOC2"/>
        <w:rPr>
          <w:rFonts w:eastAsiaTheme="minorEastAsia"/>
          <w:smallCaps w:val="0"/>
          <w:sz w:val="22"/>
        </w:rPr>
      </w:pPr>
      <w:hyperlink w:anchor="_Toc444083274" w:history="1">
        <w:r w:rsidR="00477563" w:rsidRPr="00293277">
          <w:rPr>
            <w:rStyle w:val="Hyperlink"/>
          </w:rPr>
          <w:t>SQL Server</w:t>
        </w:r>
        <w:r w:rsidR="00477563">
          <w:tab/>
        </w:r>
        <w:r w:rsidR="00477563">
          <w:fldChar w:fldCharType="begin"/>
        </w:r>
        <w:r w:rsidR="00477563">
          <w:instrText xml:space="preserve"> PAGEREF _Toc444083274 \h </w:instrText>
        </w:r>
        <w:r w:rsidR="00477563">
          <w:fldChar w:fldCharType="separate"/>
        </w:r>
        <w:r w:rsidR="00477563">
          <w:t>30</w:t>
        </w:r>
        <w:r w:rsidR="00477563">
          <w:fldChar w:fldCharType="end"/>
        </w:r>
      </w:hyperlink>
    </w:p>
    <w:p w:rsidR="00477563" w:rsidRDefault="004412B0">
      <w:pPr>
        <w:pStyle w:val="TOC2"/>
        <w:rPr>
          <w:rFonts w:eastAsiaTheme="minorEastAsia"/>
          <w:smallCaps w:val="0"/>
          <w:sz w:val="22"/>
        </w:rPr>
      </w:pPr>
      <w:hyperlink w:anchor="_Toc444083275" w:history="1">
        <w:r w:rsidR="00477563" w:rsidRPr="00293277">
          <w:rPr>
            <w:rStyle w:val="Hyperlink"/>
          </w:rPr>
          <w:t>System Center</w:t>
        </w:r>
        <w:r w:rsidR="00477563">
          <w:tab/>
        </w:r>
        <w:r w:rsidR="00477563">
          <w:fldChar w:fldCharType="begin"/>
        </w:r>
        <w:r w:rsidR="00477563">
          <w:instrText xml:space="preserve"> PAGEREF _Toc444083275 \h </w:instrText>
        </w:r>
        <w:r w:rsidR="00477563">
          <w:fldChar w:fldCharType="separate"/>
        </w:r>
        <w:r w:rsidR="00477563">
          <w:t>33</w:t>
        </w:r>
        <w:r w:rsidR="00477563">
          <w:fldChar w:fldCharType="end"/>
        </w:r>
      </w:hyperlink>
    </w:p>
    <w:p w:rsidR="00477563" w:rsidRDefault="004412B0">
      <w:pPr>
        <w:pStyle w:val="TOC3"/>
        <w:rPr>
          <w:rFonts w:eastAsiaTheme="minorEastAsia"/>
          <w:smallCaps w:val="0"/>
          <w:sz w:val="22"/>
        </w:rPr>
      </w:pPr>
      <w:hyperlink w:anchor="_Toc444083276" w:history="1">
        <w:r w:rsidR="00477563" w:rsidRPr="00293277">
          <w:rPr>
            <w:rStyle w:val="Hyperlink"/>
          </w:rPr>
          <w:t>System Center Server</w:t>
        </w:r>
        <w:r w:rsidR="00477563">
          <w:tab/>
        </w:r>
        <w:r w:rsidR="00477563">
          <w:fldChar w:fldCharType="begin"/>
        </w:r>
        <w:r w:rsidR="00477563">
          <w:instrText xml:space="preserve"> PAGEREF _Toc444083276 \h </w:instrText>
        </w:r>
        <w:r w:rsidR="00477563">
          <w:fldChar w:fldCharType="separate"/>
        </w:r>
        <w:r w:rsidR="00477563">
          <w:t>33</w:t>
        </w:r>
        <w:r w:rsidR="00477563">
          <w:fldChar w:fldCharType="end"/>
        </w:r>
      </w:hyperlink>
    </w:p>
    <w:p w:rsidR="00477563" w:rsidRDefault="004412B0">
      <w:pPr>
        <w:pStyle w:val="TOC3"/>
        <w:rPr>
          <w:rFonts w:eastAsiaTheme="minorEastAsia"/>
          <w:smallCaps w:val="0"/>
          <w:sz w:val="22"/>
        </w:rPr>
      </w:pPr>
      <w:hyperlink w:anchor="_Toc444083277" w:history="1">
        <w:r w:rsidR="00477563" w:rsidRPr="00293277">
          <w:rPr>
            <w:rStyle w:val="Hyperlink"/>
          </w:rPr>
          <w:t>System Center Client Management Suite</w:t>
        </w:r>
        <w:r w:rsidR="00477563">
          <w:tab/>
        </w:r>
        <w:r w:rsidR="00477563">
          <w:fldChar w:fldCharType="begin"/>
        </w:r>
        <w:r w:rsidR="00477563">
          <w:instrText xml:space="preserve"> PAGEREF _Toc444083277 \h </w:instrText>
        </w:r>
        <w:r w:rsidR="00477563">
          <w:fldChar w:fldCharType="separate"/>
        </w:r>
        <w:r w:rsidR="00477563">
          <w:t>34</w:t>
        </w:r>
        <w:r w:rsidR="00477563">
          <w:fldChar w:fldCharType="end"/>
        </w:r>
      </w:hyperlink>
    </w:p>
    <w:p w:rsidR="00477563" w:rsidRDefault="004412B0">
      <w:pPr>
        <w:pStyle w:val="TOC3"/>
        <w:rPr>
          <w:rFonts w:eastAsiaTheme="minorEastAsia"/>
          <w:smallCaps w:val="0"/>
          <w:sz w:val="22"/>
        </w:rPr>
      </w:pPr>
      <w:hyperlink w:anchor="_Toc444083278" w:history="1">
        <w:r w:rsidR="00477563" w:rsidRPr="00293277">
          <w:rPr>
            <w:rStyle w:val="Hyperlink"/>
          </w:rPr>
          <w:t>System Center Configuration Manager</w:t>
        </w:r>
        <w:r w:rsidR="00477563">
          <w:tab/>
        </w:r>
        <w:r w:rsidR="00477563">
          <w:fldChar w:fldCharType="begin"/>
        </w:r>
        <w:r w:rsidR="00477563">
          <w:instrText xml:space="preserve"> PAGEREF _Toc444083278 \h </w:instrText>
        </w:r>
        <w:r w:rsidR="00477563">
          <w:fldChar w:fldCharType="separate"/>
        </w:r>
        <w:r w:rsidR="00477563">
          <w:t>34</w:t>
        </w:r>
        <w:r w:rsidR="00477563">
          <w:fldChar w:fldCharType="end"/>
        </w:r>
      </w:hyperlink>
    </w:p>
    <w:p w:rsidR="00477563" w:rsidRDefault="004412B0">
      <w:pPr>
        <w:pStyle w:val="TOC3"/>
        <w:rPr>
          <w:rFonts w:eastAsiaTheme="minorEastAsia"/>
          <w:smallCaps w:val="0"/>
          <w:sz w:val="22"/>
        </w:rPr>
      </w:pPr>
      <w:hyperlink w:anchor="_Toc444083279" w:history="1">
        <w:r w:rsidR="00477563" w:rsidRPr="00293277">
          <w:rPr>
            <w:rStyle w:val="Hyperlink"/>
          </w:rPr>
          <w:t>System Center Data Protection Manager</w:t>
        </w:r>
        <w:r w:rsidR="00477563">
          <w:tab/>
        </w:r>
        <w:r w:rsidR="00477563">
          <w:fldChar w:fldCharType="begin"/>
        </w:r>
        <w:r w:rsidR="00477563">
          <w:instrText xml:space="preserve"> PAGEREF _Toc444083279 \h </w:instrText>
        </w:r>
        <w:r w:rsidR="00477563">
          <w:fldChar w:fldCharType="separate"/>
        </w:r>
        <w:r w:rsidR="00477563">
          <w:t>35</w:t>
        </w:r>
        <w:r w:rsidR="00477563">
          <w:fldChar w:fldCharType="end"/>
        </w:r>
      </w:hyperlink>
    </w:p>
    <w:p w:rsidR="00477563" w:rsidRDefault="004412B0">
      <w:pPr>
        <w:pStyle w:val="TOC3"/>
        <w:rPr>
          <w:rFonts w:eastAsiaTheme="minorEastAsia"/>
          <w:smallCaps w:val="0"/>
          <w:sz w:val="22"/>
        </w:rPr>
      </w:pPr>
      <w:hyperlink w:anchor="_Toc444083280" w:history="1">
        <w:r w:rsidR="00477563" w:rsidRPr="00293277">
          <w:rPr>
            <w:rStyle w:val="Hyperlink"/>
          </w:rPr>
          <w:t>System Center Endpoint Protection</w:t>
        </w:r>
        <w:r w:rsidR="00477563">
          <w:tab/>
        </w:r>
        <w:r w:rsidR="00477563">
          <w:fldChar w:fldCharType="begin"/>
        </w:r>
        <w:r w:rsidR="00477563">
          <w:instrText xml:space="preserve"> PAGEREF _Toc444083280 \h </w:instrText>
        </w:r>
        <w:r w:rsidR="00477563">
          <w:fldChar w:fldCharType="separate"/>
        </w:r>
        <w:r w:rsidR="00477563">
          <w:t>36</w:t>
        </w:r>
        <w:r w:rsidR="00477563">
          <w:fldChar w:fldCharType="end"/>
        </w:r>
      </w:hyperlink>
    </w:p>
    <w:p w:rsidR="00477563" w:rsidRDefault="004412B0">
      <w:pPr>
        <w:pStyle w:val="TOC3"/>
        <w:rPr>
          <w:rFonts w:eastAsiaTheme="minorEastAsia"/>
          <w:smallCaps w:val="0"/>
          <w:sz w:val="22"/>
        </w:rPr>
      </w:pPr>
      <w:hyperlink w:anchor="_Toc444083281" w:history="1">
        <w:r w:rsidR="00477563" w:rsidRPr="00293277">
          <w:rPr>
            <w:rStyle w:val="Hyperlink"/>
          </w:rPr>
          <w:t>System Center Operation Manager</w:t>
        </w:r>
        <w:r w:rsidR="00477563">
          <w:tab/>
        </w:r>
        <w:r w:rsidR="00477563">
          <w:fldChar w:fldCharType="begin"/>
        </w:r>
        <w:r w:rsidR="00477563">
          <w:instrText xml:space="preserve"> PAGEREF _Toc444083281 \h </w:instrText>
        </w:r>
        <w:r w:rsidR="00477563">
          <w:fldChar w:fldCharType="separate"/>
        </w:r>
        <w:r w:rsidR="00477563">
          <w:t>36</w:t>
        </w:r>
        <w:r w:rsidR="00477563">
          <w:fldChar w:fldCharType="end"/>
        </w:r>
      </w:hyperlink>
    </w:p>
    <w:p w:rsidR="00477563" w:rsidRDefault="004412B0">
      <w:pPr>
        <w:pStyle w:val="TOC3"/>
        <w:rPr>
          <w:rFonts w:eastAsiaTheme="minorEastAsia"/>
          <w:smallCaps w:val="0"/>
          <w:sz w:val="22"/>
        </w:rPr>
      </w:pPr>
      <w:hyperlink w:anchor="_Toc444083282" w:history="1">
        <w:r w:rsidR="00477563" w:rsidRPr="00293277">
          <w:rPr>
            <w:rStyle w:val="Hyperlink"/>
          </w:rPr>
          <w:t>System Center Server Management Suite</w:t>
        </w:r>
        <w:r w:rsidR="00477563">
          <w:tab/>
        </w:r>
        <w:r w:rsidR="00477563">
          <w:fldChar w:fldCharType="begin"/>
        </w:r>
        <w:r w:rsidR="00477563">
          <w:instrText xml:space="preserve"> PAGEREF _Toc444083282 \h </w:instrText>
        </w:r>
        <w:r w:rsidR="00477563">
          <w:fldChar w:fldCharType="separate"/>
        </w:r>
        <w:r w:rsidR="00477563">
          <w:t>36</w:t>
        </w:r>
        <w:r w:rsidR="00477563">
          <w:fldChar w:fldCharType="end"/>
        </w:r>
      </w:hyperlink>
    </w:p>
    <w:p w:rsidR="00477563" w:rsidRDefault="004412B0">
      <w:pPr>
        <w:pStyle w:val="TOC3"/>
        <w:rPr>
          <w:rFonts w:eastAsiaTheme="minorEastAsia"/>
          <w:smallCaps w:val="0"/>
          <w:sz w:val="22"/>
        </w:rPr>
      </w:pPr>
      <w:hyperlink w:anchor="_Toc444083283" w:history="1">
        <w:r w:rsidR="00477563" w:rsidRPr="00293277">
          <w:rPr>
            <w:rStyle w:val="Hyperlink"/>
          </w:rPr>
          <w:t>System Center Service Manager</w:t>
        </w:r>
        <w:r w:rsidR="00477563">
          <w:tab/>
        </w:r>
        <w:r w:rsidR="00477563">
          <w:fldChar w:fldCharType="begin"/>
        </w:r>
        <w:r w:rsidR="00477563">
          <w:instrText xml:space="preserve"> PAGEREF _Toc444083283 \h </w:instrText>
        </w:r>
        <w:r w:rsidR="00477563">
          <w:fldChar w:fldCharType="separate"/>
        </w:r>
        <w:r w:rsidR="00477563">
          <w:t>37</w:t>
        </w:r>
        <w:r w:rsidR="00477563">
          <w:fldChar w:fldCharType="end"/>
        </w:r>
      </w:hyperlink>
    </w:p>
    <w:p w:rsidR="00477563" w:rsidRDefault="004412B0">
      <w:pPr>
        <w:pStyle w:val="TOC2"/>
        <w:rPr>
          <w:rFonts w:eastAsiaTheme="minorEastAsia"/>
          <w:smallCaps w:val="0"/>
          <w:sz w:val="22"/>
        </w:rPr>
      </w:pPr>
      <w:hyperlink w:anchor="_Toc444083284" w:history="1">
        <w:r w:rsidR="00477563" w:rsidRPr="00293277">
          <w:rPr>
            <w:rStyle w:val="Hyperlink"/>
          </w:rPr>
          <w:t>Virtual Desktop Infrastructure (VDI) Suite</w:t>
        </w:r>
        <w:r w:rsidR="00477563">
          <w:tab/>
        </w:r>
        <w:r w:rsidR="00477563">
          <w:fldChar w:fldCharType="begin"/>
        </w:r>
        <w:r w:rsidR="00477563">
          <w:instrText xml:space="preserve"> PAGEREF _Toc444083284 \h </w:instrText>
        </w:r>
        <w:r w:rsidR="00477563">
          <w:fldChar w:fldCharType="separate"/>
        </w:r>
        <w:r w:rsidR="00477563">
          <w:t>37</w:t>
        </w:r>
        <w:r w:rsidR="00477563">
          <w:fldChar w:fldCharType="end"/>
        </w:r>
      </w:hyperlink>
    </w:p>
    <w:p w:rsidR="00477563" w:rsidRDefault="004412B0">
      <w:pPr>
        <w:pStyle w:val="TOC2"/>
        <w:rPr>
          <w:rFonts w:eastAsiaTheme="minorEastAsia"/>
          <w:smallCaps w:val="0"/>
          <w:sz w:val="22"/>
        </w:rPr>
      </w:pPr>
      <w:hyperlink w:anchor="_Toc444083285" w:history="1">
        <w:r w:rsidR="00477563" w:rsidRPr="00293277">
          <w:rPr>
            <w:rStyle w:val="Hyperlink"/>
          </w:rPr>
          <w:t>Visual Studio</w:t>
        </w:r>
        <w:r w:rsidR="00477563">
          <w:tab/>
        </w:r>
        <w:r w:rsidR="00477563">
          <w:fldChar w:fldCharType="begin"/>
        </w:r>
        <w:r w:rsidR="00477563">
          <w:instrText xml:space="preserve"> PAGEREF _Toc444083285 \h </w:instrText>
        </w:r>
        <w:r w:rsidR="00477563">
          <w:fldChar w:fldCharType="separate"/>
        </w:r>
        <w:r w:rsidR="00477563">
          <w:t>37</w:t>
        </w:r>
        <w:r w:rsidR="00477563">
          <w:fldChar w:fldCharType="end"/>
        </w:r>
      </w:hyperlink>
    </w:p>
    <w:p w:rsidR="00477563" w:rsidRDefault="004412B0">
      <w:pPr>
        <w:pStyle w:val="TOC3"/>
        <w:rPr>
          <w:rFonts w:eastAsiaTheme="minorEastAsia"/>
          <w:smallCaps w:val="0"/>
          <w:sz w:val="22"/>
        </w:rPr>
      </w:pPr>
      <w:hyperlink w:anchor="_Toc444083286" w:history="1">
        <w:r w:rsidR="00477563" w:rsidRPr="00293277">
          <w:rPr>
            <w:rStyle w:val="Hyperlink"/>
          </w:rPr>
          <w:t>Visual Studio</w:t>
        </w:r>
        <w:r w:rsidR="00477563">
          <w:tab/>
        </w:r>
        <w:r w:rsidR="00477563">
          <w:fldChar w:fldCharType="begin"/>
        </w:r>
        <w:r w:rsidR="00477563">
          <w:instrText xml:space="preserve"> PAGEREF _Toc444083286 \h </w:instrText>
        </w:r>
        <w:r w:rsidR="00477563">
          <w:fldChar w:fldCharType="separate"/>
        </w:r>
        <w:r w:rsidR="00477563">
          <w:t>37</w:t>
        </w:r>
        <w:r w:rsidR="00477563">
          <w:fldChar w:fldCharType="end"/>
        </w:r>
      </w:hyperlink>
    </w:p>
    <w:p w:rsidR="00477563" w:rsidRDefault="004412B0">
      <w:pPr>
        <w:pStyle w:val="TOC3"/>
        <w:rPr>
          <w:rFonts w:eastAsiaTheme="minorEastAsia"/>
          <w:smallCaps w:val="0"/>
          <w:sz w:val="22"/>
        </w:rPr>
      </w:pPr>
      <w:hyperlink w:anchor="_Toc444083287" w:history="1">
        <w:r w:rsidR="00477563" w:rsidRPr="00293277">
          <w:rPr>
            <w:rStyle w:val="Hyperlink"/>
          </w:rPr>
          <w:t>Visual Studio Team Foundation Server</w:t>
        </w:r>
        <w:r w:rsidR="00477563">
          <w:tab/>
        </w:r>
        <w:r w:rsidR="00477563">
          <w:fldChar w:fldCharType="begin"/>
        </w:r>
        <w:r w:rsidR="00477563">
          <w:instrText xml:space="preserve"> PAGEREF _Toc444083287 \h </w:instrText>
        </w:r>
        <w:r w:rsidR="00477563">
          <w:fldChar w:fldCharType="separate"/>
        </w:r>
        <w:r w:rsidR="00477563">
          <w:t>39</w:t>
        </w:r>
        <w:r w:rsidR="00477563">
          <w:fldChar w:fldCharType="end"/>
        </w:r>
      </w:hyperlink>
    </w:p>
    <w:p w:rsidR="00477563" w:rsidRDefault="004412B0">
      <w:pPr>
        <w:pStyle w:val="TOC2"/>
        <w:rPr>
          <w:rFonts w:eastAsiaTheme="minorEastAsia"/>
          <w:smallCaps w:val="0"/>
          <w:sz w:val="22"/>
        </w:rPr>
      </w:pPr>
      <w:hyperlink w:anchor="_Toc444083288" w:history="1">
        <w:r w:rsidR="00477563" w:rsidRPr="00293277">
          <w:rPr>
            <w:rStyle w:val="Hyperlink"/>
          </w:rPr>
          <w:t>Windows</w:t>
        </w:r>
        <w:r w:rsidR="00477563">
          <w:tab/>
        </w:r>
        <w:r w:rsidR="00477563">
          <w:fldChar w:fldCharType="begin"/>
        </w:r>
        <w:r w:rsidR="00477563">
          <w:instrText xml:space="preserve"> PAGEREF _Toc444083288 \h </w:instrText>
        </w:r>
        <w:r w:rsidR="00477563">
          <w:fldChar w:fldCharType="separate"/>
        </w:r>
        <w:r w:rsidR="00477563">
          <w:t>40</w:t>
        </w:r>
        <w:r w:rsidR="00477563">
          <w:fldChar w:fldCharType="end"/>
        </w:r>
      </w:hyperlink>
    </w:p>
    <w:p w:rsidR="00477563" w:rsidRDefault="004412B0">
      <w:pPr>
        <w:pStyle w:val="TOC3"/>
        <w:rPr>
          <w:rFonts w:eastAsiaTheme="minorEastAsia"/>
          <w:smallCaps w:val="0"/>
          <w:sz w:val="22"/>
        </w:rPr>
      </w:pPr>
      <w:hyperlink w:anchor="_Toc444083289" w:history="1">
        <w:r w:rsidR="00477563" w:rsidRPr="00293277">
          <w:rPr>
            <w:rStyle w:val="Hyperlink"/>
          </w:rPr>
          <w:t>Sistema Operativo de Estação de Trabalho Windows</w:t>
        </w:r>
        <w:r w:rsidR="00477563">
          <w:tab/>
        </w:r>
        <w:r w:rsidR="00477563">
          <w:fldChar w:fldCharType="begin"/>
        </w:r>
        <w:r w:rsidR="00477563">
          <w:instrText xml:space="preserve"> PAGEREF _Toc444083289 \h </w:instrText>
        </w:r>
        <w:r w:rsidR="00477563">
          <w:fldChar w:fldCharType="separate"/>
        </w:r>
        <w:r w:rsidR="00477563">
          <w:t>40</w:t>
        </w:r>
        <w:r w:rsidR="00477563">
          <w:fldChar w:fldCharType="end"/>
        </w:r>
      </w:hyperlink>
    </w:p>
    <w:p w:rsidR="00477563" w:rsidRDefault="004412B0">
      <w:pPr>
        <w:pStyle w:val="TOC2"/>
        <w:rPr>
          <w:rFonts w:eastAsiaTheme="minorEastAsia"/>
          <w:smallCaps w:val="0"/>
          <w:sz w:val="22"/>
        </w:rPr>
      </w:pPr>
      <w:hyperlink w:anchor="_Toc444083290" w:history="1">
        <w:r w:rsidR="00477563" w:rsidRPr="00293277">
          <w:rPr>
            <w:rStyle w:val="Hyperlink"/>
          </w:rPr>
          <w:t>Windows Server</w:t>
        </w:r>
        <w:r w:rsidR="00477563">
          <w:tab/>
        </w:r>
        <w:r w:rsidR="00477563">
          <w:fldChar w:fldCharType="begin"/>
        </w:r>
        <w:r w:rsidR="00477563">
          <w:instrText xml:space="preserve"> PAGEREF _Toc444083290 \h </w:instrText>
        </w:r>
        <w:r w:rsidR="00477563">
          <w:fldChar w:fldCharType="separate"/>
        </w:r>
        <w:r w:rsidR="00477563">
          <w:t>46</w:t>
        </w:r>
        <w:r w:rsidR="00477563">
          <w:fldChar w:fldCharType="end"/>
        </w:r>
      </w:hyperlink>
    </w:p>
    <w:p w:rsidR="00477563" w:rsidRDefault="004412B0">
      <w:pPr>
        <w:pStyle w:val="TOC3"/>
        <w:rPr>
          <w:rFonts w:eastAsiaTheme="minorEastAsia"/>
          <w:smallCaps w:val="0"/>
          <w:sz w:val="22"/>
        </w:rPr>
      </w:pPr>
      <w:hyperlink w:anchor="_Toc444083291" w:history="1">
        <w:r w:rsidR="00477563" w:rsidRPr="00293277">
          <w:rPr>
            <w:rStyle w:val="Hyperlink"/>
          </w:rPr>
          <w:t>Windows MultiPoint Server</w:t>
        </w:r>
        <w:r w:rsidR="00477563">
          <w:tab/>
        </w:r>
        <w:r w:rsidR="00477563">
          <w:fldChar w:fldCharType="begin"/>
        </w:r>
        <w:r w:rsidR="00477563">
          <w:instrText xml:space="preserve"> PAGEREF _Toc444083291 \h </w:instrText>
        </w:r>
        <w:r w:rsidR="00477563">
          <w:fldChar w:fldCharType="separate"/>
        </w:r>
        <w:r w:rsidR="00477563">
          <w:t>46</w:t>
        </w:r>
        <w:r w:rsidR="00477563">
          <w:fldChar w:fldCharType="end"/>
        </w:r>
      </w:hyperlink>
    </w:p>
    <w:p w:rsidR="00477563" w:rsidRDefault="004412B0">
      <w:pPr>
        <w:pStyle w:val="TOC3"/>
        <w:rPr>
          <w:rFonts w:eastAsiaTheme="minorEastAsia"/>
          <w:smallCaps w:val="0"/>
          <w:sz w:val="22"/>
        </w:rPr>
      </w:pPr>
      <w:hyperlink w:anchor="_Toc444083292" w:history="1">
        <w:r w:rsidR="00477563" w:rsidRPr="00293277">
          <w:rPr>
            <w:rStyle w:val="Hyperlink"/>
          </w:rPr>
          <w:t>Windows Server</w:t>
        </w:r>
        <w:r w:rsidR="00477563">
          <w:tab/>
        </w:r>
        <w:r w:rsidR="00477563">
          <w:fldChar w:fldCharType="begin"/>
        </w:r>
        <w:r w:rsidR="00477563">
          <w:instrText xml:space="preserve"> PAGEREF _Toc444083292 \h </w:instrText>
        </w:r>
        <w:r w:rsidR="00477563">
          <w:fldChar w:fldCharType="separate"/>
        </w:r>
        <w:r w:rsidR="00477563">
          <w:t>47</w:t>
        </w:r>
        <w:r w:rsidR="00477563">
          <w:fldChar w:fldCharType="end"/>
        </w:r>
      </w:hyperlink>
    </w:p>
    <w:p w:rsidR="00477563" w:rsidRDefault="004412B0">
      <w:pPr>
        <w:pStyle w:val="TOC3"/>
        <w:rPr>
          <w:rFonts w:eastAsiaTheme="minorEastAsia"/>
          <w:smallCaps w:val="0"/>
          <w:sz w:val="22"/>
        </w:rPr>
      </w:pPr>
      <w:hyperlink w:anchor="_Toc444083293" w:history="1">
        <w:r w:rsidR="00477563" w:rsidRPr="00293277">
          <w:rPr>
            <w:rStyle w:val="Hyperlink"/>
          </w:rPr>
          <w:t>Windows Small Business Server</w:t>
        </w:r>
        <w:r w:rsidR="00477563">
          <w:tab/>
        </w:r>
        <w:r w:rsidR="00477563">
          <w:fldChar w:fldCharType="begin"/>
        </w:r>
        <w:r w:rsidR="00477563">
          <w:instrText xml:space="preserve"> PAGEREF _Toc444083293 \h </w:instrText>
        </w:r>
        <w:r w:rsidR="00477563">
          <w:fldChar w:fldCharType="separate"/>
        </w:r>
        <w:r w:rsidR="00477563">
          <w:t>49</w:t>
        </w:r>
        <w:r w:rsidR="00477563">
          <w:fldChar w:fldCharType="end"/>
        </w:r>
      </w:hyperlink>
    </w:p>
    <w:p w:rsidR="00477563" w:rsidRDefault="004412B0">
      <w:pPr>
        <w:pStyle w:val="TOC1"/>
        <w:rPr>
          <w:rFonts w:eastAsiaTheme="minorEastAsia"/>
          <w:b w:val="0"/>
          <w:caps w:val="0"/>
          <w:noProof/>
          <w:sz w:val="22"/>
          <w:szCs w:val="22"/>
        </w:rPr>
      </w:pPr>
      <w:hyperlink w:anchor="_Toc444083294" w:history="1">
        <w:r w:rsidR="00477563" w:rsidRPr="00293277">
          <w:rPr>
            <w:rStyle w:val="Hyperlink"/>
            <w:noProof/>
          </w:rPr>
          <w:t>Serviços Online</w:t>
        </w:r>
        <w:r w:rsidR="00477563">
          <w:rPr>
            <w:noProof/>
          </w:rPr>
          <w:tab/>
        </w:r>
        <w:r w:rsidR="00477563">
          <w:rPr>
            <w:noProof/>
          </w:rPr>
          <w:fldChar w:fldCharType="begin"/>
        </w:r>
        <w:r w:rsidR="00477563">
          <w:rPr>
            <w:noProof/>
          </w:rPr>
          <w:instrText xml:space="preserve"> PAGEREF _Toc444083294 \h </w:instrText>
        </w:r>
        <w:r w:rsidR="00477563">
          <w:rPr>
            <w:noProof/>
          </w:rPr>
        </w:r>
        <w:r w:rsidR="00477563">
          <w:rPr>
            <w:noProof/>
          </w:rPr>
          <w:fldChar w:fldCharType="separate"/>
        </w:r>
        <w:r w:rsidR="00477563">
          <w:rPr>
            <w:noProof/>
          </w:rPr>
          <w:t>51</w:t>
        </w:r>
        <w:r w:rsidR="00477563">
          <w:rPr>
            <w:noProof/>
          </w:rPr>
          <w:fldChar w:fldCharType="end"/>
        </w:r>
      </w:hyperlink>
    </w:p>
    <w:p w:rsidR="00477563" w:rsidRDefault="004412B0">
      <w:pPr>
        <w:pStyle w:val="TOC2"/>
        <w:rPr>
          <w:rFonts w:eastAsiaTheme="minorEastAsia"/>
          <w:smallCaps w:val="0"/>
          <w:sz w:val="22"/>
        </w:rPr>
      </w:pPr>
      <w:hyperlink w:anchor="_Toc444083295" w:history="1">
        <w:r w:rsidR="00477563" w:rsidRPr="00293277">
          <w:rPr>
            <w:rStyle w:val="Hyperlink"/>
          </w:rPr>
          <w:t>Disponibilidade Regional dos Serviços Online</w:t>
        </w:r>
        <w:r w:rsidR="00477563">
          <w:tab/>
        </w:r>
        <w:r w:rsidR="00477563">
          <w:fldChar w:fldCharType="begin"/>
        </w:r>
        <w:r w:rsidR="00477563">
          <w:instrText xml:space="preserve"> PAGEREF _Toc444083295 \h </w:instrText>
        </w:r>
        <w:r w:rsidR="00477563">
          <w:fldChar w:fldCharType="separate"/>
        </w:r>
        <w:r w:rsidR="00477563">
          <w:t>51</w:t>
        </w:r>
        <w:r w:rsidR="00477563">
          <w:fldChar w:fldCharType="end"/>
        </w:r>
      </w:hyperlink>
    </w:p>
    <w:p w:rsidR="00477563" w:rsidRDefault="004412B0">
      <w:pPr>
        <w:pStyle w:val="TOC2"/>
        <w:rPr>
          <w:rFonts w:eastAsiaTheme="minorEastAsia"/>
          <w:smallCaps w:val="0"/>
          <w:sz w:val="22"/>
        </w:rPr>
      </w:pPr>
      <w:hyperlink w:anchor="_Toc444083296" w:history="1">
        <w:r w:rsidR="00477563" w:rsidRPr="00293277">
          <w:rPr>
            <w:rStyle w:val="Hyperlink"/>
          </w:rPr>
          <w:t>Regras de Aquisição de Serviços Online</w:t>
        </w:r>
        <w:r w:rsidR="00477563">
          <w:tab/>
        </w:r>
        <w:r w:rsidR="00477563">
          <w:fldChar w:fldCharType="begin"/>
        </w:r>
        <w:r w:rsidR="00477563">
          <w:instrText xml:space="preserve"> PAGEREF _Toc444083296 \h </w:instrText>
        </w:r>
        <w:r w:rsidR="00477563">
          <w:fldChar w:fldCharType="separate"/>
        </w:r>
        <w:r w:rsidR="00477563">
          <w:t>51</w:t>
        </w:r>
        <w:r w:rsidR="00477563">
          <w:fldChar w:fldCharType="end"/>
        </w:r>
      </w:hyperlink>
    </w:p>
    <w:p w:rsidR="00477563" w:rsidRDefault="004412B0">
      <w:pPr>
        <w:pStyle w:val="TOC2"/>
        <w:rPr>
          <w:rFonts w:eastAsiaTheme="minorEastAsia"/>
          <w:smallCaps w:val="0"/>
          <w:sz w:val="22"/>
        </w:rPr>
      </w:pPr>
      <w:hyperlink w:anchor="_Toc444083297" w:history="1">
        <w:r w:rsidR="00477563" w:rsidRPr="00293277">
          <w:rPr>
            <w:rStyle w:val="Hyperlink"/>
          </w:rPr>
          <w:t>Renovação dos Serviços Online</w:t>
        </w:r>
        <w:r w:rsidR="00477563">
          <w:tab/>
        </w:r>
        <w:r w:rsidR="00477563">
          <w:fldChar w:fldCharType="begin"/>
        </w:r>
        <w:r w:rsidR="00477563">
          <w:instrText xml:space="preserve"> PAGEREF _Toc444083297 \h </w:instrText>
        </w:r>
        <w:r w:rsidR="00477563">
          <w:fldChar w:fldCharType="separate"/>
        </w:r>
        <w:r w:rsidR="00477563">
          <w:t>51</w:t>
        </w:r>
        <w:r w:rsidR="00477563">
          <w:fldChar w:fldCharType="end"/>
        </w:r>
      </w:hyperlink>
    </w:p>
    <w:p w:rsidR="00477563" w:rsidRDefault="004412B0">
      <w:pPr>
        <w:pStyle w:val="TOC2"/>
        <w:rPr>
          <w:rFonts w:eastAsiaTheme="minorEastAsia"/>
          <w:smallCaps w:val="0"/>
          <w:sz w:val="22"/>
        </w:rPr>
      </w:pPr>
      <w:hyperlink w:anchor="_Toc444083298" w:history="1">
        <w:r w:rsidR="00477563" w:rsidRPr="00293277">
          <w:rPr>
            <w:rStyle w:val="Hyperlink"/>
          </w:rPr>
          <w:t>Serviços do Microsoft Azure</w:t>
        </w:r>
        <w:r w:rsidR="00477563">
          <w:tab/>
        </w:r>
        <w:r w:rsidR="00477563">
          <w:fldChar w:fldCharType="begin"/>
        </w:r>
        <w:r w:rsidR="00477563">
          <w:instrText xml:space="preserve"> PAGEREF _Toc444083298 \h </w:instrText>
        </w:r>
        <w:r w:rsidR="00477563">
          <w:fldChar w:fldCharType="separate"/>
        </w:r>
        <w:r w:rsidR="00477563">
          <w:t>51</w:t>
        </w:r>
        <w:r w:rsidR="00477563">
          <w:fldChar w:fldCharType="end"/>
        </w:r>
      </w:hyperlink>
    </w:p>
    <w:p w:rsidR="00477563" w:rsidRDefault="004412B0">
      <w:pPr>
        <w:pStyle w:val="TOC3"/>
        <w:rPr>
          <w:rFonts w:eastAsiaTheme="minorEastAsia"/>
          <w:smallCaps w:val="0"/>
          <w:sz w:val="22"/>
        </w:rPr>
      </w:pPr>
      <w:hyperlink w:anchor="_Toc444083299" w:history="1">
        <w:r w:rsidR="00477563" w:rsidRPr="00293277">
          <w:rPr>
            <w:rStyle w:val="Hyperlink"/>
          </w:rPr>
          <w:t>Serviços do Microsoft Azure</w:t>
        </w:r>
        <w:r w:rsidR="00477563">
          <w:tab/>
        </w:r>
        <w:r w:rsidR="00477563">
          <w:fldChar w:fldCharType="begin"/>
        </w:r>
        <w:r w:rsidR="00477563">
          <w:instrText xml:space="preserve"> PAGEREF _Toc444083299 \h </w:instrText>
        </w:r>
        <w:r w:rsidR="00477563">
          <w:fldChar w:fldCharType="separate"/>
        </w:r>
        <w:r w:rsidR="00477563">
          <w:t>53</w:t>
        </w:r>
        <w:r w:rsidR="00477563">
          <w:fldChar w:fldCharType="end"/>
        </w:r>
      </w:hyperlink>
    </w:p>
    <w:p w:rsidR="00477563" w:rsidRDefault="004412B0">
      <w:pPr>
        <w:pStyle w:val="TOC3"/>
        <w:rPr>
          <w:rFonts w:eastAsiaTheme="minorEastAsia"/>
          <w:smallCaps w:val="0"/>
          <w:sz w:val="22"/>
        </w:rPr>
      </w:pPr>
      <w:hyperlink w:anchor="_Toc444083300" w:history="1">
        <w:r w:rsidR="00477563" w:rsidRPr="00293277">
          <w:rPr>
            <w:rStyle w:val="Hyperlink"/>
          </w:rPr>
          <w:t>Suporte do Microsoft Azure (Plano)</w:t>
        </w:r>
        <w:r w:rsidR="00477563">
          <w:tab/>
        </w:r>
        <w:r w:rsidR="00477563">
          <w:fldChar w:fldCharType="begin"/>
        </w:r>
        <w:r w:rsidR="00477563">
          <w:instrText xml:space="preserve"> PAGEREF _Toc444083300 \h </w:instrText>
        </w:r>
        <w:r w:rsidR="00477563">
          <w:fldChar w:fldCharType="separate"/>
        </w:r>
        <w:r w:rsidR="00477563">
          <w:t>53</w:t>
        </w:r>
        <w:r w:rsidR="00477563">
          <w:fldChar w:fldCharType="end"/>
        </w:r>
      </w:hyperlink>
    </w:p>
    <w:p w:rsidR="00477563" w:rsidRDefault="004412B0">
      <w:pPr>
        <w:pStyle w:val="TOC3"/>
        <w:rPr>
          <w:rFonts w:eastAsiaTheme="minorEastAsia"/>
          <w:smallCaps w:val="0"/>
          <w:sz w:val="22"/>
        </w:rPr>
      </w:pPr>
      <w:hyperlink w:anchor="_Toc444083301" w:history="1">
        <w:r w:rsidR="00477563" w:rsidRPr="00293277">
          <w:rPr>
            <w:rStyle w:val="Hyperlink"/>
          </w:rPr>
          <w:t>Microsoft Azure Site Recovery (Plano)</w:t>
        </w:r>
        <w:r w:rsidR="00477563">
          <w:tab/>
        </w:r>
        <w:r w:rsidR="00477563">
          <w:fldChar w:fldCharType="begin"/>
        </w:r>
        <w:r w:rsidR="00477563">
          <w:instrText xml:space="preserve"> PAGEREF _Toc444083301 \h </w:instrText>
        </w:r>
        <w:r w:rsidR="00477563">
          <w:fldChar w:fldCharType="separate"/>
        </w:r>
        <w:r w:rsidR="00477563">
          <w:t>54</w:t>
        </w:r>
        <w:r w:rsidR="00477563">
          <w:fldChar w:fldCharType="end"/>
        </w:r>
      </w:hyperlink>
    </w:p>
    <w:p w:rsidR="00477563" w:rsidRDefault="004412B0">
      <w:pPr>
        <w:pStyle w:val="TOC3"/>
        <w:rPr>
          <w:rFonts w:eastAsiaTheme="minorEastAsia"/>
          <w:smallCaps w:val="0"/>
          <w:sz w:val="22"/>
        </w:rPr>
      </w:pPr>
      <w:hyperlink w:anchor="_Toc444083302" w:history="1">
        <w:r w:rsidR="00477563" w:rsidRPr="00293277">
          <w:rPr>
            <w:rStyle w:val="Hyperlink"/>
          </w:rPr>
          <w:t>Enterprise Mobility Suite (Plano)</w:t>
        </w:r>
        <w:r w:rsidR="00477563">
          <w:tab/>
        </w:r>
        <w:r w:rsidR="00477563">
          <w:fldChar w:fldCharType="begin"/>
        </w:r>
        <w:r w:rsidR="00477563">
          <w:instrText xml:space="preserve"> PAGEREF _Toc444083302 \h </w:instrText>
        </w:r>
        <w:r w:rsidR="00477563">
          <w:fldChar w:fldCharType="separate"/>
        </w:r>
        <w:r w:rsidR="00477563">
          <w:t>54</w:t>
        </w:r>
        <w:r w:rsidR="00477563">
          <w:fldChar w:fldCharType="end"/>
        </w:r>
      </w:hyperlink>
    </w:p>
    <w:p w:rsidR="00477563" w:rsidRDefault="004412B0">
      <w:pPr>
        <w:pStyle w:val="TOC3"/>
        <w:rPr>
          <w:rFonts w:eastAsiaTheme="minorEastAsia"/>
          <w:smallCaps w:val="0"/>
          <w:sz w:val="22"/>
        </w:rPr>
      </w:pPr>
      <w:hyperlink w:anchor="_Toc444083303" w:history="1">
        <w:r w:rsidR="00477563" w:rsidRPr="00293277">
          <w:rPr>
            <w:rStyle w:val="Hyperlink"/>
          </w:rPr>
          <w:t>Azure Active Directory (Plano)</w:t>
        </w:r>
        <w:r w:rsidR="00477563">
          <w:tab/>
        </w:r>
        <w:r w:rsidR="00477563">
          <w:fldChar w:fldCharType="begin"/>
        </w:r>
        <w:r w:rsidR="00477563">
          <w:instrText xml:space="preserve"> PAGEREF _Toc444083303 \h </w:instrText>
        </w:r>
        <w:r w:rsidR="00477563">
          <w:fldChar w:fldCharType="separate"/>
        </w:r>
        <w:r w:rsidR="00477563">
          <w:t>55</w:t>
        </w:r>
        <w:r w:rsidR="00477563">
          <w:fldChar w:fldCharType="end"/>
        </w:r>
      </w:hyperlink>
    </w:p>
    <w:p w:rsidR="00477563" w:rsidRDefault="004412B0">
      <w:pPr>
        <w:pStyle w:val="TOC3"/>
        <w:rPr>
          <w:rFonts w:eastAsiaTheme="minorEastAsia"/>
          <w:smallCaps w:val="0"/>
          <w:sz w:val="22"/>
        </w:rPr>
      </w:pPr>
      <w:hyperlink w:anchor="_Toc444083304" w:history="1">
        <w:r w:rsidR="00477563" w:rsidRPr="00293277">
          <w:rPr>
            <w:rStyle w:val="Hyperlink"/>
          </w:rPr>
          <w:t>Azure Rights Management (Plano)</w:t>
        </w:r>
        <w:r w:rsidR="00477563">
          <w:tab/>
        </w:r>
        <w:r w:rsidR="00477563">
          <w:fldChar w:fldCharType="begin"/>
        </w:r>
        <w:r w:rsidR="00477563">
          <w:instrText xml:space="preserve"> PAGEREF _Toc444083304 \h </w:instrText>
        </w:r>
        <w:r w:rsidR="00477563">
          <w:fldChar w:fldCharType="separate"/>
        </w:r>
        <w:r w:rsidR="00477563">
          <w:t>55</w:t>
        </w:r>
        <w:r w:rsidR="00477563">
          <w:fldChar w:fldCharType="end"/>
        </w:r>
      </w:hyperlink>
    </w:p>
    <w:p w:rsidR="00477563" w:rsidRDefault="004412B0">
      <w:pPr>
        <w:pStyle w:val="TOC3"/>
        <w:rPr>
          <w:rFonts w:eastAsiaTheme="minorEastAsia"/>
          <w:smallCaps w:val="0"/>
          <w:sz w:val="22"/>
        </w:rPr>
      </w:pPr>
      <w:hyperlink w:anchor="_Toc444083305" w:history="1">
        <w:r w:rsidR="00477563" w:rsidRPr="00293277">
          <w:rPr>
            <w:rStyle w:val="Hyperlink"/>
          </w:rPr>
          <w:t>Azure RemoteApp (Plano)</w:t>
        </w:r>
        <w:r w:rsidR="00477563">
          <w:tab/>
        </w:r>
        <w:r w:rsidR="00477563">
          <w:fldChar w:fldCharType="begin"/>
        </w:r>
        <w:r w:rsidR="00477563">
          <w:instrText xml:space="preserve"> PAGEREF _Toc444083305 \h </w:instrText>
        </w:r>
        <w:r w:rsidR="00477563">
          <w:fldChar w:fldCharType="separate"/>
        </w:r>
        <w:r w:rsidR="00477563">
          <w:t>56</w:t>
        </w:r>
        <w:r w:rsidR="00477563">
          <w:fldChar w:fldCharType="end"/>
        </w:r>
      </w:hyperlink>
    </w:p>
    <w:p w:rsidR="00477563" w:rsidRDefault="004412B0">
      <w:pPr>
        <w:pStyle w:val="TOC3"/>
        <w:rPr>
          <w:rFonts w:eastAsiaTheme="minorEastAsia"/>
          <w:smallCaps w:val="0"/>
          <w:sz w:val="22"/>
        </w:rPr>
      </w:pPr>
      <w:hyperlink w:anchor="_Toc444083306" w:history="1">
        <w:r w:rsidR="00477563" w:rsidRPr="00293277">
          <w:rPr>
            <w:rStyle w:val="Hyperlink"/>
          </w:rPr>
          <w:t>Operations Management Suite (Plano)</w:t>
        </w:r>
        <w:r w:rsidR="00477563">
          <w:tab/>
        </w:r>
        <w:r w:rsidR="00477563">
          <w:fldChar w:fldCharType="begin"/>
        </w:r>
        <w:r w:rsidR="00477563">
          <w:instrText xml:space="preserve"> PAGEREF _Toc444083306 \h </w:instrText>
        </w:r>
        <w:r w:rsidR="00477563">
          <w:fldChar w:fldCharType="separate"/>
        </w:r>
        <w:r w:rsidR="00477563">
          <w:t>56</w:t>
        </w:r>
        <w:r w:rsidR="00477563">
          <w:fldChar w:fldCharType="end"/>
        </w:r>
      </w:hyperlink>
    </w:p>
    <w:p w:rsidR="00477563" w:rsidRDefault="004412B0">
      <w:pPr>
        <w:pStyle w:val="TOC3"/>
        <w:rPr>
          <w:rFonts w:eastAsiaTheme="minorEastAsia"/>
          <w:smallCaps w:val="0"/>
          <w:sz w:val="22"/>
        </w:rPr>
      </w:pPr>
      <w:hyperlink w:anchor="_Toc444083307" w:history="1">
        <w:r w:rsidR="00477563" w:rsidRPr="00293277">
          <w:rPr>
            <w:rStyle w:val="Hyperlink"/>
          </w:rPr>
          <w:t>Microsoft MultiFactor Authentication (Plano)</w:t>
        </w:r>
        <w:r w:rsidR="00477563">
          <w:tab/>
        </w:r>
        <w:r w:rsidR="00477563">
          <w:fldChar w:fldCharType="begin"/>
        </w:r>
        <w:r w:rsidR="00477563">
          <w:instrText xml:space="preserve"> PAGEREF _Toc444083307 \h </w:instrText>
        </w:r>
        <w:r w:rsidR="00477563">
          <w:fldChar w:fldCharType="separate"/>
        </w:r>
        <w:r w:rsidR="00477563">
          <w:t>57</w:t>
        </w:r>
        <w:r w:rsidR="00477563">
          <w:fldChar w:fldCharType="end"/>
        </w:r>
      </w:hyperlink>
    </w:p>
    <w:p w:rsidR="00477563" w:rsidRDefault="004412B0">
      <w:pPr>
        <w:pStyle w:val="TOC3"/>
        <w:rPr>
          <w:rFonts w:eastAsiaTheme="minorEastAsia"/>
          <w:smallCaps w:val="0"/>
          <w:sz w:val="22"/>
        </w:rPr>
      </w:pPr>
      <w:hyperlink w:anchor="_Toc444083308" w:history="1">
        <w:r w:rsidR="00477563" w:rsidRPr="00293277">
          <w:rPr>
            <w:rStyle w:val="Hyperlink"/>
          </w:rPr>
          <w:t>Microsoft Azure StorSimple</w:t>
        </w:r>
        <w:r w:rsidR="00477563">
          <w:tab/>
        </w:r>
        <w:r w:rsidR="00477563">
          <w:fldChar w:fldCharType="begin"/>
        </w:r>
        <w:r w:rsidR="00477563">
          <w:instrText xml:space="preserve"> PAGEREF _Toc444083308 \h </w:instrText>
        </w:r>
        <w:r w:rsidR="00477563">
          <w:fldChar w:fldCharType="separate"/>
        </w:r>
        <w:r w:rsidR="00477563">
          <w:t>57</w:t>
        </w:r>
        <w:r w:rsidR="00477563">
          <w:fldChar w:fldCharType="end"/>
        </w:r>
      </w:hyperlink>
    </w:p>
    <w:p w:rsidR="00477563" w:rsidRDefault="004412B0">
      <w:pPr>
        <w:pStyle w:val="TOC2"/>
        <w:rPr>
          <w:rFonts w:eastAsiaTheme="minorEastAsia"/>
          <w:smallCaps w:val="0"/>
          <w:sz w:val="22"/>
        </w:rPr>
      </w:pPr>
      <w:hyperlink w:anchor="_Toc444083309" w:history="1">
        <w:r w:rsidR="00477563" w:rsidRPr="00293277">
          <w:rPr>
            <w:rStyle w:val="Hyperlink"/>
          </w:rPr>
          <w:t>Enterprise Cloud Suite</w:t>
        </w:r>
        <w:r w:rsidR="00477563">
          <w:tab/>
        </w:r>
        <w:r w:rsidR="00477563">
          <w:fldChar w:fldCharType="begin"/>
        </w:r>
        <w:r w:rsidR="00477563">
          <w:instrText xml:space="preserve"> PAGEREF _Toc444083309 \h </w:instrText>
        </w:r>
        <w:r w:rsidR="00477563">
          <w:fldChar w:fldCharType="separate"/>
        </w:r>
        <w:r w:rsidR="00477563">
          <w:t>57</w:t>
        </w:r>
        <w:r w:rsidR="00477563">
          <w:fldChar w:fldCharType="end"/>
        </w:r>
      </w:hyperlink>
    </w:p>
    <w:p w:rsidR="00477563" w:rsidRDefault="004412B0">
      <w:pPr>
        <w:pStyle w:val="TOC2"/>
        <w:rPr>
          <w:rFonts w:eastAsiaTheme="minorEastAsia"/>
          <w:smallCaps w:val="0"/>
          <w:sz w:val="22"/>
        </w:rPr>
      </w:pPr>
      <w:hyperlink w:anchor="_Toc444083310" w:history="1">
        <w:r w:rsidR="00477563" w:rsidRPr="00293277">
          <w:rPr>
            <w:rStyle w:val="Hyperlink"/>
          </w:rPr>
          <w:t>Microsoft Intune</w:t>
        </w:r>
        <w:r w:rsidR="00477563">
          <w:tab/>
        </w:r>
        <w:r w:rsidR="00477563">
          <w:fldChar w:fldCharType="begin"/>
        </w:r>
        <w:r w:rsidR="00477563">
          <w:instrText xml:space="preserve"> PAGEREF _Toc444083310 \h </w:instrText>
        </w:r>
        <w:r w:rsidR="00477563">
          <w:fldChar w:fldCharType="separate"/>
        </w:r>
        <w:r w:rsidR="00477563">
          <w:t>58</w:t>
        </w:r>
        <w:r w:rsidR="00477563">
          <w:fldChar w:fldCharType="end"/>
        </w:r>
      </w:hyperlink>
    </w:p>
    <w:p w:rsidR="00477563" w:rsidRDefault="004412B0">
      <w:pPr>
        <w:pStyle w:val="TOC2"/>
        <w:rPr>
          <w:rFonts w:eastAsiaTheme="minorEastAsia"/>
          <w:smallCaps w:val="0"/>
          <w:sz w:val="22"/>
        </w:rPr>
      </w:pPr>
      <w:hyperlink w:anchor="_Toc444083311" w:history="1">
        <w:r w:rsidR="00477563" w:rsidRPr="00293277">
          <w:rPr>
            <w:rStyle w:val="Hyperlink"/>
          </w:rPr>
          <w:t>Microsoft Dynamics Online Services</w:t>
        </w:r>
        <w:r w:rsidR="00477563">
          <w:tab/>
        </w:r>
        <w:r w:rsidR="00477563">
          <w:fldChar w:fldCharType="begin"/>
        </w:r>
        <w:r w:rsidR="00477563">
          <w:instrText xml:space="preserve"> PAGEREF _Toc444083311 \h </w:instrText>
        </w:r>
        <w:r w:rsidR="00477563">
          <w:fldChar w:fldCharType="separate"/>
        </w:r>
        <w:r w:rsidR="00477563">
          <w:t>58</w:t>
        </w:r>
        <w:r w:rsidR="00477563">
          <w:fldChar w:fldCharType="end"/>
        </w:r>
      </w:hyperlink>
    </w:p>
    <w:p w:rsidR="00477563" w:rsidRDefault="004412B0">
      <w:pPr>
        <w:pStyle w:val="TOC3"/>
        <w:rPr>
          <w:rFonts w:eastAsiaTheme="minorEastAsia"/>
          <w:smallCaps w:val="0"/>
          <w:sz w:val="22"/>
        </w:rPr>
      </w:pPr>
      <w:hyperlink w:anchor="_Toc444083312" w:history="1">
        <w:r w:rsidR="00477563" w:rsidRPr="00293277">
          <w:rPr>
            <w:rStyle w:val="Hyperlink"/>
          </w:rPr>
          <w:t>Microsoft Dynamics AX</w:t>
        </w:r>
        <w:r w:rsidR="00477563">
          <w:tab/>
        </w:r>
        <w:r w:rsidR="00477563">
          <w:fldChar w:fldCharType="begin"/>
        </w:r>
        <w:r w:rsidR="00477563">
          <w:instrText xml:space="preserve"> PAGEREF _Toc444083312 \h </w:instrText>
        </w:r>
        <w:r w:rsidR="00477563">
          <w:fldChar w:fldCharType="separate"/>
        </w:r>
        <w:r w:rsidR="00477563">
          <w:t>58</w:t>
        </w:r>
        <w:r w:rsidR="00477563">
          <w:fldChar w:fldCharType="end"/>
        </w:r>
      </w:hyperlink>
    </w:p>
    <w:p w:rsidR="00477563" w:rsidRDefault="004412B0">
      <w:pPr>
        <w:pStyle w:val="TOC3"/>
        <w:rPr>
          <w:rFonts w:eastAsiaTheme="minorEastAsia"/>
          <w:smallCaps w:val="0"/>
          <w:sz w:val="22"/>
        </w:rPr>
      </w:pPr>
      <w:hyperlink w:anchor="_Toc444083313" w:history="1">
        <w:r w:rsidR="00477563" w:rsidRPr="00293277">
          <w:rPr>
            <w:rStyle w:val="Hyperlink"/>
          </w:rPr>
          <w:t>Microsoft Dynamics CRM Online</w:t>
        </w:r>
        <w:r w:rsidR="00477563">
          <w:tab/>
        </w:r>
        <w:r w:rsidR="00477563">
          <w:fldChar w:fldCharType="begin"/>
        </w:r>
        <w:r w:rsidR="00477563">
          <w:instrText xml:space="preserve"> PAGEREF _Toc444083313 \h </w:instrText>
        </w:r>
        <w:r w:rsidR="00477563">
          <w:fldChar w:fldCharType="separate"/>
        </w:r>
        <w:r w:rsidR="00477563">
          <w:t>59</w:t>
        </w:r>
        <w:r w:rsidR="00477563">
          <w:fldChar w:fldCharType="end"/>
        </w:r>
      </w:hyperlink>
    </w:p>
    <w:p w:rsidR="00477563" w:rsidRDefault="004412B0">
      <w:pPr>
        <w:pStyle w:val="TOC3"/>
        <w:rPr>
          <w:rFonts w:eastAsiaTheme="minorEastAsia"/>
          <w:smallCaps w:val="0"/>
          <w:sz w:val="22"/>
        </w:rPr>
      </w:pPr>
      <w:hyperlink w:anchor="_Toc444083314" w:history="1">
        <w:r w:rsidR="00477563" w:rsidRPr="00293277">
          <w:rPr>
            <w:rStyle w:val="Hyperlink"/>
          </w:rPr>
          <w:t>Microsoft Dynamics Marketing</w:t>
        </w:r>
        <w:r w:rsidR="00477563">
          <w:tab/>
        </w:r>
        <w:r w:rsidR="00477563">
          <w:fldChar w:fldCharType="begin"/>
        </w:r>
        <w:r w:rsidR="00477563">
          <w:instrText xml:space="preserve"> PAGEREF _Toc444083314 \h </w:instrText>
        </w:r>
        <w:r w:rsidR="00477563">
          <w:fldChar w:fldCharType="separate"/>
        </w:r>
        <w:r w:rsidR="00477563">
          <w:t>60</w:t>
        </w:r>
        <w:r w:rsidR="00477563">
          <w:fldChar w:fldCharType="end"/>
        </w:r>
      </w:hyperlink>
    </w:p>
    <w:p w:rsidR="00477563" w:rsidRDefault="004412B0">
      <w:pPr>
        <w:pStyle w:val="TOC3"/>
        <w:rPr>
          <w:rFonts w:eastAsiaTheme="minorEastAsia"/>
          <w:smallCaps w:val="0"/>
          <w:sz w:val="22"/>
        </w:rPr>
      </w:pPr>
      <w:hyperlink w:anchor="_Toc444083315" w:history="1">
        <w:r w:rsidR="00477563" w:rsidRPr="00293277">
          <w:rPr>
            <w:rStyle w:val="Hyperlink"/>
          </w:rPr>
          <w:t>Microsoft Social Engagement</w:t>
        </w:r>
        <w:r w:rsidR="00477563">
          <w:tab/>
        </w:r>
        <w:r w:rsidR="00477563">
          <w:fldChar w:fldCharType="begin"/>
        </w:r>
        <w:r w:rsidR="00477563">
          <w:instrText xml:space="preserve"> PAGEREF _Toc444083315 \h </w:instrText>
        </w:r>
        <w:r w:rsidR="00477563">
          <w:fldChar w:fldCharType="separate"/>
        </w:r>
        <w:r w:rsidR="00477563">
          <w:t>60</w:t>
        </w:r>
        <w:r w:rsidR="00477563">
          <w:fldChar w:fldCharType="end"/>
        </w:r>
      </w:hyperlink>
    </w:p>
    <w:p w:rsidR="00477563" w:rsidRDefault="004412B0">
      <w:pPr>
        <w:pStyle w:val="TOC3"/>
        <w:rPr>
          <w:rFonts w:eastAsiaTheme="minorEastAsia"/>
          <w:smallCaps w:val="0"/>
          <w:sz w:val="22"/>
        </w:rPr>
      </w:pPr>
      <w:hyperlink w:anchor="_Toc444083316" w:history="1">
        <w:r w:rsidR="00477563" w:rsidRPr="00293277">
          <w:rPr>
            <w:rStyle w:val="Hyperlink"/>
          </w:rPr>
          <w:t>Parature, da Microsoft</w:t>
        </w:r>
        <w:r w:rsidR="00477563">
          <w:tab/>
        </w:r>
        <w:r w:rsidR="00477563">
          <w:fldChar w:fldCharType="begin"/>
        </w:r>
        <w:r w:rsidR="00477563">
          <w:instrText xml:space="preserve"> PAGEREF _Toc444083316 \h </w:instrText>
        </w:r>
        <w:r w:rsidR="00477563">
          <w:fldChar w:fldCharType="separate"/>
        </w:r>
        <w:r w:rsidR="00477563">
          <w:t>61</w:t>
        </w:r>
        <w:r w:rsidR="00477563">
          <w:fldChar w:fldCharType="end"/>
        </w:r>
      </w:hyperlink>
    </w:p>
    <w:p w:rsidR="00477563" w:rsidRDefault="004412B0">
      <w:pPr>
        <w:pStyle w:val="TOC2"/>
        <w:rPr>
          <w:rFonts w:eastAsiaTheme="minorEastAsia"/>
          <w:smallCaps w:val="0"/>
          <w:sz w:val="22"/>
        </w:rPr>
      </w:pPr>
      <w:hyperlink w:anchor="_Toc444083317" w:history="1">
        <w:r w:rsidR="00477563" w:rsidRPr="00293277">
          <w:rPr>
            <w:rStyle w:val="Hyperlink"/>
          </w:rPr>
          <w:t>Serviços do Office 365</w:t>
        </w:r>
        <w:r w:rsidR="00477563">
          <w:tab/>
        </w:r>
        <w:r w:rsidR="00477563">
          <w:fldChar w:fldCharType="begin"/>
        </w:r>
        <w:r w:rsidR="00477563">
          <w:instrText xml:space="preserve"> PAGEREF _Toc444083317 \h </w:instrText>
        </w:r>
        <w:r w:rsidR="00477563">
          <w:fldChar w:fldCharType="separate"/>
        </w:r>
        <w:r w:rsidR="00477563">
          <w:t>61</w:t>
        </w:r>
        <w:r w:rsidR="00477563">
          <w:fldChar w:fldCharType="end"/>
        </w:r>
      </w:hyperlink>
    </w:p>
    <w:p w:rsidR="00477563" w:rsidRDefault="004412B0">
      <w:pPr>
        <w:pStyle w:val="TOC3"/>
        <w:rPr>
          <w:rFonts w:eastAsiaTheme="minorEastAsia"/>
          <w:smallCaps w:val="0"/>
          <w:sz w:val="22"/>
        </w:rPr>
      </w:pPr>
      <w:hyperlink w:anchor="_Toc444083318" w:history="1">
        <w:r w:rsidR="00477563" w:rsidRPr="00293277">
          <w:rPr>
            <w:rStyle w:val="Hyperlink"/>
          </w:rPr>
          <w:t>Office 365 Applications</w:t>
        </w:r>
        <w:r w:rsidR="00477563">
          <w:tab/>
        </w:r>
        <w:r w:rsidR="00477563">
          <w:fldChar w:fldCharType="begin"/>
        </w:r>
        <w:r w:rsidR="00477563">
          <w:instrText xml:space="preserve"> PAGEREF _Toc444083318 \h </w:instrText>
        </w:r>
        <w:r w:rsidR="00477563">
          <w:fldChar w:fldCharType="separate"/>
        </w:r>
        <w:r w:rsidR="00477563">
          <w:t>61</w:t>
        </w:r>
        <w:r w:rsidR="00477563">
          <w:fldChar w:fldCharType="end"/>
        </w:r>
      </w:hyperlink>
    </w:p>
    <w:p w:rsidR="00477563" w:rsidRDefault="004412B0">
      <w:pPr>
        <w:pStyle w:val="TOC3"/>
        <w:rPr>
          <w:rFonts w:eastAsiaTheme="minorEastAsia"/>
          <w:smallCaps w:val="0"/>
          <w:sz w:val="22"/>
        </w:rPr>
      </w:pPr>
      <w:hyperlink w:anchor="_Toc444083319" w:history="1">
        <w:r w:rsidR="00477563" w:rsidRPr="00293277">
          <w:rPr>
            <w:rStyle w:val="Hyperlink"/>
          </w:rPr>
          <w:t>Conjuntos de Aplicações do Office 365</w:t>
        </w:r>
        <w:r w:rsidR="00477563">
          <w:tab/>
        </w:r>
        <w:r w:rsidR="00477563">
          <w:fldChar w:fldCharType="begin"/>
        </w:r>
        <w:r w:rsidR="00477563">
          <w:instrText xml:space="preserve"> PAGEREF _Toc444083319 \h </w:instrText>
        </w:r>
        <w:r w:rsidR="00477563">
          <w:fldChar w:fldCharType="separate"/>
        </w:r>
        <w:r w:rsidR="00477563">
          <w:t>63</w:t>
        </w:r>
        <w:r w:rsidR="00477563">
          <w:fldChar w:fldCharType="end"/>
        </w:r>
      </w:hyperlink>
    </w:p>
    <w:p w:rsidR="00477563" w:rsidRDefault="004412B0">
      <w:pPr>
        <w:pStyle w:val="TOC3"/>
        <w:rPr>
          <w:rFonts w:eastAsiaTheme="minorEastAsia"/>
          <w:smallCaps w:val="0"/>
          <w:sz w:val="22"/>
        </w:rPr>
      </w:pPr>
      <w:hyperlink w:anchor="_Toc444083320" w:history="1">
        <w:r w:rsidR="00477563" w:rsidRPr="00293277">
          <w:rPr>
            <w:rStyle w:val="Hyperlink"/>
          </w:rPr>
          <w:t>Office 365 Customer Lockbox</w:t>
        </w:r>
        <w:r w:rsidR="00477563">
          <w:tab/>
        </w:r>
        <w:r w:rsidR="00477563">
          <w:fldChar w:fldCharType="begin"/>
        </w:r>
        <w:r w:rsidR="00477563">
          <w:instrText xml:space="preserve"> PAGEREF _Toc444083320 \h </w:instrText>
        </w:r>
        <w:r w:rsidR="00477563">
          <w:fldChar w:fldCharType="separate"/>
        </w:r>
        <w:r w:rsidR="00477563">
          <w:t>65</w:t>
        </w:r>
        <w:r w:rsidR="00477563">
          <w:fldChar w:fldCharType="end"/>
        </w:r>
      </w:hyperlink>
    </w:p>
    <w:p w:rsidR="00477563" w:rsidRDefault="004412B0">
      <w:pPr>
        <w:pStyle w:val="TOC3"/>
        <w:rPr>
          <w:rFonts w:eastAsiaTheme="minorEastAsia"/>
          <w:smallCaps w:val="0"/>
          <w:sz w:val="22"/>
        </w:rPr>
      </w:pPr>
      <w:hyperlink w:anchor="_Toc444083321" w:history="1">
        <w:r w:rsidR="00477563" w:rsidRPr="00293277">
          <w:rPr>
            <w:rStyle w:val="Hyperlink"/>
          </w:rPr>
          <w:t>Office 365 Delve Analytics</w:t>
        </w:r>
        <w:r w:rsidR="00477563">
          <w:tab/>
        </w:r>
        <w:r w:rsidR="00477563">
          <w:fldChar w:fldCharType="begin"/>
        </w:r>
        <w:r w:rsidR="00477563">
          <w:instrText xml:space="preserve"> PAGEREF _Toc444083321 \h </w:instrText>
        </w:r>
        <w:r w:rsidR="00477563">
          <w:fldChar w:fldCharType="separate"/>
        </w:r>
        <w:r w:rsidR="00477563">
          <w:t>66</w:t>
        </w:r>
        <w:r w:rsidR="00477563">
          <w:fldChar w:fldCharType="end"/>
        </w:r>
      </w:hyperlink>
    </w:p>
    <w:p w:rsidR="00477563" w:rsidRDefault="004412B0">
      <w:pPr>
        <w:pStyle w:val="TOC3"/>
        <w:rPr>
          <w:rFonts w:eastAsiaTheme="minorEastAsia"/>
          <w:smallCaps w:val="0"/>
          <w:sz w:val="22"/>
        </w:rPr>
      </w:pPr>
      <w:hyperlink w:anchor="_Toc444083322" w:history="1">
        <w:r w:rsidR="00477563" w:rsidRPr="00293277">
          <w:rPr>
            <w:rStyle w:val="Hyperlink"/>
          </w:rPr>
          <w:t>Office 365 Advanced eDiscovery</w:t>
        </w:r>
        <w:r w:rsidR="00477563">
          <w:tab/>
        </w:r>
        <w:r w:rsidR="00477563">
          <w:fldChar w:fldCharType="begin"/>
        </w:r>
        <w:r w:rsidR="00477563">
          <w:instrText xml:space="preserve"> PAGEREF _Toc444083322 \h </w:instrText>
        </w:r>
        <w:r w:rsidR="00477563">
          <w:fldChar w:fldCharType="separate"/>
        </w:r>
        <w:r w:rsidR="00477563">
          <w:t>66</w:t>
        </w:r>
        <w:r w:rsidR="00477563">
          <w:fldChar w:fldCharType="end"/>
        </w:r>
      </w:hyperlink>
    </w:p>
    <w:p w:rsidR="00477563" w:rsidRDefault="004412B0">
      <w:pPr>
        <w:pStyle w:val="TOC3"/>
        <w:rPr>
          <w:rFonts w:eastAsiaTheme="minorEastAsia"/>
          <w:smallCaps w:val="0"/>
          <w:sz w:val="22"/>
        </w:rPr>
      </w:pPr>
      <w:hyperlink w:anchor="_Toc444083323" w:history="1">
        <w:r w:rsidR="00477563" w:rsidRPr="00293277">
          <w:rPr>
            <w:rStyle w:val="Hyperlink"/>
          </w:rPr>
          <w:t>Exchange Online</w:t>
        </w:r>
        <w:r w:rsidR="00477563">
          <w:tab/>
        </w:r>
        <w:r w:rsidR="00477563">
          <w:fldChar w:fldCharType="begin"/>
        </w:r>
        <w:r w:rsidR="00477563">
          <w:instrText xml:space="preserve"> PAGEREF _Toc444083323 \h </w:instrText>
        </w:r>
        <w:r w:rsidR="00477563">
          <w:fldChar w:fldCharType="separate"/>
        </w:r>
        <w:r w:rsidR="00477563">
          <w:t>66</w:t>
        </w:r>
        <w:r w:rsidR="00477563">
          <w:fldChar w:fldCharType="end"/>
        </w:r>
      </w:hyperlink>
    </w:p>
    <w:p w:rsidR="00477563" w:rsidRDefault="004412B0">
      <w:pPr>
        <w:pStyle w:val="TOC3"/>
        <w:rPr>
          <w:rFonts w:eastAsiaTheme="minorEastAsia"/>
          <w:smallCaps w:val="0"/>
          <w:sz w:val="22"/>
        </w:rPr>
      </w:pPr>
      <w:hyperlink w:anchor="_Toc444083324" w:history="1">
        <w:r w:rsidR="00477563" w:rsidRPr="00293277">
          <w:rPr>
            <w:rStyle w:val="Hyperlink"/>
          </w:rPr>
          <w:t>OneDrive para Empresas</w:t>
        </w:r>
        <w:r w:rsidR="00477563">
          <w:tab/>
        </w:r>
        <w:r w:rsidR="00477563">
          <w:fldChar w:fldCharType="begin"/>
        </w:r>
        <w:r w:rsidR="00477563">
          <w:instrText xml:space="preserve"> PAGEREF _Toc444083324 \h </w:instrText>
        </w:r>
        <w:r w:rsidR="00477563">
          <w:fldChar w:fldCharType="separate"/>
        </w:r>
        <w:r w:rsidR="00477563">
          <w:t>67</w:t>
        </w:r>
        <w:r w:rsidR="00477563">
          <w:fldChar w:fldCharType="end"/>
        </w:r>
      </w:hyperlink>
    </w:p>
    <w:p w:rsidR="00477563" w:rsidRDefault="004412B0">
      <w:pPr>
        <w:pStyle w:val="TOC3"/>
        <w:rPr>
          <w:rFonts w:eastAsiaTheme="minorEastAsia"/>
          <w:smallCaps w:val="0"/>
          <w:sz w:val="22"/>
        </w:rPr>
      </w:pPr>
      <w:hyperlink w:anchor="_Toc444083325" w:history="1">
        <w:r w:rsidR="00477563" w:rsidRPr="00293277">
          <w:rPr>
            <w:rStyle w:val="Hyperlink"/>
          </w:rPr>
          <w:t>Project Online</w:t>
        </w:r>
        <w:r w:rsidR="00477563">
          <w:tab/>
        </w:r>
        <w:r w:rsidR="00477563">
          <w:fldChar w:fldCharType="begin"/>
        </w:r>
        <w:r w:rsidR="00477563">
          <w:instrText xml:space="preserve"> PAGEREF _Toc444083325 \h </w:instrText>
        </w:r>
        <w:r w:rsidR="00477563">
          <w:fldChar w:fldCharType="separate"/>
        </w:r>
        <w:r w:rsidR="00477563">
          <w:t>67</w:t>
        </w:r>
        <w:r w:rsidR="00477563">
          <w:fldChar w:fldCharType="end"/>
        </w:r>
      </w:hyperlink>
    </w:p>
    <w:p w:rsidR="00477563" w:rsidRDefault="004412B0">
      <w:pPr>
        <w:pStyle w:val="TOC3"/>
        <w:rPr>
          <w:rFonts w:eastAsiaTheme="minorEastAsia"/>
          <w:smallCaps w:val="0"/>
          <w:sz w:val="22"/>
        </w:rPr>
      </w:pPr>
      <w:hyperlink w:anchor="_Toc444083326" w:history="1">
        <w:r w:rsidR="00477563" w:rsidRPr="00293277">
          <w:rPr>
            <w:rStyle w:val="Hyperlink"/>
          </w:rPr>
          <w:t>SharePoint Online</w:t>
        </w:r>
        <w:r w:rsidR="00477563">
          <w:tab/>
        </w:r>
        <w:r w:rsidR="00477563">
          <w:fldChar w:fldCharType="begin"/>
        </w:r>
        <w:r w:rsidR="00477563">
          <w:instrText xml:space="preserve"> PAGEREF _Toc444083326 \h </w:instrText>
        </w:r>
        <w:r w:rsidR="00477563">
          <w:fldChar w:fldCharType="separate"/>
        </w:r>
        <w:r w:rsidR="00477563">
          <w:t>67</w:t>
        </w:r>
        <w:r w:rsidR="00477563">
          <w:fldChar w:fldCharType="end"/>
        </w:r>
      </w:hyperlink>
    </w:p>
    <w:p w:rsidR="00477563" w:rsidRDefault="004412B0">
      <w:pPr>
        <w:pStyle w:val="TOC3"/>
        <w:rPr>
          <w:rFonts w:eastAsiaTheme="minorEastAsia"/>
          <w:smallCaps w:val="0"/>
          <w:sz w:val="22"/>
        </w:rPr>
      </w:pPr>
      <w:hyperlink w:anchor="_Toc444083327" w:history="1">
        <w:r w:rsidR="00477563" w:rsidRPr="00293277">
          <w:rPr>
            <w:rStyle w:val="Hyperlink"/>
          </w:rPr>
          <w:t>Skype para Empresas Online</w:t>
        </w:r>
        <w:r w:rsidR="00477563">
          <w:tab/>
        </w:r>
        <w:r w:rsidR="00477563">
          <w:fldChar w:fldCharType="begin"/>
        </w:r>
        <w:r w:rsidR="00477563">
          <w:instrText xml:space="preserve"> PAGEREF _Toc444083327 \h </w:instrText>
        </w:r>
        <w:r w:rsidR="00477563">
          <w:fldChar w:fldCharType="separate"/>
        </w:r>
        <w:r w:rsidR="00477563">
          <w:t>68</w:t>
        </w:r>
        <w:r w:rsidR="00477563">
          <w:fldChar w:fldCharType="end"/>
        </w:r>
      </w:hyperlink>
    </w:p>
    <w:p w:rsidR="00477563" w:rsidRDefault="004412B0">
      <w:pPr>
        <w:pStyle w:val="TOC2"/>
        <w:rPr>
          <w:rFonts w:eastAsiaTheme="minorEastAsia"/>
          <w:smallCaps w:val="0"/>
          <w:sz w:val="22"/>
        </w:rPr>
      </w:pPr>
      <w:hyperlink w:anchor="_Toc444083328" w:history="1">
        <w:r w:rsidR="00477563" w:rsidRPr="00293277">
          <w:rPr>
            <w:rStyle w:val="Hyperlink"/>
          </w:rPr>
          <w:t>Outros Serviços Online</w:t>
        </w:r>
        <w:r w:rsidR="00477563">
          <w:tab/>
        </w:r>
        <w:r w:rsidR="00477563">
          <w:fldChar w:fldCharType="begin"/>
        </w:r>
        <w:r w:rsidR="00477563">
          <w:instrText xml:space="preserve"> PAGEREF _Toc444083328 \h </w:instrText>
        </w:r>
        <w:r w:rsidR="00477563">
          <w:fldChar w:fldCharType="separate"/>
        </w:r>
        <w:r w:rsidR="00477563">
          <w:t>69</w:t>
        </w:r>
        <w:r w:rsidR="00477563">
          <w:fldChar w:fldCharType="end"/>
        </w:r>
      </w:hyperlink>
    </w:p>
    <w:p w:rsidR="00477563" w:rsidRDefault="004412B0">
      <w:pPr>
        <w:pStyle w:val="TOC3"/>
        <w:rPr>
          <w:rFonts w:eastAsiaTheme="minorEastAsia"/>
          <w:smallCaps w:val="0"/>
          <w:sz w:val="22"/>
        </w:rPr>
      </w:pPr>
      <w:hyperlink w:anchor="_Toc444083329" w:history="1">
        <w:r w:rsidR="00477563" w:rsidRPr="00293277">
          <w:rPr>
            <w:rStyle w:val="Hyperlink"/>
          </w:rPr>
          <w:t>Mapas Bing</w:t>
        </w:r>
        <w:r w:rsidR="00477563">
          <w:tab/>
        </w:r>
        <w:r w:rsidR="00477563">
          <w:fldChar w:fldCharType="begin"/>
        </w:r>
        <w:r w:rsidR="00477563">
          <w:instrText xml:space="preserve"> PAGEREF _Toc444083329 \h </w:instrText>
        </w:r>
        <w:r w:rsidR="00477563">
          <w:fldChar w:fldCharType="separate"/>
        </w:r>
        <w:r w:rsidR="00477563">
          <w:t>69</w:t>
        </w:r>
        <w:r w:rsidR="00477563">
          <w:fldChar w:fldCharType="end"/>
        </w:r>
      </w:hyperlink>
    </w:p>
    <w:p w:rsidR="00477563" w:rsidRDefault="004412B0">
      <w:pPr>
        <w:pStyle w:val="TOC3"/>
        <w:rPr>
          <w:rFonts w:eastAsiaTheme="minorEastAsia"/>
          <w:smallCaps w:val="0"/>
          <w:sz w:val="22"/>
        </w:rPr>
      </w:pPr>
      <w:hyperlink w:anchor="_Toc444083330" w:history="1">
        <w:r w:rsidR="00477563" w:rsidRPr="00293277">
          <w:rPr>
            <w:rStyle w:val="Hyperlink"/>
          </w:rPr>
          <w:t>Microsoft Learning</w:t>
        </w:r>
        <w:r w:rsidR="00477563">
          <w:tab/>
        </w:r>
        <w:r w:rsidR="00477563">
          <w:fldChar w:fldCharType="begin"/>
        </w:r>
        <w:r w:rsidR="00477563">
          <w:instrText xml:space="preserve"> PAGEREF _Toc444083330 \h </w:instrText>
        </w:r>
        <w:r w:rsidR="00477563">
          <w:fldChar w:fldCharType="separate"/>
        </w:r>
        <w:r w:rsidR="00477563">
          <w:t>69</w:t>
        </w:r>
        <w:r w:rsidR="00477563">
          <w:fldChar w:fldCharType="end"/>
        </w:r>
      </w:hyperlink>
    </w:p>
    <w:p w:rsidR="00477563" w:rsidRDefault="004412B0">
      <w:pPr>
        <w:pStyle w:val="TOC3"/>
        <w:rPr>
          <w:rFonts w:eastAsiaTheme="minorEastAsia"/>
          <w:smallCaps w:val="0"/>
          <w:sz w:val="22"/>
        </w:rPr>
      </w:pPr>
      <w:hyperlink w:anchor="_Toc444083331" w:history="1">
        <w:r w:rsidR="00477563" w:rsidRPr="00293277">
          <w:rPr>
            <w:rStyle w:val="Hyperlink"/>
          </w:rPr>
          <w:t>Microsoft Translator</w:t>
        </w:r>
        <w:r w:rsidR="00477563">
          <w:tab/>
        </w:r>
        <w:r w:rsidR="00477563">
          <w:fldChar w:fldCharType="begin"/>
        </w:r>
        <w:r w:rsidR="00477563">
          <w:instrText xml:space="preserve"> PAGEREF _Toc444083331 \h </w:instrText>
        </w:r>
        <w:r w:rsidR="00477563">
          <w:fldChar w:fldCharType="separate"/>
        </w:r>
        <w:r w:rsidR="00477563">
          <w:t>70</w:t>
        </w:r>
        <w:r w:rsidR="00477563">
          <w:fldChar w:fldCharType="end"/>
        </w:r>
      </w:hyperlink>
    </w:p>
    <w:p w:rsidR="00477563" w:rsidRDefault="004412B0">
      <w:pPr>
        <w:pStyle w:val="TOC3"/>
        <w:rPr>
          <w:rFonts w:eastAsiaTheme="minorEastAsia"/>
          <w:smallCaps w:val="0"/>
          <w:sz w:val="22"/>
        </w:rPr>
      </w:pPr>
      <w:hyperlink w:anchor="_Toc444083332" w:history="1">
        <w:r w:rsidR="00477563" w:rsidRPr="00293277">
          <w:rPr>
            <w:rStyle w:val="Hyperlink"/>
          </w:rPr>
          <w:t>Power BI Pro</w:t>
        </w:r>
        <w:r w:rsidR="00477563">
          <w:tab/>
        </w:r>
        <w:r w:rsidR="00477563">
          <w:fldChar w:fldCharType="begin"/>
        </w:r>
        <w:r w:rsidR="00477563">
          <w:instrText xml:space="preserve"> PAGEREF _Toc444083332 \h </w:instrText>
        </w:r>
        <w:r w:rsidR="00477563">
          <w:fldChar w:fldCharType="separate"/>
        </w:r>
        <w:r w:rsidR="00477563">
          <w:t>70</w:t>
        </w:r>
        <w:r w:rsidR="00477563">
          <w:fldChar w:fldCharType="end"/>
        </w:r>
      </w:hyperlink>
    </w:p>
    <w:p w:rsidR="00477563" w:rsidRDefault="004412B0">
      <w:pPr>
        <w:pStyle w:val="TOC3"/>
        <w:rPr>
          <w:rFonts w:eastAsiaTheme="minorEastAsia"/>
          <w:smallCaps w:val="0"/>
          <w:sz w:val="22"/>
        </w:rPr>
      </w:pPr>
      <w:hyperlink w:anchor="_Toc444083333" w:history="1">
        <w:r w:rsidR="00477563" w:rsidRPr="00293277">
          <w:rPr>
            <w:rStyle w:val="Hyperlink"/>
          </w:rPr>
          <w:t>Yammer Enterprise</w:t>
        </w:r>
        <w:r w:rsidR="00477563">
          <w:tab/>
        </w:r>
        <w:r w:rsidR="00477563">
          <w:fldChar w:fldCharType="begin"/>
        </w:r>
        <w:r w:rsidR="00477563">
          <w:instrText xml:space="preserve"> PAGEREF _Toc444083333 \h </w:instrText>
        </w:r>
        <w:r w:rsidR="00477563">
          <w:fldChar w:fldCharType="separate"/>
        </w:r>
        <w:r w:rsidR="00477563">
          <w:t>70</w:t>
        </w:r>
        <w:r w:rsidR="00477563">
          <w:fldChar w:fldCharType="end"/>
        </w:r>
      </w:hyperlink>
    </w:p>
    <w:p w:rsidR="00477563" w:rsidRDefault="004412B0">
      <w:pPr>
        <w:pStyle w:val="TOC1"/>
        <w:rPr>
          <w:rFonts w:eastAsiaTheme="minorEastAsia"/>
          <w:b w:val="0"/>
          <w:caps w:val="0"/>
          <w:noProof/>
          <w:sz w:val="22"/>
          <w:szCs w:val="22"/>
        </w:rPr>
      </w:pPr>
      <w:hyperlink w:anchor="_Toc444083334" w:history="1">
        <w:r w:rsidR="00477563" w:rsidRPr="00293277">
          <w:rPr>
            <w:rStyle w:val="Hyperlink"/>
            <w:noProof/>
          </w:rPr>
          <w:t>Glossário</w:t>
        </w:r>
        <w:r w:rsidR="00477563">
          <w:rPr>
            <w:noProof/>
          </w:rPr>
          <w:tab/>
        </w:r>
        <w:r w:rsidR="00477563">
          <w:rPr>
            <w:noProof/>
          </w:rPr>
          <w:fldChar w:fldCharType="begin"/>
        </w:r>
        <w:r w:rsidR="00477563">
          <w:rPr>
            <w:noProof/>
          </w:rPr>
          <w:instrText xml:space="preserve"> PAGEREF _Toc444083334 \h </w:instrText>
        </w:r>
        <w:r w:rsidR="00477563">
          <w:rPr>
            <w:noProof/>
          </w:rPr>
        </w:r>
        <w:r w:rsidR="00477563">
          <w:rPr>
            <w:noProof/>
          </w:rPr>
          <w:fldChar w:fldCharType="separate"/>
        </w:r>
        <w:r w:rsidR="00477563">
          <w:rPr>
            <w:noProof/>
          </w:rPr>
          <w:t>72</w:t>
        </w:r>
        <w:r w:rsidR="00477563">
          <w:rPr>
            <w:noProof/>
          </w:rPr>
          <w:fldChar w:fldCharType="end"/>
        </w:r>
      </w:hyperlink>
    </w:p>
    <w:p w:rsidR="00477563" w:rsidRDefault="004412B0">
      <w:pPr>
        <w:pStyle w:val="TOC2"/>
        <w:rPr>
          <w:rFonts w:eastAsiaTheme="minorEastAsia"/>
          <w:smallCaps w:val="0"/>
          <w:sz w:val="22"/>
        </w:rPr>
      </w:pPr>
      <w:hyperlink w:anchor="_Toc444083335" w:history="1">
        <w:r w:rsidR="00477563" w:rsidRPr="00293277">
          <w:rPr>
            <w:rStyle w:val="Hyperlink"/>
          </w:rPr>
          <w:t>Atributos</w:t>
        </w:r>
        <w:r w:rsidR="00477563">
          <w:tab/>
        </w:r>
        <w:r w:rsidR="00477563">
          <w:fldChar w:fldCharType="begin"/>
        </w:r>
        <w:r w:rsidR="00477563">
          <w:instrText xml:space="preserve"> PAGEREF _Toc444083335 \h </w:instrText>
        </w:r>
        <w:r w:rsidR="00477563">
          <w:fldChar w:fldCharType="separate"/>
        </w:r>
        <w:r w:rsidR="00477563">
          <w:t>72</w:t>
        </w:r>
        <w:r w:rsidR="00477563">
          <w:fldChar w:fldCharType="end"/>
        </w:r>
      </w:hyperlink>
    </w:p>
    <w:p w:rsidR="00477563" w:rsidRDefault="004412B0">
      <w:pPr>
        <w:pStyle w:val="TOC2"/>
        <w:rPr>
          <w:rFonts w:eastAsiaTheme="minorEastAsia"/>
          <w:smallCaps w:val="0"/>
          <w:sz w:val="22"/>
        </w:rPr>
      </w:pPr>
      <w:hyperlink w:anchor="_Toc444083336" w:history="1">
        <w:r w:rsidR="00477563" w:rsidRPr="00293277">
          <w:rPr>
            <w:rStyle w:val="Hyperlink"/>
          </w:rPr>
          <w:t>Valores das Células</w:t>
        </w:r>
        <w:r w:rsidR="00477563">
          <w:tab/>
        </w:r>
        <w:r w:rsidR="00477563">
          <w:fldChar w:fldCharType="begin"/>
        </w:r>
        <w:r w:rsidR="00477563">
          <w:instrText xml:space="preserve"> PAGEREF _Toc444083336 \h </w:instrText>
        </w:r>
        <w:r w:rsidR="00477563">
          <w:fldChar w:fldCharType="separate"/>
        </w:r>
        <w:r w:rsidR="00477563">
          <w:t>73</w:t>
        </w:r>
        <w:r w:rsidR="00477563">
          <w:fldChar w:fldCharType="end"/>
        </w:r>
      </w:hyperlink>
    </w:p>
    <w:p w:rsidR="00477563" w:rsidRDefault="004412B0">
      <w:pPr>
        <w:pStyle w:val="TOC2"/>
        <w:rPr>
          <w:rFonts w:eastAsiaTheme="minorEastAsia"/>
          <w:smallCaps w:val="0"/>
          <w:sz w:val="22"/>
        </w:rPr>
      </w:pPr>
      <w:hyperlink w:anchor="_Toc444083337" w:history="1">
        <w:r w:rsidR="00477563" w:rsidRPr="00293277">
          <w:rPr>
            <w:rStyle w:val="Hyperlink"/>
          </w:rPr>
          <w:t>Títulos das Colunas</w:t>
        </w:r>
        <w:r w:rsidR="00477563">
          <w:tab/>
        </w:r>
        <w:r w:rsidR="00477563">
          <w:fldChar w:fldCharType="begin"/>
        </w:r>
        <w:r w:rsidR="00477563">
          <w:instrText xml:space="preserve"> PAGEREF _Toc444083337 \h </w:instrText>
        </w:r>
        <w:r w:rsidR="00477563">
          <w:fldChar w:fldCharType="separate"/>
        </w:r>
        <w:r w:rsidR="00477563">
          <w:t>74</w:t>
        </w:r>
        <w:r w:rsidR="00477563">
          <w:fldChar w:fldCharType="end"/>
        </w:r>
      </w:hyperlink>
    </w:p>
    <w:p w:rsidR="00477563" w:rsidRDefault="004412B0">
      <w:pPr>
        <w:pStyle w:val="TOC2"/>
        <w:rPr>
          <w:rFonts w:eastAsiaTheme="minorEastAsia"/>
          <w:smallCaps w:val="0"/>
          <w:sz w:val="22"/>
        </w:rPr>
      </w:pPr>
      <w:hyperlink w:anchor="_Toc444083338" w:history="1">
        <w:r w:rsidR="00477563" w:rsidRPr="00293277">
          <w:rPr>
            <w:rStyle w:val="Hyperlink"/>
          </w:rPr>
          <w:t>Definições</w:t>
        </w:r>
        <w:r w:rsidR="00477563">
          <w:tab/>
        </w:r>
        <w:r w:rsidR="00477563">
          <w:fldChar w:fldCharType="begin"/>
        </w:r>
        <w:r w:rsidR="00477563">
          <w:instrText xml:space="preserve"> PAGEREF _Toc444083338 \h </w:instrText>
        </w:r>
        <w:r w:rsidR="00477563">
          <w:fldChar w:fldCharType="separate"/>
        </w:r>
        <w:r w:rsidR="00477563">
          <w:t>74</w:t>
        </w:r>
        <w:r w:rsidR="00477563">
          <w:fldChar w:fldCharType="end"/>
        </w:r>
      </w:hyperlink>
    </w:p>
    <w:p w:rsidR="00477563" w:rsidRDefault="004412B0">
      <w:pPr>
        <w:pStyle w:val="TOC1"/>
        <w:rPr>
          <w:rFonts w:eastAsiaTheme="minorEastAsia"/>
          <w:b w:val="0"/>
          <w:caps w:val="0"/>
          <w:noProof/>
          <w:sz w:val="22"/>
          <w:szCs w:val="22"/>
        </w:rPr>
      </w:pPr>
      <w:hyperlink w:anchor="_Toc444083339" w:history="1">
        <w:r w:rsidR="00477563" w:rsidRPr="00293277">
          <w:rPr>
            <w:rStyle w:val="Hyperlink"/>
            <w:noProof/>
          </w:rPr>
          <w:t>Apêndice A – Licenças Equivalentes de CAL/ML</w:t>
        </w:r>
        <w:r w:rsidR="00477563">
          <w:rPr>
            <w:noProof/>
          </w:rPr>
          <w:tab/>
        </w:r>
        <w:r w:rsidR="00477563">
          <w:rPr>
            <w:noProof/>
          </w:rPr>
          <w:fldChar w:fldCharType="begin"/>
        </w:r>
        <w:r w:rsidR="00477563">
          <w:rPr>
            <w:noProof/>
          </w:rPr>
          <w:instrText xml:space="preserve"> PAGEREF _Toc444083339 \h </w:instrText>
        </w:r>
        <w:r w:rsidR="00477563">
          <w:rPr>
            <w:noProof/>
          </w:rPr>
        </w:r>
        <w:r w:rsidR="00477563">
          <w:rPr>
            <w:noProof/>
          </w:rPr>
          <w:fldChar w:fldCharType="separate"/>
        </w:r>
        <w:r w:rsidR="00477563">
          <w:rPr>
            <w:noProof/>
          </w:rPr>
          <w:t>77</w:t>
        </w:r>
        <w:r w:rsidR="00477563">
          <w:rPr>
            <w:noProof/>
          </w:rPr>
          <w:fldChar w:fldCharType="end"/>
        </w:r>
      </w:hyperlink>
    </w:p>
    <w:p w:rsidR="00477563" w:rsidRDefault="004412B0">
      <w:pPr>
        <w:pStyle w:val="TOC1"/>
        <w:rPr>
          <w:rFonts w:eastAsiaTheme="minorEastAsia"/>
          <w:b w:val="0"/>
          <w:caps w:val="0"/>
          <w:noProof/>
          <w:sz w:val="22"/>
          <w:szCs w:val="22"/>
        </w:rPr>
      </w:pPr>
      <w:hyperlink w:anchor="_Toc444083340" w:history="1">
        <w:r w:rsidR="00477563" w:rsidRPr="00293277">
          <w:rPr>
            <w:rStyle w:val="Hyperlink"/>
            <w:noProof/>
          </w:rPr>
          <w:t>Apêndice B – Software Assurance</w:t>
        </w:r>
        <w:r w:rsidR="00477563">
          <w:rPr>
            <w:noProof/>
          </w:rPr>
          <w:tab/>
        </w:r>
        <w:r w:rsidR="00477563">
          <w:rPr>
            <w:noProof/>
          </w:rPr>
          <w:fldChar w:fldCharType="begin"/>
        </w:r>
        <w:r w:rsidR="00477563">
          <w:rPr>
            <w:noProof/>
          </w:rPr>
          <w:instrText xml:space="preserve"> PAGEREF _Toc444083340 \h </w:instrText>
        </w:r>
        <w:r w:rsidR="00477563">
          <w:rPr>
            <w:noProof/>
          </w:rPr>
        </w:r>
        <w:r w:rsidR="00477563">
          <w:rPr>
            <w:noProof/>
          </w:rPr>
          <w:fldChar w:fldCharType="separate"/>
        </w:r>
        <w:r w:rsidR="00477563">
          <w:rPr>
            <w:noProof/>
          </w:rPr>
          <w:t>78</w:t>
        </w:r>
        <w:r w:rsidR="00477563">
          <w:rPr>
            <w:noProof/>
          </w:rPr>
          <w:fldChar w:fldCharType="end"/>
        </w:r>
      </w:hyperlink>
    </w:p>
    <w:p w:rsidR="00477563" w:rsidRDefault="004412B0">
      <w:pPr>
        <w:pStyle w:val="TOC2"/>
        <w:rPr>
          <w:rFonts w:eastAsiaTheme="minorEastAsia"/>
          <w:smallCaps w:val="0"/>
          <w:sz w:val="22"/>
        </w:rPr>
      </w:pPr>
      <w:hyperlink w:anchor="_Toc444083341" w:history="1">
        <w:r w:rsidR="00477563" w:rsidRPr="00293277">
          <w:rPr>
            <w:rStyle w:val="Hyperlink"/>
          </w:rPr>
          <w:t>Adquirir Software Assurance</w:t>
        </w:r>
        <w:r w:rsidR="00477563">
          <w:tab/>
        </w:r>
        <w:r w:rsidR="00477563">
          <w:fldChar w:fldCharType="begin"/>
        </w:r>
        <w:r w:rsidR="00477563">
          <w:instrText xml:space="preserve"> PAGEREF _Toc444083341 \h </w:instrText>
        </w:r>
        <w:r w:rsidR="00477563">
          <w:fldChar w:fldCharType="separate"/>
        </w:r>
        <w:r w:rsidR="00477563">
          <w:t>78</w:t>
        </w:r>
        <w:r w:rsidR="00477563">
          <w:fldChar w:fldCharType="end"/>
        </w:r>
      </w:hyperlink>
    </w:p>
    <w:p w:rsidR="00477563" w:rsidRDefault="004412B0">
      <w:pPr>
        <w:pStyle w:val="TOC2"/>
        <w:rPr>
          <w:rFonts w:eastAsiaTheme="minorEastAsia"/>
          <w:smallCaps w:val="0"/>
          <w:sz w:val="22"/>
        </w:rPr>
      </w:pPr>
      <w:hyperlink w:anchor="_Toc444083342" w:history="1">
        <w:r w:rsidR="00477563" w:rsidRPr="00293277">
          <w:rPr>
            <w:rStyle w:val="Hyperlink"/>
          </w:rPr>
          <w:t>Renovar o Software Assurance</w:t>
        </w:r>
        <w:r w:rsidR="00477563">
          <w:tab/>
        </w:r>
        <w:r w:rsidR="00477563">
          <w:fldChar w:fldCharType="begin"/>
        </w:r>
        <w:r w:rsidR="00477563">
          <w:instrText xml:space="preserve"> PAGEREF _Toc444083342 \h </w:instrText>
        </w:r>
        <w:r w:rsidR="00477563">
          <w:fldChar w:fldCharType="separate"/>
        </w:r>
        <w:r w:rsidR="00477563">
          <w:t>78</w:t>
        </w:r>
        <w:r w:rsidR="00477563">
          <w:fldChar w:fldCharType="end"/>
        </w:r>
      </w:hyperlink>
    </w:p>
    <w:p w:rsidR="00477563" w:rsidRDefault="004412B0">
      <w:pPr>
        <w:pStyle w:val="TOC2"/>
        <w:rPr>
          <w:rFonts w:eastAsiaTheme="minorEastAsia"/>
          <w:smallCaps w:val="0"/>
          <w:sz w:val="22"/>
        </w:rPr>
      </w:pPr>
      <w:hyperlink w:anchor="_Toc444083343" w:history="1">
        <w:r w:rsidR="00477563" w:rsidRPr="00293277">
          <w:rPr>
            <w:rStyle w:val="Hyperlink"/>
          </w:rPr>
          <w:t>Licença de Migração para Produtos Descontinuados ou em Fim de Vida Útil</w:t>
        </w:r>
        <w:r w:rsidR="00477563">
          <w:tab/>
        </w:r>
        <w:r w:rsidR="00477563">
          <w:fldChar w:fldCharType="begin"/>
        </w:r>
        <w:r w:rsidR="00477563">
          <w:instrText xml:space="preserve"> PAGEREF _Toc444083343 \h </w:instrText>
        </w:r>
        <w:r w:rsidR="00477563">
          <w:fldChar w:fldCharType="separate"/>
        </w:r>
        <w:r w:rsidR="00477563">
          <w:t>79</w:t>
        </w:r>
        <w:r w:rsidR="00477563">
          <w:fldChar w:fldCharType="end"/>
        </w:r>
      </w:hyperlink>
    </w:p>
    <w:p w:rsidR="00477563" w:rsidRDefault="004412B0">
      <w:pPr>
        <w:pStyle w:val="TOC2"/>
        <w:rPr>
          <w:rFonts w:eastAsiaTheme="minorEastAsia"/>
          <w:smallCaps w:val="0"/>
          <w:sz w:val="22"/>
        </w:rPr>
      </w:pPr>
      <w:hyperlink w:anchor="_Toc444083344" w:history="1">
        <w:r w:rsidR="00477563" w:rsidRPr="00293277">
          <w:rPr>
            <w:rStyle w:val="Hyperlink"/>
          </w:rPr>
          <w:t>Benefícios de Software Assurance</w:t>
        </w:r>
        <w:r w:rsidR="00477563">
          <w:tab/>
        </w:r>
        <w:r w:rsidR="00477563">
          <w:fldChar w:fldCharType="begin"/>
        </w:r>
        <w:r w:rsidR="00477563">
          <w:instrText xml:space="preserve"> PAGEREF _Toc444083344 \h </w:instrText>
        </w:r>
        <w:r w:rsidR="00477563">
          <w:fldChar w:fldCharType="separate"/>
        </w:r>
        <w:r w:rsidR="00477563">
          <w:t>79</w:t>
        </w:r>
        <w:r w:rsidR="00477563">
          <w:fldChar w:fldCharType="end"/>
        </w:r>
      </w:hyperlink>
    </w:p>
    <w:p w:rsidR="00477563" w:rsidRDefault="004412B0">
      <w:pPr>
        <w:pStyle w:val="TOC1"/>
        <w:rPr>
          <w:rFonts w:eastAsiaTheme="minorEastAsia"/>
          <w:b w:val="0"/>
          <w:caps w:val="0"/>
          <w:noProof/>
          <w:sz w:val="22"/>
          <w:szCs w:val="22"/>
        </w:rPr>
      </w:pPr>
      <w:hyperlink w:anchor="_Toc444083345" w:history="1">
        <w:r w:rsidR="00477563" w:rsidRPr="00293277">
          <w:rPr>
            <w:rStyle w:val="Hyperlink"/>
            <w:noProof/>
          </w:rPr>
          <w:t>Apêndice C – Serviços Profissionais</w:t>
        </w:r>
        <w:r w:rsidR="00477563">
          <w:rPr>
            <w:noProof/>
          </w:rPr>
          <w:tab/>
        </w:r>
        <w:r w:rsidR="00477563">
          <w:rPr>
            <w:noProof/>
          </w:rPr>
          <w:fldChar w:fldCharType="begin"/>
        </w:r>
        <w:r w:rsidR="00477563">
          <w:rPr>
            <w:noProof/>
          </w:rPr>
          <w:instrText xml:space="preserve"> PAGEREF _Toc444083345 \h </w:instrText>
        </w:r>
        <w:r w:rsidR="00477563">
          <w:rPr>
            <w:noProof/>
          </w:rPr>
        </w:r>
        <w:r w:rsidR="00477563">
          <w:rPr>
            <w:noProof/>
          </w:rPr>
          <w:fldChar w:fldCharType="separate"/>
        </w:r>
        <w:r w:rsidR="00477563">
          <w:rPr>
            <w:noProof/>
          </w:rPr>
          <w:t>91</w:t>
        </w:r>
        <w:r w:rsidR="00477563">
          <w:rPr>
            <w:noProof/>
          </w:rPr>
          <w:fldChar w:fldCharType="end"/>
        </w:r>
      </w:hyperlink>
    </w:p>
    <w:p w:rsidR="00477563" w:rsidRDefault="004412B0">
      <w:pPr>
        <w:pStyle w:val="TOC2"/>
        <w:rPr>
          <w:rFonts w:eastAsiaTheme="minorEastAsia"/>
          <w:smallCaps w:val="0"/>
          <w:sz w:val="22"/>
        </w:rPr>
      </w:pPr>
      <w:hyperlink w:anchor="_Toc444083346" w:history="1">
        <w:r w:rsidR="00477563" w:rsidRPr="00293277">
          <w:rPr>
            <w:rStyle w:val="Hyperlink"/>
          </w:rPr>
          <w:t>Ofertas de Suporte Microsoft Premier</w:t>
        </w:r>
        <w:r w:rsidR="00477563">
          <w:tab/>
        </w:r>
        <w:r w:rsidR="00477563">
          <w:fldChar w:fldCharType="begin"/>
        </w:r>
        <w:r w:rsidR="00477563">
          <w:instrText xml:space="preserve"> PAGEREF _Toc444083346 \h </w:instrText>
        </w:r>
        <w:r w:rsidR="00477563">
          <w:fldChar w:fldCharType="separate"/>
        </w:r>
        <w:r w:rsidR="00477563">
          <w:t>91</w:t>
        </w:r>
        <w:r w:rsidR="00477563">
          <w:fldChar w:fldCharType="end"/>
        </w:r>
      </w:hyperlink>
    </w:p>
    <w:p w:rsidR="00477563" w:rsidRDefault="004412B0">
      <w:pPr>
        <w:pStyle w:val="TOC2"/>
        <w:rPr>
          <w:rFonts w:eastAsiaTheme="minorEastAsia"/>
          <w:smallCaps w:val="0"/>
          <w:sz w:val="22"/>
        </w:rPr>
      </w:pPr>
      <w:hyperlink w:anchor="_Toc444083347" w:history="1">
        <w:r w:rsidR="00477563" w:rsidRPr="00293277">
          <w:rPr>
            <w:rStyle w:val="Hyperlink"/>
          </w:rPr>
          <w:t>Ofertas do Programa de Estratégia Empresarial da Microsoft</w:t>
        </w:r>
        <w:r w:rsidR="00477563">
          <w:tab/>
        </w:r>
        <w:r w:rsidR="00477563">
          <w:fldChar w:fldCharType="begin"/>
        </w:r>
        <w:r w:rsidR="00477563">
          <w:instrText xml:space="preserve"> PAGEREF _Toc444083347 \h </w:instrText>
        </w:r>
        <w:r w:rsidR="00477563">
          <w:fldChar w:fldCharType="separate"/>
        </w:r>
        <w:r w:rsidR="00477563">
          <w:t>92</w:t>
        </w:r>
        <w:r w:rsidR="00477563">
          <w:fldChar w:fldCharType="end"/>
        </w:r>
      </w:hyperlink>
    </w:p>
    <w:p w:rsidR="00477563" w:rsidRDefault="004412B0">
      <w:pPr>
        <w:pStyle w:val="TOC2"/>
        <w:rPr>
          <w:rFonts w:eastAsiaTheme="minorEastAsia"/>
          <w:smallCaps w:val="0"/>
          <w:sz w:val="22"/>
        </w:rPr>
      </w:pPr>
      <w:hyperlink w:anchor="_Toc444083348" w:history="1">
        <w:r w:rsidR="00477563" w:rsidRPr="00293277">
          <w:rPr>
            <w:rStyle w:val="Hyperlink"/>
          </w:rPr>
          <w:t>Ofertas de Acelerador de Produtividade de Vendas</w:t>
        </w:r>
        <w:r w:rsidR="00477563">
          <w:tab/>
        </w:r>
        <w:r w:rsidR="00477563">
          <w:fldChar w:fldCharType="begin"/>
        </w:r>
        <w:r w:rsidR="00477563">
          <w:instrText xml:space="preserve"> PAGEREF _Toc444083348 \h </w:instrText>
        </w:r>
        <w:r w:rsidR="00477563">
          <w:fldChar w:fldCharType="separate"/>
        </w:r>
        <w:r w:rsidR="00477563">
          <w:t>92</w:t>
        </w:r>
        <w:r w:rsidR="00477563">
          <w:fldChar w:fldCharType="end"/>
        </w:r>
      </w:hyperlink>
    </w:p>
    <w:p w:rsidR="00477563" w:rsidRDefault="004412B0">
      <w:pPr>
        <w:pStyle w:val="TOC1"/>
        <w:rPr>
          <w:rFonts w:eastAsiaTheme="minorEastAsia"/>
          <w:b w:val="0"/>
          <w:caps w:val="0"/>
          <w:noProof/>
          <w:sz w:val="22"/>
          <w:szCs w:val="22"/>
        </w:rPr>
      </w:pPr>
      <w:hyperlink w:anchor="_Toc444083349" w:history="1">
        <w:r w:rsidR="00477563" w:rsidRPr="00293277">
          <w:rPr>
            <w:rStyle w:val="Hyperlink"/>
            <w:noProof/>
          </w:rPr>
          <w:t>Apêndice D – Termos Suplementares do Contrato do Programa</w:t>
        </w:r>
        <w:r w:rsidR="00477563">
          <w:rPr>
            <w:noProof/>
          </w:rPr>
          <w:tab/>
        </w:r>
        <w:r w:rsidR="00477563">
          <w:rPr>
            <w:noProof/>
          </w:rPr>
          <w:fldChar w:fldCharType="begin"/>
        </w:r>
        <w:r w:rsidR="00477563">
          <w:rPr>
            <w:noProof/>
          </w:rPr>
          <w:instrText xml:space="preserve"> PAGEREF _Toc444083349 \h </w:instrText>
        </w:r>
        <w:r w:rsidR="00477563">
          <w:rPr>
            <w:noProof/>
          </w:rPr>
        </w:r>
        <w:r w:rsidR="00477563">
          <w:rPr>
            <w:noProof/>
          </w:rPr>
          <w:fldChar w:fldCharType="separate"/>
        </w:r>
        <w:r w:rsidR="00477563">
          <w:rPr>
            <w:noProof/>
          </w:rPr>
          <w:t>94</w:t>
        </w:r>
        <w:r w:rsidR="00477563">
          <w:rPr>
            <w:noProof/>
          </w:rPr>
          <w:fldChar w:fldCharType="end"/>
        </w:r>
      </w:hyperlink>
    </w:p>
    <w:p w:rsidR="00477563" w:rsidRDefault="004412B0">
      <w:pPr>
        <w:pStyle w:val="TOC2"/>
        <w:rPr>
          <w:rFonts w:eastAsiaTheme="minorEastAsia"/>
          <w:smallCaps w:val="0"/>
          <w:sz w:val="22"/>
        </w:rPr>
      </w:pPr>
      <w:hyperlink w:anchor="_Toc444083350" w:history="1">
        <w:r w:rsidR="00477563" w:rsidRPr="00293277">
          <w:rPr>
            <w:rStyle w:val="Hyperlink"/>
          </w:rPr>
          <w:t>Termos Suplementares para o Programa Select Plus</w:t>
        </w:r>
        <w:r w:rsidR="00477563">
          <w:tab/>
        </w:r>
        <w:r w:rsidR="00477563">
          <w:fldChar w:fldCharType="begin"/>
        </w:r>
        <w:r w:rsidR="00477563">
          <w:instrText xml:space="preserve"> PAGEREF _Toc444083350 \h </w:instrText>
        </w:r>
        <w:r w:rsidR="00477563">
          <w:fldChar w:fldCharType="separate"/>
        </w:r>
        <w:r w:rsidR="00477563">
          <w:t>94</w:t>
        </w:r>
        <w:r w:rsidR="00477563">
          <w:fldChar w:fldCharType="end"/>
        </w:r>
      </w:hyperlink>
    </w:p>
    <w:p w:rsidR="00477563" w:rsidRDefault="004412B0">
      <w:pPr>
        <w:pStyle w:val="TOC2"/>
        <w:rPr>
          <w:rFonts w:eastAsiaTheme="minorEastAsia"/>
          <w:smallCaps w:val="0"/>
          <w:sz w:val="22"/>
        </w:rPr>
      </w:pPr>
      <w:hyperlink w:anchor="_Toc444083351" w:history="1">
        <w:r w:rsidR="00477563" w:rsidRPr="00293277">
          <w:rPr>
            <w:rStyle w:val="Hyperlink"/>
          </w:rPr>
          <w:t>Definição de Gestão de Dispositivos Qualificados</w:t>
        </w:r>
        <w:r w:rsidR="00477563">
          <w:tab/>
        </w:r>
        <w:r w:rsidR="00477563">
          <w:fldChar w:fldCharType="begin"/>
        </w:r>
        <w:r w:rsidR="00477563">
          <w:instrText xml:space="preserve"> PAGEREF _Toc444083351 \h </w:instrText>
        </w:r>
        <w:r w:rsidR="00477563">
          <w:fldChar w:fldCharType="separate"/>
        </w:r>
        <w:r w:rsidR="00477563">
          <w:t>94</w:t>
        </w:r>
        <w:r w:rsidR="00477563">
          <w:fldChar w:fldCharType="end"/>
        </w:r>
      </w:hyperlink>
    </w:p>
    <w:p w:rsidR="00477563" w:rsidRDefault="004412B0">
      <w:pPr>
        <w:pStyle w:val="TOC2"/>
        <w:rPr>
          <w:rFonts w:eastAsiaTheme="minorEastAsia"/>
          <w:smallCaps w:val="0"/>
          <w:sz w:val="22"/>
        </w:rPr>
      </w:pPr>
      <w:hyperlink w:anchor="_Toc444083352" w:history="1">
        <w:r w:rsidR="00477563" w:rsidRPr="00293277">
          <w:rPr>
            <w:rStyle w:val="Hyperlink"/>
          </w:rPr>
          <w:t>Serviços Online nos Programas Open</w:t>
        </w:r>
        <w:r w:rsidR="00477563">
          <w:tab/>
        </w:r>
        <w:r w:rsidR="00477563">
          <w:fldChar w:fldCharType="begin"/>
        </w:r>
        <w:r w:rsidR="00477563">
          <w:instrText xml:space="preserve"> PAGEREF _Toc444083352 \h </w:instrText>
        </w:r>
        <w:r w:rsidR="00477563">
          <w:fldChar w:fldCharType="separate"/>
        </w:r>
        <w:r w:rsidR="00477563">
          <w:t>94</w:t>
        </w:r>
        <w:r w:rsidR="00477563">
          <w:fldChar w:fldCharType="end"/>
        </w:r>
      </w:hyperlink>
    </w:p>
    <w:p w:rsidR="00477563" w:rsidRDefault="004412B0">
      <w:pPr>
        <w:pStyle w:val="TOC2"/>
        <w:rPr>
          <w:rFonts w:eastAsiaTheme="minorEastAsia"/>
          <w:smallCaps w:val="0"/>
          <w:sz w:val="22"/>
        </w:rPr>
      </w:pPr>
      <w:hyperlink w:anchor="_Toc444083353" w:history="1">
        <w:r w:rsidR="00477563" w:rsidRPr="00293277">
          <w:rPr>
            <w:rStyle w:val="Hyperlink"/>
          </w:rPr>
          <w:t>Termos Suplementares para Serviços Profissionais – Contratos Legados</w:t>
        </w:r>
        <w:r w:rsidR="00477563">
          <w:tab/>
        </w:r>
        <w:r w:rsidR="00477563">
          <w:fldChar w:fldCharType="begin"/>
        </w:r>
        <w:r w:rsidR="00477563">
          <w:instrText xml:space="preserve"> PAGEREF _Toc444083353 \h </w:instrText>
        </w:r>
        <w:r w:rsidR="00477563">
          <w:fldChar w:fldCharType="separate"/>
        </w:r>
        <w:r w:rsidR="00477563">
          <w:t>94</w:t>
        </w:r>
        <w:r w:rsidR="00477563">
          <w:fldChar w:fldCharType="end"/>
        </w:r>
      </w:hyperlink>
    </w:p>
    <w:p w:rsidR="00477563" w:rsidRDefault="004412B0">
      <w:pPr>
        <w:pStyle w:val="TOC1"/>
        <w:rPr>
          <w:rFonts w:eastAsiaTheme="minorEastAsia"/>
          <w:b w:val="0"/>
          <w:caps w:val="0"/>
          <w:noProof/>
          <w:sz w:val="22"/>
          <w:szCs w:val="22"/>
        </w:rPr>
      </w:pPr>
      <w:hyperlink w:anchor="_Toc444083354" w:history="1">
        <w:r w:rsidR="00477563" w:rsidRPr="00293277">
          <w:rPr>
            <w:rStyle w:val="Hyperlink"/>
            <w:noProof/>
          </w:rPr>
          <w:t>Apêndice E – Promoções</w:t>
        </w:r>
        <w:r w:rsidR="00477563">
          <w:rPr>
            <w:noProof/>
          </w:rPr>
          <w:tab/>
        </w:r>
        <w:r w:rsidR="00477563">
          <w:rPr>
            <w:noProof/>
          </w:rPr>
          <w:fldChar w:fldCharType="begin"/>
        </w:r>
        <w:r w:rsidR="00477563">
          <w:rPr>
            <w:noProof/>
          </w:rPr>
          <w:instrText xml:space="preserve"> PAGEREF _Toc444083354 \h </w:instrText>
        </w:r>
        <w:r w:rsidR="00477563">
          <w:rPr>
            <w:noProof/>
          </w:rPr>
        </w:r>
        <w:r w:rsidR="00477563">
          <w:rPr>
            <w:noProof/>
          </w:rPr>
          <w:fldChar w:fldCharType="separate"/>
        </w:r>
        <w:r w:rsidR="00477563">
          <w:rPr>
            <w:noProof/>
          </w:rPr>
          <w:t>96</w:t>
        </w:r>
        <w:r w:rsidR="00477563">
          <w:rPr>
            <w:noProof/>
          </w:rPr>
          <w:fldChar w:fldCharType="end"/>
        </w:r>
      </w:hyperlink>
    </w:p>
    <w:p w:rsidR="00477563" w:rsidRDefault="004412B0">
      <w:pPr>
        <w:pStyle w:val="TOC2"/>
        <w:rPr>
          <w:rFonts w:eastAsiaTheme="minorEastAsia"/>
          <w:smallCaps w:val="0"/>
          <w:sz w:val="22"/>
        </w:rPr>
      </w:pPr>
      <w:hyperlink w:anchor="_Toc444083355" w:history="1">
        <w:r w:rsidR="00477563" w:rsidRPr="00293277">
          <w:rPr>
            <w:rStyle w:val="Hyperlink"/>
          </w:rPr>
          <w:t>Promoção do System Center Client Management Suite</w:t>
        </w:r>
        <w:r w:rsidR="00477563">
          <w:tab/>
        </w:r>
        <w:r w:rsidR="00477563">
          <w:fldChar w:fldCharType="begin"/>
        </w:r>
        <w:r w:rsidR="00477563">
          <w:instrText xml:space="preserve"> PAGEREF _Toc444083355 \h </w:instrText>
        </w:r>
        <w:r w:rsidR="00477563">
          <w:fldChar w:fldCharType="separate"/>
        </w:r>
        <w:r w:rsidR="00477563">
          <w:t>96</w:t>
        </w:r>
        <w:r w:rsidR="00477563">
          <w:fldChar w:fldCharType="end"/>
        </w:r>
      </w:hyperlink>
    </w:p>
    <w:p w:rsidR="00477563" w:rsidRDefault="004412B0">
      <w:pPr>
        <w:pStyle w:val="TOC2"/>
        <w:rPr>
          <w:rFonts w:eastAsiaTheme="minorEastAsia"/>
          <w:smallCaps w:val="0"/>
          <w:sz w:val="22"/>
        </w:rPr>
      </w:pPr>
      <w:hyperlink w:anchor="_Toc444083356" w:history="1">
        <w:r w:rsidR="00477563" w:rsidRPr="00293277">
          <w:rPr>
            <w:rStyle w:val="Hyperlink"/>
          </w:rPr>
          <w:t>Promoção Azure Compute Capacity:</w:t>
        </w:r>
        <w:r w:rsidR="00477563">
          <w:tab/>
        </w:r>
        <w:r w:rsidR="00477563">
          <w:fldChar w:fldCharType="begin"/>
        </w:r>
        <w:r w:rsidR="00477563">
          <w:instrText xml:space="preserve"> PAGEREF _Toc444083356 \h </w:instrText>
        </w:r>
        <w:r w:rsidR="00477563">
          <w:fldChar w:fldCharType="separate"/>
        </w:r>
        <w:r w:rsidR="00477563">
          <w:t>96</w:t>
        </w:r>
        <w:r w:rsidR="00477563">
          <w:fldChar w:fldCharType="end"/>
        </w:r>
      </w:hyperlink>
    </w:p>
    <w:p w:rsidR="00477563" w:rsidRDefault="004412B0">
      <w:pPr>
        <w:pStyle w:val="TOC1"/>
        <w:rPr>
          <w:rFonts w:eastAsiaTheme="minorEastAsia"/>
          <w:b w:val="0"/>
          <w:caps w:val="0"/>
          <w:noProof/>
          <w:sz w:val="22"/>
          <w:szCs w:val="22"/>
        </w:rPr>
      </w:pPr>
      <w:hyperlink w:anchor="_Toc444083357" w:history="1">
        <w:r w:rsidR="00477563" w:rsidRPr="00293277">
          <w:rPr>
            <w:rStyle w:val="Hyperlink"/>
            <w:noProof/>
          </w:rPr>
          <w:t>Apêndice - Termos de Matriz de Armazenamento</w:t>
        </w:r>
        <w:r w:rsidR="00477563">
          <w:rPr>
            <w:noProof/>
          </w:rPr>
          <w:tab/>
        </w:r>
        <w:r w:rsidR="00477563">
          <w:rPr>
            <w:noProof/>
          </w:rPr>
          <w:fldChar w:fldCharType="begin"/>
        </w:r>
        <w:r w:rsidR="00477563">
          <w:rPr>
            <w:noProof/>
          </w:rPr>
          <w:instrText xml:space="preserve"> PAGEREF _Toc444083357 \h </w:instrText>
        </w:r>
        <w:r w:rsidR="00477563">
          <w:rPr>
            <w:noProof/>
          </w:rPr>
        </w:r>
        <w:r w:rsidR="00477563">
          <w:rPr>
            <w:noProof/>
          </w:rPr>
          <w:fldChar w:fldCharType="separate"/>
        </w:r>
        <w:r w:rsidR="00477563">
          <w:rPr>
            <w:noProof/>
          </w:rPr>
          <w:t>97</w:t>
        </w:r>
        <w:r w:rsidR="00477563">
          <w:rPr>
            <w:noProof/>
          </w:rPr>
          <w:fldChar w:fldCharType="end"/>
        </w:r>
      </w:hyperlink>
    </w:p>
    <w:p w:rsidR="00477563" w:rsidRDefault="004412B0">
      <w:pPr>
        <w:pStyle w:val="TOC2"/>
        <w:rPr>
          <w:rFonts w:eastAsiaTheme="minorEastAsia"/>
          <w:smallCaps w:val="0"/>
          <w:sz w:val="22"/>
        </w:rPr>
      </w:pPr>
      <w:hyperlink w:anchor="_Toc444083358" w:history="1">
        <w:r w:rsidR="00477563" w:rsidRPr="00293277">
          <w:rPr>
            <w:rStyle w:val="Hyperlink"/>
          </w:rPr>
          <w:t>Disponibilidade</w:t>
        </w:r>
        <w:r w:rsidR="00477563">
          <w:tab/>
        </w:r>
        <w:r w:rsidR="00477563">
          <w:fldChar w:fldCharType="begin"/>
        </w:r>
        <w:r w:rsidR="00477563">
          <w:instrText xml:space="preserve"> PAGEREF _Toc444083358 \h </w:instrText>
        </w:r>
        <w:r w:rsidR="00477563">
          <w:fldChar w:fldCharType="separate"/>
        </w:r>
        <w:r w:rsidR="00477563">
          <w:t>97</w:t>
        </w:r>
        <w:r w:rsidR="00477563">
          <w:fldChar w:fldCharType="end"/>
        </w:r>
      </w:hyperlink>
    </w:p>
    <w:p w:rsidR="00477563" w:rsidRDefault="004412B0">
      <w:pPr>
        <w:pStyle w:val="TOC2"/>
        <w:rPr>
          <w:rFonts w:eastAsiaTheme="minorEastAsia"/>
          <w:smallCaps w:val="0"/>
          <w:sz w:val="22"/>
        </w:rPr>
      </w:pPr>
      <w:hyperlink w:anchor="_Toc444083359" w:history="1">
        <w:r w:rsidR="00477563" w:rsidRPr="00293277">
          <w:rPr>
            <w:rStyle w:val="Hyperlink"/>
          </w:rPr>
          <w:t>Envio e Título</w:t>
        </w:r>
        <w:r w:rsidR="00477563">
          <w:tab/>
        </w:r>
        <w:r w:rsidR="00477563">
          <w:fldChar w:fldCharType="begin"/>
        </w:r>
        <w:r w:rsidR="00477563">
          <w:instrText xml:space="preserve"> PAGEREF _Toc444083359 \h </w:instrText>
        </w:r>
        <w:r w:rsidR="00477563">
          <w:fldChar w:fldCharType="separate"/>
        </w:r>
        <w:r w:rsidR="00477563">
          <w:t>97</w:t>
        </w:r>
        <w:r w:rsidR="00477563">
          <w:fldChar w:fldCharType="end"/>
        </w:r>
      </w:hyperlink>
    </w:p>
    <w:p w:rsidR="00477563" w:rsidRDefault="004412B0">
      <w:pPr>
        <w:pStyle w:val="TOC2"/>
        <w:rPr>
          <w:rFonts w:eastAsiaTheme="minorEastAsia"/>
          <w:smallCaps w:val="0"/>
          <w:sz w:val="22"/>
        </w:rPr>
      </w:pPr>
      <w:hyperlink w:anchor="_Toc444083360" w:history="1">
        <w:r w:rsidR="00477563" w:rsidRPr="00293277">
          <w:rPr>
            <w:rStyle w:val="Hyperlink"/>
          </w:rPr>
          <w:t>Software de Matriz de Armazenamento</w:t>
        </w:r>
        <w:r w:rsidR="00477563">
          <w:tab/>
        </w:r>
        <w:r w:rsidR="00477563">
          <w:fldChar w:fldCharType="begin"/>
        </w:r>
        <w:r w:rsidR="00477563">
          <w:instrText xml:space="preserve"> PAGEREF _Toc444083360 \h </w:instrText>
        </w:r>
        <w:r w:rsidR="00477563">
          <w:fldChar w:fldCharType="separate"/>
        </w:r>
        <w:r w:rsidR="00477563">
          <w:t>97</w:t>
        </w:r>
        <w:r w:rsidR="00477563">
          <w:fldChar w:fldCharType="end"/>
        </w:r>
      </w:hyperlink>
    </w:p>
    <w:p w:rsidR="00477563" w:rsidRDefault="004412B0">
      <w:pPr>
        <w:pStyle w:val="TOC2"/>
        <w:rPr>
          <w:rFonts w:eastAsiaTheme="minorEastAsia"/>
          <w:smallCaps w:val="0"/>
          <w:sz w:val="22"/>
        </w:rPr>
      </w:pPr>
      <w:hyperlink w:anchor="_Toc444083361" w:history="1">
        <w:r w:rsidR="00477563" w:rsidRPr="00293277">
          <w:rPr>
            <w:rStyle w:val="Hyperlink"/>
          </w:rPr>
          <w:t>Garantia de Hardware Limitada</w:t>
        </w:r>
        <w:r w:rsidR="00477563">
          <w:tab/>
        </w:r>
        <w:r w:rsidR="00477563">
          <w:fldChar w:fldCharType="begin"/>
        </w:r>
        <w:r w:rsidR="00477563">
          <w:instrText xml:space="preserve"> PAGEREF _Toc444083361 \h </w:instrText>
        </w:r>
        <w:r w:rsidR="00477563">
          <w:fldChar w:fldCharType="separate"/>
        </w:r>
        <w:r w:rsidR="00477563">
          <w:t>97</w:t>
        </w:r>
        <w:r w:rsidR="00477563">
          <w:fldChar w:fldCharType="end"/>
        </w:r>
      </w:hyperlink>
    </w:p>
    <w:p w:rsidR="00477563" w:rsidRDefault="004412B0">
      <w:pPr>
        <w:pStyle w:val="TOC2"/>
        <w:rPr>
          <w:rFonts w:eastAsiaTheme="minorEastAsia"/>
          <w:smallCaps w:val="0"/>
          <w:sz w:val="22"/>
        </w:rPr>
      </w:pPr>
      <w:hyperlink w:anchor="_Toc444083362" w:history="1">
        <w:r w:rsidR="00477563" w:rsidRPr="00293277">
          <w:rPr>
            <w:rStyle w:val="Hyperlink"/>
          </w:rPr>
          <w:t>Indemnização. Defesa de ações judiciais por terceiros</w:t>
        </w:r>
        <w:r w:rsidR="00477563">
          <w:tab/>
        </w:r>
        <w:r w:rsidR="00477563">
          <w:fldChar w:fldCharType="begin"/>
        </w:r>
        <w:r w:rsidR="00477563">
          <w:instrText xml:space="preserve"> PAGEREF _Toc444083362 \h </w:instrText>
        </w:r>
        <w:r w:rsidR="00477563">
          <w:fldChar w:fldCharType="separate"/>
        </w:r>
        <w:r w:rsidR="00477563">
          <w:t>98</w:t>
        </w:r>
        <w:r w:rsidR="00477563">
          <w:fldChar w:fldCharType="end"/>
        </w:r>
      </w:hyperlink>
    </w:p>
    <w:p w:rsidR="00477563" w:rsidRDefault="004412B0">
      <w:pPr>
        <w:pStyle w:val="TOC2"/>
        <w:rPr>
          <w:rFonts w:eastAsiaTheme="minorEastAsia"/>
          <w:smallCaps w:val="0"/>
          <w:sz w:val="22"/>
        </w:rPr>
      </w:pPr>
      <w:hyperlink w:anchor="_Toc444083363" w:history="1">
        <w:r w:rsidR="00477563" w:rsidRPr="00293277">
          <w:rPr>
            <w:rStyle w:val="Hyperlink"/>
          </w:rPr>
          <w:t>Limitação de Responsabilidade</w:t>
        </w:r>
        <w:r w:rsidR="00477563">
          <w:tab/>
        </w:r>
        <w:r w:rsidR="00477563">
          <w:fldChar w:fldCharType="begin"/>
        </w:r>
        <w:r w:rsidR="00477563">
          <w:instrText xml:space="preserve"> PAGEREF _Toc444083363 \h </w:instrText>
        </w:r>
        <w:r w:rsidR="00477563">
          <w:fldChar w:fldCharType="separate"/>
        </w:r>
        <w:r w:rsidR="00477563">
          <w:t>98</w:t>
        </w:r>
        <w:r w:rsidR="00477563">
          <w:fldChar w:fldCharType="end"/>
        </w:r>
      </w:hyperlink>
    </w:p>
    <w:p w:rsidR="00477563" w:rsidRDefault="004412B0">
      <w:pPr>
        <w:pStyle w:val="TOC2"/>
        <w:rPr>
          <w:rFonts w:eastAsiaTheme="minorEastAsia"/>
          <w:smallCaps w:val="0"/>
          <w:sz w:val="22"/>
        </w:rPr>
      </w:pPr>
      <w:hyperlink w:anchor="_Toc444083364" w:history="1">
        <w:r w:rsidR="00477563" w:rsidRPr="00293277">
          <w:rPr>
            <w:rStyle w:val="Hyperlink"/>
          </w:rPr>
          <w:t>Leis de Controlo à Exportação dos EUA</w:t>
        </w:r>
        <w:r w:rsidR="00477563">
          <w:tab/>
        </w:r>
        <w:r w:rsidR="00477563">
          <w:fldChar w:fldCharType="begin"/>
        </w:r>
        <w:r w:rsidR="00477563">
          <w:instrText xml:space="preserve"> PAGEREF _Toc444083364 \h </w:instrText>
        </w:r>
        <w:r w:rsidR="00477563">
          <w:fldChar w:fldCharType="separate"/>
        </w:r>
        <w:r w:rsidR="00477563">
          <w:t>98</w:t>
        </w:r>
        <w:r w:rsidR="00477563">
          <w:fldChar w:fldCharType="end"/>
        </w:r>
      </w:hyperlink>
    </w:p>
    <w:p w:rsidR="00477563" w:rsidRDefault="004412B0">
      <w:pPr>
        <w:pStyle w:val="TOC2"/>
        <w:rPr>
          <w:rFonts w:eastAsiaTheme="minorEastAsia"/>
          <w:smallCaps w:val="0"/>
          <w:sz w:val="22"/>
        </w:rPr>
      </w:pPr>
      <w:hyperlink w:anchor="_Toc444083365" w:history="1">
        <w:r w:rsidR="00477563" w:rsidRPr="00293277">
          <w:rPr>
            <w:rStyle w:val="Hyperlink"/>
          </w:rPr>
          <w:t>Recolha de Informações de Diagnóstico</w:t>
        </w:r>
        <w:r w:rsidR="00477563">
          <w:tab/>
        </w:r>
        <w:r w:rsidR="00477563">
          <w:fldChar w:fldCharType="begin"/>
        </w:r>
        <w:r w:rsidR="00477563">
          <w:instrText xml:space="preserve"> PAGEREF _Toc444083365 \h </w:instrText>
        </w:r>
        <w:r w:rsidR="00477563">
          <w:fldChar w:fldCharType="separate"/>
        </w:r>
        <w:r w:rsidR="00477563">
          <w:t>98</w:t>
        </w:r>
        <w:r w:rsidR="00477563">
          <w:fldChar w:fldCharType="end"/>
        </w:r>
      </w:hyperlink>
    </w:p>
    <w:p w:rsidR="00477563" w:rsidRDefault="004412B0">
      <w:pPr>
        <w:pStyle w:val="TOC2"/>
        <w:rPr>
          <w:rFonts w:eastAsiaTheme="minorEastAsia"/>
          <w:smallCaps w:val="0"/>
          <w:sz w:val="22"/>
        </w:rPr>
      </w:pPr>
      <w:hyperlink w:anchor="_Toc444083366" w:history="1">
        <w:r w:rsidR="00477563" w:rsidRPr="00293277">
          <w:rPr>
            <w:rStyle w:val="Hyperlink"/>
          </w:rPr>
          <w:t>Utilização por parte do Governo</w:t>
        </w:r>
        <w:r w:rsidR="00477563">
          <w:tab/>
        </w:r>
        <w:r w:rsidR="00477563">
          <w:fldChar w:fldCharType="begin"/>
        </w:r>
        <w:r w:rsidR="00477563">
          <w:instrText xml:space="preserve"> PAGEREF _Toc444083366 \h </w:instrText>
        </w:r>
        <w:r w:rsidR="00477563">
          <w:fldChar w:fldCharType="separate"/>
        </w:r>
        <w:r w:rsidR="00477563">
          <w:t>98</w:t>
        </w:r>
        <w:r w:rsidR="00477563">
          <w:fldChar w:fldCharType="end"/>
        </w:r>
      </w:hyperlink>
    </w:p>
    <w:p w:rsidR="00477563" w:rsidRDefault="004412B0">
      <w:pPr>
        <w:pStyle w:val="TOC1"/>
        <w:rPr>
          <w:rFonts w:eastAsiaTheme="minorEastAsia"/>
          <w:b w:val="0"/>
          <w:caps w:val="0"/>
          <w:noProof/>
          <w:sz w:val="22"/>
          <w:szCs w:val="22"/>
        </w:rPr>
      </w:pPr>
      <w:hyperlink w:anchor="_Toc444083367" w:history="1">
        <w:r w:rsidR="00477563" w:rsidRPr="00293277">
          <w:rPr>
            <w:rStyle w:val="Hyperlink"/>
            <w:noProof/>
          </w:rPr>
          <w:t>Índice</w:t>
        </w:r>
        <w:r w:rsidR="00477563">
          <w:rPr>
            <w:noProof/>
          </w:rPr>
          <w:tab/>
        </w:r>
        <w:r w:rsidR="00477563">
          <w:rPr>
            <w:noProof/>
          </w:rPr>
          <w:fldChar w:fldCharType="begin"/>
        </w:r>
        <w:r w:rsidR="00477563">
          <w:rPr>
            <w:noProof/>
          </w:rPr>
          <w:instrText xml:space="preserve"> PAGEREF _Toc444083367 \h </w:instrText>
        </w:r>
        <w:r w:rsidR="00477563">
          <w:rPr>
            <w:noProof/>
          </w:rPr>
        </w:r>
        <w:r w:rsidR="00477563">
          <w:rPr>
            <w:noProof/>
          </w:rPr>
          <w:fldChar w:fldCharType="separate"/>
        </w:r>
        <w:r w:rsidR="00477563">
          <w:rPr>
            <w:noProof/>
          </w:rPr>
          <w:t>99</w:t>
        </w:r>
        <w:r w:rsidR="00477563">
          <w:rPr>
            <w:noProof/>
          </w:rPr>
          <w:fldChar w:fldCharType="end"/>
        </w:r>
      </w:hyperlink>
    </w:p>
    <w:p w:rsidR="005C0407" w:rsidRDefault="00477563">
      <w:pPr>
        <w:pStyle w:val="ProductList-Body"/>
        <w:sectPr w:rsidR="005C040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C0407" w:rsidRDefault="005C0407">
      <w:pPr>
        <w:pStyle w:val="ProductList-Body"/>
      </w:pPr>
    </w:p>
    <w:p w:rsidR="005C0407" w:rsidRDefault="005C0407">
      <w:pPr>
        <w:sectPr w:rsidR="005C0407">
          <w:headerReference w:type="default" r:id="rId20"/>
          <w:footerReference w:type="default" r:id="rId21"/>
          <w:type w:val="continuous"/>
          <w:pgSz w:w="12240" w:h="15840" w:code="1"/>
          <w:pgMar w:top="1170" w:right="720" w:bottom="720" w:left="720" w:header="432" w:footer="288" w:gutter="0"/>
          <w:cols w:space="360"/>
        </w:sectPr>
      </w:pPr>
    </w:p>
    <w:p w:rsidR="005C0407" w:rsidRDefault="00477563">
      <w:pPr>
        <w:pStyle w:val="ProductList-SectionHeading"/>
        <w:pageBreakBefore/>
        <w:outlineLvl w:val="0"/>
      </w:pPr>
      <w:bookmarkStart w:id="1" w:name="_Sec531"/>
      <w:bookmarkEnd w:id="0"/>
      <w:r>
        <w:t>Introdução</w:t>
      </w:r>
      <w:r>
        <w:fldChar w:fldCharType="begin"/>
      </w:r>
      <w:r>
        <w:instrText xml:space="preserve"> TC "</w:instrText>
      </w:r>
      <w:bookmarkStart w:id="2" w:name="_Toc444083239"/>
      <w:r>
        <w:instrText>Introdução</w:instrText>
      </w:r>
      <w:bookmarkEnd w:id="2"/>
      <w:r>
        <w:instrText>" \l 1</w:instrText>
      </w:r>
      <w:r>
        <w:fldChar w:fldCharType="end"/>
      </w:r>
    </w:p>
    <w:p w:rsidR="005C0407" w:rsidRDefault="005C0407">
      <w:pPr>
        <w:pStyle w:val="ProductList-Body"/>
      </w:pPr>
    </w:p>
    <w:p w:rsidR="005C0407" w:rsidRDefault="00477563">
      <w:pPr>
        <w:pStyle w:val="ProductList-Offering1Heading"/>
        <w:outlineLvl w:val="1"/>
      </w:pPr>
      <w:bookmarkStart w:id="3" w:name="_Sec532"/>
      <w:r>
        <w:t>Acerca deste Documento</w:t>
      </w:r>
      <w:bookmarkEnd w:id="3"/>
      <w:r>
        <w:fldChar w:fldCharType="begin"/>
      </w:r>
      <w:r>
        <w:instrText xml:space="preserve"> TC "</w:instrText>
      </w:r>
      <w:bookmarkStart w:id="4" w:name="_Toc444083240"/>
      <w:r>
        <w:instrText>Acerca deste Documento</w:instrText>
      </w:r>
      <w:bookmarkEnd w:id="4"/>
      <w:r>
        <w:instrText>" \l 2</w:instrText>
      </w:r>
      <w:r>
        <w:fldChar w:fldCharType="end"/>
      </w:r>
    </w:p>
    <w:p w:rsidR="005C0407" w:rsidRDefault="00477563">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5C0407" w:rsidRDefault="005C0407">
      <w:pPr>
        <w:pStyle w:val="ProductList-Body"/>
      </w:pPr>
    </w:p>
    <w:p w:rsidR="005C0407" w:rsidRDefault="00477563">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5C0407" w:rsidRDefault="00477563">
      <w:pPr>
        <w:pStyle w:val="ProductList-Offering1Heading"/>
        <w:outlineLvl w:val="1"/>
      </w:pPr>
      <w:bookmarkStart w:id="5" w:name="_Sec533"/>
      <w:r>
        <w:t>Incluído Neste Documento</w:t>
      </w:r>
      <w:bookmarkEnd w:id="5"/>
      <w:r>
        <w:fldChar w:fldCharType="begin"/>
      </w:r>
      <w:r>
        <w:instrText xml:space="preserve"> TC "</w:instrText>
      </w:r>
      <w:bookmarkStart w:id="6" w:name="_Toc444083241"/>
      <w:r>
        <w:instrText>Incluído Neste Documento</w:instrText>
      </w:r>
      <w:bookmarkEnd w:id="6"/>
      <w:r>
        <w:instrText>" \l 2</w:instrText>
      </w:r>
      <w:r>
        <w:fldChar w:fldCharType="end"/>
      </w:r>
    </w:p>
    <w:p w:rsidR="005C0407" w:rsidRDefault="00477563">
      <w:pPr>
        <w:pStyle w:val="ProductList-Body"/>
      </w:pPr>
      <w:r>
        <w:t>Os Termos de Produto incluem as seguintes secções:</w:t>
      </w:r>
    </w:p>
    <w:p w:rsidR="005C0407" w:rsidRDefault="004412B0">
      <w:pPr>
        <w:pStyle w:val="ProductList-Bullet"/>
        <w:numPr>
          <w:ilvl w:val="0"/>
          <w:numId w:val="6"/>
        </w:numPr>
      </w:pPr>
      <w:hyperlink w:anchor="_Sec531">
        <w:r w:rsidR="00477563">
          <w:rPr>
            <w:color w:val="00467F"/>
            <w:u w:val="single"/>
          </w:rPr>
          <w:t>Introdução</w:t>
        </w:r>
      </w:hyperlink>
      <w:r w:rsidR="00477563">
        <w:t xml:space="preserve">, que inclui uma lista de alterações recentes. </w:t>
      </w:r>
    </w:p>
    <w:p w:rsidR="005C0407" w:rsidRDefault="004412B0">
      <w:pPr>
        <w:pStyle w:val="ProductList-Bullet"/>
        <w:numPr>
          <w:ilvl w:val="0"/>
          <w:numId w:val="6"/>
        </w:numPr>
      </w:pPr>
      <w:hyperlink w:anchor="_Sec536">
        <w:r w:rsidR="00477563">
          <w:rPr>
            <w:color w:val="00467F"/>
            <w:u w:val="single"/>
          </w:rPr>
          <w:t>Termos de Licenciamento</w:t>
        </w:r>
      </w:hyperlink>
      <w:r w:rsidR="00477563">
        <w:t xml:space="preserve">, que listam os Termos de Licenciamento Universal e os Termos de Modelo de Licenciamento que se aplicam aos Produtos de Software. </w:t>
      </w:r>
    </w:p>
    <w:p w:rsidR="005C0407" w:rsidRDefault="004412B0">
      <w:pPr>
        <w:pStyle w:val="ProductList-Bullet"/>
        <w:numPr>
          <w:ilvl w:val="0"/>
          <w:numId w:val="6"/>
        </w:numPr>
      </w:pPr>
      <w:hyperlink w:anchor="_Sec547">
        <w:r w:rsidR="00477563">
          <w:rPr>
            <w:color w:val="00467F"/>
            <w:u w:val="single"/>
          </w:rPr>
          <w:t>Produtos de Software</w:t>
        </w:r>
      </w:hyperlink>
      <w:r w:rsidR="00477563">
        <w:t xml:space="preserve">, que listam todas as Entradas de Produto de Software. </w:t>
      </w:r>
    </w:p>
    <w:p w:rsidR="005C0407" w:rsidRDefault="004412B0">
      <w:pPr>
        <w:pStyle w:val="ProductList-Bullet"/>
        <w:numPr>
          <w:ilvl w:val="0"/>
          <w:numId w:val="6"/>
        </w:numPr>
      </w:pPr>
      <w:hyperlink w:anchor="_Sec548">
        <w:r w:rsidR="00477563">
          <w:rPr>
            <w:color w:val="00467F"/>
            <w:u w:val="single"/>
          </w:rPr>
          <w:t>Produtos de Serviços Online</w:t>
        </w:r>
      </w:hyperlink>
      <w:r w:rsidR="00477563">
        <w:t xml:space="preserve">, que listam todas as Entradas de Produto de Serviços Online. </w:t>
      </w:r>
    </w:p>
    <w:p w:rsidR="005C0407" w:rsidRDefault="004412B0">
      <w:pPr>
        <w:pStyle w:val="ProductList-Bullet"/>
        <w:numPr>
          <w:ilvl w:val="0"/>
          <w:numId w:val="6"/>
        </w:numPr>
      </w:pPr>
      <w:hyperlink w:anchor="_Sec549">
        <w:r w:rsidR="00477563">
          <w:rPr>
            <w:color w:val="00467F"/>
            <w:u w:val="single"/>
          </w:rPr>
          <w:t>Glossário</w:t>
        </w:r>
      </w:hyperlink>
      <w:r w:rsidR="00477563">
        <w:t xml:space="preserve">, que define os Atributos, os Valores das Células, os Títulos das Colunas e outros termos em maiúsculas utilizados nos Termos de Produto. </w:t>
      </w:r>
    </w:p>
    <w:p w:rsidR="005C0407" w:rsidRDefault="00477563">
      <w:pPr>
        <w:pStyle w:val="ProductList-Bullet"/>
        <w:numPr>
          <w:ilvl w:val="0"/>
          <w:numId w:val="6"/>
        </w:numPr>
      </w:pPr>
      <w:r>
        <w:t xml:space="preserve">Os seguintes apêndices: </w:t>
      </w:r>
    </w:p>
    <w:p w:rsidR="005C0407" w:rsidRDefault="004412B0">
      <w:pPr>
        <w:pStyle w:val="ProductList-Bullet"/>
        <w:numPr>
          <w:ilvl w:val="1"/>
          <w:numId w:val="6"/>
        </w:numPr>
      </w:pPr>
      <w:hyperlink w:anchor="_Sec591">
        <w:r w:rsidR="00477563">
          <w:rPr>
            <w:color w:val="00467F"/>
            <w:u w:val="single"/>
          </w:rPr>
          <w:t>Apêndice A – Tabela de Licenças Equivalentes de CAL/ML</w:t>
        </w:r>
      </w:hyperlink>
      <w:r w:rsidR="00477563">
        <w:t xml:space="preserve">, que identifica os CAL Suites e as Licenças de subscrição dos Serviços Online disponíveis que fornecem o acesso aos Produtos de Servidor. </w:t>
      </w:r>
    </w:p>
    <w:p w:rsidR="005C0407" w:rsidRDefault="004412B0">
      <w:pPr>
        <w:pStyle w:val="ProductList-Bullet"/>
        <w:numPr>
          <w:ilvl w:val="1"/>
          <w:numId w:val="6"/>
        </w:numPr>
      </w:pPr>
      <w:hyperlink w:anchor="_Sec564">
        <w:r w:rsidR="00477563">
          <w:rPr>
            <w:color w:val="00467F"/>
            <w:u w:val="single"/>
          </w:rPr>
          <w:t>Apêndice B – Software Assurance</w:t>
        </w:r>
      </w:hyperlink>
      <w:r w:rsidR="00477563">
        <w:t xml:space="preserve">, que descreve as regras para a aquisição de SA e outros benefícios disponíveis para os clientes de SA. </w:t>
      </w:r>
    </w:p>
    <w:p w:rsidR="005C0407" w:rsidRDefault="004412B0">
      <w:pPr>
        <w:pStyle w:val="ProductList-Bullet"/>
        <w:numPr>
          <w:ilvl w:val="1"/>
          <w:numId w:val="6"/>
        </w:numPr>
      </w:pPr>
      <w:hyperlink w:anchor="_Sec562">
        <w:r w:rsidR="00477563">
          <w:rPr>
            <w:color w:val="00467F"/>
            <w:u w:val="single"/>
          </w:rPr>
          <w:t>Apêndice C – Serviços Profissionais</w:t>
        </w:r>
      </w:hyperlink>
      <w:r w:rsidR="00477563">
        <w:t xml:space="preserve">, que lista os Serviços Profissionais oferecidos através do Licenciamento em Volume da Microsoft. </w:t>
      </w:r>
    </w:p>
    <w:p w:rsidR="005C0407" w:rsidRDefault="004412B0">
      <w:pPr>
        <w:pStyle w:val="ProductList-Bullet"/>
        <w:numPr>
          <w:ilvl w:val="1"/>
          <w:numId w:val="6"/>
        </w:numPr>
      </w:pPr>
      <w:hyperlink w:anchor="_Sec563">
        <w:r w:rsidR="00477563">
          <w:rPr>
            <w:color w:val="00467F"/>
            <w:u w:val="single"/>
          </w:rPr>
          <w:t>Apêndice D – Termos Suplementares do Contrato do Programa</w:t>
        </w:r>
      </w:hyperlink>
      <w:r w:rsidR="00477563">
        <w:t xml:space="preserve">, que fornece termos adicionais para os Contratos do Programa de Licenciamento em Volume da Microsoft. </w:t>
      </w:r>
    </w:p>
    <w:p w:rsidR="005C0407" w:rsidRDefault="004412B0">
      <w:pPr>
        <w:pStyle w:val="ProductList-Bullet"/>
        <w:numPr>
          <w:ilvl w:val="1"/>
          <w:numId w:val="6"/>
        </w:numPr>
      </w:pPr>
      <w:hyperlink w:anchor="_Sec572">
        <w:r w:rsidR="00477563">
          <w:rPr>
            <w:color w:val="00467F"/>
            <w:u w:val="single"/>
          </w:rPr>
          <w:t>Apêndice E – Promoções de Produto</w:t>
        </w:r>
      </w:hyperlink>
      <w:r w:rsidR="00477563">
        <w:t xml:space="preserve">, que lista as promoções de Produto que não se encontram de outro modo na Lista de Preços. </w:t>
      </w:r>
    </w:p>
    <w:p w:rsidR="005C0407" w:rsidRDefault="004412B0">
      <w:pPr>
        <w:pStyle w:val="ProductList-Bullet"/>
        <w:numPr>
          <w:ilvl w:val="1"/>
          <w:numId w:val="6"/>
        </w:numPr>
      </w:pPr>
      <w:hyperlink w:anchor="_Sec899">
        <w:r w:rsidR="00477563">
          <w:rPr>
            <w:color w:val="00467F"/>
            <w:u w:val="single"/>
          </w:rPr>
          <w:t>Apêndice F - Termos de Matriz de Armazenamento</w:t>
        </w:r>
      </w:hyperlink>
      <w:r w:rsidR="00477563">
        <w:t>, que forneceu termos adicionais para os dispositivos de Matriz de Armazenamento.</w:t>
      </w:r>
    </w:p>
    <w:p w:rsidR="005C0407" w:rsidRDefault="004412B0">
      <w:pPr>
        <w:pStyle w:val="ProductList-Bullet"/>
        <w:numPr>
          <w:ilvl w:val="0"/>
          <w:numId w:val="6"/>
        </w:numPr>
      </w:pPr>
      <w:hyperlink w:anchor="_Sec844">
        <w:r w:rsidR="00477563">
          <w:rPr>
            <w:color w:val="00467F"/>
            <w:u w:val="single"/>
          </w:rPr>
          <w:t>Índice Remissivo</w:t>
        </w:r>
      </w:hyperlink>
      <w:r w:rsidR="00477563">
        <w:t>, que lista todos os Produtos referenciados nos Termos de Produto e identifica onde se encontram.</w:t>
      </w:r>
    </w:p>
    <w:p w:rsidR="005C0407" w:rsidRDefault="00477563">
      <w:pPr>
        <w:pStyle w:val="ProductList-Offering1Heading"/>
        <w:outlineLvl w:val="1"/>
      </w:pPr>
      <w:bookmarkStart w:id="7" w:name="_Sec534"/>
      <w:r>
        <w:t>Como Navegar numa Entrada de Produto</w:t>
      </w:r>
      <w:bookmarkEnd w:id="7"/>
      <w:r>
        <w:fldChar w:fldCharType="begin"/>
      </w:r>
      <w:r>
        <w:instrText xml:space="preserve"> TC "</w:instrText>
      </w:r>
      <w:bookmarkStart w:id="8" w:name="_Toc444083242"/>
      <w:r>
        <w:instrText>Como Navegar numa Entrada de Produto</w:instrText>
      </w:r>
      <w:bookmarkEnd w:id="8"/>
      <w:r>
        <w:instrText>" \l 2</w:instrText>
      </w:r>
      <w:r>
        <w:fldChar w:fldCharType="end"/>
      </w:r>
    </w:p>
    <w:p w:rsidR="005C0407" w:rsidRDefault="00477563">
      <w:pPr>
        <w:pStyle w:val="ProductList-Body"/>
      </w:pPr>
      <w:r>
        <w:t>Cada Entrada de Produto de Software inclui quatro secções: Disponibilidade do Programa, Condições do Produto, Direitos de Utilização e Software Assurance.</w:t>
      </w:r>
    </w:p>
    <w:p w:rsidR="005C0407" w:rsidRDefault="00477563">
      <w:pPr>
        <w:pStyle w:val="ProductList-Body"/>
      </w:pPr>
      <w:r>
        <w:t>Cada Entrada de Produto de Serviços Online inclui duas secções: Disponibilidade do Programa e Condições do Produto.</w:t>
      </w:r>
    </w:p>
    <w:p w:rsidR="005C0407" w:rsidRDefault="005C0407">
      <w:pPr>
        <w:pStyle w:val="ProductList-Body"/>
      </w:pPr>
    </w:p>
    <w:p w:rsidR="005C0407" w:rsidRDefault="00477563">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5C0407" w:rsidRDefault="00477563">
      <w:pPr>
        <w:pStyle w:val="ProductList-Body"/>
      </w:pPr>
      <w:r>
        <w:rPr>
          <w:noProof/>
        </w:rPr>
        <w:drawing>
          <wp:inline distT="0" distB="0" distL="0" distR="0" wp14:anchorId="4916F2E2" wp14:editId="1070B2E1">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5C0407" w:rsidRDefault="005C0407">
      <w:pPr>
        <w:pStyle w:val="ProductList-Body"/>
      </w:pPr>
    </w:p>
    <w:p w:rsidR="005C0407" w:rsidRDefault="00477563">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5C0407" w:rsidRDefault="00477563">
      <w:pPr>
        <w:pStyle w:val="ProductList-Body"/>
      </w:pPr>
      <w:r>
        <w:rPr>
          <w:noProof/>
        </w:rPr>
        <w:drawing>
          <wp:inline distT="0" distB="0" distL="0" distR="0" wp14:anchorId="4E8B0EFF" wp14:editId="47CB1B63">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5C0407" w:rsidRDefault="005C0407">
      <w:pPr>
        <w:pStyle w:val="ProductList-Body"/>
      </w:pPr>
    </w:p>
    <w:p w:rsidR="005C0407" w:rsidRDefault="00477563">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5C0407" w:rsidRDefault="00477563">
      <w:pPr>
        <w:pStyle w:val="ProductList-Body"/>
      </w:pPr>
      <w:r>
        <w:rPr>
          <w:noProof/>
        </w:rPr>
        <w:drawing>
          <wp:inline distT="0" distB="0" distL="0" distR="0" wp14:anchorId="55E67B22" wp14:editId="060E9CD9">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5C0407" w:rsidRDefault="005C0407">
      <w:pPr>
        <w:pStyle w:val="ProductList-Body"/>
      </w:pPr>
    </w:p>
    <w:p w:rsidR="005C0407" w:rsidRDefault="00477563">
      <w:pPr>
        <w:pStyle w:val="ProductList-Body"/>
      </w:pPr>
      <w:r>
        <w:rPr>
          <w:b/>
          <w:color w:val="00188F"/>
        </w:rPr>
        <w:t xml:space="preserve">4. Software Assurance </w:t>
      </w:r>
      <w:r>
        <w:t>identifica os termos e condições associados à cobertura SA.</w:t>
      </w:r>
    </w:p>
    <w:p w:rsidR="005C0407" w:rsidRDefault="00477563">
      <w:pPr>
        <w:pStyle w:val="ProductList-Body"/>
      </w:pPr>
      <w:r>
        <w:rPr>
          <w:noProof/>
        </w:rPr>
        <w:drawing>
          <wp:inline distT="0" distB="0" distL="0" distR="0" wp14:anchorId="79A3EDF8" wp14:editId="20ED4BB1">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5C0407" w:rsidRDefault="00477563">
      <w:pPr>
        <w:pStyle w:val="ProductList-Offering1Heading"/>
        <w:outlineLvl w:val="1"/>
      </w:pPr>
      <w:bookmarkStart w:id="9" w:name="_Sec535"/>
      <w:r>
        <w:t>Clarificações e Resumo de Alterações a este Documento</w:t>
      </w:r>
      <w:bookmarkEnd w:id="9"/>
      <w:r>
        <w:fldChar w:fldCharType="begin"/>
      </w:r>
      <w:r>
        <w:instrText xml:space="preserve"> TC "</w:instrText>
      </w:r>
      <w:bookmarkStart w:id="10" w:name="_Toc444083243"/>
      <w:r>
        <w:instrText>Clarificações e Resumo de Alterações a este Documento</w:instrText>
      </w:r>
      <w:bookmarkEnd w:id="10"/>
      <w:r>
        <w:instrText>" \l 2</w:instrText>
      </w:r>
      <w:r>
        <w:fldChar w:fldCharType="end"/>
      </w:r>
    </w:p>
    <w:p w:rsidR="005C0407" w:rsidRDefault="00477563">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0"/>
        <w:gridCol w:w="5400"/>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Eliminações</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2"/>
      </w:pPr>
      <w:r>
        <w:t>Termos de Licenciamento</w:t>
      </w:r>
    </w:p>
    <w:p w:rsidR="005C0407" w:rsidRDefault="004412B0">
      <w:pPr>
        <w:pStyle w:val="ProductList-Body"/>
      </w:pPr>
      <w:hyperlink w:anchor="_Sec546">
        <w:r w:rsidR="00477563">
          <w:rPr>
            <w:color w:val="00467F"/>
            <w:u w:val="single"/>
          </w:rPr>
          <w:t>Ferramentas de Programador</w:t>
        </w:r>
      </w:hyperlink>
      <w:r w:rsidR="00477563">
        <w:t>: As regras da Execução do Software nos Serviços da Plataforma Microsoft Azure foram atualizadas para permitir a execução do software Windows Server e Sistema Operativo de Estação de Trabalho Windows nos Serviços da Plataforma Microsoft Azure em utilização de não produção.</w:t>
      </w:r>
    </w:p>
    <w:p w:rsidR="005C0407" w:rsidRDefault="005C0407">
      <w:pPr>
        <w:pStyle w:val="ProductList-Body"/>
      </w:pPr>
    </w:p>
    <w:p w:rsidR="005C0407" w:rsidRDefault="00477563">
      <w:pPr>
        <w:pStyle w:val="ProductList-ClauseHeading"/>
        <w:outlineLvl w:val="2"/>
      </w:pPr>
      <w:r>
        <w:t>Software</w:t>
      </w:r>
    </w:p>
    <w:p w:rsidR="005C0407" w:rsidRDefault="004412B0">
      <w:pPr>
        <w:pStyle w:val="ProductList-Body"/>
      </w:pPr>
      <w:hyperlink w:anchor="_Sec841">
        <w:r w:rsidR="00477563">
          <w:rPr>
            <w:color w:val="00467F"/>
            <w:u w:val="single"/>
          </w:rPr>
          <w:t>Sistema Operativo de Estação de Trabalho Windows</w:t>
        </w:r>
      </w:hyperlink>
      <w:r w:rsidR="00477563">
        <w:t>: A subsecção Descontinuação dos Direitos de Roaming para o Windows Enterprise e do Windows VDA foi removida e foi adicionada uma referência à mesma à célula Direitos de Migração da tabela do Software Assurance.</w:t>
      </w:r>
    </w:p>
    <w:p w:rsidR="005C0407" w:rsidRDefault="005C0407">
      <w:pPr>
        <w:pStyle w:val="ProductList-Body"/>
      </w:pPr>
    </w:p>
    <w:p w:rsidR="005C0407" w:rsidRDefault="00477563">
      <w:pPr>
        <w:pStyle w:val="ProductList-ClauseHeading"/>
        <w:outlineLvl w:val="2"/>
      </w:pPr>
      <w:r>
        <w:t>Serviços Online</w:t>
      </w:r>
    </w:p>
    <w:p w:rsidR="005C0407" w:rsidRDefault="004412B0">
      <w:pPr>
        <w:pStyle w:val="ProductList-Body"/>
      </w:pPr>
      <w:hyperlink w:anchor="_Sec621">
        <w:r w:rsidR="00477563">
          <w:rPr>
            <w:color w:val="00467F"/>
            <w:u w:val="single"/>
          </w:rPr>
          <w:t>Regras de Aquisição</w:t>
        </w:r>
      </w:hyperlink>
      <w:r w:rsidR="00477563">
        <w:t>: A secção Licença de Subscrição de Utilizador de Suplementos foi integrada nas Regras de Aquisição de Serviços Online. As Atualizações “Step-up” foram adicionadas às Regras de Aquisição de Serviços Online</w:t>
      </w:r>
    </w:p>
    <w:p w:rsidR="005C0407" w:rsidRDefault="005C0407">
      <w:pPr>
        <w:pStyle w:val="ProductList-Body"/>
      </w:pPr>
    </w:p>
    <w:p w:rsidR="005C0407" w:rsidRDefault="00477563">
      <w:pPr>
        <w:pStyle w:val="ProductList-ClauseHeading"/>
        <w:outlineLvl w:val="2"/>
      </w:pPr>
      <w:r>
        <w:t>Glossário</w:t>
      </w:r>
    </w:p>
    <w:p w:rsidR="005C0407" w:rsidRDefault="004412B0">
      <w:pPr>
        <w:pStyle w:val="ProductList-Body"/>
      </w:pPr>
      <w:hyperlink w:anchor="_Sec553">
        <w:r w:rsidR="00477563">
          <w:rPr>
            <w:color w:val="00467F"/>
            <w:u w:val="single"/>
          </w:rPr>
          <w:t>Definições</w:t>
        </w:r>
      </w:hyperlink>
      <w:r w:rsidR="00477563">
        <w:t>: Foram adicionadas as definições Suplemento e Atualização “Step-up”.</w:t>
      </w:r>
    </w:p>
    <w:p w:rsidR="005C0407" w:rsidRDefault="005C0407">
      <w:pPr>
        <w:pStyle w:val="ProductList-Body"/>
      </w:pPr>
    </w:p>
    <w:p w:rsidR="005C0407" w:rsidRDefault="00477563">
      <w:pPr>
        <w:pStyle w:val="ProductList-ClauseHeading"/>
        <w:outlineLvl w:val="2"/>
      </w:pPr>
      <w:r>
        <w:t>Apêndice F</w:t>
      </w:r>
    </w:p>
    <w:p w:rsidR="005C0407" w:rsidRDefault="004412B0">
      <w:pPr>
        <w:pStyle w:val="ProductList-Body"/>
      </w:pPr>
      <w:hyperlink w:anchor="_Sec899">
        <w:r w:rsidR="00477563">
          <w:rPr>
            <w:color w:val="00467F"/>
            <w:u w:val="single"/>
          </w:rPr>
          <w:t>Termos de Matriz de Armazenamento</w:t>
        </w:r>
      </w:hyperlink>
      <w:r w:rsidR="00477563">
        <w:t>: Foi adicionado o Apêndice F para incluir os termos para os dispositivos de Matriz de Armazenamento da Microsoft.</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5C0407">
      <w:pPr>
        <w:sectPr w:rsidR="005C0407">
          <w:headerReference w:type="default" r:id="rId29"/>
          <w:footerReference w:type="default" r:id="rId30"/>
          <w:type w:val="continuous"/>
          <w:pgSz w:w="12240" w:h="15840" w:code="1"/>
          <w:pgMar w:top="1170" w:right="720" w:bottom="720" w:left="720" w:header="432" w:footer="288" w:gutter="0"/>
          <w:cols w:space="360"/>
        </w:sectPr>
      </w:pPr>
    </w:p>
    <w:p w:rsidR="005C0407" w:rsidRDefault="00477563">
      <w:pPr>
        <w:pStyle w:val="ProductList-SectionHeading"/>
        <w:pageBreakBefore/>
        <w:outlineLvl w:val="0"/>
      </w:pPr>
      <w:bookmarkStart w:id="11" w:name="_Sec536"/>
      <w:bookmarkEnd w:id="1"/>
      <w:r>
        <w:t>Termos de Licenciamento</w:t>
      </w:r>
      <w:r>
        <w:fldChar w:fldCharType="begin"/>
      </w:r>
      <w:r>
        <w:instrText xml:space="preserve"> TC "</w:instrText>
      </w:r>
      <w:bookmarkStart w:id="12" w:name="_Toc444083244"/>
      <w:r>
        <w:instrText>Termos de Licenciamento</w:instrText>
      </w:r>
      <w:bookmarkEnd w:id="12"/>
      <w:r>
        <w:instrText>" \l 1</w:instrText>
      </w:r>
      <w:r>
        <w:fldChar w:fldCharType="end"/>
      </w:r>
    </w:p>
    <w:p w:rsidR="005C0407" w:rsidRDefault="00477563">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5C0407" w:rsidRDefault="005C0407">
      <w:pPr>
        <w:pStyle w:val="ProductList-Body"/>
      </w:pPr>
    </w:p>
    <w:p w:rsidR="005C0407" w:rsidRDefault="00477563">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5C0407" w:rsidRDefault="00477563">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444083245"/>
      <w:r>
        <w:instrText>Termos de Licenciamento Universal</w:instrText>
      </w:r>
      <w:bookmarkEnd w:id="14"/>
      <w:r>
        <w:instrText>" \l 2</w:instrText>
      </w:r>
      <w:r>
        <w:fldChar w:fldCharType="end"/>
      </w:r>
    </w:p>
    <w:p w:rsidR="005C0407" w:rsidRDefault="00477563">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5C0407" w:rsidRDefault="005C0407">
      <w:pPr>
        <w:pStyle w:val="ProductList-Body"/>
      </w:pPr>
    </w:p>
    <w:p w:rsidR="005C0407" w:rsidRDefault="00477563">
      <w:pPr>
        <w:pStyle w:val="ProductList-ClauseHeading"/>
        <w:outlineLvl w:val="2"/>
      </w:pPr>
      <w:r>
        <w:t>1. Definições</w:t>
      </w:r>
    </w:p>
    <w:p w:rsidR="005C0407" w:rsidRDefault="00477563">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5C0407" w:rsidRDefault="005C0407">
      <w:pPr>
        <w:pStyle w:val="ProductList-Body"/>
      </w:pPr>
    </w:p>
    <w:p w:rsidR="005C0407" w:rsidRDefault="00477563">
      <w:pPr>
        <w:pStyle w:val="ProductList-ClauseHeading"/>
        <w:outlineLvl w:val="2"/>
      </w:pPr>
      <w:r>
        <w:t>2. Direitos de Utilização do Cliente</w:t>
      </w:r>
    </w:p>
    <w:p w:rsidR="005C0407" w:rsidRDefault="00477563">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5C0407" w:rsidRDefault="005C0407">
      <w:pPr>
        <w:pStyle w:val="ProductList-Body"/>
      </w:pPr>
    </w:p>
    <w:p w:rsidR="005C0407" w:rsidRDefault="00477563">
      <w:pPr>
        <w:pStyle w:val="ProductList-ClauseHeading"/>
        <w:outlineLvl w:val="2"/>
      </w:pPr>
      <w:r>
        <w:t>3. Direitos de Utilização de Outras Versões e Edições Inferiores</w:t>
      </w:r>
    </w:p>
    <w:p w:rsidR="005C0407" w:rsidRDefault="00477563">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5C0407" w:rsidRDefault="005C0407">
      <w:pPr>
        <w:pStyle w:val="ProductList-Body"/>
      </w:pPr>
    </w:p>
    <w:p w:rsidR="005C0407" w:rsidRDefault="00477563">
      <w:pPr>
        <w:pStyle w:val="ProductList-ClauseHeading"/>
        <w:outlineLvl w:val="2"/>
      </w:pPr>
      <w:r>
        <w:t>4. Software de Terceiros</w:t>
      </w:r>
    </w:p>
    <w:p w:rsidR="005C0407" w:rsidRDefault="00477563">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5C0407" w:rsidRDefault="005C0407">
      <w:pPr>
        <w:pStyle w:val="ProductList-Body"/>
      </w:pPr>
    </w:p>
    <w:p w:rsidR="005C0407" w:rsidRDefault="00477563">
      <w:pPr>
        <w:pStyle w:val="ProductList-ClauseHeading"/>
        <w:outlineLvl w:val="2"/>
      </w:pPr>
      <w:r>
        <w:t>5. Código de Pré-lançamento, Atualizações ou Suplementos, Funcionalidade Adicional</w:t>
      </w:r>
    </w:p>
    <w:p w:rsidR="005C0407" w:rsidRDefault="00477563">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5C0407" w:rsidRDefault="005C0407">
      <w:pPr>
        <w:pStyle w:val="ProductList-Body"/>
      </w:pPr>
    </w:p>
    <w:p w:rsidR="005C0407" w:rsidRDefault="00477563">
      <w:pPr>
        <w:pStyle w:val="ProductList-ClauseHeading"/>
        <w:outlineLvl w:val="2"/>
      </w:pPr>
      <w:r>
        <w:t>6. Restrições</w:t>
      </w:r>
    </w:p>
    <w:p w:rsidR="005C0407" w:rsidRDefault="00477563">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5C0407" w:rsidRDefault="005C0407">
      <w:pPr>
        <w:pStyle w:val="ProductList-Body"/>
      </w:pPr>
    </w:p>
    <w:p w:rsidR="005C0407" w:rsidRDefault="00477563">
      <w:pPr>
        <w:pStyle w:val="ProductList-ClauseHeading"/>
        <w:outlineLvl w:val="2"/>
      </w:pPr>
      <w:r>
        <w:t>7. Software Assurance</w:t>
      </w:r>
    </w:p>
    <w:p w:rsidR="005C0407" w:rsidRDefault="00477563">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5C0407" w:rsidRDefault="005C0407">
      <w:pPr>
        <w:pStyle w:val="ProductList-Body"/>
      </w:pPr>
    </w:p>
    <w:p w:rsidR="005C0407" w:rsidRDefault="00477563">
      <w:pPr>
        <w:pStyle w:val="ProductList-ClauseHeading"/>
        <w:outlineLvl w:val="2"/>
      </w:pPr>
      <w:r>
        <w:t>8. Gestão de Software de Outsourcing</w:t>
      </w:r>
    </w:p>
    <w:p w:rsidR="005C0407" w:rsidRDefault="00477563">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5C0407" w:rsidRDefault="005C0407">
      <w:pPr>
        <w:pStyle w:val="ProductList-Body"/>
      </w:pPr>
    </w:p>
    <w:p w:rsidR="005C0407" w:rsidRDefault="00477563">
      <w:pPr>
        <w:pStyle w:val="ProductList-ClauseHeading"/>
        <w:outlineLvl w:val="2"/>
      </w:pPr>
      <w:r>
        <w:t>9. Atribuição e Reatribuição de Licenças</w:t>
      </w:r>
    </w:p>
    <w:p w:rsidR="005C0407" w:rsidRDefault="00477563">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de sistema operativo de estação de trabalho Windows e cobertura SA, conforme detalhado na </w:t>
      </w:r>
      <w:hyperlink w:anchor="_Sec652">
        <w:r>
          <w:rPr>
            <w:color w:val="00467F"/>
            <w:u w:val="single"/>
          </w:rPr>
          <w:t>Entrada de Produto do Windows</w:t>
        </w:r>
      </w:hyperlink>
      <w:r>
        <w:t>.</w:t>
      </w:r>
    </w:p>
    <w:p w:rsidR="005C0407" w:rsidRDefault="005C0407">
      <w:pPr>
        <w:pStyle w:val="ProductList-Body"/>
      </w:pPr>
    </w:p>
    <w:p w:rsidR="005C0407" w:rsidRDefault="00477563">
      <w:pPr>
        <w:pStyle w:val="ProductList-ClauseHeading"/>
        <w:outlineLvl w:val="2"/>
      </w:pPr>
      <w:r>
        <w:t>10. Medidas Técnicas</w:t>
      </w:r>
    </w:p>
    <w:p w:rsidR="005C0407" w:rsidRDefault="00477563">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5C0407" w:rsidRDefault="005C0407">
      <w:pPr>
        <w:pStyle w:val="ProductList-Body"/>
      </w:pPr>
    </w:p>
    <w:p w:rsidR="005C0407" w:rsidRDefault="00477563">
      <w:pPr>
        <w:pStyle w:val="ProductList-SubClauseHeading"/>
        <w:outlineLvl w:val="3"/>
      </w:pPr>
      <w:r>
        <w:t>10.1 Ativação e validação</w:t>
      </w:r>
    </w:p>
    <w:p w:rsidR="005C0407" w:rsidRDefault="00477563">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5C0407" w:rsidRDefault="005C0407">
      <w:pPr>
        <w:pStyle w:val="ProductList-BodyIndented"/>
      </w:pPr>
    </w:p>
    <w:p w:rsidR="005C0407" w:rsidRDefault="00477563">
      <w:pPr>
        <w:pStyle w:val="ProductList-SubClauseHeading"/>
        <w:outlineLvl w:val="3"/>
      </w:pPr>
      <w:r>
        <w:t>10.2 Chaves de Produto</w:t>
      </w:r>
    </w:p>
    <w:p w:rsidR="005C0407" w:rsidRDefault="00477563">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5C0407" w:rsidRDefault="005C0407">
      <w:pPr>
        <w:pStyle w:val="ProductList-BodyIndented"/>
      </w:pPr>
    </w:p>
    <w:p w:rsidR="005C0407" w:rsidRDefault="00477563">
      <w:pPr>
        <w:pStyle w:val="ProductList-ClauseHeading"/>
        <w:outlineLvl w:val="2"/>
      </w:pPr>
      <w:r>
        <w:t>11. Notificações</w:t>
      </w:r>
    </w:p>
    <w:p w:rsidR="005C0407" w:rsidRDefault="00477563">
      <w:pPr>
        <w:pStyle w:val="ProductList-Body"/>
      </w:pPr>
      <w:r>
        <w:t>Quando indicado na secção Direitos de Utilização de cada Entrada de Produto, aplicam-se as seguintes notificações:</w:t>
      </w:r>
    </w:p>
    <w:p w:rsidR="005C0407" w:rsidRDefault="005C0407">
      <w:pPr>
        <w:pStyle w:val="ProductList-Body"/>
      </w:pPr>
    </w:p>
    <w:p w:rsidR="005C0407" w:rsidRDefault="00477563">
      <w:pPr>
        <w:pStyle w:val="ProductList-SubClauseHeading"/>
        <w:outlineLvl w:val="3"/>
      </w:pPr>
      <w:r>
        <w:t>11. 1 Funcionalidades baseadas na Internet</w:t>
      </w:r>
    </w:p>
    <w:p w:rsidR="005C0407" w:rsidRDefault="00477563">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5C0407" w:rsidRDefault="005C0407">
      <w:pPr>
        <w:pStyle w:val="ProductList-BodyIndented"/>
      </w:pPr>
    </w:p>
    <w:p w:rsidR="005C0407" w:rsidRDefault="00477563">
      <w:pPr>
        <w:pStyle w:val="ProductList-SubClauseHeading"/>
        <w:outlineLvl w:val="3"/>
      </w:pPr>
      <w:r>
        <w:t>11.2 Mapas Bing</w:t>
      </w:r>
    </w:p>
    <w:p w:rsidR="005C0407" w:rsidRDefault="00477563">
      <w:pPr>
        <w:pStyle w:val="ProductList-BodyIndented"/>
      </w:pPr>
      <w:r>
        <w:t xml:space="preserve">O Produto inclui a utilização do Bing Maps.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5C0407" w:rsidRDefault="005C0407">
      <w:pPr>
        <w:pStyle w:val="ProductList-BodyIndented"/>
      </w:pPr>
    </w:p>
    <w:p w:rsidR="005C0407" w:rsidRDefault="00477563">
      <w:pPr>
        <w:pStyle w:val="ProductList-SubClauseHeading"/>
        <w:outlineLvl w:val="3"/>
      </w:pPr>
      <w:r>
        <w:t>11.3 Norma Visual H.264/AVC, Norma de Vídeo VC-1 e Norma Visual MPEG-4 Parte 2</w:t>
      </w:r>
    </w:p>
    <w:p w:rsidR="005C0407" w:rsidRDefault="00477563">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5C0407" w:rsidRDefault="005C0407">
      <w:pPr>
        <w:pStyle w:val="ProductList-BodyIndented"/>
      </w:pPr>
    </w:p>
    <w:p w:rsidR="005C0407" w:rsidRDefault="00477563">
      <w:pPr>
        <w:pStyle w:val="ProductList-ClauseHeading"/>
        <w:outlineLvl w:val="2"/>
      </w:pPr>
      <w:r>
        <w:t>12. Componentes de Tipos de Letra, Imagens e Sons</w:t>
      </w:r>
    </w:p>
    <w:p w:rsidR="005C0407" w:rsidRDefault="00477563">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5C0407" w:rsidRDefault="005C0407">
      <w:pPr>
        <w:pStyle w:val="ProductList-Body"/>
      </w:pPr>
    </w:p>
    <w:p w:rsidR="005C0407" w:rsidRDefault="00477563">
      <w:pPr>
        <w:pStyle w:val="ProductList-ClauseHeading"/>
        <w:outlineLvl w:val="2"/>
      </w:pPr>
      <w:r>
        <w:t>13. Tecnologias Incluídas</w:t>
      </w:r>
    </w:p>
    <w:p w:rsidR="005C0407" w:rsidRDefault="00477563">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5C0407" w:rsidRDefault="005C0407">
      <w:pPr>
        <w:pStyle w:val="ProductList-Body"/>
      </w:pPr>
    </w:p>
    <w:p w:rsidR="005C0407" w:rsidRDefault="00477563">
      <w:pPr>
        <w:pStyle w:val="ProductList-ClauseHeading"/>
        <w:outlineLvl w:val="2"/>
      </w:pPr>
      <w:r>
        <w:t>14. Teste de Referência</w:t>
      </w:r>
    </w:p>
    <w:p w:rsidR="005C0407" w:rsidRDefault="00477563">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5C0407" w:rsidRDefault="005C0407">
      <w:pPr>
        <w:pStyle w:val="ProductList-Body"/>
      </w:pPr>
    </w:p>
    <w:p w:rsidR="005C0407" w:rsidRDefault="00477563">
      <w:pPr>
        <w:pStyle w:val="ProductList-ClauseHeading"/>
        <w:outlineLvl w:val="2"/>
      </w:pPr>
      <w:r>
        <w:t>15. Multiplexação</w:t>
      </w:r>
    </w:p>
    <w:p w:rsidR="005C0407" w:rsidRDefault="00477563">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5C0407" w:rsidRDefault="005C0407">
      <w:pPr>
        <w:pStyle w:val="ProductList-Body"/>
      </w:pPr>
    </w:p>
    <w:p w:rsidR="005C0407" w:rsidRDefault="00477563">
      <w:pPr>
        <w:pStyle w:val="ProductList-ClauseHeading"/>
        <w:outlineLvl w:val="2"/>
      </w:pPr>
      <w:r>
        <w:t>16. Direitos Administrativos e de Suporte</w:t>
      </w:r>
    </w:p>
    <w:p w:rsidR="005C0407" w:rsidRDefault="00477563">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5C0407" w:rsidRDefault="005C0407">
      <w:pPr>
        <w:pStyle w:val="ProductList-Body"/>
      </w:pPr>
    </w:p>
    <w:p w:rsidR="005C0407" w:rsidRDefault="00477563">
      <w:pPr>
        <w:pStyle w:val="ProductList-ClauseHeading"/>
        <w:outlineLvl w:val="2"/>
      </w:pPr>
      <w:r>
        <w:t>17. Código Distribuível</w:t>
      </w:r>
    </w:p>
    <w:p w:rsidR="005C0407" w:rsidRDefault="00477563">
      <w:pPr>
        <w:pStyle w:val="ProductList-Body"/>
      </w:pPr>
      <w:r>
        <w:t xml:space="preserve">O software pode incluir código que o Cliente poderá distribuir em programas desenvolvidos por si, desde que observe os termos abaixo. </w:t>
      </w:r>
    </w:p>
    <w:p w:rsidR="005C0407" w:rsidRDefault="005C0407">
      <w:pPr>
        <w:pStyle w:val="ProductList-Body"/>
      </w:pPr>
    </w:p>
    <w:p w:rsidR="005C0407" w:rsidRDefault="00477563">
      <w:pPr>
        <w:pStyle w:val="ProductList-SubClauseHeading"/>
        <w:outlineLvl w:val="3"/>
      </w:pPr>
      <w:r>
        <w:t>17.1 Direito de Utilização e Distribuição.</w:t>
      </w:r>
    </w:p>
    <w:p w:rsidR="005C0407" w:rsidRDefault="00477563">
      <w:pPr>
        <w:pStyle w:val="ProductList-BodyIndented"/>
      </w:pPr>
      <w:r>
        <w:t xml:space="preserve">O código e os ficheiros de texto listados abaixo são “Código Distribuível”. </w:t>
      </w:r>
    </w:p>
    <w:p w:rsidR="005C0407" w:rsidRDefault="00477563">
      <w:pPr>
        <w:pStyle w:val="ProductList-Bullet"/>
        <w:numPr>
          <w:ilvl w:val="1"/>
          <w:numId w:val="7"/>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5C0407" w:rsidRDefault="00477563">
      <w:pPr>
        <w:pStyle w:val="ProductList-Bullet"/>
        <w:numPr>
          <w:ilvl w:val="1"/>
          <w:numId w:val="7"/>
        </w:numPr>
      </w:pPr>
      <w:r>
        <w:t xml:space="preserve">Código Exemplo, Modelos e Estilos: O Cliente poderá modificar, copiar e distribuir a origem e o formato de código de objeto do código marcado como “exemplo”, “modelo”, “estilos simples” e “estilos de esboço”. </w:t>
      </w:r>
    </w:p>
    <w:p w:rsidR="005C0407" w:rsidRDefault="00477563">
      <w:pPr>
        <w:pStyle w:val="ProductList-Bullet"/>
        <w:numPr>
          <w:ilvl w:val="1"/>
          <w:numId w:val="7"/>
        </w:numPr>
      </w:pPr>
      <w:r>
        <w:t>Distribuição por Terceiros: O Cliente poderá permitir aos distribuidores dos respetivos programas que copiem e distribuam o Código Distribuível como fazendo parte desses programas.</w:t>
      </w:r>
    </w:p>
    <w:p w:rsidR="005C0407" w:rsidRDefault="00477563">
      <w:pPr>
        <w:pStyle w:val="ProductList-Bullet"/>
        <w:numPr>
          <w:ilvl w:val="1"/>
          <w:numId w:val="7"/>
        </w:numPr>
      </w:pPr>
      <w:r>
        <w:t>Biblioteca de Imagens: O Cliente poderá copiar e distribuir imagens, gráficos e animações na Biblioteca de Imagens conforme descrito na documentação do software.</w:t>
      </w:r>
    </w:p>
    <w:p w:rsidR="005C0407" w:rsidRDefault="005C0407">
      <w:pPr>
        <w:pStyle w:val="ProductList-BodyIndented"/>
      </w:pPr>
    </w:p>
    <w:p w:rsidR="005C0407" w:rsidRDefault="00477563">
      <w:pPr>
        <w:pStyle w:val="ProductList-SubClauseHeading"/>
        <w:outlineLvl w:val="3"/>
      </w:pPr>
      <w:r>
        <w:t>17.2 Requisitos de Distribuição</w:t>
      </w:r>
    </w:p>
    <w:p w:rsidR="005C0407" w:rsidRDefault="00477563">
      <w:pPr>
        <w:pStyle w:val="ProductList-BodyIndented"/>
      </w:pPr>
      <w:r>
        <w:t>Se o Cliente distribuir qualquer Código Distribuível. O Cliente deve:</w:t>
      </w:r>
    </w:p>
    <w:p w:rsidR="005C0407" w:rsidRDefault="00477563">
      <w:pPr>
        <w:pStyle w:val="ProductList-Bullet"/>
        <w:numPr>
          <w:ilvl w:val="1"/>
          <w:numId w:val="8"/>
        </w:numPr>
      </w:pPr>
      <w:r>
        <w:t>distribui-lo apenas com os programas do Cliente, que fornecem uma funcionalidade principal significativa ao Código Distribuível;</w:t>
      </w:r>
    </w:p>
    <w:p w:rsidR="005C0407" w:rsidRDefault="00477563">
      <w:pPr>
        <w:pStyle w:val="ProductList-Bullet"/>
        <w:numPr>
          <w:ilvl w:val="1"/>
          <w:numId w:val="8"/>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5C0407" w:rsidRDefault="00477563">
      <w:pPr>
        <w:pStyle w:val="ProductList-Bullet"/>
        <w:numPr>
          <w:ilvl w:val="1"/>
          <w:numId w:val="8"/>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5C0407" w:rsidRDefault="005C0407">
      <w:pPr>
        <w:pStyle w:val="ProductList-BodyIndented"/>
      </w:pPr>
    </w:p>
    <w:p w:rsidR="005C0407" w:rsidRDefault="00477563">
      <w:pPr>
        <w:pStyle w:val="ProductList-SubClauseHeading"/>
        <w:outlineLvl w:val="3"/>
      </w:pPr>
      <w:r>
        <w:t>17.3 Limitações à Distribuição</w:t>
      </w:r>
    </w:p>
    <w:p w:rsidR="005C0407" w:rsidRDefault="00477563">
      <w:pPr>
        <w:pStyle w:val="ProductList-BodyIndented"/>
      </w:pPr>
      <w:r>
        <w:t>O Cliente não poderá:</w:t>
      </w:r>
    </w:p>
    <w:p w:rsidR="005C0407" w:rsidRDefault="00477563">
      <w:pPr>
        <w:pStyle w:val="ProductList-Bullet"/>
        <w:numPr>
          <w:ilvl w:val="1"/>
          <w:numId w:val="9"/>
        </w:numPr>
      </w:pPr>
      <w:r>
        <w:t xml:space="preserve">alterar quaisquer notificações relativas a direitos de autor, marcas registadas ou patentes que apareçam no Código Distribuível; </w:t>
      </w:r>
    </w:p>
    <w:p w:rsidR="005C0407" w:rsidRDefault="00477563">
      <w:pPr>
        <w:pStyle w:val="ProductList-Bullet"/>
        <w:numPr>
          <w:ilvl w:val="1"/>
          <w:numId w:val="9"/>
        </w:numPr>
      </w:pPr>
      <w:r>
        <w:t xml:space="preserve">utilizar marcas registadas da Microsoft nos nomes de programas do Cliente ou de uma forma que sugira que os respetivos programas são provenientes da Microsoft ou aprovados pela mesma; </w:t>
      </w:r>
    </w:p>
    <w:p w:rsidR="005C0407" w:rsidRDefault="00477563">
      <w:pPr>
        <w:pStyle w:val="ProductList-Bullet"/>
        <w:numPr>
          <w:ilvl w:val="1"/>
          <w:numId w:val="9"/>
        </w:numPr>
      </w:pPr>
      <w:r>
        <w:t>distribuir Código Distribuível em ou com quaisquer programas maliciosos ou enganadores ou de uma forma ilegítima; ou</w:t>
      </w:r>
    </w:p>
    <w:p w:rsidR="005C0407" w:rsidRDefault="00477563">
      <w:pPr>
        <w:pStyle w:val="ProductList-Bullet"/>
        <w:numPr>
          <w:ilvl w:val="1"/>
          <w:numId w:val="9"/>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5C0407" w:rsidRDefault="005C0407">
      <w:pPr>
        <w:pStyle w:val="ProductList-BodyIndented"/>
      </w:pPr>
    </w:p>
    <w:p w:rsidR="005C0407" w:rsidRDefault="00477563">
      <w:pPr>
        <w:pStyle w:val="ProductList-ClauseHeading"/>
        <w:outlineLvl w:val="2"/>
      </w:pPr>
      <w:r>
        <w:t>18. Software mais Serviços</w:t>
      </w:r>
    </w:p>
    <w:p w:rsidR="005C0407" w:rsidRDefault="00477563">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444083246"/>
      <w:r>
        <w:instrText>Termos de Modelo de Licenciamento</w:instrText>
      </w:r>
      <w:bookmarkEnd w:id="16"/>
      <w:r>
        <w:instrText>" \l 2</w:instrText>
      </w:r>
      <w:r>
        <w:fldChar w:fldCharType="end"/>
      </w:r>
    </w:p>
    <w:p w:rsidR="005C0407" w:rsidRDefault="00477563">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5C0407" w:rsidRDefault="00477563">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444083247"/>
      <w:r>
        <w:instrText>Aplicações de Estação de Trabalho</w:instrText>
      </w:r>
      <w:bookmarkEnd w:id="18"/>
      <w:r>
        <w:instrText>" \l 3</w:instrText>
      </w:r>
      <w:r>
        <w:fldChar w:fldCharType="end"/>
      </w:r>
    </w:p>
    <w:p w:rsidR="005C0407" w:rsidRDefault="00477563">
      <w:pPr>
        <w:pStyle w:val="ProductList-ClauseHeading"/>
        <w:outlineLvl w:val="3"/>
      </w:pPr>
      <w:r>
        <w:t>Licença de Dispositivo</w:t>
      </w:r>
    </w:p>
    <w:p w:rsidR="005C0407" w:rsidRDefault="00477563">
      <w:pPr>
        <w:pStyle w:val="ProductList-Bullet"/>
        <w:numPr>
          <w:ilvl w:val="0"/>
          <w:numId w:val="10"/>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5C0407" w:rsidRDefault="00477563">
      <w:pPr>
        <w:pStyle w:val="ProductList-Bullet"/>
        <w:numPr>
          <w:ilvl w:val="0"/>
          <w:numId w:val="10"/>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5C0407" w:rsidRDefault="00477563">
      <w:pPr>
        <w:pStyle w:val="ProductList-Bullet"/>
        <w:numPr>
          <w:ilvl w:val="0"/>
          <w:numId w:val="10"/>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5C0407" w:rsidRDefault="00477563">
      <w:pPr>
        <w:pStyle w:val="ProductList-Bullet"/>
        <w:numPr>
          <w:ilvl w:val="0"/>
          <w:numId w:val="10"/>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5C0407" w:rsidRDefault="00477563">
      <w:pPr>
        <w:pStyle w:val="ProductList-Bullet"/>
        <w:numPr>
          <w:ilvl w:val="0"/>
          <w:numId w:val="10"/>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5C0407" w:rsidRDefault="005C0407">
      <w:pPr>
        <w:pStyle w:val="ProductList-Body"/>
      </w:pPr>
    </w:p>
    <w:p w:rsidR="005C0407" w:rsidRDefault="00477563">
      <w:pPr>
        <w:pStyle w:val="ProductList-ClauseHeading"/>
        <w:outlineLvl w:val="3"/>
      </w:pPr>
      <w:r>
        <w:t>Modelos e Elementos de Multimédia</w:t>
      </w:r>
    </w:p>
    <w:p w:rsidR="005C0407" w:rsidRDefault="00477563">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5C0407" w:rsidRDefault="00477563">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444083248"/>
      <w:r>
        <w:instrText>Sistemas Operativos de Estação de Trabalho</w:instrText>
      </w:r>
      <w:bookmarkEnd w:id="20"/>
      <w:r>
        <w:instrText>" \l 3</w:instrText>
      </w:r>
      <w:r>
        <w:fldChar w:fldCharType="end"/>
      </w:r>
    </w:p>
    <w:p w:rsidR="005C0407" w:rsidRDefault="00477563">
      <w:pPr>
        <w:pStyle w:val="ProductList-ClauseHeading"/>
        <w:outlineLvl w:val="3"/>
      </w:pPr>
      <w:r>
        <w:t>Licença de Dispositivo</w:t>
      </w:r>
    </w:p>
    <w:p w:rsidR="005C0407" w:rsidRDefault="00477563">
      <w:pPr>
        <w:pStyle w:val="ProductList-Bullet"/>
        <w:numPr>
          <w:ilvl w:val="0"/>
          <w:numId w:val="11"/>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5C0407" w:rsidRDefault="00477563">
      <w:pPr>
        <w:pStyle w:val="ProductList-Bullet"/>
        <w:numPr>
          <w:ilvl w:val="0"/>
          <w:numId w:val="11"/>
        </w:numPr>
      </w:pPr>
      <w:r>
        <w:t>O Cliente poderá utilizar o software num máximo de dois processadores.</w:t>
      </w:r>
    </w:p>
    <w:p w:rsidR="005C0407" w:rsidRDefault="00477563">
      <w:pPr>
        <w:pStyle w:val="ProductList-Bullet"/>
        <w:numPr>
          <w:ilvl w:val="0"/>
          <w:numId w:val="11"/>
        </w:numPr>
      </w:pPr>
      <w:r>
        <w:t>A utilização local é permitida para qualquer utilizador.</w:t>
      </w:r>
    </w:p>
    <w:p w:rsidR="005C0407" w:rsidRDefault="00477563">
      <w:pPr>
        <w:pStyle w:val="ProductList-Bullet"/>
        <w:numPr>
          <w:ilvl w:val="0"/>
          <w:numId w:val="11"/>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5C0407" w:rsidRDefault="00477563">
      <w:pPr>
        <w:pStyle w:val="ProductList-Bullet"/>
        <w:numPr>
          <w:ilvl w:val="0"/>
          <w:numId w:val="11"/>
        </w:numPr>
      </w:pPr>
      <w:r>
        <w:t>Apenas um utilizador pode aceder e utilizar o software de cada vez.</w:t>
      </w:r>
    </w:p>
    <w:p w:rsidR="005C0407" w:rsidRDefault="00477563">
      <w:pPr>
        <w:pStyle w:val="ProductList-Bullet"/>
        <w:numPr>
          <w:ilvl w:val="0"/>
          <w:numId w:val="11"/>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5C0407" w:rsidRDefault="00477563">
      <w:pPr>
        <w:pStyle w:val="ProductList-Bullet"/>
        <w:numPr>
          <w:ilvl w:val="0"/>
          <w:numId w:val="11"/>
        </w:numPr>
      </w:pPr>
      <w:r>
        <w:t>Um número ilimitado de ligações é permitido para ativação dos KMS ou tecnologia semelhante.</w:t>
      </w:r>
    </w:p>
    <w:p w:rsidR="005C0407" w:rsidRDefault="005C0407">
      <w:pPr>
        <w:pStyle w:val="ProductList-Body"/>
      </w:pPr>
    </w:p>
    <w:p w:rsidR="005C0407" w:rsidRDefault="00477563">
      <w:pPr>
        <w:pStyle w:val="ProductList-ClauseHeading"/>
        <w:outlineLvl w:val="3"/>
      </w:pPr>
      <w:r>
        <w:t>Adobe Flash Player</w:t>
      </w:r>
    </w:p>
    <w:p w:rsidR="005C0407" w:rsidRDefault="00477563">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5C0407" w:rsidRDefault="00477563">
      <w:pPr>
        <w:pStyle w:val="ProductList-Offering2Heading"/>
        <w:outlineLvl w:val="2"/>
      </w:pPr>
      <w:bookmarkStart w:id="21" w:name="_Sec541"/>
      <w:r>
        <w:t>Processador/CAL</w:t>
      </w:r>
      <w:bookmarkEnd w:id="21"/>
      <w:r>
        <w:fldChar w:fldCharType="begin"/>
      </w:r>
      <w:r>
        <w:instrText xml:space="preserve"> TC "</w:instrText>
      </w:r>
      <w:bookmarkStart w:id="22" w:name="_Toc444083249"/>
      <w:r>
        <w:instrText>Processador/CAL</w:instrText>
      </w:r>
      <w:bookmarkEnd w:id="22"/>
      <w:r>
        <w:instrText>" \l 3</w:instrText>
      </w:r>
      <w:r>
        <w:fldChar w:fldCharType="end"/>
      </w:r>
    </w:p>
    <w:p w:rsidR="005C0407" w:rsidRDefault="00477563">
      <w:pPr>
        <w:pStyle w:val="ProductList-ClauseHeading"/>
        <w:outlineLvl w:val="3"/>
      </w:pPr>
      <w:r>
        <w:t>Licenças de Servidor (por processador)</w:t>
      </w:r>
    </w:p>
    <w:p w:rsidR="005C0407" w:rsidRDefault="00477563">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5C0407" w:rsidRDefault="00477563">
      <w:pPr>
        <w:pStyle w:val="ProductList-Bullet"/>
        <w:numPr>
          <w:ilvl w:val="0"/>
          <w:numId w:val="12"/>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5C0407" w:rsidRDefault="00477563">
      <w:pPr>
        <w:pStyle w:val="ProductList-Bullet"/>
        <w:numPr>
          <w:ilvl w:val="0"/>
          <w:numId w:val="12"/>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5C0407" w:rsidRDefault="00477563">
      <w:pPr>
        <w:pStyle w:val="ProductList-Bullet"/>
        <w:numPr>
          <w:ilvl w:val="0"/>
          <w:numId w:val="12"/>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5C0407" w:rsidRDefault="00477563">
      <w:pPr>
        <w:pStyle w:val="ProductList-Bullet"/>
        <w:numPr>
          <w:ilvl w:val="0"/>
          <w:numId w:val="12"/>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5C0407" w:rsidRDefault="00477563">
      <w:pPr>
        <w:pStyle w:val="ProductList-Bullet"/>
        <w:numPr>
          <w:ilvl w:val="0"/>
          <w:numId w:val="12"/>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5C0407" w:rsidRDefault="00477563">
      <w:pPr>
        <w:pStyle w:val="ProductList-Bullet"/>
        <w:numPr>
          <w:ilvl w:val="0"/>
          <w:numId w:val="12"/>
        </w:numPr>
      </w:pPr>
      <w:r>
        <w:t xml:space="preserve">Desde que o número total de licenças e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rsidR="005C0407" w:rsidRDefault="00477563">
      <w:pPr>
        <w:pStyle w:val="ProductList-Bullet"/>
        <w:numPr>
          <w:ilvl w:val="0"/>
          <w:numId w:val="12"/>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5C0407" w:rsidRDefault="005C0407">
      <w:pPr>
        <w:pStyle w:val="ProductList-Body"/>
      </w:pPr>
    </w:p>
    <w:p w:rsidR="005C0407" w:rsidRDefault="00477563">
      <w:pPr>
        <w:pStyle w:val="ProductList-ClauseHeading"/>
        <w:outlineLvl w:val="3"/>
      </w:pPr>
      <w:r>
        <w:t>Licenças de Acesso</w:t>
      </w:r>
    </w:p>
    <w:p w:rsidR="005C0407" w:rsidRDefault="00477563">
      <w:pPr>
        <w:pStyle w:val="ProductList-Bullet"/>
        <w:numPr>
          <w:ilvl w:val="0"/>
          <w:numId w:val="13"/>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5C0407" w:rsidRDefault="00477563">
      <w:pPr>
        <w:pStyle w:val="ProductList-Bullet"/>
        <w:numPr>
          <w:ilvl w:val="0"/>
          <w:numId w:val="13"/>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5C0407" w:rsidRDefault="00477563">
      <w:pPr>
        <w:pStyle w:val="ProductList-Bullet"/>
        <w:numPr>
          <w:ilvl w:val="0"/>
          <w:numId w:val="13"/>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5C0407" w:rsidRDefault="00477563">
      <w:pPr>
        <w:pStyle w:val="ProductList-Bullet"/>
        <w:numPr>
          <w:ilvl w:val="0"/>
          <w:numId w:val="13"/>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5C0407" w:rsidRDefault="00477563">
      <w:pPr>
        <w:pStyle w:val="ProductList-Offering2Heading"/>
        <w:outlineLvl w:val="2"/>
      </w:pPr>
      <w:bookmarkStart w:id="23" w:name="_Sec542"/>
      <w:r>
        <w:t>Servidor/CAL</w:t>
      </w:r>
      <w:bookmarkEnd w:id="23"/>
      <w:r>
        <w:fldChar w:fldCharType="begin"/>
      </w:r>
      <w:r>
        <w:instrText xml:space="preserve"> TC "</w:instrText>
      </w:r>
      <w:bookmarkStart w:id="24" w:name="_Toc444083250"/>
      <w:r>
        <w:instrText>Servidor/CAL</w:instrText>
      </w:r>
      <w:bookmarkEnd w:id="24"/>
      <w:r>
        <w:instrText>" \l 3</w:instrText>
      </w:r>
      <w:r>
        <w:fldChar w:fldCharType="end"/>
      </w:r>
    </w:p>
    <w:p w:rsidR="005C0407" w:rsidRDefault="00477563">
      <w:pPr>
        <w:pStyle w:val="ProductList-ClauseHeading"/>
        <w:outlineLvl w:val="3"/>
      </w:pPr>
      <w:r>
        <w:t>Licenças de Servidor (por Instância)</w:t>
      </w:r>
    </w:p>
    <w:p w:rsidR="005C0407" w:rsidRDefault="00477563">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5C0407" w:rsidRDefault="005C0407">
      <w:pPr>
        <w:pStyle w:val="ProductList-Body"/>
      </w:pPr>
    </w:p>
    <w:p w:rsidR="005C0407" w:rsidRDefault="00477563">
      <w:pPr>
        <w:pStyle w:val="ProductList-ClauseHeading"/>
        <w:outlineLvl w:val="3"/>
      </w:pPr>
      <w:r>
        <w:t>Licenças de Acesso</w:t>
      </w:r>
    </w:p>
    <w:p w:rsidR="005C0407" w:rsidRDefault="00477563">
      <w:pPr>
        <w:pStyle w:val="ProductList-Bullet"/>
        <w:numPr>
          <w:ilvl w:val="0"/>
          <w:numId w:val="14"/>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5C0407" w:rsidRDefault="00477563">
      <w:pPr>
        <w:pStyle w:val="ProductList-Bullet"/>
        <w:numPr>
          <w:ilvl w:val="0"/>
          <w:numId w:val="14"/>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
        <w:outlineLvl w:val="2"/>
      </w:pPr>
      <w:bookmarkStart w:id="25" w:name="_Sec543"/>
      <w:r>
        <w:t>Por Núcleo</w:t>
      </w:r>
      <w:bookmarkEnd w:id="25"/>
      <w:r>
        <w:fldChar w:fldCharType="begin"/>
      </w:r>
      <w:r>
        <w:instrText xml:space="preserve"> TC "</w:instrText>
      </w:r>
      <w:bookmarkStart w:id="26" w:name="_Toc444083251"/>
      <w:r>
        <w:instrText>Por Núcleo</w:instrText>
      </w:r>
      <w:bookmarkEnd w:id="26"/>
      <w:r>
        <w:instrText>" \l 3</w:instrText>
      </w:r>
      <w:r>
        <w:fldChar w:fldCharType="end"/>
      </w:r>
    </w:p>
    <w:p w:rsidR="005C0407" w:rsidRDefault="00477563">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5C0407" w:rsidRDefault="005C0407">
      <w:pPr>
        <w:pStyle w:val="ProductList-Body"/>
      </w:pPr>
    </w:p>
    <w:p w:rsidR="005C0407" w:rsidRDefault="00477563">
      <w:pPr>
        <w:pStyle w:val="ProductList-ClauseHeading"/>
        <w:outlineLvl w:val="3"/>
      </w:pPr>
      <w:r>
        <w:t>Licenças de Servidor (por núcleo) – Licenciamento por Núcleo Físico Num Servidor</w:t>
      </w:r>
    </w:p>
    <w:p w:rsidR="005C0407" w:rsidRDefault="00477563">
      <w:pPr>
        <w:pStyle w:val="ProductList-Bullet"/>
        <w:numPr>
          <w:ilvl w:val="0"/>
          <w:numId w:val="15"/>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5C0407" w:rsidRDefault="00477563">
      <w:pPr>
        <w:pStyle w:val="ProductList-Bullet"/>
        <w:numPr>
          <w:ilvl w:val="0"/>
          <w:numId w:val="15"/>
        </w:numPr>
      </w:pPr>
      <w:r>
        <w:t xml:space="preserve">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Associado ao Núcleo significa um valor numérico associado a um Processador Físico específico para se determinar o número de Licenças necessário para licenciar todos os Núcleos Físicos num Servidor." </w:instrText>
      </w:r>
      <w:r>
        <w:fldChar w:fldCharType="separate"/>
      </w:r>
      <w:r>
        <w:rPr>
          <w:color w:val="0563C1"/>
        </w:rPr>
        <w:t>Fator Associado ao Núcleo</w:t>
      </w:r>
      <w:r>
        <w:fldChar w:fldCharType="end"/>
      </w:r>
      <w:r>
        <w:t xml:space="preserve"> aplicável localizado em </w:t>
      </w:r>
      <w:hyperlink r:id="rId35">
        <w:r>
          <w:rPr>
            <w:color w:val="00467F"/>
            <w:u w:val="single"/>
          </w:rPr>
          <w:t>http://go.microsoft.com/fwlink/?LinkID=229882</w:t>
        </w:r>
      </w:hyperlink>
      <w:r>
        <w:t>.</w:t>
      </w:r>
    </w:p>
    <w:p w:rsidR="005C0407" w:rsidRDefault="00477563">
      <w:pPr>
        <w:pStyle w:val="ProductList-Bullet"/>
        <w:numPr>
          <w:ilvl w:val="0"/>
          <w:numId w:val="15"/>
        </w:numPr>
      </w:pPr>
      <w:r>
        <w:t xml:space="preserve">Para edições Enterprise e Parallel Data Warehouse,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5C0407" w:rsidRDefault="00477563">
      <w:pPr>
        <w:pStyle w:val="ProductList-Bullet"/>
        <w:numPr>
          <w:ilvl w:val="0"/>
          <w:numId w:val="15"/>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5C0407" w:rsidRDefault="00477563">
      <w:pPr>
        <w:pStyle w:val="ProductList-Bullet"/>
        <w:numPr>
          <w:ilvl w:val="0"/>
          <w:numId w:val="15"/>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5C0407" w:rsidRDefault="005C0407">
      <w:pPr>
        <w:pStyle w:val="ProductList-Body"/>
      </w:pPr>
    </w:p>
    <w:p w:rsidR="005C0407" w:rsidRDefault="00477563">
      <w:pPr>
        <w:pStyle w:val="ProductList-ClauseHeading"/>
        <w:outlineLvl w:val="3"/>
      </w:pPr>
      <w:r>
        <w:t>Licenças de Servidor (por núcleo) – Licenciamento por OSE Virtual Individual</w:t>
      </w:r>
    </w:p>
    <w:p w:rsidR="005C0407" w:rsidRDefault="00477563">
      <w:pPr>
        <w:pStyle w:val="ProductList-Bullet"/>
        <w:numPr>
          <w:ilvl w:val="0"/>
          <w:numId w:val="16"/>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5C0407" w:rsidRDefault="00477563">
      <w:pPr>
        <w:pStyle w:val="ProductList-Bullet"/>
        <w:numPr>
          <w:ilvl w:val="0"/>
          <w:numId w:val="16"/>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5C0407" w:rsidRDefault="00477563">
      <w:pPr>
        <w:pStyle w:val="ProductList-Bullet"/>
        <w:numPr>
          <w:ilvl w:val="0"/>
          <w:numId w:val="16"/>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5C0407" w:rsidRDefault="00477563">
      <w:pPr>
        <w:pStyle w:val="ProductList-Offering2Heading"/>
        <w:outlineLvl w:val="2"/>
      </w:pPr>
      <w:bookmarkStart w:id="27" w:name="_Sec544"/>
      <w:r>
        <w:t>Servidores de Gestão</w:t>
      </w:r>
      <w:bookmarkEnd w:id="27"/>
      <w:r>
        <w:fldChar w:fldCharType="begin"/>
      </w:r>
      <w:r>
        <w:instrText xml:space="preserve"> TC "</w:instrText>
      </w:r>
      <w:bookmarkStart w:id="28" w:name="_Toc444083252"/>
      <w:r>
        <w:instrText>Servidores de Gestão</w:instrText>
      </w:r>
      <w:bookmarkEnd w:id="28"/>
      <w:r>
        <w:instrText>" \l 3</w:instrText>
      </w:r>
      <w:r>
        <w:fldChar w:fldCharType="end"/>
      </w:r>
    </w:p>
    <w:p w:rsidR="005C0407" w:rsidRDefault="00477563">
      <w:pPr>
        <w:pStyle w:val="ProductList-ClauseHeading"/>
        <w:outlineLvl w:val="3"/>
      </w:pPr>
      <w:r>
        <w:t>Licenças de Gestão</w:t>
      </w:r>
    </w:p>
    <w:p w:rsidR="005C0407" w:rsidRDefault="00477563">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5C0407" w:rsidRDefault="005C0407">
      <w:pPr>
        <w:pStyle w:val="ProductList-Body"/>
      </w:pPr>
    </w:p>
    <w:p w:rsidR="005C0407" w:rsidRDefault="00477563">
      <w:pPr>
        <w:pStyle w:val="ProductList-ClauseHeading"/>
        <w:outlineLvl w:val="3"/>
      </w:pPr>
      <w:r>
        <w:t>Licenças de Gestão de Servidor (por processador)</w:t>
      </w:r>
    </w:p>
    <w:p w:rsidR="005C0407" w:rsidRDefault="00477563">
      <w:pPr>
        <w:pStyle w:val="ProductList-Bullet"/>
        <w:numPr>
          <w:ilvl w:val="0"/>
          <w:numId w:val="17"/>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5C0407" w:rsidRDefault="00477563">
      <w:pPr>
        <w:pStyle w:val="ProductList-Bullet"/>
        <w:numPr>
          <w:ilvl w:val="0"/>
          <w:numId w:val="17"/>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w:t>
      </w:r>
    </w:p>
    <w:p w:rsidR="005C0407" w:rsidRDefault="00477563">
      <w:pPr>
        <w:pStyle w:val="ProductList-Bullet"/>
        <w:numPr>
          <w:ilvl w:val="0"/>
          <w:numId w:val="17"/>
        </w:numPr>
      </w:pPr>
      <w:r>
        <w:t>É necessária uma Licença para cada dois processadores no Servidor Licenciado.</w:t>
      </w:r>
    </w:p>
    <w:p w:rsidR="005C0407" w:rsidRDefault="00477563">
      <w:pPr>
        <w:pStyle w:val="ProductList-Bullet"/>
        <w:numPr>
          <w:ilvl w:val="0"/>
          <w:numId w:val="17"/>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5C0407" w:rsidRDefault="00477563">
      <w:pPr>
        <w:pStyle w:val="ProductList-Bullet"/>
        <w:numPr>
          <w:ilvl w:val="0"/>
          <w:numId w:val="17"/>
        </w:numPr>
      </w:pPr>
      <w:r>
        <w:t xml:space="preserve">As licenças de edição padrão permitem a Gestão dos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5C0407" w:rsidRDefault="00477563">
      <w:pPr>
        <w:pStyle w:val="ProductList-Bullet"/>
        <w:numPr>
          <w:ilvl w:val="0"/>
          <w:numId w:val="17"/>
        </w:numPr>
      </w:pPr>
      <w:r>
        <w:t xml:space="preserve">O Cliente pode atribuir licenças de edição padrão adicionais ao respetivo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w:t>
      </w:r>
    </w:p>
    <w:p w:rsidR="005C0407" w:rsidRDefault="00477563">
      <w:pPr>
        <w:pStyle w:val="ProductList-Bullet"/>
        <w:numPr>
          <w:ilvl w:val="0"/>
          <w:numId w:val="17"/>
        </w:numPr>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5C0407" w:rsidRDefault="005C0407">
      <w:pPr>
        <w:pStyle w:val="ProductList-Body"/>
      </w:pPr>
    </w:p>
    <w:p w:rsidR="005C0407" w:rsidRDefault="00477563">
      <w:pPr>
        <w:pStyle w:val="ProductList-ClauseHeading"/>
        <w:outlineLvl w:val="3"/>
      </w:pPr>
      <w:r>
        <w:t>Licenças de Gestão de Cliente (por OSE ou utilizador)</w:t>
      </w:r>
    </w:p>
    <w:p w:rsidR="005C0407" w:rsidRDefault="00477563">
      <w:pPr>
        <w:pStyle w:val="ProductList-Bullet"/>
        <w:numPr>
          <w:ilvl w:val="0"/>
          <w:numId w:val="18"/>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5C0407" w:rsidRDefault="00477563">
      <w:pPr>
        <w:pStyle w:val="ProductList-Bullet"/>
        <w:numPr>
          <w:ilvl w:val="0"/>
          <w:numId w:val="18"/>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5C0407" w:rsidRDefault="00477563">
      <w:pPr>
        <w:pStyle w:val="ProductList-Bullet"/>
        <w:numPr>
          <w:ilvl w:val="0"/>
          <w:numId w:val="18"/>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5C0407" w:rsidRDefault="00477563">
      <w:pPr>
        <w:pStyle w:val="ProductList-Bullet"/>
        <w:numPr>
          <w:ilvl w:val="0"/>
          <w:numId w:val="18"/>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rsidR="005C0407" w:rsidRDefault="005C0407">
      <w:pPr>
        <w:pStyle w:val="ProductList-Body"/>
      </w:pPr>
    </w:p>
    <w:p w:rsidR="005C0407" w:rsidRDefault="00477563">
      <w:pPr>
        <w:pStyle w:val="ProductList-ClauseHeading"/>
        <w:outlineLvl w:val="3"/>
      </w:pPr>
      <w:r>
        <w:t>As Licenças de Gestão não são necessárias para:</w:t>
      </w:r>
    </w:p>
    <w:p w:rsidR="005C0407" w:rsidRDefault="00477563">
      <w:pPr>
        <w:pStyle w:val="ProductList-Bullet"/>
        <w:numPr>
          <w:ilvl w:val="0"/>
          <w:numId w:val="19"/>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5C0407" w:rsidRDefault="00477563">
      <w:pPr>
        <w:pStyle w:val="ProductList-Bullet"/>
        <w:numPr>
          <w:ilvl w:val="0"/>
          <w:numId w:val="19"/>
        </w:numPr>
      </w:pPr>
      <w:r>
        <w:t>Qualquer um dos dispositivos da infraestrutura de rede do Cliente que funcione apenas para transmitir dados de rede e não executar software Windows Server;</w:t>
      </w:r>
    </w:p>
    <w:p w:rsidR="005C0407" w:rsidRDefault="00477563">
      <w:pPr>
        <w:pStyle w:val="ProductList-Bullet"/>
        <w:numPr>
          <w:ilvl w:val="0"/>
          <w:numId w:val="19"/>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5C0407" w:rsidRDefault="00477563">
      <w:pPr>
        <w:pStyle w:val="ProductList-Bullet"/>
        <w:numPr>
          <w:ilvl w:val="0"/>
          <w:numId w:val="19"/>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5C0407" w:rsidRDefault="005C0407">
      <w:pPr>
        <w:pStyle w:val="ProductList-Body"/>
      </w:pPr>
    </w:p>
    <w:p w:rsidR="005C0407" w:rsidRDefault="00477563">
      <w:pPr>
        <w:pStyle w:val="ProductList-ClauseHeading"/>
        <w:outlineLvl w:val="3"/>
      </w:pPr>
      <w:r>
        <w:t>Conjuntos de Dados</w:t>
      </w:r>
    </w:p>
    <w:p w:rsidR="005C0407" w:rsidRDefault="00477563">
      <w:pPr>
        <w:pStyle w:val="ProductList-Body"/>
      </w:pPr>
      <w:r>
        <w:t>O Cliente não poderá copiar nem distribuir nenhum conjunto de dados (ou qualquer porção de um conjunto de dados) incluído no software.</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
        <w:outlineLvl w:val="2"/>
      </w:pPr>
      <w:bookmarkStart w:id="29" w:name="_Sec545"/>
      <w:r>
        <w:t>Servidores Especializados</w:t>
      </w:r>
      <w:bookmarkEnd w:id="29"/>
      <w:r>
        <w:fldChar w:fldCharType="begin"/>
      </w:r>
      <w:r>
        <w:instrText xml:space="preserve"> TC "</w:instrText>
      </w:r>
      <w:bookmarkStart w:id="30" w:name="_Toc444083253"/>
      <w:r>
        <w:instrText>Servidores Especializados</w:instrText>
      </w:r>
      <w:bookmarkEnd w:id="30"/>
      <w:r>
        <w:instrText>" \l 3</w:instrText>
      </w:r>
      <w:r>
        <w:fldChar w:fldCharType="end"/>
      </w:r>
    </w:p>
    <w:p w:rsidR="005C0407" w:rsidRDefault="00477563">
      <w:pPr>
        <w:pStyle w:val="ProductList-ClauseHeading"/>
        <w:outlineLvl w:val="3"/>
      </w:pPr>
      <w:r>
        <w:t>Licenças de Servidor (por Instância)</w:t>
      </w:r>
    </w:p>
    <w:p w:rsidR="005C0407" w:rsidRDefault="00477563">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5C0407" w:rsidRDefault="00477563">
      <w:pPr>
        <w:pStyle w:val="ProductList-Offering2Heading"/>
        <w:outlineLvl w:val="2"/>
      </w:pPr>
      <w:bookmarkStart w:id="31" w:name="_Sec546"/>
      <w:r>
        <w:t>Ferramentas de Programador</w:t>
      </w:r>
      <w:bookmarkEnd w:id="31"/>
      <w:r>
        <w:fldChar w:fldCharType="begin"/>
      </w:r>
      <w:r>
        <w:instrText xml:space="preserve"> TC "</w:instrText>
      </w:r>
      <w:bookmarkStart w:id="32" w:name="_Toc444083254"/>
      <w:r>
        <w:instrText>Ferramentas de Programador</w:instrText>
      </w:r>
      <w:bookmarkEnd w:id="32"/>
      <w:r>
        <w:instrText>" \l 3</w:instrText>
      </w:r>
      <w:r>
        <w:fldChar w:fldCharType="end"/>
      </w:r>
    </w:p>
    <w:p w:rsidR="005C0407" w:rsidRDefault="00477563">
      <w:pPr>
        <w:pStyle w:val="ProductList-ClauseHeading"/>
        <w:outlineLvl w:val="3"/>
      </w:pPr>
      <w:r>
        <w:t>Licenças de Utilizador</w:t>
      </w:r>
    </w:p>
    <w:p w:rsidR="005C0407" w:rsidRDefault="00477563">
      <w:pPr>
        <w:pStyle w:val="ProductList-Bullet"/>
        <w:numPr>
          <w:ilvl w:val="0"/>
          <w:numId w:val="20"/>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5C0407" w:rsidRDefault="00477563">
      <w:pPr>
        <w:pStyle w:val="ProductList-Bullet"/>
        <w:numPr>
          <w:ilvl w:val="0"/>
          <w:numId w:val="20"/>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5C0407" w:rsidRDefault="00477563">
      <w:pPr>
        <w:pStyle w:val="ProductList-Bullet"/>
        <w:numPr>
          <w:ilvl w:val="0"/>
          <w:numId w:val="20"/>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5C0407" w:rsidRDefault="005C0407">
      <w:pPr>
        <w:pStyle w:val="ProductList-Body"/>
      </w:pPr>
    </w:p>
    <w:p w:rsidR="005C0407" w:rsidRDefault="00477563">
      <w:pPr>
        <w:pStyle w:val="ProductList-ClauseHeading"/>
        <w:outlineLvl w:val="3"/>
      </w:pPr>
      <w:r>
        <w:t>Termos de Licenciamento Adicionais para Subscrições de MSDN</w:t>
      </w:r>
    </w:p>
    <w:p w:rsidR="005C0407" w:rsidRDefault="00477563">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w:t>
      </w:r>
    </w:p>
    <w:p w:rsidR="005C0407" w:rsidRDefault="005C0407">
      <w:pPr>
        <w:pStyle w:val="ProductList-Body"/>
      </w:pPr>
    </w:p>
    <w:p w:rsidR="005C0407" w:rsidRDefault="00477563">
      <w:pPr>
        <w:pStyle w:val="ProductList-SubClauseHeading"/>
        <w:outlineLvl w:val="4"/>
      </w:pPr>
      <w:r>
        <w:t>Execução do Software nos Serviços da Plataforma Microsoft Azure</w:t>
      </w:r>
    </w:p>
    <w:p w:rsidR="005C0407" w:rsidRDefault="00477563">
      <w:pPr>
        <w:pStyle w:val="ProductList-Bullet"/>
        <w:numPr>
          <w:ilvl w:val="1"/>
          <w:numId w:val="21"/>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5C0407" w:rsidRDefault="00477563">
      <w:pPr>
        <w:pStyle w:val="ProductList-Bullet"/>
        <w:numPr>
          <w:ilvl w:val="1"/>
          <w:numId w:val="21"/>
        </w:numPr>
      </w:pPr>
      <w:r>
        <w:t>A utilização do Software permanece sujeita aos termos e condições do contrato de licenciamento em volume do Cliente e quaisquer termos fornecidos com o Software.</w:t>
      </w:r>
    </w:p>
    <w:p w:rsidR="005C0407" w:rsidRDefault="00477563">
      <w:pPr>
        <w:pStyle w:val="ProductList-Bullet"/>
        <w:numPr>
          <w:ilvl w:val="1"/>
          <w:numId w:val="21"/>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5C0407" w:rsidRDefault="005C0407">
      <w:pPr>
        <w:pStyle w:val="ProductList-BodyIndented"/>
      </w:pPr>
    </w:p>
    <w:p w:rsidR="005C0407" w:rsidRDefault="00477563">
      <w:pPr>
        <w:pStyle w:val="ProductList-SubClauseHeading"/>
        <w:outlineLvl w:val="4"/>
      </w:pPr>
      <w:r>
        <w:t>Requisitos Adicionais</w:t>
      </w:r>
    </w:p>
    <w:p w:rsidR="005C0407" w:rsidRDefault="00477563">
      <w:pPr>
        <w:pStyle w:val="ProductList-BodyIndented"/>
      </w:pPr>
      <w:r>
        <w:t>Para executar o Software nos Serviços da Plataforma Microsoft Azure, o Cliente tem de ativar a respetiva subscrição de MSDN ligando a respetiva conta Microsoft à subscrição de MSDN.</w:t>
      </w:r>
    </w:p>
    <w:p w:rsidR="005C0407" w:rsidRDefault="005C0407">
      <w:pPr>
        <w:pStyle w:val="ProductList-BodyIndented"/>
      </w:pPr>
    </w:p>
    <w:p w:rsidR="005C0407" w:rsidRDefault="00477563">
      <w:pPr>
        <w:pStyle w:val="ProductList-SubClauseHeading"/>
        <w:outlineLvl w:val="4"/>
      </w:pPr>
      <w:r>
        <w:t>Testes de Compatibilidade e Comentários</w:t>
      </w:r>
    </w:p>
    <w:p w:rsidR="005C0407" w:rsidRDefault="00477563">
      <w:pPr>
        <w:pStyle w:val="ProductList-BodyIndented"/>
      </w:pPr>
      <w:r>
        <w:t>Os utilizadores finais do Cliente podem aceder ao Software para efetuar testes de compatibilidade ou para fornecer comentários sobre os respetivos programas.</w:t>
      </w:r>
    </w:p>
    <w:p w:rsidR="005C0407" w:rsidRDefault="005C0407">
      <w:pPr>
        <w:pStyle w:val="ProductList-BodyIndented"/>
      </w:pPr>
    </w:p>
    <w:p w:rsidR="005C0407" w:rsidRDefault="00477563">
      <w:pPr>
        <w:pStyle w:val="ProductList-SubClauseHeading"/>
        <w:outlineLvl w:val="4"/>
      </w:pPr>
      <w:r>
        <w:t>Serviços de Ambiente de Trabalho Remoto do Windows Server 2012 R2</w:t>
      </w:r>
    </w:p>
    <w:p w:rsidR="005C0407" w:rsidRDefault="00477563">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5C0407" w:rsidRDefault="005C0407">
      <w:pPr>
        <w:pStyle w:val="ProductList-BodyIndented"/>
      </w:pPr>
    </w:p>
    <w:p w:rsidR="005C0407" w:rsidRDefault="00477563">
      <w:pPr>
        <w:pStyle w:val="ProductList-SubClauseHeading"/>
        <w:outlineLvl w:val="4"/>
      </w:pPr>
      <w:r>
        <w:t>Produto do Windows Embedded</w:t>
      </w:r>
    </w:p>
    <w:p w:rsidR="005C0407" w:rsidRDefault="00477563">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5C0407" w:rsidRDefault="005C0407">
      <w:pPr>
        <w:pStyle w:val="ProductList-BodyIndented"/>
        <w:jc w:val="right"/>
      </w:pPr>
    </w:p>
    <w:tbl>
      <w:tblPr>
        <w:tblStyle w:val="PURTable0"/>
        <w:tblW w:w="0" w:type="dxa"/>
        <w:tblLook w:val="04A0" w:firstRow="1" w:lastRow="0" w:firstColumn="1" w:lastColumn="0" w:noHBand="0" w:noVBand="1"/>
      </w:tblPr>
      <w:tblGrid>
        <w:gridCol w:w="1044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Indented"/>
      </w:pPr>
    </w:p>
    <w:p w:rsidR="005C0407" w:rsidRDefault="005C0407">
      <w:pPr>
        <w:sectPr w:rsidR="005C0407">
          <w:headerReference w:type="default" r:id="rId36"/>
          <w:footerReference w:type="default" r:id="rId37"/>
          <w:type w:val="continuous"/>
          <w:pgSz w:w="12240" w:h="15840" w:code="1"/>
          <w:pgMar w:top="1170" w:right="720" w:bottom="720" w:left="720" w:header="432" w:footer="288" w:gutter="0"/>
          <w:cols w:space="360"/>
        </w:sectPr>
      </w:pPr>
    </w:p>
    <w:p w:rsidR="005C0407" w:rsidRDefault="00477563">
      <w:pPr>
        <w:pStyle w:val="ProductList-SectionHeading"/>
        <w:pageBreakBefore/>
        <w:outlineLvl w:val="0"/>
      </w:pPr>
      <w:bookmarkStart w:id="33" w:name="_Sec547"/>
      <w:bookmarkEnd w:id="11"/>
      <w:r>
        <w:t>Software</w:t>
      </w:r>
      <w:r>
        <w:fldChar w:fldCharType="begin"/>
      </w:r>
      <w:r>
        <w:instrText xml:space="preserve"> TC "</w:instrText>
      </w:r>
      <w:bookmarkStart w:id="34" w:name="_Toc444083255"/>
      <w:r>
        <w:instrText>Software</w:instrText>
      </w:r>
      <w:bookmarkEnd w:id="34"/>
      <w:r>
        <w:instrText>" \l 1</w:instrText>
      </w:r>
      <w:r>
        <w:fldChar w:fldCharType="end"/>
      </w:r>
    </w:p>
    <w:p w:rsidR="005C0407" w:rsidRDefault="00477563">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083256"/>
      <w:r>
        <w:instrText>Advanced Threat Analytics</w:instrText>
      </w:r>
      <w:bookmarkEnd w:id="36"/>
      <w:r>
        <w:instrText>" \l 2</w:instrText>
      </w:r>
      <w:r>
        <w:fldChar w:fldCharType="end"/>
      </w:r>
    </w:p>
    <w:p w:rsidR="005C0407" w:rsidRDefault="00477563">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2.1 Restrições de País</w:t>
      </w:r>
    </w:p>
    <w:p w:rsidR="005C0407" w:rsidRDefault="00477563">
      <w:pPr>
        <w:pStyle w:val="ProductList-Body"/>
      </w:pPr>
      <w:r>
        <w:t>O Cliente não pode transferir o Advanced Threat Analytics 2016 para utilização ou distribuição na República Popular da China.</w:t>
      </w:r>
    </w:p>
    <w:p w:rsidR="005C0407" w:rsidRDefault="00477563">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09"/>
        <w:gridCol w:w="3593"/>
        <w:gridCol w:w="358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8">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5C0407" w:rsidRDefault="00477563">
            <w:pPr>
              <w:pStyle w:val="ProductList-TableBody"/>
            </w:pPr>
            <w:r>
              <w:t xml:space="preserve">Licença Equivalente de Licença de Gestão (consulte o </w:t>
            </w:r>
            <w:hyperlink w:anchor="_Sec591">
              <w:r>
                <w:rPr>
                  <w:color w:val="00467F"/>
                  <w:u w:val="single"/>
                </w:rPr>
                <w:t>Apêndice A</w:t>
              </w:r>
            </w:hyperlink>
            <w:r>
              <w:t>)</w:t>
            </w:r>
          </w:p>
        </w:tc>
      </w:tr>
    </w:tbl>
    <w:p w:rsidR="005C0407" w:rsidRDefault="005C0407">
      <w:pPr>
        <w:pStyle w:val="ProductList-Body"/>
      </w:pPr>
    </w:p>
    <w:p w:rsidR="005C0407" w:rsidRDefault="00477563">
      <w:pPr>
        <w:pStyle w:val="ProductList-ClauseHeading"/>
        <w:outlineLvl w:val="3"/>
      </w:pPr>
      <w:r>
        <w:t>3.2 Utilização que Requer uma Licença de Gestão</w:t>
      </w:r>
    </w:p>
    <w:p w:rsidR="005C0407" w:rsidRDefault="00477563">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5C0407" w:rsidRDefault="005C0407">
      <w:pPr>
        <w:pStyle w:val="ProductList-Body"/>
      </w:pPr>
    </w:p>
    <w:p w:rsidR="005C0407" w:rsidRDefault="00477563">
      <w:pPr>
        <w:pStyle w:val="ProductList-ClauseHeading"/>
        <w:outlineLvl w:val="3"/>
      </w:pPr>
      <w:r>
        <w:t>3.3 Bibliotecas licenciadas ao abrigo da GNU Lesser General Public License</w:t>
      </w:r>
    </w:p>
    <w:p w:rsidR="005C0407" w:rsidRDefault="00477563">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5C0407" w:rsidRDefault="0047756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NoBorder"/>
        <w:outlineLvl w:val="1"/>
      </w:pPr>
      <w:bookmarkStart w:id="41" w:name="_Sec592"/>
      <w:r>
        <w:t>BizTalk</w:t>
      </w:r>
      <w:bookmarkEnd w:id="41"/>
      <w:r>
        <w:fldChar w:fldCharType="begin"/>
      </w:r>
      <w:r>
        <w:instrText xml:space="preserve"> TC "</w:instrText>
      </w:r>
      <w:bookmarkStart w:id="42" w:name="_Toc444083257"/>
      <w:r>
        <w:instrText>BizTalk</w:instrText>
      </w:r>
      <w:bookmarkEnd w:id="42"/>
      <w:r>
        <w:instrText>" \l 2</w:instrText>
      </w:r>
      <w:r>
        <w:fldChar w:fldCharType="end"/>
      </w:r>
    </w:p>
    <w:p w:rsidR="005C0407" w:rsidRDefault="00477563">
      <w:pPr>
        <w:pStyle w:val="ProductList-Offering1SubSection"/>
        <w:outlineLvl w:val="2"/>
      </w:pPr>
      <w:bookmarkStart w:id="43" w:name="_Sec593"/>
      <w:r>
        <w:t>1. Disponibilidade do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C0407" w:rsidRDefault="0047756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C0407" w:rsidRDefault="004775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C0407" w:rsidRDefault="004775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C0407" w:rsidRDefault="004775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4775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4775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4775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4775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4775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C0407" w:rsidRDefault="004775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4775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4775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0407" w:rsidRDefault="004775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C0407" w:rsidRDefault="00477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none" w:sz="4" w:space="0" w:color="6E6E6E"/>
              <w:right w:val="none" w:sz="4" w:space="0" w:color="6E6E6E"/>
            </w:tcBorders>
          </w:tcPr>
          <w:p w:rsidR="005C0407" w:rsidRDefault="0047756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C0407" w:rsidRDefault="0047756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C0407" w:rsidRDefault="005C040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C0407" w:rsidRDefault="005C040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2"/>
      </w:pPr>
      <w:bookmarkStart w:id="45" w:name="_Sec595"/>
      <w:r>
        <w:t>3. Direitos de Utilização</w:t>
      </w:r>
      <w:bookmarkEnd w:id="45"/>
    </w:p>
    <w:tbl>
      <w:tblPr>
        <w:tblStyle w:val="PURTable"/>
        <w:tblW w:w="0" w:type="dxa"/>
        <w:tblLook w:val="04A0" w:firstRow="1" w:lastRow="0" w:firstColumn="1" w:lastColumn="0" w:noHBand="0" w:noVBand="1"/>
      </w:tblPr>
      <w:tblGrid>
        <w:gridCol w:w="3609"/>
        <w:gridCol w:w="3593"/>
        <w:gridCol w:w="358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de Programador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Developer)</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3.1 BizTalk Server 2013 R2 Branch e Standard Edition</w:t>
      </w:r>
    </w:p>
    <w:p w:rsidR="005C0407" w:rsidRDefault="00477563">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5C0407" w:rsidRDefault="005C0407">
      <w:pPr>
        <w:pStyle w:val="ProductList-Body"/>
      </w:pPr>
    </w:p>
    <w:p w:rsidR="005C0407" w:rsidRDefault="00477563">
      <w:pPr>
        <w:pStyle w:val="ProductList-ClauseHeading"/>
        <w:outlineLvl w:val="3"/>
      </w:pPr>
      <w:r>
        <w:t>3.2 BizTalk Server 2013 R2 Branch Edition</w:t>
      </w:r>
    </w:p>
    <w:p w:rsidR="005C0407" w:rsidRDefault="00477563">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5C0407" w:rsidRDefault="00477563">
      <w:pPr>
        <w:pStyle w:val="ProductList-Bullet"/>
        <w:numPr>
          <w:ilvl w:val="0"/>
          <w:numId w:val="22"/>
        </w:numPr>
      </w:pPr>
      <w:r>
        <w:t xml:space="preserve">agir como o nó central num modelo de rede “hub and spoke”, </w:t>
      </w:r>
    </w:p>
    <w:p w:rsidR="005C0407" w:rsidRDefault="00477563">
      <w:pPr>
        <w:pStyle w:val="ProductList-Bullet"/>
        <w:numPr>
          <w:ilvl w:val="0"/>
          <w:numId w:val="22"/>
        </w:numPr>
      </w:pPr>
      <w:r>
        <w:t xml:space="preserve">centralizar comunicações para toda a empresa com outros Servidores ou dispositivos; ou </w:t>
      </w:r>
    </w:p>
    <w:p w:rsidR="005C0407" w:rsidRDefault="00477563">
      <w:pPr>
        <w:pStyle w:val="ProductList-Bullet"/>
        <w:numPr>
          <w:ilvl w:val="0"/>
          <w:numId w:val="22"/>
        </w:numPr>
      </w:pPr>
      <w:r>
        <w:t>automatizar processos de negócios em departamentos, unidades de negócios ou filiais.</w:t>
      </w:r>
    </w:p>
    <w:p w:rsidR="005C0407" w:rsidRDefault="005C0407">
      <w:pPr>
        <w:pStyle w:val="ProductList-Body"/>
      </w:pPr>
    </w:p>
    <w:p w:rsidR="005C0407" w:rsidRDefault="00477563">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Esquemas e Modelos Relacionados com BizTalk Server</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BAM Event APIs e Intercetores e Ferramentas de Administração</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Ferramentas de Desenvolvimento</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MQHelper.dll</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SOAP Receive Adapter</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UDDI</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Offering1SubSection"/>
        <w:outlineLvl w:val="2"/>
      </w:pPr>
      <w:bookmarkStart w:id="46" w:name="_Sec596"/>
      <w:r>
        <w:t>4. Software Assurance</w:t>
      </w:r>
      <w:bookmarkEnd w:id="46"/>
    </w:p>
    <w:p w:rsidR="005C0407" w:rsidRDefault="005C0407">
      <w:pPr>
        <w:pStyle w:val="ProductList-Body"/>
      </w:pPr>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4.1 Biz Talk Server 2013 R2 Enterprise – Virtualização Ilimitada</w:t>
      </w:r>
    </w:p>
    <w:p w:rsidR="005C0407" w:rsidRDefault="00477563">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NoBorder"/>
        <w:outlineLvl w:val="1"/>
      </w:pPr>
      <w:bookmarkStart w:id="47" w:name="_Sec597"/>
      <w:r>
        <w:t>CAL Suites</w:t>
      </w:r>
      <w:bookmarkEnd w:id="47"/>
      <w:r>
        <w:fldChar w:fldCharType="begin"/>
      </w:r>
      <w:r>
        <w:instrText xml:space="preserve"> TC "</w:instrText>
      </w:r>
      <w:bookmarkStart w:id="48" w:name="_Toc444083258"/>
      <w:r>
        <w:instrText>CAL Suites</w:instrText>
      </w:r>
      <w:bookmarkEnd w:id="48"/>
      <w:r>
        <w:instrText>" \l 2</w:instrText>
      </w:r>
      <w:r>
        <w:fldChar w:fldCharType="end"/>
      </w:r>
    </w:p>
    <w:p w:rsidR="005C0407" w:rsidRDefault="00477563">
      <w:pPr>
        <w:pStyle w:val="ProductList-Offering1SubSection"/>
        <w:outlineLvl w:val="2"/>
      </w:pPr>
      <w:bookmarkStart w:id="49" w:name="_Sec868"/>
      <w:r>
        <w:t>1. Disponibilidade do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 xml:space="preserve">Core CAL Suite Bridge para Enterprise Mobility Suite </w:t>
            </w:r>
            <w:r>
              <w:fldChar w:fldCharType="begin"/>
            </w:r>
            <w:r>
              <w:instrText xml:space="preserve"> XE "Core CAL Suite Bridge para Enterprise Mobility Suite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Enterprise CAL Bridge para Enterprise Mobility Suite de SA Existente</w:t>
            </w:r>
            <w:r>
              <w:fldChar w:fldCharType="begin"/>
            </w:r>
            <w:r>
              <w:instrText xml:space="preserve"> XE "Enterprise CAL Bridge para Enterprise Mobility Suite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5C0407">
      <w:pPr>
        <w:pStyle w:val="ProductList-Body"/>
      </w:pPr>
    </w:p>
    <w:p w:rsidR="005C0407" w:rsidRDefault="00477563">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2.1 Processo para Determinar os Direitos de Utilização Aplicáveis para CAL Suites</w:t>
      </w:r>
    </w:p>
    <w:p w:rsidR="005C0407" w:rsidRDefault="00477563">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5C0407" w:rsidRDefault="005C0407">
      <w:pPr>
        <w:pStyle w:val="ProductList-Body"/>
      </w:pPr>
    </w:p>
    <w:p w:rsidR="005C0407" w:rsidRDefault="00477563">
      <w:pPr>
        <w:pStyle w:val="ProductList-ClauseHeading"/>
        <w:outlineLvl w:val="3"/>
      </w:pPr>
      <w:r>
        <w:t>2.2 Componentes de CAL Suite</w:t>
      </w:r>
    </w:p>
    <w:p w:rsidR="005C0407" w:rsidRDefault="00477563">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5C0407" w:rsidRDefault="005C0407">
      <w:pPr>
        <w:pStyle w:val="ProductList-Body"/>
      </w:pPr>
    </w:p>
    <w:p w:rsidR="005C0407" w:rsidRDefault="00477563">
      <w:pPr>
        <w:pStyle w:val="ProductList-ClauseHeading"/>
        <w:outlineLvl w:val="3"/>
      </w:pPr>
      <w:r>
        <w:t>2.3 Serviços Online Incluídos com Enterprise CAL Suite</w:t>
      </w:r>
    </w:p>
    <w:p w:rsidR="005C0407" w:rsidRDefault="00477563">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0">
        <w:r>
          <w:rPr>
            <w:color w:val="00467F"/>
            <w:u w:val="single"/>
          </w:rPr>
          <w:t>http://go.microsoft.com/?linkid=9839207</w:t>
        </w:r>
      </w:hyperlink>
      <w:r>
        <w:t>.</w:t>
      </w:r>
    </w:p>
    <w:p w:rsidR="005C0407" w:rsidRDefault="005C0407">
      <w:pPr>
        <w:pStyle w:val="ProductList-Body"/>
      </w:pPr>
    </w:p>
    <w:p w:rsidR="005C0407" w:rsidRDefault="00477563">
      <w:pPr>
        <w:pStyle w:val="ProductList-ClauseHeading"/>
        <w:outlineLvl w:val="3"/>
      </w:pPr>
      <w:r>
        <w:t>2.4 CAL Suite Bridge para O365, para O365 e Intune e para Intune</w:t>
      </w:r>
    </w:p>
    <w:p w:rsidR="005C0407" w:rsidRDefault="00477563">
      <w:pPr>
        <w:pStyle w:val="ProductList-SubClauseHeading"/>
        <w:outlineLvl w:val="4"/>
      </w:pPr>
      <w:r>
        <w:t>2.4.1 Requisitos para CAL Suite Bridges</w:t>
      </w:r>
    </w:p>
    <w:p w:rsidR="005C0407" w:rsidRDefault="00477563">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5C0407" w:rsidRDefault="005C0407">
      <w:pPr>
        <w:pStyle w:val="ProductList-BodyIndented"/>
      </w:pPr>
    </w:p>
    <w:p w:rsidR="005C0407" w:rsidRDefault="00477563">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Serviços Online Qualificáveis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365 Enterprise E1</w:t>
            </w:r>
            <w:r>
              <w:fldChar w:fldCharType="begin"/>
            </w:r>
            <w:r>
              <w:instrText xml:space="preserve"> XE "Office 365 Enterprise E1" </w:instrText>
            </w:r>
            <w:r>
              <w:fldChar w:fldCharType="end"/>
            </w:r>
            <w:r>
              <w:t>, ou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5C0407" w:rsidRDefault="00477563">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5C0407" w:rsidRDefault="00477563">
            <w:pPr>
              <w:pStyle w:val="ProductList-TableBody"/>
            </w:pPr>
            <w:r>
              <w:t>Office 365 Enterprise E4 e Microsoft Intune</w:t>
            </w:r>
            <w:r>
              <w:fldChar w:fldCharType="begin"/>
            </w:r>
            <w:r>
              <w:instrText xml:space="preserve"> XE "Office 365 Enterprise E4 e Microsoft Intune" </w:instrText>
            </w:r>
            <w:r>
              <w:fldChar w:fldCharType="end"/>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Intune</w:t>
            </w:r>
            <w:r>
              <w:fldChar w:fldCharType="begin"/>
            </w:r>
            <w:r>
              <w:instrText xml:space="preserve"> XE "Microsoft Intune" </w:instrText>
            </w:r>
            <w:r>
              <w:fldChar w:fldCharType="end"/>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Mobility Suite</w:t>
            </w:r>
            <w:r>
              <w:fldChar w:fldCharType="begin"/>
            </w:r>
            <w:r>
              <w:instrText xml:space="preserve"> XE "Enterprise Mobility Suite" </w:instrText>
            </w:r>
            <w:r>
              <w:fldChar w:fldCharType="end"/>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365 Enterprise E3</w:t>
            </w:r>
            <w:r>
              <w:fldChar w:fldCharType="begin"/>
            </w:r>
            <w:r>
              <w:instrText xml:space="preserve"> XE "Office 365 Enterprise E3" </w:instrText>
            </w:r>
            <w:r>
              <w:fldChar w:fldCharType="end"/>
            </w:r>
            <w:r>
              <w:t>, ou</w:t>
            </w:r>
          </w:p>
          <w:p w:rsidR="005C0407" w:rsidRDefault="00477563">
            <w:pPr>
              <w:pStyle w:val="ProductList-TableBody"/>
            </w:pPr>
            <w:r>
              <w:t>Office 365 Enterprise E4</w:t>
            </w:r>
            <w:r>
              <w:fldChar w:fldCharType="begin"/>
            </w:r>
            <w:r>
              <w:instrText xml:space="preserve"> XE "Office 365 Enterprise E4" </w:instrText>
            </w:r>
            <w:r>
              <w:fldChar w:fldCharType="end"/>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5C0407" w:rsidRDefault="00477563">
            <w:pPr>
              <w:pStyle w:val="ProductList-TableBody"/>
            </w:pPr>
            <w:r>
              <w:t>Office 365 Enterprise E4 e Microsoft Intune</w:t>
            </w:r>
            <w:r>
              <w:fldChar w:fldCharType="begin"/>
            </w:r>
            <w:r>
              <w:instrText xml:space="preserve"> XE "Office 365 Enterprise E4 e Microsoft Intune" </w:instrText>
            </w:r>
            <w:r>
              <w:fldChar w:fldCharType="end"/>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Intune</w:t>
            </w:r>
            <w:r>
              <w:fldChar w:fldCharType="begin"/>
            </w:r>
            <w:r>
              <w:instrText xml:space="preserve"> XE "Microsoft Intune" </w:instrText>
            </w:r>
            <w:r>
              <w:fldChar w:fldCharType="end"/>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Mobility Suite</w:t>
            </w:r>
            <w:r>
              <w:fldChar w:fldCharType="begin"/>
            </w:r>
            <w:r>
              <w:instrText xml:space="preserve"> XE "Enterprise Mobility Suite" </w:instrText>
            </w:r>
            <w:r>
              <w:fldChar w:fldCharType="end"/>
            </w:r>
          </w:p>
        </w:tc>
      </w:tr>
    </w:tbl>
    <w:p w:rsidR="005C0407" w:rsidRDefault="00477563">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5C0407" w:rsidRDefault="005C0407">
      <w:pPr>
        <w:pStyle w:val="ProductList-BodyIndented"/>
      </w:pPr>
    </w:p>
    <w:p w:rsidR="005C0407" w:rsidRDefault="00477563">
      <w:pPr>
        <w:pStyle w:val="ProductList-SubClauseHeading"/>
        <w:outlineLvl w:val="4"/>
      </w:pPr>
      <w:r>
        <w:t>2.4.2 CALs Só para Estudantes (Licença Academic Open e Academic Select)</w:t>
      </w:r>
    </w:p>
    <w:p w:rsidR="005C0407" w:rsidRDefault="00477563">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5C0407" w:rsidRDefault="00477563">
      <w:pPr>
        <w:pStyle w:val="ProductList-Offering1SubSection"/>
        <w:outlineLvl w:val="2"/>
      </w:pPr>
      <w:bookmarkStart w:id="51" w:name="_Sec600"/>
      <w:r>
        <w:t>3. Direitos de Utilização</w:t>
      </w:r>
      <w:bookmarkEnd w:id="51"/>
    </w:p>
    <w:tbl>
      <w:tblPr>
        <w:tblStyle w:val="PURTable"/>
        <w:tblW w:w="0" w:type="dxa"/>
        <w:tblLook w:val="04A0" w:firstRow="1" w:lastRow="0" w:firstColumn="1" w:lastColumn="0" w:noHBand="0" w:noVBand="1"/>
      </w:tblPr>
      <w:tblGrid>
        <w:gridCol w:w="3625"/>
        <w:gridCol w:w="3596"/>
        <w:gridCol w:w="356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p w:rsidR="005C0407" w:rsidRDefault="00477563">
      <w:pPr>
        <w:pStyle w:val="ProductList-ClauseHeading"/>
        <w:outlineLvl w:val="3"/>
      </w:pPr>
      <w:r>
        <w:t>4.1 Direitos Expandidos de Utilização para Clientes de Enterprise Cloud Suite</w:t>
      </w:r>
    </w:p>
    <w:p w:rsidR="005C0407" w:rsidRDefault="00477563">
      <w:pPr>
        <w:pStyle w:val="ProductList-Body"/>
      </w:pPr>
      <w:r>
        <w:t>Para os clientes qualificáveis, o Enterprise Cloud Suite ou a combinação de Office 365 e Enterprise Mobility Suite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5C0407" w:rsidRDefault="005C0407">
      <w:pPr>
        <w:pStyle w:val="ProductList-Body"/>
      </w:pPr>
    </w:p>
    <w:p w:rsidR="005C0407" w:rsidRDefault="00477563">
      <w:pPr>
        <w:pStyle w:val="ProductList-Body"/>
      </w:pPr>
      <w:r>
        <w:t>Os Clientes Qualificáveis licenciados para o Enterprise Cloud Suite ou a combinação do Office 365 e do Enterprise Mobility Suite têm o mesmo acesso ao Arquivo de Exchange Online para Exchange Server que o Enterprise CAL Suite fornecido.</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083259"/>
      <w:r>
        <w:instrText>Core Infrastructure Server (CIS) Suite</w:instrText>
      </w:r>
      <w:bookmarkEnd w:id="54"/>
      <w:r>
        <w:instrText>" \l 2</w:instrText>
      </w:r>
      <w:r>
        <w:fldChar w:fldCharType="end"/>
      </w:r>
    </w:p>
    <w:p w:rsidR="005C0407" w:rsidRDefault="00477563">
      <w:pPr>
        <w:pStyle w:val="ProductList-Offering1SubSection"/>
        <w:outlineLvl w:val="2"/>
      </w:pPr>
      <w:bookmarkStart w:id="55" w:name="_Sec603"/>
      <w:r>
        <w:t>1. Disponibilidade do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2"/>
      </w:pPr>
      <w:bookmarkStart w:id="57" w:name="_Sec605"/>
      <w:r>
        <w:t>3. Direitos de Utilização</w:t>
      </w:r>
      <w:bookmarkEnd w:id="57"/>
    </w:p>
    <w:tbl>
      <w:tblPr>
        <w:tblStyle w:val="PURTable"/>
        <w:tblW w:w="0" w:type="dxa"/>
        <w:tblLook w:val="04A0" w:firstRow="1" w:lastRow="0" w:firstColumn="1" w:lastColumn="0" w:noHBand="0" w:noVBand="1"/>
      </w:tblPr>
      <w:tblGrid>
        <w:gridCol w:w="3610"/>
        <w:gridCol w:w="3603"/>
        <w:gridCol w:w="357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3.1 Direitos de Utilização Aplicáveis</w:t>
      </w:r>
    </w:p>
    <w:p w:rsidR="005C0407" w:rsidRDefault="00477563">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Execute software CIS.</w:t>
      </w:r>
    </w:p>
    <w:p w:rsidR="005C0407" w:rsidRDefault="005C0407">
      <w:pPr>
        <w:pStyle w:val="ProductList-Body"/>
      </w:pPr>
    </w:p>
    <w:p w:rsidR="005C0407" w:rsidRDefault="00477563">
      <w:pPr>
        <w:pStyle w:val="ProductList-ClauseHeading"/>
        <w:outlineLvl w:val="3"/>
      </w:pPr>
      <w:r>
        <w:t>3.2 Software Incluído com CIS Suite Standard</w:t>
      </w:r>
    </w:p>
    <w:p w:rsidR="005C0407" w:rsidRDefault="00477563">
      <w:pPr>
        <w:pStyle w:val="ProductList-Body"/>
      </w:pPr>
      <w:r>
        <w:t xml:space="preserve">O CIS Suite Standard inclui as versões mais recentes do Windows Server Standard e System Center Standard.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rsidR="005C0407" w:rsidRDefault="00477563">
      <w:pPr>
        <w:pStyle w:val="ProductList-Bullet"/>
        <w:numPr>
          <w:ilvl w:val="0"/>
          <w:numId w:val="23"/>
        </w:numPr>
      </w:pPr>
      <w:r>
        <w:t xml:space="preserve">Uma Instância do Windows Server Standard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5C0407" w:rsidRDefault="00477563">
      <w:pPr>
        <w:pStyle w:val="ProductList-Bullet"/>
        <w:numPr>
          <w:ilvl w:val="0"/>
          <w:numId w:val="23"/>
        </w:numPr>
      </w:pPr>
      <w:r>
        <w:t xml:space="preserve">Uma Instância do Windows Server Standard em cada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no máximo</w:t>
      </w:r>
    </w:p>
    <w:p w:rsidR="005C0407" w:rsidRDefault="00477563">
      <w:pPr>
        <w:pStyle w:val="ProductList-Body"/>
      </w:pPr>
      <w:r>
        <w:t xml:space="preserve">Se o Cliente utilizar o número máximo permitido de Instâncias em Execução, 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5C0407" w:rsidRDefault="005C0407">
      <w:pPr>
        <w:pStyle w:val="ProductList-Body"/>
      </w:pPr>
    </w:p>
    <w:p w:rsidR="005C0407" w:rsidRDefault="00477563">
      <w:pPr>
        <w:pStyle w:val="ProductList-ClauseHeading"/>
        <w:outlineLvl w:val="3"/>
      </w:pPr>
      <w:r>
        <w:t>3.3 Software Incluído com CIS Suite Datacenter</w:t>
      </w:r>
    </w:p>
    <w:p w:rsidR="005C0407" w:rsidRDefault="00477563">
      <w:pPr>
        <w:pStyle w:val="ProductList-Body"/>
      </w:pPr>
      <w:r>
        <w:t xml:space="preserve">O CIS Suite Datacenter inclui as versões mais recentes do Windows Server Datacenter e System Center Datacenter.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rsidR="005C0407" w:rsidRDefault="005C0407">
      <w:pPr>
        <w:pStyle w:val="ProductList-Body"/>
      </w:pPr>
    </w:p>
    <w:p w:rsidR="005C0407" w:rsidRDefault="00477563">
      <w:pPr>
        <w:pStyle w:val="ProductList-ClauseHeading"/>
        <w:outlineLvl w:val="3"/>
      </w:pPr>
      <w:r>
        <w:t>3.4 Licença de Gestão</w:t>
      </w:r>
    </w:p>
    <w:p w:rsidR="005C0407" w:rsidRDefault="00477563">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atribuídas ao Servidor.</w:t>
      </w:r>
    </w:p>
    <w:p w:rsidR="005C0407" w:rsidRDefault="005C0407">
      <w:pPr>
        <w:pStyle w:val="ProductList-Body"/>
      </w:pPr>
    </w:p>
    <w:p w:rsidR="005C0407" w:rsidRDefault="00477563">
      <w:pPr>
        <w:pStyle w:val="ProductList-ClauseHeading"/>
        <w:outlineLvl w:val="3"/>
      </w:pPr>
      <w:r>
        <w:t>3.5 Termos Adicionais</w:t>
      </w:r>
    </w:p>
    <w:p w:rsidR="005C0407" w:rsidRDefault="00477563">
      <w:pPr>
        <w:pStyle w:val="ProductList-Body"/>
      </w:pPr>
      <w:r>
        <w:t>O Cliente poderá executar uma versão anterior de quaisquer Produtos individuais incluídos no CIS Suite conforme permitido nos termos de licenciamento para esse Produto nos Termos de Produto.</w:t>
      </w:r>
    </w:p>
    <w:p w:rsidR="005C0407" w:rsidRDefault="005C0407">
      <w:pPr>
        <w:pStyle w:val="ProductList-Body"/>
      </w:pPr>
    </w:p>
    <w:p w:rsidR="005C0407" w:rsidRDefault="00477563">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5C0407" w:rsidRDefault="005C0407">
      <w:pPr>
        <w:pStyle w:val="ProductList-Body"/>
      </w:pPr>
    </w:p>
    <w:p w:rsidR="005C0407" w:rsidRDefault="00477563">
      <w:pPr>
        <w:pStyle w:val="ProductList-ClauseHeading"/>
        <w:outlineLvl w:val="3"/>
      </w:pPr>
      <w:r>
        <w:t>3.6 Direito Especial de Mudança para a Versão Anterior – Core Infrastructure Server Suite Standard</w:t>
      </w:r>
    </w:p>
    <w:p w:rsidR="005C0407" w:rsidRDefault="00477563">
      <w:pPr>
        <w:pStyle w:val="ProductList-Body"/>
      </w:pPr>
      <w:r>
        <w:t xml:space="preserve">Para qualquer Servidor corretamente licenciado para CIS Suite Standard, os Clientes poderão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5C0407" w:rsidRDefault="0047756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4.1 Oferta de Renovação da Cobertura Software Assurance para Windows Server e System Center</w:t>
      </w:r>
    </w:p>
    <w:p w:rsidR="005C0407" w:rsidRDefault="00477563">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Coluna B</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Windows Server Standard </w:t>
            </w:r>
            <w:r>
              <w:fldChar w:fldCharType="begin"/>
            </w:r>
            <w:r>
              <w:instrText xml:space="preserve"> XE "Windows Server Standard " </w:instrText>
            </w:r>
            <w:r>
              <w:fldChar w:fldCharType="end"/>
            </w:r>
          </w:p>
          <w:p w:rsidR="005C0407" w:rsidRDefault="0047756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Infrastructure Server Suite Standard</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Server Datacenter</w:t>
            </w:r>
            <w:r>
              <w:fldChar w:fldCharType="begin"/>
            </w:r>
            <w:r>
              <w:instrText xml:space="preserve"> XE "Windows Server Datacenter" </w:instrText>
            </w:r>
            <w:r>
              <w:fldChar w:fldCharType="end"/>
            </w:r>
          </w:p>
          <w:p w:rsidR="005C0407" w:rsidRDefault="0047756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Infrastructure Server Suite Datacenter</w:t>
            </w:r>
          </w:p>
        </w:tc>
      </w:tr>
    </w:tbl>
    <w:p w:rsidR="005C0407" w:rsidRDefault="00477563">
      <w:pPr>
        <w:pStyle w:val="ProductList-Body"/>
      </w:pPr>
      <w:r>
        <w:t xml:space="preserve">Para cada conjunto composto por cada uma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5C0407" w:rsidRDefault="005C0407">
      <w:pPr>
        <w:pStyle w:val="ProductList-Body"/>
      </w:pPr>
    </w:p>
    <w:p w:rsidR="005C0407" w:rsidRDefault="00477563">
      <w:pPr>
        <w:pStyle w:val="ProductList-ClauseHeading"/>
        <w:outlineLvl w:val="3"/>
      </w:pPr>
      <w:r>
        <w:t>4.2 Direitos e Benefícios do Software Assurance para Licenças de Subscrição</w:t>
      </w:r>
    </w:p>
    <w:p w:rsidR="005C0407" w:rsidRDefault="00477563">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NoBorder"/>
        <w:outlineLvl w:val="1"/>
      </w:pPr>
      <w:bookmarkStart w:id="59" w:name="_Sec862"/>
      <w:r>
        <w:t>Forefront</w:t>
      </w:r>
      <w:bookmarkEnd w:id="59"/>
      <w:r>
        <w:fldChar w:fldCharType="begin"/>
      </w:r>
      <w:r>
        <w:instrText xml:space="preserve"> TC "</w:instrText>
      </w:r>
      <w:bookmarkStart w:id="60" w:name="_Toc444083260"/>
      <w:r>
        <w:instrText>Forefront</w:instrText>
      </w:r>
      <w:bookmarkEnd w:id="60"/>
      <w:r>
        <w:instrText>" \l 2</w:instrText>
      </w:r>
      <w:r>
        <w:fldChar w:fldCharType="end"/>
      </w:r>
    </w:p>
    <w:p w:rsidR="005C0407" w:rsidRDefault="00477563">
      <w:pPr>
        <w:pStyle w:val="ProductList-Offering1SubSection"/>
        <w:outlineLvl w:val="2"/>
      </w:pPr>
      <w:bookmarkStart w:id="61" w:name="_Sec863"/>
      <w:r>
        <w:t>1. Disponibilidade do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BFBFBF"/>
              <w:bottom w:val="none" w:sz="4" w:space="0" w:color="BFBFBF"/>
              <w:right w:val="none" w:sz="4" w:space="0" w:color="6E6E6E"/>
            </w:tcBorders>
          </w:tcPr>
          <w:p w:rsidR="005C0407" w:rsidRDefault="0047756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C0407" w:rsidRDefault="004775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2.1 Forefront Identity Manager 2010 – Windows Live Edition</w:t>
      </w:r>
    </w:p>
    <w:p w:rsidR="005C0407" w:rsidRDefault="00477563">
      <w:pPr>
        <w:pStyle w:val="ProductList-Body"/>
      </w:pPr>
      <w:r>
        <w:t>Forefront Identity Manager 2010 – Windows Live Edition é a versão seguinte para o Identity Lifecycle Manager 2007 – Windows Live Edition.</w:t>
      </w:r>
    </w:p>
    <w:p w:rsidR="005C0407" w:rsidRDefault="00477563">
      <w:pPr>
        <w:pStyle w:val="ProductList-Offering1SubSection"/>
        <w:outlineLvl w:val="2"/>
      </w:pPr>
      <w:bookmarkStart w:id="63" w:name="_Sec865"/>
      <w:r>
        <w:t>3. Direitos de Utilização</w:t>
      </w:r>
      <w:bookmarkEnd w:id="63"/>
    </w:p>
    <w:tbl>
      <w:tblPr>
        <w:tblStyle w:val="PURTable"/>
        <w:tblW w:w="0" w:type="dxa"/>
        <w:tblLook w:val="04A0" w:firstRow="1" w:lastRow="0" w:firstColumn="1" w:lastColumn="0" w:noHBand="0" w:noVBand="1"/>
      </w:tblPr>
      <w:tblGrid>
        <w:gridCol w:w="3610"/>
        <w:gridCol w:w="3603"/>
        <w:gridCol w:w="357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3.1 Importar dados de identidade: Forefront Identity Manager 2010 R2 Windows Live Edition</w:t>
      </w:r>
    </w:p>
    <w:p w:rsidR="005C0407" w:rsidRDefault="00477563">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5C0407" w:rsidRDefault="005C0407">
      <w:pPr>
        <w:pStyle w:val="ProductList-Body"/>
      </w:pPr>
    </w:p>
    <w:p w:rsidR="005C0407" w:rsidRDefault="00477563">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GroupHeading"/>
        <w:outlineLvl w:val="1"/>
      </w:pPr>
      <w:bookmarkStart w:id="65" w:name="_Sec608"/>
      <w:r>
        <w:t>Microsoft Dynamics</w:t>
      </w:r>
      <w:bookmarkEnd w:id="65"/>
      <w:r>
        <w:fldChar w:fldCharType="begin"/>
      </w:r>
      <w:r>
        <w:instrText xml:space="preserve"> TC "</w:instrText>
      </w:r>
      <w:bookmarkStart w:id="66" w:name="_Toc444083261"/>
      <w:r>
        <w:instrText>Microsoft Dynamics</w:instrText>
      </w:r>
      <w:bookmarkEnd w:id="66"/>
      <w:r>
        <w:instrText>" \l 2</w:instrText>
      </w:r>
      <w:r>
        <w:fldChar w:fldCharType="end"/>
      </w:r>
    </w:p>
    <w:p w:rsidR="005C0407" w:rsidRDefault="00477563">
      <w:pPr>
        <w:pStyle w:val="ProductList-Offering2HeadingNoBorder"/>
        <w:outlineLvl w:val="2"/>
      </w:pPr>
      <w:bookmarkStart w:id="67" w:name="_Sec609"/>
      <w:r>
        <w:t>Microsoft Dynamics AX</w:t>
      </w:r>
      <w:bookmarkEnd w:id="67"/>
      <w:r>
        <w:fldChar w:fldCharType="begin"/>
      </w:r>
      <w:r>
        <w:instrText xml:space="preserve"> TC "</w:instrText>
      </w:r>
      <w:bookmarkStart w:id="68" w:name="_Toc444083262"/>
      <w:r>
        <w:instrText>Microsoft Dynamics AX</w:instrText>
      </w:r>
      <w:bookmarkEnd w:id="68"/>
      <w:r>
        <w:instrText>" \l 3</w:instrText>
      </w:r>
      <w:r>
        <w:fldChar w:fldCharType="end"/>
      </w:r>
    </w:p>
    <w:p w:rsidR="005C0407" w:rsidRDefault="00477563">
      <w:pPr>
        <w:pStyle w:val="ProductList-Offering1SubSection"/>
        <w:outlineLvl w:val="3"/>
      </w:pPr>
      <w:bookmarkStart w:id="69" w:name="_Sec678"/>
      <w:r>
        <w:t>1. Disponibilidade do Programa</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70" w:name="_Sec734"/>
      <w:r>
        <w:t>2. Condições do Produto</w:t>
      </w:r>
      <w:bookmarkEnd w:id="70"/>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71" w:name="_Sec789"/>
      <w:r>
        <w:t>3. Direitos de Utilização</w:t>
      </w:r>
      <w:bookmarkEnd w:id="71"/>
    </w:p>
    <w:tbl>
      <w:tblPr>
        <w:tblStyle w:val="PURTable"/>
        <w:tblW w:w="0" w:type="dxa"/>
        <w:tblLook w:val="04A0" w:firstRow="1" w:lastRow="0" w:firstColumn="1" w:lastColumn="0" w:noHBand="0" w:noVBand="1"/>
      </w:tblPr>
      <w:tblGrid>
        <w:gridCol w:w="3610"/>
        <w:gridCol w:w="3603"/>
        <w:gridCol w:w="357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Acesso a Software de Servidor</w:t>
      </w:r>
    </w:p>
    <w:p w:rsidR="005C0407" w:rsidRDefault="00477563">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76"/>
        <w:gridCol w:w="3612"/>
        <w:gridCol w:w="3602"/>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5C0407" w:rsidRDefault="00477563">
            <w:pPr>
              <w:pStyle w:val="ProductList-TableBody"/>
            </w:pPr>
            <w:r>
              <w:t>Microsoft Dynamics AX Self Serve (SL de Utilizador)</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rsidR="005C0407" w:rsidRDefault="00477563">
            <w:pPr>
              <w:pStyle w:val="ProductList-TableBody"/>
            </w:pPr>
            <w:r>
              <w:t>Microsoft Dynamics AX Enterprise (SL de Utilizador)</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SubClauseHeading"/>
        <w:outlineLvl w:val="5"/>
      </w:pPr>
      <w:r>
        <w:t>3.1.1 Funcionalidade Adicional Associada a Microsoft Dynamics AX 2012 R3 Task CAL</w:t>
      </w:r>
    </w:p>
    <w:p w:rsidR="005C0407" w:rsidRDefault="00477563">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0"/>
        <w:gridCol w:w="347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5C0407" w:rsidRDefault="00477563">
            <w:pPr>
              <w:pStyle w:val="ProductList-TableBody"/>
            </w:pPr>
            <w:r>
              <w:t>Microsoft Dynamics AX 2012 R3 Task Additive CAL</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rsidR="005C0407" w:rsidRDefault="00477563">
            <w:pPr>
              <w:pStyle w:val="ProductList-TableBody"/>
            </w:pPr>
            <w:r>
              <w:t>Microsoft Dynamics AX Enterprise (SL de Utilizador)</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Indented"/>
      </w:pPr>
    </w:p>
    <w:p w:rsidR="005C0407" w:rsidRDefault="00477563">
      <w:pPr>
        <w:pStyle w:val="ProductList-SubClauseHeading"/>
        <w:outlineLvl w:val="5"/>
      </w:pPr>
      <w:r>
        <w:t>3.1.2 Funcionalidade Adicional Associada a Microsoft Dynamics AX 2012 R3 Functional CAL</w:t>
      </w:r>
    </w:p>
    <w:p w:rsidR="005C0407" w:rsidRDefault="00477563">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5C0407" w:rsidRDefault="00477563">
            <w:pPr>
              <w:pStyle w:val="ProductList-TableBody"/>
            </w:pPr>
            <w:r>
              <w:t>Microsoft Dynamics AX 2012 R3 Functional Additive CAL</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Indented"/>
      </w:pPr>
    </w:p>
    <w:p w:rsidR="005C0407" w:rsidRDefault="00477563">
      <w:pPr>
        <w:pStyle w:val="ProductList-SubClauseHeading"/>
        <w:outlineLvl w:val="5"/>
      </w:pPr>
      <w:r>
        <w:t>3.1.3 Funcionalidade Adicional Associada a Microsoft Dynamics AX 2012 R3 Enterprise CAL</w:t>
      </w:r>
    </w:p>
    <w:p w:rsidR="005C0407" w:rsidRDefault="00477563">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2"/>
        <w:gridCol w:w="34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5C0407" w:rsidRDefault="00477563">
            <w:pPr>
              <w:pStyle w:val="ProductList-TableBody"/>
            </w:pPr>
            <w:r>
              <w:t>Microsoft Dynamics AX 2012 R3 Enterprise Additive CAL</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Indented"/>
      </w:pPr>
    </w:p>
    <w:p w:rsidR="005C0407" w:rsidRDefault="00477563">
      <w:pPr>
        <w:pStyle w:val="ProductList-ClauseHeading"/>
        <w:outlineLvl w:val="4"/>
      </w:pPr>
      <w:r>
        <w:t>3.2 Direito de Modificação</w:t>
      </w:r>
    </w:p>
    <w:p w:rsidR="005C0407" w:rsidRDefault="00477563">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5C0407" w:rsidRDefault="005C0407">
      <w:pPr>
        <w:pStyle w:val="ProductList-Body"/>
      </w:pPr>
    </w:p>
    <w:p w:rsidR="005C0407" w:rsidRDefault="00477563">
      <w:pPr>
        <w:pStyle w:val="ProductList-ClauseHeading"/>
        <w:outlineLvl w:val="4"/>
      </w:pPr>
      <w:r>
        <w:t>3.3 Software Adicional</w:t>
      </w:r>
    </w:p>
    <w:tbl>
      <w:tblPr>
        <w:tblStyle w:val="PURTable"/>
        <w:tblW w:w="0" w:type="dxa"/>
        <w:tblLook w:val="04A0" w:firstRow="1" w:lastRow="0" w:firstColumn="1" w:lastColumn="0" w:noHBand="0" w:noVBand="1"/>
      </w:tblPr>
      <w:tblGrid>
        <w:gridCol w:w="3644"/>
        <w:gridCol w:w="3613"/>
        <w:gridCol w:w="3533"/>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4.1 Localização e Atualizações</w:t>
      </w:r>
    </w:p>
    <w:p w:rsidR="005C0407" w:rsidRDefault="00477563">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73" w:name="_Sec610"/>
      <w:r>
        <w:t>Microsoft Dynamics CRM</w:t>
      </w:r>
      <w:bookmarkEnd w:id="73"/>
      <w:r>
        <w:fldChar w:fldCharType="begin"/>
      </w:r>
      <w:r>
        <w:instrText xml:space="preserve"> TC "</w:instrText>
      </w:r>
      <w:bookmarkStart w:id="74" w:name="_Toc444083263"/>
      <w:r>
        <w:instrText>Microsoft Dynamics CRM</w:instrText>
      </w:r>
      <w:bookmarkEnd w:id="74"/>
      <w:r>
        <w:instrText>" \l 3</w:instrText>
      </w:r>
      <w:r>
        <w:fldChar w:fldCharType="end"/>
      </w:r>
    </w:p>
    <w:p w:rsidR="005C0407" w:rsidRDefault="00477563">
      <w:pPr>
        <w:pStyle w:val="ProductList-Offering1SubSection"/>
        <w:outlineLvl w:val="3"/>
      </w:pPr>
      <w:bookmarkStart w:id="75" w:name="_Sec679"/>
      <w:r>
        <w:t>1. Disponibilidade do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2016 Essentials CAL</w:t>
            </w:r>
            <w:r>
              <w:fldChar w:fldCharType="begin"/>
            </w:r>
            <w:r>
              <w:instrText xml:space="preserve"> XE "Microsoft Dynamics CRM 2016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 xml:space="preserve">Microsoft Dynamics CRM 2016 Basic CAL </w:t>
            </w:r>
            <w:r>
              <w:fldChar w:fldCharType="begin"/>
            </w:r>
            <w:r>
              <w:instrText xml:space="preserve"> XE "Microsoft Dynamics CRM 2016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CAL Adicional de Microsoft Dynamics CRM 2016 Basic</w:t>
            </w:r>
            <w:r>
              <w:fldChar w:fldCharType="begin"/>
            </w:r>
            <w:r>
              <w:instrText xml:space="preserve"> XE "CAL Adicional de Microsoft Dynamics CRM 2016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76" w:name="_Sec735"/>
      <w:r>
        <w:t>2. Condições do Produto</w:t>
      </w:r>
      <w:bookmarkEnd w:id="76"/>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77" w:name="_Sec790"/>
      <w:r>
        <w:t>3. Direitos de Utilização</w:t>
      </w:r>
      <w:bookmarkEnd w:id="77"/>
    </w:p>
    <w:tbl>
      <w:tblPr>
        <w:tblStyle w:val="PURTable"/>
        <w:tblW w:w="0" w:type="dxa"/>
        <w:tblLook w:val="04A0" w:firstRow="1" w:lastRow="0" w:firstColumn="1" w:lastColumn="0" w:noHBand="0" w:noVBand="1"/>
      </w:tblPr>
      <w:tblGrid>
        <w:gridCol w:w="3616"/>
        <w:gridCol w:w="3600"/>
        <w:gridCol w:w="357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exceto para os contratantes ou agentes do Cliente ou das respetivas Empresas Afiliadas; são necessárias CALs para acesso através de Clientes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Acesso a Software de Servidor</w:t>
      </w:r>
    </w:p>
    <w:p w:rsidR="005C0407" w:rsidRDefault="00477563">
      <w:pPr>
        <w:pStyle w:val="ProductList-Body"/>
      </w:pPr>
      <w:r>
        <w:t>Direitos de acesso total: atividades, notas, entidades personalizadas</w:t>
      </w:r>
    </w:p>
    <w:tbl>
      <w:tblPr>
        <w:tblStyle w:val="PURTable"/>
        <w:tblW w:w="0" w:type="dxa"/>
        <w:tblLook w:val="04A0" w:firstRow="1" w:lastRow="0" w:firstColumn="1" w:lastColumn="0" w:noHBand="0" w:noVBand="1"/>
      </w:tblPr>
      <w:tblGrid>
        <w:gridCol w:w="3574"/>
        <w:gridCol w:w="3600"/>
        <w:gridCol w:w="3616"/>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CAL Essencial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Microsoft Dynamics CRM Online Essential (SL de Utilizador)</w:t>
            </w:r>
          </w:p>
        </w:tc>
      </w:tr>
      <w:tr w:rsidR="005C04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0407" w:rsidRDefault="00477563">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rsidR="005C0407" w:rsidRDefault="00477563">
            <w:pPr>
              <w:pStyle w:val="ProductList-TableBody"/>
            </w:pPr>
            <w:r>
              <w:t>Microsoft Dynamics CRM Online Professional (SL de Utilizador)</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SubClauseHeading"/>
        <w:outlineLvl w:val="5"/>
      </w:pPr>
      <w:r>
        <w:t>3.1.1 Funcionalidade Adicional Associada a Microsoft Dynamics CRM 2016 Basic Use Additive CAL</w:t>
      </w:r>
    </w:p>
    <w:p w:rsidR="005C0407" w:rsidRDefault="00477563">
      <w:pPr>
        <w:pStyle w:val="ProductList-BodyIndented"/>
      </w:pPr>
      <w:r>
        <w:t>Direitos de acesso total a Contas, contactos,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Microsoft Dynamics CRM Online Basic (SL de Utilizador)</w:t>
            </w:r>
          </w:p>
        </w:tc>
      </w:tr>
      <w:tr w:rsidR="005C04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0407" w:rsidRDefault="00477563">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5C0407" w:rsidRDefault="00477563">
            <w:pPr>
              <w:pStyle w:val="ProductList-TableBody"/>
            </w:pPr>
            <w:r>
              <w:t>Microsoft Dynamics CRM Online Professional (SL de Utilizador)</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Indented"/>
      </w:pPr>
    </w:p>
    <w:p w:rsidR="005C0407" w:rsidRDefault="00477563">
      <w:pPr>
        <w:pStyle w:val="ProductList-SubClauseHeading"/>
        <w:outlineLvl w:val="5"/>
      </w:pPr>
      <w:r>
        <w:t>3.1.2 Funcionalidade Adicional Associada a Microsoft Dynamics CRM 2016 Professional Use Additive CAL</w:t>
      </w:r>
    </w:p>
    <w:p w:rsidR="005C0407" w:rsidRDefault="00477563">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Microsoft Dynamics CRM Online Professional (SL de Utilizador)</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Online Enterprise (SL de Utilizador)</w:t>
            </w:r>
          </w:p>
        </w:tc>
      </w:tr>
    </w:tbl>
    <w:p w:rsidR="005C0407" w:rsidRDefault="005C0407">
      <w:pPr>
        <w:pStyle w:val="ProductList-BodyIndented"/>
      </w:pPr>
    </w:p>
    <w:p w:rsidR="005C0407" w:rsidRDefault="00477563">
      <w:pPr>
        <w:pStyle w:val="ProductList-ClauseHeading"/>
        <w:outlineLvl w:val="4"/>
      </w:pPr>
      <w:r>
        <w:t>3.2 Yammer</w:t>
      </w:r>
    </w:p>
    <w:p w:rsidR="005C0407" w:rsidRDefault="00477563">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5C0407" w:rsidRDefault="005C0407">
      <w:pPr>
        <w:pStyle w:val="ProductList-Body"/>
      </w:pPr>
    </w:p>
    <w:p w:rsidR="005C0407" w:rsidRDefault="00477563">
      <w:pPr>
        <w:pStyle w:val="ProductList-ClauseHeading"/>
        <w:outlineLvl w:val="4"/>
      </w:pPr>
      <w:r>
        <w:t>3.3 Direitos de Ativação Pós-falha</w:t>
      </w:r>
    </w:p>
    <w:p w:rsidR="005C0407" w:rsidRDefault="00477563">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5C0407" w:rsidRDefault="005C0407">
      <w:pPr>
        <w:pStyle w:val="ProductList-Body"/>
      </w:pPr>
    </w:p>
    <w:p w:rsidR="005C0407" w:rsidRDefault="00477563">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Microsoft Dynamics CRM 2016 Microsoft Office Outlook</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Reporting Extensions for Microsoft Dynamics CRM 2016</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Marketing Connector para Microsoft Dynamics CRM (sem ser o Workgroup Server)</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2"/>
        <w:gridCol w:w="3610"/>
        <w:gridCol w:w="357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4.1 Microsoft Dynamics CRM 2016 Professional Additive CAL – Unified Service Desk</w:t>
      </w:r>
    </w:p>
    <w:p w:rsidR="005C0407" w:rsidRDefault="00477563">
      <w:pPr>
        <w:pStyle w:val="ProductList-Body"/>
      </w:pPr>
      <w:r>
        <w:t xml:space="preserve">Para cada Microsoft Dynamics CRM 2016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5C0407" w:rsidRDefault="005C0407">
      <w:pPr>
        <w:pStyle w:val="ProductList-Body"/>
      </w:pPr>
    </w:p>
    <w:p w:rsidR="005C0407" w:rsidRDefault="00477563">
      <w:pPr>
        <w:pStyle w:val="ProductList-ClauseHeading"/>
        <w:outlineLvl w:val="4"/>
      </w:pPr>
      <w:r>
        <w:t>4.2 Microsoft Dynamics CustomerSource</w:t>
      </w:r>
    </w:p>
    <w:p w:rsidR="005C0407" w:rsidRDefault="00477563">
      <w:pPr>
        <w:pStyle w:val="ProductList-Body"/>
      </w:pPr>
      <w:r>
        <w:t xml:space="preserve">Os clientes do Microsoft Dynamics com cobertura SA ativa ou uma Subscrição Online terão acesso ao CustomerSource. </w:t>
      </w:r>
    </w:p>
    <w:p w:rsidR="005C0407" w:rsidRDefault="005C0407">
      <w:pPr>
        <w:pStyle w:val="PURBreadcrumb"/>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083264"/>
      <w:r>
        <w:instrText>Microsoft Identity Manager</w:instrText>
      </w:r>
      <w:bookmarkEnd w:id="80"/>
      <w:r>
        <w:instrText>" \l 2</w:instrText>
      </w:r>
      <w:r>
        <w:fldChar w:fldCharType="end"/>
      </w:r>
    </w:p>
    <w:p w:rsidR="005C0407" w:rsidRDefault="00477563">
      <w:pPr>
        <w:pStyle w:val="ProductList-Offering1SubSection"/>
        <w:outlineLvl w:val="2"/>
      </w:pPr>
      <w:bookmarkStart w:id="81" w:name="_Sec677"/>
      <w:r>
        <w:t>1. Disponibilidade do Programa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BFBFBF"/>
              <w:bottom w:val="dashed" w:sz="4" w:space="0" w:color="BFBFBF"/>
              <w:right w:val="none" w:sz="4" w:space="0" w:color="6E6E6E"/>
            </w:tcBorders>
          </w:tcPr>
          <w:p w:rsidR="005C0407" w:rsidRDefault="00477563">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BFBFBF"/>
              <w:bottom w:val="none" w:sz="4" w:space="0" w:color="BFBFBF"/>
              <w:right w:val="none" w:sz="4" w:space="0" w:color="6E6E6E"/>
            </w:tcBorders>
          </w:tcPr>
          <w:p w:rsidR="005C0407" w:rsidRDefault="00477563">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2"/>
      </w:pPr>
      <w:bookmarkStart w:id="83" w:name="_Sec788"/>
      <w:r>
        <w:t>3. Direitos de Utilização</w:t>
      </w:r>
      <w:bookmarkEnd w:id="83"/>
    </w:p>
    <w:tbl>
      <w:tblPr>
        <w:tblStyle w:val="PURTable"/>
        <w:tblW w:w="0" w:type="dxa"/>
        <w:tblLook w:val="04A0" w:firstRow="1" w:lastRow="0" w:firstColumn="1" w:lastColumn="0" w:noHBand="0" w:noVBand="1"/>
      </w:tblPr>
      <w:tblGrid>
        <w:gridCol w:w="3610"/>
        <w:gridCol w:w="3603"/>
        <w:gridCol w:w="357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C0407" w:rsidRDefault="005C0407">
            <w:pPr>
              <w:pStyle w:val="ProductList-TableBody"/>
            </w:pPr>
          </w:p>
        </w:tc>
      </w:tr>
    </w:tbl>
    <w:p w:rsidR="005C0407" w:rsidRDefault="00477563">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GroupHeading"/>
        <w:outlineLvl w:val="1"/>
      </w:pPr>
      <w:bookmarkStart w:id="85" w:name="_Sec611"/>
      <w:r>
        <w:t>Aplicações do Office</w:t>
      </w:r>
      <w:bookmarkEnd w:id="85"/>
      <w:r>
        <w:fldChar w:fldCharType="begin"/>
      </w:r>
      <w:r>
        <w:instrText xml:space="preserve"> TC "</w:instrText>
      </w:r>
      <w:bookmarkStart w:id="86" w:name="_Toc444083265"/>
      <w:r>
        <w:instrText>Aplicações do Office</w:instrText>
      </w:r>
      <w:bookmarkEnd w:id="86"/>
      <w:r>
        <w:instrText>" \l 2</w:instrText>
      </w:r>
      <w:r>
        <w:fldChar w:fldCharType="end"/>
      </w:r>
    </w:p>
    <w:p w:rsidR="005C0407" w:rsidRDefault="00477563">
      <w:pPr>
        <w:pStyle w:val="ProductList-Offering2HeadingNoBorder"/>
        <w:outlineLvl w:val="2"/>
      </w:pPr>
      <w:bookmarkStart w:id="87" w:name="_Sec636"/>
      <w:r>
        <w:t>Aplicações de Estação de Trabalho do Office</w:t>
      </w:r>
      <w:bookmarkEnd w:id="87"/>
      <w:r>
        <w:fldChar w:fldCharType="begin"/>
      </w:r>
      <w:r>
        <w:instrText xml:space="preserve"> TC "</w:instrText>
      </w:r>
      <w:bookmarkStart w:id="88" w:name="_Toc444083266"/>
      <w:r>
        <w:instrText>Aplicações de Estação de Trabalho do Office</w:instrText>
      </w:r>
      <w:bookmarkEnd w:id="88"/>
      <w:r>
        <w:instrText>" \l 3</w:instrText>
      </w:r>
      <w:r>
        <w:fldChar w:fldCharType="end"/>
      </w:r>
    </w:p>
    <w:p w:rsidR="005C0407" w:rsidRDefault="00477563">
      <w:pPr>
        <w:pStyle w:val="ProductList-Offering1SubSection"/>
        <w:outlineLvl w:val="3"/>
      </w:pPr>
      <w:bookmarkStart w:id="89" w:name="_Sec681"/>
      <w:r>
        <w:t>1. Disponibilidade do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000000"/>
              <w:bottom w:val="dashed" w:sz="4" w:space="0" w:color="BFBFBF"/>
              <w:right w:val="single" w:sz="6" w:space="0" w:color="FFFFFF"/>
            </w:tcBorders>
          </w:tcPr>
          <w:p w:rsidR="005C0407" w:rsidRDefault="0047756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dashed" w:sz="4" w:space="0" w:color="BFBFBF"/>
              <w:right w:val="single" w:sz="6" w:space="0" w:color="FFFFFF"/>
            </w:tcBorders>
          </w:tcPr>
          <w:p w:rsidR="005C0407" w:rsidRDefault="00477563">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C0407" w:rsidRDefault="005C040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000000"/>
              <w:bottom w:val="none" w:sz="4" w:space="0" w:color="BFBFBF"/>
              <w:right w:val="single" w:sz="6" w:space="0" w:color="FFFFFF"/>
            </w:tcBorders>
          </w:tcPr>
          <w:p w:rsidR="005C0407" w:rsidRDefault="00477563">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C0407" w:rsidRDefault="0047756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C0407" w:rsidRDefault="005C040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Project Professional 2016</w:t>
      </w:r>
    </w:p>
    <w:p w:rsidR="005C0407" w:rsidRDefault="00477563">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5C0407" w:rsidRDefault="005C0407">
      <w:pPr>
        <w:pStyle w:val="ProductList-Body"/>
      </w:pPr>
    </w:p>
    <w:p w:rsidR="005C0407" w:rsidRDefault="00477563">
      <w:pPr>
        <w:pStyle w:val="ProductList-ClauseHeading"/>
        <w:outlineLvl w:val="4"/>
      </w:pPr>
      <w:r>
        <w:t>2.2 Work at Home</w:t>
      </w:r>
    </w:p>
    <w:p w:rsidR="005C0407" w:rsidRDefault="00477563">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5C0407" w:rsidRDefault="005C0407">
      <w:pPr>
        <w:pStyle w:val="ProductList-Body"/>
      </w:pPr>
    </w:p>
    <w:p w:rsidR="005C0407" w:rsidRDefault="00477563">
      <w:pPr>
        <w:pStyle w:val="ProductList-ClauseHeading"/>
        <w:outlineLvl w:val="4"/>
      </w:pPr>
      <w:r>
        <w:t>2.3 Plataforma Independente</w:t>
      </w:r>
    </w:p>
    <w:p w:rsidR="005C0407" w:rsidRDefault="00477563">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5C0407" w:rsidRDefault="005C0407">
      <w:pPr>
        <w:pStyle w:val="ProductList-Body"/>
      </w:pPr>
    </w:p>
    <w:p w:rsidR="005C0407" w:rsidRDefault="00477563">
      <w:pPr>
        <w:pStyle w:val="ProductList-ClauseHeading"/>
        <w:outlineLvl w:val="4"/>
      </w:pPr>
      <w:r>
        <w:t>2.4 Versões Sucessoras</w:t>
      </w:r>
    </w:p>
    <w:p w:rsidR="005C0407" w:rsidRDefault="00477563">
      <w:pPr>
        <w:pStyle w:val="ProductList-Body"/>
      </w:pPr>
      <w:r>
        <w:t>O Skype para Empresas 2016 é a versão sucessora do Lync 2013.</w:t>
      </w:r>
    </w:p>
    <w:p w:rsidR="005C0407" w:rsidRDefault="00477563">
      <w:pPr>
        <w:pStyle w:val="ProductList-Offering1SubSection"/>
        <w:outlineLvl w:val="3"/>
      </w:pPr>
      <w:bookmarkStart w:id="91" w:name="_Sec791"/>
      <w:r>
        <w:t>3. Direitos de Utilização</w:t>
      </w:r>
      <w:bookmarkEnd w:id="91"/>
    </w:p>
    <w:tbl>
      <w:tblPr>
        <w:tblStyle w:val="PURTable"/>
        <w:tblW w:w="0" w:type="dxa"/>
        <w:tblLook w:val="04A0" w:firstRow="1" w:lastRow="0" w:firstColumn="1" w:lastColumn="0" w:noHBand="0" w:noVBand="1"/>
      </w:tblPr>
      <w:tblGrid>
        <w:gridCol w:w="3616"/>
        <w:gridCol w:w="3600"/>
        <w:gridCol w:w="357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Direitos de Utilização Comercial do Office Casa e Estudantes 2013 RT</w:t>
      </w:r>
    </w:p>
    <w:p w:rsidR="005C0407" w:rsidRDefault="00477563">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5C0407" w:rsidRDefault="005C0407">
      <w:pPr>
        <w:pStyle w:val="ProductList-Body"/>
      </w:pPr>
    </w:p>
    <w:p w:rsidR="005C0407" w:rsidRDefault="00477563">
      <w:pPr>
        <w:pStyle w:val="ProductList-ClauseHeading"/>
        <w:outlineLvl w:val="4"/>
      </w:pPr>
      <w:r>
        <w:t>3.2 Office Professional Plus 2016 e Office Standard 2016 – Utilização Comercial do Office Casa e Estudantes 2013 RT</w:t>
      </w:r>
    </w:p>
    <w:p w:rsidR="005C0407" w:rsidRDefault="00477563">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5C0407" w:rsidRDefault="00477563">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4.1 Project Professional 2016</w:t>
      </w:r>
    </w:p>
    <w:p w:rsidR="005C0407" w:rsidRDefault="00477563">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5C0407" w:rsidRDefault="005C0407">
      <w:pPr>
        <w:pStyle w:val="PURBreadcrumb"/>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93" w:name="_Sec680"/>
      <w:r>
        <w:t>Office for Mac</w:t>
      </w:r>
      <w:bookmarkEnd w:id="93"/>
      <w:r>
        <w:fldChar w:fldCharType="begin"/>
      </w:r>
      <w:r>
        <w:instrText xml:space="preserve"> TC "</w:instrText>
      </w:r>
      <w:bookmarkStart w:id="94" w:name="_Toc444083267"/>
      <w:r>
        <w:instrText>Office for Mac</w:instrText>
      </w:r>
      <w:bookmarkEnd w:id="94"/>
      <w:r>
        <w:instrText>" \l 3</w:instrText>
      </w:r>
      <w:r>
        <w:fldChar w:fldCharType="end"/>
      </w:r>
    </w:p>
    <w:p w:rsidR="005C0407" w:rsidRDefault="00477563">
      <w:pPr>
        <w:pStyle w:val="ProductList-Offering1SubSection"/>
        <w:outlineLvl w:val="3"/>
      </w:pPr>
      <w:bookmarkStart w:id="95" w:name="_Sec682"/>
      <w:r>
        <w:t>1. Disponibilidade do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Versões Sucessoras</w:t>
      </w:r>
    </w:p>
    <w:p w:rsidR="005C0407" w:rsidRDefault="00477563">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5C0407" w:rsidRDefault="005C0407">
      <w:pPr>
        <w:pStyle w:val="ProductList-Body"/>
      </w:pPr>
    </w:p>
    <w:p w:rsidR="005C0407" w:rsidRDefault="00477563">
      <w:pPr>
        <w:pStyle w:val="ProductList-ClauseHeading"/>
        <w:outlineLvl w:val="4"/>
      </w:pPr>
      <w:r>
        <w:t>2.2 Work at Home</w:t>
      </w:r>
    </w:p>
    <w:p w:rsidR="005C0407" w:rsidRDefault="00477563">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5C0407" w:rsidRDefault="005C0407">
      <w:pPr>
        <w:pStyle w:val="ProductList-Body"/>
      </w:pPr>
    </w:p>
    <w:p w:rsidR="005C0407" w:rsidRDefault="00477563">
      <w:pPr>
        <w:pStyle w:val="ProductList-ClauseHeading"/>
        <w:outlineLvl w:val="4"/>
      </w:pPr>
      <w:r>
        <w:t>2.3 Plataforma Independente</w:t>
      </w:r>
    </w:p>
    <w:p w:rsidR="005C0407" w:rsidRDefault="00477563">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5C0407" w:rsidRDefault="00477563">
      <w:pPr>
        <w:pStyle w:val="ProductList-Offering1SubSection"/>
        <w:outlineLvl w:val="3"/>
      </w:pPr>
      <w:bookmarkStart w:id="97" w:name="_Sec792"/>
      <w:r>
        <w:t>3. Direitos de Utilização</w:t>
      </w:r>
      <w:bookmarkEnd w:id="97"/>
    </w:p>
    <w:tbl>
      <w:tblPr>
        <w:tblStyle w:val="PURTable"/>
        <w:tblW w:w="0" w:type="dxa"/>
        <w:tblLook w:val="04A0" w:firstRow="1" w:lastRow="0" w:firstColumn="1" w:lastColumn="0" w:noHBand="0" w:noVBand="1"/>
      </w:tblPr>
      <w:tblGrid>
        <w:gridCol w:w="3616"/>
        <w:gridCol w:w="3600"/>
        <w:gridCol w:w="357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Utilização Comercial do Office Casa e Estudantes 2013 RT</w:t>
      </w:r>
    </w:p>
    <w:p w:rsidR="005C0407" w:rsidRDefault="00477563">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5C0407" w:rsidRDefault="00477563">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1"/>
        <w:gridCol w:w="3628"/>
        <w:gridCol w:w="357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GroupHeading"/>
        <w:outlineLvl w:val="1"/>
      </w:pPr>
      <w:bookmarkStart w:id="99" w:name="_Sec612"/>
      <w:r>
        <w:t>Office Servers</w:t>
      </w:r>
      <w:bookmarkEnd w:id="99"/>
      <w:r>
        <w:fldChar w:fldCharType="begin"/>
      </w:r>
      <w:r>
        <w:instrText xml:space="preserve"> TC "</w:instrText>
      </w:r>
      <w:bookmarkStart w:id="100" w:name="_Toc444083268"/>
      <w:r>
        <w:instrText>Office Servers</w:instrText>
      </w:r>
      <w:bookmarkEnd w:id="100"/>
      <w:r>
        <w:instrText>" \l 2</w:instrText>
      </w:r>
      <w:r>
        <w:fldChar w:fldCharType="end"/>
      </w:r>
    </w:p>
    <w:p w:rsidR="005C0407" w:rsidRDefault="00477563">
      <w:pPr>
        <w:pStyle w:val="ProductList-Offering2HeadingNoBorder"/>
        <w:outlineLvl w:val="2"/>
      </w:pPr>
      <w:bookmarkStart w:id="101" w:name="_Sec638"/>
      <w:r>
        <w:t>Exchange Server</w:t>
      </w:r>
      <w:bookmarkEnd w:id="101"/>
      <w:r>
        <w:fldChar w:fldCharType="begin"/>
      </w:r>
      <w:r>
        <w:instrText xml:space="preserve"> TC "</w:instrText>
      </w:r>
      <w:bookmarkStart w:id="102" w:name="_Toc444083269"/>
      <w:r>
        <w:instrText>Exchange Server</w:instrText>
      </w:r>
      <w:bookmarkEnd w:id="102"/>
      <w:r>
        <w:instrText>" \l 3</w:instrText>
      </w:r>
      <w:r>
        <w:fldChar w:fldCharType="end"/>
      </w:r>
    </w:p>
    <w:p w:rsidR="005C0407" w:rsidRDefault="00477563">
      <w:pPr>
        <w:pStyle w:val="ProductList-Offering1SubSection"/>
        <w:outlineLvl w:val="3"/>
      </w:pPr>
      <w:bookmarkStart w:id="103" w:name="_Sec683"/>
      <w:r>
        <w:t>1. Disponibilidade do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105" w:name="_Sec793"/>
      <w:r>
        <w:t>3. Direitos de Utilização</w:t>
      </w:r>
      <w:bookmarkEnd w:id="105"/>
    </w:p>
    <w:tbl>
      <w:tblPr>
        <w:tblStyle w:val="PURTable"/>
        <w:tblW w:w="0" w:type="dxa"/>
        <w:tblLook w:val="04A0" w:firstRow="1" w:lastRow="0" w:firstColumn="1" w:lastColumn="0" w:noHBand="0" w:noVBand="1"/>
      </w:tblPr>
      <w:tblGrid>
        <w:gridCol w:w="3608"/>
        <w:gridCol w:w="3607"/>
        <w:gridCol w:w="3575"/>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C0407" w:rsidRDefault="00477563">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Exchange Online Plan 1 User SL</w:t>
            </w:r>
          </w:p>
        </w:tc>
      </w:tr>
      <w:tr w:rsidR="005C040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C0407" w:rsidRDefault="005C04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0407" w:rsidRDefault="0047756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C0407" w:rsidRDefault="00477563">
            <w:pPr>
              <w:pStyle w:val="ProductList-TableBody"/>
            </w:pPr>
            <w:r>
              <w:t>Exchange Online Plan 2 User SL</w:t>
            </w:r>
          </w:p>
        </w:tc>
      </w:tr>
      <w:tr w:rsidR="005C040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C0407" w:rsidRDefault="005C04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0407" w:rsidRDefault="0047756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C0407" w:rsidRDefault="00477563">
            <w:pPr>
              <w:pStyle w:val="ProductList-TableBody"/>
            </w:pPr>
            <w:r>
              <w:t>Exchange Online Plan 2G User SL</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SubClauseHeading"/>
        <w:outlineLvl w:val="5"/>
      </w:pPr>
      <w:r>
        <w:t>3.1.1 Funcionalidade Adicional Associada a Exchange Enterprise CAL</w:t>
      </w:r>
    </w:p>
    <w:p w:rsidR="005C0407" w:rsidRDefault="00477563">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Exchange Online Plan 2 User SL</w:t>
            </w:r>
          </w:p>
        </w:tc>
      </w:tr>
      <w:tr w:rsidR="005C040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C0407" w:rsidRDefault="005C04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0407" w:rsidRDefault="0047756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5C0407" w:rsidRDefault="00477563">
            <w:pPr>
              <w:pStyle w:val="ProductList-TableBody"/>
            </w:pPr>
            <w:r>
              <w:t>Exchange Online Plan 2G User SL</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Indented"/>
      </w:pPr>
    </w:p>
    <w:p w:rsidR="005C0407" w:rsidRDefault="00477563">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6"/>
        <w:gridCol w:w="3617"/>
        <w:gridCol w:w="357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4.1 Termos e Condições Suplementares do Exchange Enterprise CAL com Services 2016</w:t>
      </w:r>
    </w:p>
    <w:p w:rsidR="005C0407" w:rsidRDefault="00477563">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49">
        <w:r>
          <w:rPr>
            <w:color w:val="00467F"/>
            <w:u w:val="single"/>
          </w:rPr>
          <w:t>http://go.microsoft.com/?linkid=9839207</w:t>
        </w:r>
      </w:hyperlink>
      <w:r>
        <w:t xml:space="preserve"> aplicam-se à aquisição e utilização dos Serviços Online incluídos com Exchange Enterprise CAL com Services 2016.</w:t>
      </w:r>
    </w:p>
    <w:p w:rsidR="005C0407" w:rsidRDefault="005C0407">
      <w:pPr>
        <w:pStyle w:val="PURBreadcrumb"/>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107" w:name="_Sec639"/>
      <w:r>
        <w:t>Project Server</w:t>
      </w:r>
      <w:bookmarkEnd w:id="107"/>
      <w:r>
        <w:fldChar w:fldCharType="begin"/>
      </w:r>
      <w:r>
        <w:instrText xml:space="preserve"> TC "</w:instrText>
      </w:r>
      <w:bookmarkStart w:id="108" w:name="_Toc444083270"/>
      <w:r>
        <w:instrText>Project Server</w:instrText>
      </w:r>
      <w:bookmarkEnd w:id="108"/>
      <w:r>
        <w:instrText>" \l 3</w:instrText>
      </w:r>
      <w:r>
        <w:fldChar w:fldCharType="end"/>
      </w:r>
    </w:p>
    <w:p w:rsidR="005C0407" w:rsidRDefault="00477563">
      <w:pPr>
        <w:pStyle w:val="ProductList-Offering1SubSection"/>
        <w:outlineLvl w:val="3"/>
      </w:pPr>
      <w:bookmarkStart w:id="109" w:name="_Sec684"/>
      <w:r>
        <w:t>1. Disponibilidade do Programa</w:t>
      </w:r>
      <w:bookmarkEnd w:id="109"/>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Project Server 2013 CAL</w:t>
            </w:r>
            <w:r>
              <w:fldChar w:fldCharType="begin"/>
            </w:r>
            <w:r>
              <w:instrText xml:space="preserve"> XE "Project Server 2013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111" w:name="_Sec795"/>
      <w:r>
        <w:t>3. Direitos de Utilização</w:t>
      </w:r>
      <w:bookmarkEnd w:id="111"/>
    </w:p>
    <w:tbl>
      <w:tblPr>
        <w:tblStyle w:val="PURTable"/>
        <w:tblW w:w="0" w:type="dxa"/>
        <w:tblLook w:val="04A0" w:firstRow="1" w:lastRow="0" w:firstColumn="1" w:lastColumn="0" w:noHBand="0" w:noVBand="1"/>
      </w:tblPr>
      <w:tblGrid>
        <w:gridCol w:w="3610"/>
        <w:gridCol w:w="3603"/>
        <w:gridCol w:w="357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8"/>
        <w:gridCol w:w="3596"/>
        <w:gridCol w:w="3596"/>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Project Lite</w:t>
            </w:r>
            <w:r>
              <w:fldChar w:fldCharType="begin"/>
            </w:r>
            <w:r>
              <w:instrText xml:space="preserve"> XE "Project Lite" </w:instrText>
            </w:r>
            <w:r>
              <w:fldChar w:fldCharType="end"/>
            </w:r>
            <w:r>
              <w:t xml:space="preserve"> User SL</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5C0407" w:rsidRDefault="00477563">
            <w:pPr>
              <w:pStyle w:val="ProductList-TableBody"/>
            </w:pPr>
            <w:r>
              <w:t>Project Pro para Office 365</w:t>
            </w:r>
            <w:r>
              <w:fldChar w:fldCharType="begin"/>
            </w:r>
            <w:r>
              <w:instrText xml:space="preserve"> XE "Project Pro para Office 365" </w:instrText>
            </w:r>
            <w:r>
              <w:fldChar w:fldCharType="end"/>
            </w:r>
            <w:r>
              <w:t xml:space="preserve"> User SL</w:t>
            </w:r>
          </w:p>
        </w:tc>
      </w:tr>
    </w:tbl>
    <w:p w:rsidR="005C0407" w:rsidRDefault="005C0407">
      <w:pPr>
        <w:pStyle w:val="ProductList-Body"/>
      </w:pPr>
    </w:p>
    <w:p w:rsidR="005C0407" w:rsidRDefault="00477563">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113" w:name="_Sec640"/>
      <w:r>
        <w:t>SharePoint Server</w:t>
      </w:r>
      <w:bookmarkEnd w:id="113"/>
      <w:r>
        <w:fldChar w:fldCharType="begin"/>
      </w:r>
      <w:r>
        <w:instrText xml:space="preserve"> TC "</w:instrText>
      </w:r>
      <w:bookmarkStart w:id="114" w:name="_Toc444083271"/>
      <w:r>
        <w:instrText>SharePoint Server</w:instrText>
      </w:r>
      <w:bookmarkEnd w:id="114"/>
      <w:r>
        <w:instrText>" \l 3</w:instrText>
      </w:r>
      <w:r>
        <w:fldChar w:fldCharType="end"/>
      </w:r>
    </w:p>
    <w:p w:rsidR="005C0407" w:rsidRDefault="00477563">
      <w:pPr>
        <w:pStyle w:val="ProductList-Offering1SubSection"/>
        <w:outlineLvl w:val="3"/>
      </w:pPr>
      <w:bookmarkStart w:id="115" w:name="_Sec685"/>
      <w:r>
        <w:t>1. Disponibilidade do Programa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SharePoint Server 2013 Standard CAL</w:t>
            </w:r>
            <w:r>
              <w:fldChar w:fldCharType="begin"/>
            </w:r>
            <w:r>
              <w:instrText xml:space="preserve"> XE "SharePoint Server 2013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 xml:space="preserve">SharePoint Server 2013 Enterprise CAL </w:t>
            </w:r>
            <w:r>
              <w:fldChar w:fldCharType="begin"/>
            </w:r>
            <w:r>
              <w:instrText xml:space="preserve"> XE "SharePoint Server 2013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8"/>
        <w:gridCol w:w="3595"/>
        <w:gridCol w:w="358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117" w:name="_Sec798"/>
      <w:r>
        <w:t>3. Direitos de Utilização</w:t>
      </w:r>
      <w:bookmarkEnd w:id="117"/>
    </w:p>
    <w:tbl>
      <w:tblPr>
        <w:tblStyle w:val="PURTable"/>
        <w:tblW w:w="0" w:type="dxa"/>
        <w:tblLook w:val="04A0" w:firstRow="1" w:lastRow="0" w:firstColumn="1" w:lastColumn="0" w:noHBand="0" w:noVBand="1"/>
      </w:tblPr>
      <w:tblGrid>
        <w:gridCol w:w="3610"/>
        <w:gridCol w:w="3603"/>
        <w:gridCol w:w="357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SharePoint Online Plan 2</w:t>
            </w:r>
            <w:r>
              <w:fldChar w:fldCharType="begin"/>
            </w:r>
            <w:r>
              <w:instrText xml:space="preserve"> XE "SharePoint Online Plan 2" </w:instrText>
            </w:r>
            <w:r>
              <w:fldChar w:fldCharType="end"/>
            </w:r>
            <w:r>
              <w:t xml:space="preserve"> User SL</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3.2 Acesso a Software de Servidor do SharePoint Server 2013</w:t>
      </w:r>
    </w:p>
    <w:tbl>
      <w:tblPr>
        <w:tblStyle w:val="PURTable"/>
        <w:tblW w:w="0" w:type="dxa"/>
        <w:tblLook w:val="04A0" w:firstRow="1" w:lastRow="0" w:firstColumn="1" w:lastColumn="0" w:noHBand="0" w:noVBand="1"/>
      </w:tblPr>
      <w:tblGrid>
        <w:gridCol w:w="3574"/>
        <w:gridCol w:w="3612"/>
        <w:gridCol w:w="360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 xml:space="preserve">Licença Equivalente de CAL (consulte o </w:t>
            </w:r>
            <w:hyperlink r:id="rId50">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0407" w:rsidRDefault="00477563">
            <w:pPr>
              <w:pStyle w:val="ProductList-TableBody"/>
            </w:pPr>
            <w:r>
              <w:t>SharePoint Online Plan 2 User SL</w:t>
            </w:r>
          </w:p>
        </w:tc>
      </w:tr>
    </w:tbl>
    <w:p w:rsidR="005C0407" w:rsidRDefault="005C0407">
      <w:pPr>
        <w:pStyle w:val="ProductList-Body"/>
      </w:pPr>
    </w:p>
    <w:p w:rsidR="005C0407" w:rsidRDefault="00477563">
      <w:pPr>
        <w:pStyle w:val="ProductList-SubClauseHeading"/>
        <w:outlineLvl w:val="5"/>
      </w:pPr>
      <w:r>
        <w:t>3.2.1 Funcionalidade Adicional do SharePoint Server Associada ao SharePoint Enterprise CAL</w:t>
      </w:r>
    </w:p>
    <w:p w:rsidR="005C0407" w:rsidRDefault="00477563">
      <w:pPr>
        <w:pStyle w:val="ProductList-BodyIndented"/>
      </w:pPr>
      <w:r>
        <w:t>Business Connectivity Services Line of Business Webparts; Office 2013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SharePoint Online Plan 2 User SL</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Indented"/>
      </w:pPr>
    </w:p>
    <w:p w:rsidR="005C0407" w:rsidRDefault="00477563">
      <w:pPr>
        <w:pStyle w:val="ProductList-ClauseHeading"/>
        <w:outlineLvl w:val="4"/>
      </w:pPr>
      <w:r>
        <w:t>3.3 Renúncia de CAL para Utilizadores que Acedam a Conteúdo Publicamente Disponível</w:t>
      </w:r>
    </w:p>
    <w:p w:rsidR="005C0407" w:rsidRDefault="00477563">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5C0407" w:rsidRDefault="005C0407">
      <w:pPr>
        <w:pStyle w:val="ProductList-Body"/>
      </w:pPr>
    </w:p>
    <w:p w:rsidR="005C0407" w:rsidRDefault="00477563">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URBreadcrumb"/>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119" w:name="_Sec641"/>
      <w:r>
        <w:t>Skype para Empresas Server</w:t>
      </w:r>
      <w:bookmarkEnd w:id="119"/>
      <w:r>
        <w:fldChar w:fldCharType="begin"/>
      </w:r>
      <w:r>
        <w:instrText xml:space="preserve"> TC "</w:instrText>
      </w:r>
      <w:bookmarkStart w:id="120" w:name="_Toc444083272"/>
      <w:r>
        <w:instrText>Skype para Empresas Server</w:instrText>
      </w:r>
      <w:bookmarkEnd w:id="120"/>
      <w:r>
        <w:instrText>" \l 3</w:instrText>
      </w:r>
      <w:r>
        <w:fldChar w:fldCharType="end"/>
      </w:r>
    </w:p>
    <w:p w:rsidR="005C0407" w:rsidRDefault="00477563">
      <w:pPr>
        <w:pStyle w:val="ProductList-Offering1SubSection"/>
        <w:outlineLvl w:val="3"/>
      </w:pPr>
      <w:bookmarkStart w:id="121" w:name="_Sec686"/>
      <w:r>
        <w:t>1. Disponibilidade do Programa</w:t>
      </w:r>
      <w:bookmarkEnd w:id="121"/>
    </w:p>
    <w:p w:rsidR="005C0407" w:rsidRDefault="005C0407">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123" w:name="_Sec799"/>
      <w:r>
        <w:t>3. Direitos de Utilização</w:t>
      </w:r>
      <w:bookmarkEnd w:id="123"/>
    </w:p>
    <w:tbl>
      <w:tblPr>
        <w:tblStyle w:val="PURTable"/>
        <w:tblW w:w="0" w:type="dxa"/>
        <w:tblLook w:val="04A0" w:firstRow="1" w:lastRow="0" w:firstColumn="1" w:lastColumn="0" w:noHBand="0" w:noVBand="1"/>
      </w:tblPr>
      <w:tblGrid>
        <w:gridCol w:w="3603"/>
        <w:gridCol w:w="3596"/>
        <w:gridCol w:w="359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Skype para Empresas Online Plan 1 User SL</w:t>
            </w:r>
          </w:p>
        </w:tc>
      </w:tr>
      <w:tr w:rsidR="005C04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0407" w:rsidRDefault="00477563">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C0407" w:rsidRDefault="00477563">
            <w:pPr>
              <w:pStyle w:val="ProductList-TableBody"/>
            </w:pPr>
            <w:r>
              <w:t>Skype para Empresas Online Plan 2 User SL</w:t>
            </w:r>
          </w:p>
        </w:tc>
      </w:tr>
      <w:tr w:rsidR="005C04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0407" w:rsidRDefault="00477563">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C0407" w:rsidRDefault="00477563">
            <w:pPr>
              <w:pStyle w:val="ProductList-TableBody"/>
            </w:pPr>
            <w:r>
              <w:t>Skype para Empresas Online Plan 2G User SL</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SubClauseHeading"/>
        <w:outlineLvl w:val="5"/>
      </w:pPr>
      <w:r>
        <w:t>3.1.1 Funcionalidade Adicional Associada a Skype para Empresas Server Enterprise CAL</w:t>
      </w:r>
    </w:p>
    <w:p w:rsidR="005C0407" w:rsidRDefault="00477563">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Skype para Empresas Online Plan 2 User SL</w:t>
            </w:r>
          </w:p>
        </w:tc>
      </w:tr>
      <w:tr w:rsidR="005C04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0407" w:rsidRDefault="00477563">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5C0407" w:rsidRDefault="00477563">
            <w:pPr>
              <w:pStyle w:val="ProductList-TableBody"/>
            </w:pPr>
            <w:r>
              <w:t>Skype para Empresas Online Plan 2G User SL</w:t>
            </w:r>
          </w:p>
        </w:tc>
      </w:tr>
      <w:tr w:rsidR="005C04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0407" w:rsidRDefault="0047756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C0407" w:rsidRDefault="00477563">
            <w:pPr>
              <w:pStyle w:val="ProductList-TableBody"/>
            </w:pPr>
            <w:r>
              <w:t>Live Meeting Professional</w:t>
            </w:r>
            <w:r>
              <w:fldChar w:fldCharType="begin"/>
            </w:r>
            <w:r>
              <w:instrText xml:space="preserve"> XE "Live Meeting Professional" </w:instrText>
            </w:r>
            <w:r>
              <w:fldChar w:fldCharType="end"/>
            </w:r>
            <w:r>
              <w:t xml:space="preserve"> User SL</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Indented"/>
      </w:pPr>
    </w:p>
    <w:p w:rsidR="005C0407" w:rsidRDefault="00477563">
      <w:pPr>
        <w:pStyle w:val="ProductList-SubClauseHeading"/>
        <w:outlineLvl w:val="5"/>
      </w:pPr>
      <w:r>
        <w:t>3.1.2 Funcionalidade Adicional Associada a Skype para Empresas Server Plus CAL</w:t>
      </w:r>
    </w:p>
    <w:p w:rsidR="005C0407" w:rsidRDefault="00477563">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 xml:space="preserve">Licença Equivalente de CAL (consulte o </w:t>
            </w:r>
            <w:hyperlink w:anchor="_Sec591">
              <w:r>
                <w:rPr>
                  <w:color w:val="00467F"/>
                  <w:u w:val="single"/>
                </w:rPr>
                <w:t>Apêndice A</w:t>
              </w:r>
            </w:hyperlink>
            <w:r>
              <w:t>)</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5C0407" w:rsidRDefault="00477563">
            <w:pPr>
              <w:pStyle w:val="ProductList-TableBody"/>
            </w:pPr>
            <w:r>
              <w:t>Skype for Business Plus CAL User SL</w:t>
            </w:r>
          </w:p>
        </w:tc>
      </w:tr>
    </w:tbl>
    <w:p w:rsidR="005C0407" w:rsidRDefault="005C0407">
      <w:pPr>
        <w:pStyle w:val="ProductList-BodyIndented"/>
      </w:pPr>
    </w:p>
    <w:p w:rsidR="005C0407" w:rsidRDefault="00477563">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Função de Servidor de Conferências Áudio/Vídeo</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de Diretor</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de Servidor de Mediação</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Ferramenta de Administração para Conversas em Grupo do Microsoft Lync Server 2013</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Snap-in do PowerShell</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de Aplicação de Filial Persistente</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de Servidor de Interoperabilidade de Vídeo</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URBreadcrumb"/>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NoBorder"/>
        <w:outlineLvl w:val="1"/>
      </w:pPr>
      <w:bookmarkStart w:id="125" w:name="_Sec883"/>
      <w:r>
        <w:t>R Server</w:t>
      </w:r>
      <w:bookmarkEnd w:id="125"/>
      <w:r>
        <w:fldChar w:fldCharType="begin"/>
      </w:r>
      <w:r>
        <w:instrText xml:space="preserve"> TC "</w:instrText>
      </w:r>
      <w:bookmarkStart w:id="126" w:name="_Toc444083273"/>
      <w:r>
        <w:instrText>R Server</w:instrText>
      </w:r>
      <w:bookmarkEnd w:id="126"/>
      <w:r>
        <w:instrText xml:space="preserve"> " \l 2</w:instrText>
      </w:r>
      <w:r>
        <w:fldChar w:fldCharType="end"/>
      </w:r>
    </w:p>
    <w:p w:rsidR="005C0407" w:rsidRDefault="00477563">
      <w:pPr>
        <w:pStyle w:val="ProductList-Offering1SubSection"/>
        <w:outlineLvl w:val="2"/>
      </w:pPr>
      <w:bookmarkStart w:id="127" w:name="_Sec884"/>
      <w:r>
        <w:t>1. Disponibilidade do Programa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C0407" w:rsidRDefault="00477563">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none" w:sz="4" w:space="0" w:color="FFFFFF"/>
              <w:left w:val="none" w:sz="4" w:space="0" w:color="FFFFFF"/>
              <w:bottom w:val="dashed" w:sz="4" w:space="0" w:color="BFBFBF"/>
              <w:right w:val="none" w:sz="4" w:space="0" w:color="FFFFFF"/>
            </w:tcBorders>
          </w:tcPr>
          <w:p w:rsidR="005C0407" w:rsidRDefault="00477563">
            <w:pPr>
              <w:pStyle w:val="ProductList-TableBody"/>
            </w:pPr>
            <w:r>
              <w:t>R Server 2016 para Hadoop em Red Hat</w:t>
            </w:r>
            <w:r>
              <w:fldChar w:fldCharType="begin"/>
            </w:r>
            <w:r>
              <w:instrText xml:space="preserve"> XE "R Server 2016 para Hadoop em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C0407" w:rsidRDefault="0047756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C0407" w:rsidRDefault="005C04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0407" w:rsidRDefault="005C04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0407" w:rsidRDefault="005C04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0407" w:rsidRDefault="005C04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2"/>
      </w:pPr>
      <w:bookmarkStart w:id="129" w:name="_Sec886"/>
      <w:r>
        <w:t>3. Direitos de Utilização</w:t>
      </w:r>
      <w:bookmarkEnd w:id="129"/>
    </w:p>
    <w:tbl>
      <w:tblPr>
        <w:tblStyle w:val="PURTable"/>
        <w:tblW w:w="0" w:type="dxa"/>
        <w:tblLook w:val="04A0" w:firstRow="1" w:lastRow="0" w:firstColumn="1" w:lastColumn="0" w:noHBand="0" w:noVBand="1"/>
      </w:tblPr>
      <w:tblGrid>
        <w:gridCol w:w="3610"/>
        <w:gridCol w:w="3603"/>
        <w:gridCol w:w="357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3">
              <w:r>
                <w:rPr>
                  <w:color w:val="00467F"/>
                  <w:u w:val="single"/>
                </w:rPr>
                <w:t>Universal</w:t>
              </w:r>
            </w:hyperlink>
            <w:r>
              <w:t xml:space="preserve">; </w:t>
            </w:r>
            <w:hyperlink w:anchor="_Sec543">
              <w:r>
                <w:rPr>
                  <w:color w:val="00467F"/>
                  <w:u w:val="single"/>
                </w:rPr>
                <w:t xml:space="preserve">Por Núcleo </w:t>
              </w:r>
            </w:hyperlink>
            <w:r>
              <w:t xml:space="preserve">– edições Red Hat Linux e SUSE Linux, </w:t>
            </w:r>
            <w:hyperlink w:anchor="_Sec545">
              <w:r>
                <w:rPr>
                  <w:color w:val="00467F"/>
                  <w:u w:val="single"/>
                </w:rPr>
                <w:t xml:space="preserve">Servidores Especializados </w:t>
              </w:r>
            </w:hyperlink>
            <w:r>
              <w:t>– edições Hadoop em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3.1 R Server 2016 para Hadoop em Red Hat e R Server para Teradata DB</w:t>
      </w:r>
    </w:p>
    <w:p w:rsidR="005C0407" w:rsidRDefault="00477563">
      <w:pPr>
        <w:pStyle w:val="ProductList-Body"/>
      </w:pPr>
      <w:r>
        <w:t xml:space="preserve">Cada Licença de Servidor para R Server 2016 para Hadoop em Red Hat e R Server 2016 para Teradata DB abrange até 16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5C0407" w:rsidRDefault="00477563">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URBreadcrumb"/>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NoBorder"/>
        <w:outlineLvl w:val="1"/>
      </w:pPr>
      <w:bookmarkStart w:id="131" w:name="_Sec614"/>
      <w:r>
        <w:t>SQL Server</w:t>
      </w:r>
      <w:bookmarkEnd w:id="131"/>
      <w:r>
        <w:fldChar w:fldCharType="begin"/>
      </w:r>
      <w:r>
        <w:instrText xml:space="preserve"> TC "</w:instrText>
      </w:r>
      <w:bookmarkStart w:id="132" w:name="_Toc444083274"/>
      <w:r>
        <w:instrText>SQL Server</w:instrText>
      </w:r>
      <w:bookmarkEnd w:id="132"/>
      <w:r>
        <w:instrText>" \l 2</w:instrText>
      </w:r>
      <w:r>
        <w:fldChar w:fldCharType="end"/>
      </w:r>
    </w:p>
    <w:p w:rsidR="005C0407" w:rsidRDefault="00477563">
      <w:pPr>
        <w:pStyle w:val="ProductList-Offering1SubSection"/>
        <w:outlineLvl w:val="2"/>
      </w:pPr>
      <w:bookmarkStart w:id="133" w:name="_Sec688"/>
      <w:r>
        <w:t>1. Disponibilidade do Programa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SQL Server 2014 Standard Core</w:t>
            </w:r>
            <w:r>
              <w:fldChar w:fldCharType="begin"/>
            </w:r>
            <w:r>
              <w:instrText xml:space="preserve"> XE "SQL Server 2014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SQL Server 2014 Enterprise Core</w:t>
            </w:r>
            <w:r>
              <w:fldChar w:fldCharType="begin"/>
            </w:r>
            <w:r>
              <w:instrText xml:space="preserve"> XE "SQL Server 2014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CAL para SQL Server 2014</w:t>
            </w:r>
            <w:r>
              <w:fldChar w:fldCharType="begin"/>
            </w:r>
            <w:r>
              <w:instrText xml:space="preserve"> XE "CAL para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2"/>
      </w:pPr>
      <w:bookmarkStart w:id="134" w:name="_Sec743"/>
      <w:r>
        <w:t>2. Condições do Produto</w:t>
      </w:r>
      <w:bookmarkEnd w:id="134"/>
    </w:p>
    <w:tbl>
      <w:tblPr>
        <w:tblStyle w:val="PURTable"/>
        <w:tblW w:w="0" w:type="dxa"/>
        <w:tblLook w:val="04A0" w:firstRow="1" w:lastRow="0" w:firstColumn="1" w:lastColumn="0" w:noHBand="0" w:noVBand="1"/>
      </w:tblPr>
      <w:tblGrid>
        <w:gridCol w:w="3602"/>
        <w:gridCol w:w="3593"/>
        <w:gridCol w:w="3595"/>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Tudo (exceto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Server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Parallel Data Warehouse, Standard, Business Intelligence, Workgroup ou Small Business ou 2008 R2 Datacenter; Standard para Workgroup ou Small Business; Business Intelligence para Standard, Workgroup ou Small Business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2.1 SQL Server 2014 Enterprise</w:t>
      </w:r>
    </w:p>
    <w:p w:rsidR="005C0407" w:rsidRDefault="00477563">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2014 Enterprise</w:t>
      </w:r>
      <w:r>
        <w:fldChar w:fldCharType="begin"/>
      </w:r>
      <w:r>
        <w:instrText xml:space="preserve"> XE "SQL Server 2014 Enterprise" </w:instrText>
      </w:r>
      <w:r>
        <w:fldChar w:fldCharType="end"/>
      </w:r>
      <w:r>
        <w:t xml:space="preserve"> (Servidor/CAL). Os clientes de SA existentes que efetuem a atualização para a versão de 2014 devem consultar os PUR de abril de 2014 em </w:t>
      </w:r>
      <w:hyperlink r:id="rId54">
        <w:r>
          <w:rPr>
            <w:color w:val="00467F"/>
            <w:u w:val="single"/>
          </w:rPr>
          <w:t>http://go.microsoft.com/?linkid=9839206</w:t>
        </w:r>
      </w:hyperlink>
      <w:r>
        <w:t xml:space="preserve"> para obter os respetivos Termos de Licenciamento.</w:t>
      </w:r>
    </w:p>
    <w:p w:rsidR="005C0407" w:rsidRDefault="005C0407">
      <w:pPr>
        <w:pStyle w:val="ProductList-Body"/>
      </w:pPr>
    </w:p>
    <w:p w:rsidR="005C0407" w:rsidRDefault="00477563">
      <w:pPr>
        <w:pStyle w:val="ProductList-ClauseHeading"/>
        <w:outlineLvl w:val="3"/>
      </w:pPr>
      <w:r>
        <w:t>2.2 Compilação Opcional do SQL Server Parallel Data Warehouse sem Oracle Java</w:t>
      </w:r>
    </w:p>
    <w:p w:rsidR="005C0407" w:rsidRDefault="00477563">
      <w:pPr>
        <w:pStyle w:val="ProductList-Body"/>
      </w:pPr>
      <w:r>
        <w:t xml:space="preserve">Os clientes que adquiram novas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Parallel Data Warehouse</w:t>
      </w:r>
      <w:r>
        <w:fldChar w:fldCharType="begin"/>
      </w:r>
      <w:r>
        <w:instrText xml:space="preserve"> XE "SQL Server 2012 Parallel Data Warehouse" </w:instrText>
      </w:r>
      <w:r>
        <w:fldChar w:fldCharType="end"/>
      </w:r>
      <w:r>
        <w:t xml:space="preserve"> (PDW) após a disponibilização da Atualização de Aplicações 1 (AU 1) poderão adquirir uma compilação do produto com Oracle Java ou, a pedido, sem Oracle Java. Para mais informações, visite </w:t>
      </w:r>
      <w:hyperlink r:id="rId55">
        <w:r>
          <w:rPr>
            <w:color w:val="00467F"/>
            <w:u w:val="single"/>
          </w:rPr>
          <w:t>http://www.microsoft.com/en-us/sqlserver/solutions-technologies/data-warehousing/pdw.aspx</w:t>
        </w:r>
      </w:hyperlink>
      <w:r>
        <w:t>.</w:t>
      </w:r>
    </w:p>
    <w:p w:rsidR="005C0407" w:rsidRDefault="005C0407">
      <w:pPr>
        <w:pStyle w:val="ProductList-Body"/>
      </w:pPr>
    </w:p>
    <w:p w:rsidR="005C0407" w:rsidRDefault="00477563">
      <w:pPr>
        <w:pStyle w:val="ProductList-ClauseHeading"/>
        <w:outlineLvl w:val="3"/>
      </w:pPr>
      <w:r>
        <w:t>2.3 SQL Server Parallel Data Warehouse</w:t>
      </w:r>
    </w:p>
    <w:p w:rsidR="005C0407" w:rsidRDefault="00477563">
      <w:pPr>
        <w:pStyle w:val="ProductList-Body"/>
      </w:pPr>
      <w:r>
        <w:t xml:space="preserve">O software SQL Server Parallel Data Warehouse não tem versões; no entanto, os clientes são elegíveis para utilizar apenas as compilações de software disponibilizadas durante a vigência da respetiva cobertura SA. </w:t>
      </w:r>
    </w:p>
    <w:p w:rsidR="005C0407" w:rsidRDefault="00477563">
      <w:pPr>
        <w:pStyle w:val="ProductList-Offering1SubSection"/>
        <w:outlineLvl w:val="2"/>
      </w:pPr>
      <w:bookmarkStart w:id="135" w:name="_Sec794"/>
      <w:r>
        <w:t>3. Direitos de Utilização</w:t>
      </w:r>
      <w:bookmarkEnd w:id="135"/>
    </w:p>
    <w:tbl>
      <w:tblPr>
        <w:tblStyle w:val="PURTable"/>
        <w:tblW w:w="0" w:type="dxa"/>
        <w:tblLook w:val="04A0" w:firstRow="1" w:lastRow="0" w:firstColumn="1" w:lastColumn="0" w:noHBand="0" w:noVBand="1"/>
      </w:tblPr>
      <w:tblGrid>
        <w:gridCol w:w="3603"/>
        <w:gridCol w:w="3596"/>
        <w:gridCol w:w="359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6">
              <w:r>
                <w:rPr>
                  <w:color w:val="00467F"/>
                  <w:u w:val="single"/>
                </w:rPr>
                <w:t>Universal</w:t>
              </w:r>
            </w:hyperlink>
            <w:r>
              <w:t xml:space="preserve">; </w:t>
            </w:r>
            <w:hyperlink r:id="rId57">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de Programador</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edições Developer)</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C0407" w:rsidRDefault="00477563">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CAL para SQL Server 2014</w:t>
            </w:r>
          </w:p>
        </w:tc>
        <w:tc>
          <w:tcPr>
            <w:tcW w:w="4040" w:type="dxa"/>
            <w:tcBorders>
              <w:top w:val="single" w:sz="18" w:space="0" w:color="0072C6"/>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3.2 Atualizações Automáticas a Versões Anteriores do SQL Server</w:t>
      </w:r>
    </w:p>
    <w:p w:rsidR="005C0407" w:rsidRDefault="00477563">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5C0407" w:rsidRDefault="005C0407">
      <w:pPr>
        <w:pStyle w:val="ProductList-Body"/>
      </w:pPr>
    </w:p>
    <w:p w:rsidR="005C0407" w:rsidRDefault="00477563">
      <w:pPr>
        <w:pStyle w:val="ProductList-ClauseHeading"/>
        <w:outlineLvl w:val="3"/>
      </w:pPr>
      <w:r>
        <w:t>3.3 Instâncias em Execução para Business Intelligence e Standard Editions</w:t>
      </w:r>
    </w:p>
    <w:p w:rsidR="005C0407" w:rsidRDefault="00477563">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5C0407" w:rsidRDefault="005C0407">
      <w:pPr>
        <w:pStyle w:val="ProductList-Body"/>
      </w:pPr>
    </w:p>
    <w:p w:rsidR="005C0407" w:rsidRDefault="00477563">
      <w:pPr>
        <w:pStyle w:val="ProductList-ClauseHeading"/>
        <w:outlineLvl w:val="3"/>
      </w:pPr>
      <w:r>
        <w:t>3.4 SQL Server Business Intelligence (2012 e 2014): Renúncia de CAL para Tarefas em Batch</w:t>
      </w:r>
    </w:p>
    <w:p w:rsidR="005C0407" w:rsidRDefault="00477563">
      <w:pPr>
        <w:pStyle w:val="ProductList-Body"/>
      </w:pPr>
      <w:r>
        <w:t xml:space="preserve">O Cliente não necessita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qualquer utilizador ou dispositivo que aceda às respetivas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exclusivamente através de um processo em batch. A “criação de batches” é uma atividade que permite que um grupo de tarefas que ocorrem em alturas diferentes sejam todas processadas ao mesmo tempo.</w:t>
      </w:r>
    </w:p>
    <w:p w:rsidR="005C0407" w:rsidRDefault="005C0407">
      <w:pPr>
        <w:pStyle w:val="ProductList-Body"/>
      </w:pPr>
    </w:p>
    <w:p w:rsidR="005C0407" w:rsidRDefault="00477563">
      <w:pPr>
        <w:pStyle w:val="ProductList-ClauseHeading"/>
        <w:outlineLvl w:val="3"/>
      </w:pPr>
      <w:r>
        <w:t>3.5 Servidores de Ativação Pós-falha para Parallel Data Warehouse (PDW)</w:t>
      </w:r>
    </w:p>
    <w:p w:rsidR="005C0407" w:rsidRDefault="00477563">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5C0407" w:rsidRDefault="005C0407">
      <w:pPr>
        <w:pStyle w:val="ProductList-Body"/>
      </w:pPr>
    </w:p>
    <w:p w:rsidR="005C0407" w:rsidRDefault="00477563">
      <w:pPr>
        <w:pStyle w:val="ProductList-ClauseHeading"/>
        <w:outlineLvl w:val="3"/>
      </w:pPr>
      <w:r>
        <w:t>3.6 SQL Server 2014 Developer Edition: Utilização para Demonstração</w:t>
      </w:r>
    </w:p>
    <w:p w:rsidR="005C0407" w:rsidRDefault="00477563">
      <w:pPr>
        <w:pStyle w:val="ProductList-Body"/>
      </w:pPr>
      <w:r>
        <w:t xml:space="preserve">Para além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qualquer pessoa que tenha acesso à rede interna do Cliente poderá instalar e utilizar as cópias do software para demonstrar a utilização dos programas do Cliente com o software.</w:t>
      </w:r>
    </w:p>
    <w:p w:rsidR="005C0407" w:rsidRDefault="005C0407">
      <w:pPr>
        <w:pStyle w:val="ProductList-Body"/>
      </w:pPr>
    </w:p>
    <w:p w:rsidR="005C0407" w:rsidRDefault="00477563">
      <w:pPr>
        <w:pStyle w:val="ProductList-ClauseHeading"/>
        <w:outlineLvl w:val="3"/>
      </w:pPr>
      <w:r>
        <w:t>3.7 Software Adicional – Tudo (exceto Developer)</w:t>
      </w:r>
    </w:p>
    <w:p w:rsidR="005C0407" w:rsidRDefault="00477563">
      <w:pPr>
        <w:pStyle w:val="ProductList-SubClauseHeading"/>
        <w:outlineLvl w:val="4"/>
      </w:pPr>
      <w:r>
        <w:t>3.7.1 Software Adicional - Tudo (exceto Parallel Data Warehouse e Developer)</w:t>
      </w:r>
    </w:p>
    <w:tbl>
      <w:tblPr>
        <w:tblStyle w:val="PURTable0"/>
        <w:tblW w:w="0" w:type="dxa"/>
        <w:tblLook w:val="04A0" w:firstRow="1" w:lastRow="0" w:firstColumn="1" w:lastColumn="0" w:noHBand="0" w:noVBand="1"/>
      </w:tblPr>
      <w:tblGrid>
        <w:gridCol w:w="3453"/>
        <w:gridCol w:w="3536"/>
        <w:gridCol w:w="344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Conectividade das Ferramentas de Cliente</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Cliente Distributed Replay</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Ferramentas de Gestão - Completo</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Indented"/>
      </w:pPr>
    </w:p>
    <w:p w:rsidR="005C0407" w:rsidRDefault="00477563">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Servidor de HDInsight</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601"/>
        <w:gridCol w:w="359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(exceto Developer e Parallel Data Warehouse)</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URBreadcrumb"/>
      </w:pPr>
    </w:p>
    <w:p w:rsidR="005C0407" w:rsidRDefault="00477563">
      <w:pPr>
        <w:pStyle w:val="ProductList-ClauseHeading"/>
        <w:outlineLvl w:val="3"/>
      </w:pPr>
      <w:r>
        <w:t>4.1 SQL Server 2014 Enterprise Core – Virtualização Ilimitada</w:t>
      </w:r>
    </w:p>
    <w:p w:rsidR="005C0407" w:rsidRDefault="00477563">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5C0407" w:rsidRDefault="005C0407">
      <w:pPr>
        <w:pStyle w:val="ProductList-Body"/>
      </w:pPr>
    </w:p>
    <w:p w:rsidR="005C0407" w:rsidRDefault="00477563">
      <w:pPr>
        <w:pStyle w:val="ProductList-ClauseHeading"/>
        <w:outlineLvl w:val="3"/>
      </w:pPr>
      <w:r>
        <w:t>4.2 RRE para o Windows—SQL Server Enterprise Core e SQL Server Enterprise</w:t>
      </w:r>
    </w:p>
    <w:p w:rsidR="005C0407" w:rsidRDefault="00477563">
      <w:pPr>
        <w:pStyle w:val="ProductList-Body"/>
      </w:pPr>
      <w:r>
        <w:t>Os Clientes com servidores licenciados para executar o SQL Server Enterprise Core com SA ou o SQL Server Enterprise com SA podem utilizar o RRE para Windows nos Servidores Licenciados, sujeitos aos direitos de utilização do SQL Server Enterprise Core e do SQL Server Enterprise, respetivamente. Os Clientes a licenciar o SQL Server Enterprise ao abrigo do Modelo de Licenciamento CAL/Servidor também têm de ter o SA nas respetivas CALs correspondentes para obterem este benefício. O direito dos Clientes de utilizar o RRE para o Windows expira quando o respetivo SA expira.</w:t>
      </w:r>
    </w:p>
    <w:p w:rsidR="005C0407" w:rsidRDefault="005C0407">
      <w:pPr>
        <w:pStyle w:val="ProductList-ClauseHeading"/>
        <w:outlineLvl w:val="3"/>
      </w:pPr>
    </w:p>
    <w:p w:rsidR="005C0407" w:rsidRDefault="00477563">
      <w:pPr>
        <w:pStyle w:val="ProductList-ClauseHeading"/>
        <w:outlineLvl w:val="3"/>
      </w:pPr>
      <w:r>
        <w:t>4.3 SQL Server 2012 Parallel Data Warehouse – Atualizações de Funcionalidades</w:t>
      </w:r>
    </w:p>
    <w:p w:rsidR="005C0407" w:rsidRDefault="00477563">
      <w:pPr>
        <w:pStyle w:val="ProductList-Body"/>
      </w:pPr>
      <w:r>
        <w:t>Os Clientes com cobertura SA são elegíveis para versões de funcionalidades (por exemplo, atualizações de aplicações) entre versões de produtos principais.</w:t>
      </w:r>
    </w:p>
    <w:p w:rsidR="005C0407" w:rsidRDefault="005C0407">
      <w:pPr>
        <w:pStyle w:val="ProductList-Body"/>
      </w:pPr>
    </w:p>
    <w:p w:rsidR="005C0407" w:rsidRDefault="00477563">
      <w:pPr>
        <w:pStyle w:val="ProductList-ClauseHeading"/>
        <w:outlineLvl w:val="3"/>
      </w:pPr>
      <w:r>
        <w:t>4.4 Opção de Aquisição “Buy-Out” do SQL Server ao abrigo da Enrollment for Application Platform EAP</w:t>
      </w:r>
    </w:p>
    <w:p w:rsidR="005C0407" w:rsidRDefault="00477563">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5C0407" w:rsidRDefault="005C0407">
      <w:pPr>
        <w:pStyle w:val="ProductList-Body"/>
      </w:pPr>
    </w:p>
    <w:p w:rsidR="005C0407" w:rsidRDefault="00477563">
      <w:pPr>
        <w:pStyle w:val="ProductList-ClauseHeading"/>
        <w:outlineLvl w:val="3"/>
      </w:pPr>
      <w:r>
        <w:t>4.5 Implementar SQL Server Parallel Data Warehouse ao abrigo de Licenças Core do SQL Server Enterprise (consulte Edições Anteriores)</w:t>
      </w:r>
    </w:p>
    <w:p w:rsidR="005C0407" w:rsidRDefault="00477563">
      <w:pPr>
        <w:pStyle w:val="ProductList-Body"/>
      </w:pPr>
      <w:r>
        <w:t>O acesso a atualizações de funcionalidades do SQL Server Parallel Data Warehouse requer cobertura SA em todas as licenças SQL Enterprise Por Núcleo implementadas desta forma.</w:t>
      </w:r>
    </w:p>
    <w:p w:rsidR="005C0407" w:rsidRDefault="005C0407">
      <w:pPr>
        <w:pStyle w:val="ProductList-Body"/>
      </w:pPr>
    </w:p>
    <w:p w:rsidR="005C0407" w:rsidRDefault="00477563">
      <w:pPr>
        <w:pStyle w:val="ProductList-ClauseHeading"/>
        <w:outlineLvl w:val="3"/>
      </w:pPr>
      <w:r>
        <w:t>4.6 Compilação Opcional do SQL Server 2012 Parallel Data Warehouse (PDW) sem Oracle Java</w:t>
      </w:r>
    </w:p>
    <w:p w:rsidR="005C0407" w:rsidRDefault="00477563">
      <w:pPr>
        <w:pStyle w:val="ProductList-Body"/>
      </w:pPr>
      <w:r>
        <w:t xml:space="preserve">Os clientes que tenham cobertura SA ativas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PDW no momento da disponibilização da Atualização de Aplicações 1 (AU 1) poderão adquirir uma compilação do produto com Oracle Java ou, a pedido, sem Oracle Java.</w:t>
      </w:r>
    </w:p>
    <w:p w:rsidR="005C0407" w:rsidRDefault="005C0407">
      <w:pPr>
        <w:pStyle w:val="ProductList-Body"/>
      </w:pPr>
    </w:p>
    <w:p w:rsidR="005C0407" w:rsidRDefault="00477563">
      <w:pPr>
        <w:pStyle w:val="ProductList-ClauseHeading"/>
        <w:outlineLvl w:val="3"/>
      </w:pPr>
      <w:r>
        <w:t>4.7 Direitos e Benefícios do Software Assurance para Licenças de Subscrição</w:t>
      </w:r>
    </w:p>
    <w:p w:rsidR="005C0407" w:rsidRDefault="00477563">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5C0407" w:rsidRDefault="005C0407">
      <w:pPr>
        <w:pStyle w:val="PURBreadcrumb"/>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GroupHeading"/>
        <w:outlineLvl w:val="1"/>
      </w:pPr>
      <w:bookmarkStart w:id="137" w:name="_Sec615"/>
      <w:r>
        <w:t>System Center</w:t>
      </w:r>
      <w:bookmarkEnd w:id="137"/>
      <w:r>
        <w:fldChar w:fldCharType="begin"/>
      </w:r>
      <w:r>
        <w:instrText xml:space="preserve"> TC "</w:instrText>
      </w:r>
      <w:bookmarkStart w:id="138" w:name="_Toc444083275"/>
      <w:r>
        <w:instrText>System Center</w:instrText>
      </w:r>
      <w:bookmarkEnd w:id="138"/>
      <w:r>
        <w:instrText>" \l 2</w:instrText>
      </w:r>
      <w:r>
        <w:fldChar w:fldCharType="end"/>
      </w:r>
    </w:p>
    <w:p w:rsidR="005C0407" w:rsidRDefault="00477563">
      <w:pPr>
        <w:pStyle w:val="ProductList-Offering2HeadingNoBorder"/>
        <w:outlineLvl w:val="2"/>
      </w:pPr>
      <w:bookmarkStart w:id="139" w:name="_Sec642"/>
      <w:r>
        <w:t>System Center Server</w:t>
      </w:r>
      <w:bookmarkEnd w:id="139"/>
      <w:r>
        <w:fldChar w:fldCharType="begin"/>
      </w:r>
      <w:r>
        <w:instrText xml:space="preserve"> TC "</w:instrText>
      </w:r>
      <w:bookmarkStart w:id="140" w:name="_Toc444083276"/>
      <w:r>
        <w:instrText>System Center Server</w:instrText>
      </w:r>
      <w:bookmarkEnd w:id="140"/>
      <w:r>
        <w:instrText>" \l 3</w:instrText>
      </w:r>
      <w:r>
        <w:fldChar w:fldCharType="end"/>
      </w:r>
    </w:p>
    <w:p w:rsidR="005C0407" w:rsidRDefault="00477563">
      <w:pPr>
        <w:pStyle w:val="ProductList-Offering1SubSection"/>
        <w:outlineLvl w:val="3"/>
      </w:pPr>
      <w:bookmarkStart w:id="141" w:name="_Sec689"/>
      <w:r>
        <w:t>1. Disponibilidade do Programa</w:t>
      </w:r>
      <w:bookmarkEnd w:id="141"/>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142" w:name="_Sec744"/>
      <w:r>
        <w:t>2. Condições do Produto</w:t>
      </w:r>
      <w:bookmarkEnd w:id="142"/>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Inscrição Servidor e Nuvem (SCE) - Direito de gerir OSEs no Microsoft Azure ao abrigo de Licenças de CIS</w:t>
      </w:r>
    </w:p>
    <w:p w:rsidR="005C0407" w:rsidRDefault="00477563">
      <w:pPr>
        <w:pStyle w:val="ProductList-Body"/>
      </w:pPr>
      <w:r>
        <w:t xml:space="preserve">Os Clientes da SCE que tenham cumprido os requisitos da cobertura da inscrição e estejam licenciados para a utilização de Core Infrastructure Server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de CIS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Para cada Licença de CIS coberta por uma SCE de um cliente, o cliente pode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 </w:t>
      </w:r>
    </w:p>
    <w:p w:rsidR="005C0407" w:rsidRDefault="00477563">
      <w:pPr>
        <w:pStyle w:val="ProductList-Bullet"/>
        <w:numPr>
          <w:ilvl w:val="0"/>
          <w:numId w:val="24"/>
        </w:numPr>
      </w:pPr>
      <w:r>
        <w:t>Instâncias da Máquina Virtual do Windows</w:t>
      </w:r>
    </w:p>
    <w:p w:rsidR="005C0407" w:rsidRDefault="00477563">
      <w:pPr>
        <w:pStyle w:val="ProductList-Bullet"/>
        <w:numPr>
          <w:ilvl w:val="0"/>
          <w:numId w:val="24"/>
        </w:numPr>
      </w:pPr>
      <w:r>
        <w:t>Instâncias de Serviços em Nuvem (função Web e função de trabalho)</w:t>
      </w:r>
    </w:p>
    <w:p w:rsidR="005C0407" w:rsidRDefault="00477563">
      <w:pPr>
        <w:pStyle w:val="ProductList-Bullet"/>
        <w:numPr>
          <w:ilvl w:val="0"/>
          <w:numId w:val="24"/>
        </w:numPr>
      </w:pPr>
      <w:r>
        <w:t>Contas de Armazenamento</w:t>
      </w:r>
    </w:p>
    <w:p w:rsidR="005C0407" w:rsidRDefault="00477563">
      <w:pPr>
        <w:pStyle w:val="ProductList-Bullet"/>
        <w:numPr>
          <w:ilvl w:val="0"/>
          <w:numId w:val="24"/>
        </w:numPr>
      </w:pPr>
      <w:r>
        <w:t>Bases de Dados SQL</w:t>
      </w:r>
    </w:p>
    <w:p w:rsidR="005C0407" w:rsidRDefault="00477563">
      <w:pPr>
        <w:pStyle w:val="ProductList-Bullet"/>
        <w:numPr>
          <w:ilvl w:val="0"/>
          <w:numId w:val="24"/>
        </w:numPr>
      </w:pPr>
      <w:r>
        <w:t>Instâncias de Web sites</w:t>
      </w:r>
    </w:p>
    <w:p w:rsidR="005C0407" w:rsidRDefault="00477563">
      <w:pPr>
        <w:pStyle w:val="ProductList-Offering1SubSection"/>
        <w:outlineLvl w:val="3"/>
      </w:pPr>
      <w:bookmarkStart w:id="143" w:name="_Sec797"/>
      <w:r>
        <w:t>3. Direitos de Utilização</w:t>
      </w:r>
      <w:bookmarkEnd w:id="143"/>
    </w:p>
    <w:tbl>
      <w:tblPr>
        <w:tblStyle w:val="PURTable"/>
        <w:tblW w:w="0" w:type="dxa"/>
        <w:tblLook w:val="04A0" w:firstRow="1" w:lastRow="0" w:firstColumn="1" w:lastColumn="0" w:noHBand="0" w:noVBand="1"/>
      </w:tblPr>
      <w:tblGrid>
        <w:gridCol w:w="3609"/>
        <w:gridCol w:w="3593"/>
        <w:gridCol w:w="358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16"/>
        <w:gridCol w:w="3623"/>
        <w:gridCol w:w="355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3.2 Licença de Gestão - System Center 2012 R2 Datacenter</w:t>
      </w:r>
    </w:p>
    <w:tbl>
      <w:tblPr>
        <w:tblStyle w:val="PURTable"/>
        <w:tblW w:w="0" w:type="dxa"/>
        <w:tblLook w:val="04A0" w:firstRow="1" w:lastRow="0" w:firstColumn="1" w:lastColumn="0" w:noHBand="0" w:noVBand="1"/>
      </w:tblPr>
      <w:tblGrid>
        <w:gridCol w:w="3612"/>
        <w:gridCol w:w="3634"/>
        <w:gridCol w:w="354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3.3 Tecnologia SQL Server</w:t>
      </w:r>
    </w:p>
    <w:p w:rsidR="005C0407" w:rsidRDefault="00477563">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5C0407" w:rsidRDefault="00477563">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2"/>
        <w:gridCol w:w="3610"/>
        <w:gridCol w:w="357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4.1 System Center Global Service Monitor</w:t>
      </w:r>
    </w:p>
    <w:p w:rsidR="005C0407" w:rsidRDefault="00477563">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083277"/>
      <w:r>
        <w:instrText>System Center Client Management Suite</w:instrText>
      </w:r>
      <w:bookmarkEnd w:id="146"/>
      <w:r>
        <w:instrText>" \l 3</w:instrText>
      </w:r>
      <w:r>
        <w:fldChar w:fldCharType="end"/>
      </w:r>
    </w:p>
    <w:p w:rsidR="005C0407" w:rsidRDefault="00477563">
      <w:pPr>
        <w:pStyle w:val="ProductList-Offering1SubSection"/>
        <w:outlineLvl w:val="3"/>
      </w:pPr>
      <w:bookmarkStart w:id="147" w:name="_Sec690"/>
      <w:r>
        <w:t>1. Disponibilidade do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148" w:name="_Sec745"/>
      <w:r>
        <w:t>2. Condições do Produto</w:t>
      </w:r>
      <w:bookmarkEnd w:id="148"/>
    </w:p>
    <w:tbl>
      <w:tblPr>
        <w:tblStyle w:val="PURTable"/>
        <w:tblW w:w="0" w:type="dxa"/>
        <w:tblLook w:val="04A0" w:firstRow="1" w:lastRow="0" w:firstColumn="1" w:lastColumn="0" w:noHBand="0" w:noVBand="1"/>
      </w:tblPr>
      <w:tblGrid>
        <w:gridCol w:w="3608"/>
        <w:gridCol w:w="3595"/>
        <w:gridCol w:w="358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149" w:name="_Sec801"/>
      <w:r>
        <w:t>3. Direitos de Utilização</w:t>
      </w:r>
      <w:bookmarkEnd w:id="149"/>
    </w:p>
    <w:tbl>
      <w:tblPr>
        <w:tblStyle w:val="PURTable"/>
        <w:tblW w:w="0" w:type="dxa"/>
        <w:tblLook w:val="04A0" w:firstRow="1" w:lastRow="0" w:firstColumn="1" w:lastColumn="0" w:noHBand="0" w:noVBand="1"/>
      </w:tblPr>
      <w:tblGrid>
        <w:gridCol w:w="3609"/>
        <w:gridCol w:w="3593"/>
        <w:gridCol w:w="358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00"/>
        <w:gridCol w:w="3650"/>
        <w:gridCol w:w="354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3.2 Tecnologia SQL Server</w:t>
      </w:r>
    </w:p>
    <w:p w:rsidR="005C0407" w:rsidRDefault="00477563">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5C0407" w:rsidRDefault="00477563">
      <w:pPr>
        <w:pStyle w:val="ProductList-Offering1SubSection"/>
        <w:outlineLvl w:val="3"/>
      </w:pPr>
      <w:bookmarkStart w:id="150" w:name="_Sec816"/>
      <w:r>
        <w:t>4. Software Assurance</w:t>
      </w:r>
      <w:bookmarkEnd w:id="150"/>
    </w:p>
    <w:p w:rsidR="005C0407" w:rsidRDefault="005C0407">
      <w:pPr>
        <w:pStyle w:val="ProductList-ClauseHeading"/>
        <w:outlineLvl w:val="4"/>
      </w:pPr>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5C0407">
      <w:pPr>
        <w:pStyle w:val="PURBreadcrumb"/>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083278"/>
      <w:r>
        <w:instrText>System Center Configuration Manager</w:instrText>
      </w:r>
      <w:bookmarkEnd w:id="152"/>
      <w:r>
        <w:instrText>" \l 3</w:instrText>
      </w:r>
      <w:r>
        <w:fldChar w:fldCharType="end"/>
      </w:r>
    </w:p>
    <w:p w:rsidR="005C0407" w:rsidRDefault="00477563">
      <w:pPr>
        <w:pStyle w:val="ProductList-Offering1SubSection"/>
        <w:outlineLvl w:val="3"/>
      </w:pPr>
      <w:bookmarkStart w:id="153" w:name="_Sec691"/>
      <w:r>
        <w:t>1. Disponibilidade do Programa</w:t>
      </w:r>
      <w:bookmarkEnd w:id="153"/>
    </w:p>
    <w:p w:rsidR="005C0407" w:rsidRDefault="005C040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154" w:name="_Sec746"/>
      <w:r>
        <w:t>2. Condições do Produto</w:t>
      </w:r>
      <w:bookmarkEnd w:id="154"/>
    </w:p>
    <w:tbl>
      <w:tblPr>
        <w:tblStyle w:val="PURTable"/>
        <w:tblW w:w="0" w:type="dxa"/>
        <w:tblLook w:val="04A0" w:firstRow="1" w:lastRow="0" w:firstColumn="1" w:lastColumn="0" w:noHBand="0" w:noVBand="1"/>
      </w:tblPr>
      <w:tblGrid>
        <w:gridCol w:w="3604"/>
        <w:gridCol w:w="3589"/>
        <w:gridCol w:w="359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155" w:name="_Sec802"/>
      <w:r>
        <w:t>3. Direitos de Utilização</w:t>
      </w:r>
      <w:bookmarkEnd w:id="155"/>
    </w:p>
    <w:tbl>
      <w:tblPr>
        <w:tblStyle w:val="PURTable"/>
        <w:tblW w:w="0" w:type="dxa"/>
        <w:tblLook w:val="04A0" w:firstRow="1" w:lastRow="0" w:firstColumn="1" w:lastColumn="0" w:noHBand="0" w:noVBand="1"/>
      </w:tblPr>
      <w:tblGrid>
        <w:gridCol w:w="3609"/>
        <w:gridCol w:w="3593"/>
        <w:gridCol w:w="358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 xml:space="preserve">Licença Equivalente de Licença de Gestão (consulte o </w:t>
            </w:r>
            <w:hyperlink w:anchor="_Sec591">
              <w:r>
                <w:rPr>
                  <w:color w:val="00467F"/>
                  <w:u w:val="single"/>
                </w:rPr>
                <w:t>Apêndice A</w:t>
              </w:r>
            </w:hyperlink>
            <w:r>
              <w:t>)</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3.2 Tecnologia SQL Server</w:t>
      </w:r>
    </w:p>
    <w:p w:rsidR="005C0407" w:rsidRDefault="00477563">
      <w:pPr>
        <w:pStyle w:val="ProductList-Body"/>
      </w:pPr>
      <w:r>
        <w:t>O Cliente poderá executar uma instância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5C0407" w:rsidRDefault="00477563">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4.1 System Center Configuration Manager – Direitos VDI</w:t>
      </w:r>
    </w:p>
    <w:p w:rsidR="005C0407" w:rsidRDefault="00477563">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5C0407" w:rsidRDefault="005C0407">
      <w:pPr>
        <w:pStyle w:val="ProductList-Body"/>
      </w:pPr>
    </w:p>
    <w:p w:rsidR="005C0407" w:rsidRDefault="00477563">
      <w:pPr>
        <w:pStyle w:val="ProductList-ClauseHeading"/>
        <w:outlineLvl w:val="4"/>
      </w:pPr>
      <w:r>
        <w:t>4.2 Direitos do System Center Configuration Manager (ramo atual)</w:t>
      </w:r>
    </w:p>
    <w:p w:rsidR="005C0407" w:rsidRDefault="00477563">
      <w:pPr>
        <w:pStyle w:val="ProductList-Body"/>
      </w:pPr>
      <w:r>
        <w:t>O System Center Configuration Manager (ramo atual) só pode ser utilizado por Clientes com a SA ativa do System Center Configuration Manager ou direitos de subscrição equivalentes. Os clientes que permitem que a SA ou subscrição cesse devem desinstalar o System Center Configuration Manager (ramo atual). Os clientes que têm direitos perpétuos sobre o System Center Configuration Manager poderão instalar a versão do System Center Configuration Manager atual no momento da cessação.</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083279"/>
      <w:r>
        <w:instrText>System Center Data Protection Manager</w:instrText>
      </w:r>
      <w:bookmarkEnd w:id="158"/>
      <w:r>
        <w:instrText>" \l 3</w:instrText>
      </w:r>
      <w:r>
        <w:fldChar w:fldCharType="end"/>
      </w:r>
    </w:p>
    <w:p w:rsidR="005C0407" w:rsidRDefault="00477563">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62">
        <w:r>
          <w:rPr>
            <w:color w:val="00467F"/>
            <w:u w:val="single"/>
          </w:rPr>
          <w:t>http://go.microsoft.com/?linkid=9839206</w:t>
        </w:r>
      </w:hyperlink>
      <w:r>
        <w:t xml:space="preserve"> e a Lista de Produto de Junho de 2015 </w:t>
      </w:r>
      <w:hyperlink r:id="rId63">
        <w:r>
          <w:rPr>
            <w:color w:val="00467F"/>
            <w:u w:val="single"/>
          </w:rPr>
          <w:t>http://go.microsoft.com/?linkid=9839207</w:t>
        </w:r>
      </w:hyperlink>
      <w:r>
        <w:t>.</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083280"/>
      <w:r>
        <w:instrText>System Center Endpoint Protection</w:instrText>
      </w:r>
      <w:bookmarkEnd w:id="160"/>
      <w:r>
        <w:instrText>" \l 3</w:instrText>
      </w:r>
      <w:r>
        <w:fldChar w:fldCharType="end"/>
      </w:r>
    </w:p>
    <w:p w:rsidR="005C0407" w:rsidRDefault="00477563">
      <w:pPr>
        <w:pStyle w:val="ProductList-Offering1SubSection"/>
        <w:outlineLvl w:val="3"/>
      </w:pPr>
      <w:bookmarkStart w:id="161" w:name="_Sec892"/>
      <w:r>
        <w:t>1. Disponibilidade do Programa</w:t>
      </w:r>
      <w:bookmarkEnd w:id="16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162" w:name="_Sec893"/>
      <w:r>
        <w:t>2. Condições do Produto</w:t>
      </w:r>
      <w:bookmarkEnd w:id="162"/>
    </w:p>
    <w:tbl>
      <w:tblPr>
        <w:tblStyle w:val="PURTable"/>
        <w:tblW w:w="0" w:type="dxa"/>
        <w:tblLook w:val="04A0" w:firstRow="1" w:lastRow="0" w:firstColumn="1" w:lastColumn="0" w:noHBand="0" w:noVBand="1"/>
      </w:tblPr>
      <w:tblGrid>
        <w:gridCol w:w="3594"/>
        <w:gridCol w:w="3594"/>
        <w:gridCol w:w="3602"/>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(SA):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163" w:name="_Sec894"/>
      <w:r>
        <w:t>3. Direitos de Utilização</w:t>
      </w:r>
      <w:bookmarkEnd w:id="163"/>
    </w:p>
    <w:tbl>
      <w:tblPr>
        <w:tblStyle w:val="PURTable"/>
        <w:tblW w:w="0" w:type="dxa"/>
        <w:tblLook w:val="04A0" w:firstRow="1" w:lastRow="0" w:firstColumn="1" w:lastColumn="0" w:noHBand="0" w:noVBand="1"/>
      </w:tblPr>
      <w:tblGrid>
        <w:gridCol w:w="3616"/>
        <w:gridCol w:w="3600"/>
        <w:gridCol w:w="357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4">
              <w:r>
                <w:rPr>
                  <w:color w:val="00467F"/>
                  <w:u w:val="single"/>
                </w:rPr>
                <w:t>Universal</w:t>
              </w:r>
            </w:hyperlink>
            <w:r>
              <w:t xml:space="preserve">; </w:t>
            </w:r>
            <w:hyperlink r:id="rId6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SLs de Dispositivo e de Utilizador</w:t>
      </w:r>
    </w:p>
    <w:p w:rsidR="005C0407" w:rsidRDefault="00477563">
      <w:pPr>
        <w:pStyle w:val="ProductList-Body"/>
      </w:pPr>
      <w:r>
        <w:t>O Cliente pode adquirir SLs de Dispositivo ou Utilizador para cumprir o requisito da Licença de Gestão de Cliente ao abrigo do Modelo de Licenciamento de Servidores de Gestão.</w:t>
      </w:r>
    </w:p>
    <w:p w:rsidR="005C0407" w:rsidRDefault="005C0407">
      <w:pPr>
        <w:pStyle w:val="ProductList-Body"/>
      </w:pPr>
    </w:p>
    <w:p w:rsidR="005C0407" w:rsidRDefault="00477563">
      <w:pPr>
        <w:pStyle w:val="ProductList-ClauseHeading"/>
        <w:outlineLvl w:val="4"/>
      </w:pPr>
      <w:r>
        <w:t>3.2 SLs de Gestão de Servidor</w:t>
      </w:r>
    </w:p>
    <w:p w:rsidR="005C0407" w:rsidRDefault="00477563">
      <w:pPr>
        <w:pStyle w:val="ProductList-Body"/>
      </w:pPr>
      <w:r>
        <w:t>Além dos requisitos de SL de Utilizador, as Licenças de Gestão de Servidor são necessárias para cada Servidor no número especificado nos termos de licenciamento do System Center 2012 R2 Datacenter e Standard. Para fins da presente declaração, os OSEs com sistemas operativos de servidor que acedam ao software System Center Endpoint Protection ou software relacionado são OSEs geridos. Para este parágrafo, “Servidores” designa um dispositivo onde o Cliente executa o software de sistema operativo de servidor.</w:t>
      </w:r>
    </w:p>
    <w:p w:rsidR="005C0407" w:rsidRDefault="005C0407">
      <w:pPr>
        <w:pStyle w:val="ProductList-Body"/>
      </w:pPr>
    </w:p>
    <w:p w:rsidR="005C0407" w:rsidRDefault="00477563">
      <w:pPr>
        <w:pStyle w:val="ProductList-ClauseHeading"/>
        <w:outlineLvl w:val="4"/>
      </w:pPr>
      <w:r>
        <w:t>3.3 Substituição de Mecanismos de Verificação</w:t>
      </w:r>
    </w:p>
    <w:p w:rsidR="005C0407" w:rsidRDefault="00477563">
      <w:pPr>
        <w:pStyle w:val="ProductList-Body"/>
      </w:pPr>
      <w:r>
        <w:t>A Microsoft poderá substituir software e ficheiros comparáveis para os seguintes componentes dos Serviços Online:</w:t>
      </w:r>
    </w:p>
    <w:p w:rsidR="005C0407" w:rsidRDefault="00477563">
      <w:pPr>
        <w:pStyle w:val="ProductList-Bullet"/>
        <w:numPr>
          <w:ilvl w:val="0"/>
          <w:numId w:val="25"/>
        </w:numPr>
      </w:pPr>
      <w:r>
        <w:t>software antivírus e anti-spam; e</w:t>
      </w:r>
    </w:p>
    <w:p w:rsidR="005C0407" w:rsidRDefault="00477563">
      <w:pPr>
        <w:pStyle w:val="ProductList-Bullet"/>
        <w:numPr>
          <w:ilvl w:val="0"/>
          <w:numId w:val="25"/>
        </w:numPr>
      </w:pPr>
      <w:r>
        <w:t>ficheiros de assinatura e ficheiros de dados de filtragem de conteúdos.</w:t>
      </w:r>
    </w:p>
    <w:p w:rsidR="005C0407" w:rsidRDefault="00477563">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083281"/>
      <w:r>
        <w:instrText>System Center Operation Manager</w:instrText>
      </w:r>
      <w:bookmarkEnd w:id="166"/>
      <w:r>
        <w:instrText>" \l 3</w:instrText>
      </w:r>
      <w:r>
        <w:fldChar w:fldCharType="end"/>
      </w:r>
    </w:p>
    <w:p w:rsidR="005C0407" w:rsidRDefault="00477563">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8">
        <w:r>
          <w:rPr>
            <w:color w:val="00467F"/>
            <w:u w:val="single"/>
          </w:rPr>
          <w:t>http://go.microsoft.com/?linkid=9839206</w:t>
        </w:r>
      </w:hyperlink>
      <w:r>
        <w:t xml:space="preserve"> e a Lista de Produto de Junho de 2015 </w:t>
      </w:r>
      <w:hyperlink r:id="rId69">
        <w:r>
          <w:rPr>
            <w:color w:val="00467F"/>
            <w:u w:val="single"/>
          </w:rPr>
          <w:t>http://go.microsoft.com/?linkid=9839207</w:t>
        </w:r>
      </w:hyperlink>
      <w:r>
        <w:t>.</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083282"/>
      <w:r>
        <w:instrText>System Center Server Management Suite</w:instrText>
      </w:r>
      <w:bookmarkEnd w:id="168"/>
      <w:r>
        <w:instrText>" \l 3</w:instrText>
      </w:r>
      <w:r>
        <w:fldChar w:fldCharType="end"/>
      </w:r>
    </w:p>
    <w:p w:rsidR="005C0407" w:rsidRDefault="00477563">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70">
        <w:r>
          <w:rPr>
            <w:color w:val="00467F"/>
            <w:u w:val="single"/>
          </w:rPr>
          <w:t>http://go.microsoft.com/?linkid=9839206</w:t>
        </w:r>
      </w:hyperlink>
      <w:r>
        <w:t xml:space="preserve"> e a Lista de Produto de Junho de 2015 </w:t>
      </w:r>
      <w:hyperlink r:id="rId71">
        <w:r>
          <w:rPr>
            <w:color w:val="00467F"/>
            <w:u w:val="single"/>
          </w:rPr>
          <w:t>http://go.microsoft.com/?linkid=9839207</w:t>
        </w:r>
      </w:hyperlink>
      <w:r>
        <w:t>.</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
        <w:outlineLvl w:val="2"/>
      </w:pPr>
      <w:bookmarkStart w:id="169" w:name="_Sec648"/>
      <w:r>
        <w:t>System Center Service Manager</w:t>
      </w:r>
      <w:bookmarkEnd w:id="169"/>
      <w:r>
        <w:fldChar w:fldCharType="begin"/>
      </w:r>
      <w:r>
        <w:instrText xml:space="preserve"> TC "</w:instrText>
      </w:r>
      <w:bookmarkStart w:id="170" w:name="_Toc444083283"/>
      <w:r>
        <w:instrText>System Center Service Manager</w:instrText>
      </w:r>
      <w:bookmarkEnd w:id="170"/>
      <w:r>
        <w:instrText>" \l 3</w:instrText>
      </w:r>
      <w:r>
        <w:fldChar w:fldCharType="end"/>
      </w:r>
    </w:p>
    <w:p w:rsidR="005C0407" w:rsidRDefault="00477563">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72">
        <w:r>
          <w:rPr>
            <w:color w:val="00467F"/>
            <w:u w:val="single"/>
          </w:rPr>
          <w:t>http://go.microsoft.com/?linkid=9839206</w:t>
        </w:r>
      </w:hyperlink>
      <w:r>
        <w:t xml:space="preserve"> e a Lista de Produto de Junho de 2015 </w:t>
      </w:r>
      <w:hyperlink r:id="rId73">
        <w:r>
          <w:rPr>
            <w:color w:val="00467F"/>
            <w:u w:val="single"/>
          </w:rPr>
          <w:t>http://go.microsoft.com/?linkid=9839207</w:t>
        </w:r>
      </w:hyperlink>
      <w:r>
        <w:t>.</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083284"/>
      <w:r>
        <w:instrText>Virtual Desktop Infrastructure (VDI) Suite</w:instrText>
      </w:r>
      <w:bookmarkEnd w:id="172"/>
      <w:r>
        <w:instrText>" \l 2</w:instrText>
      </w:r>
      <w:r>
        <w:fldChar w:fldCharType="end"/>
      </w:r>
    </w:p>
    <w:p w:rsidR="005C0407" w:rsidRDefault="00477563">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74">
        <w:r>
          <w:rPr>
            <w:color w:val="00467F"/>
            <w:u w:val="single"/>
          </w:rPr>
          <w:t>http://go.microsoft.com/?linkid=9839206</w:t>
        </w:r>
      </w:hyperlink>
      <w:r>
        <w:t xml:space="preserve"> e a Lista de Produto de Junho de 2015 </w:t>
      </w:r>
      <w:hyperlink r:id="rId75">
        <w:r>
          <w:rPr>
            <w:color w:val="00467F"/>
            <w:u w:val="single"/>
          </w:rPr>
          <w:t>http://go.microsoft.com/?linkid=9839207</w:t>
        </w:r>
      </w:hyperlink>
      <w:r>
        <w:t>.</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GroupHeading"/>
        <w:outlineLvl w:val="1"/>
      </w:pPr>
      <w:bookmarkStart w:id="173" w:name="_Sec617"/>
      <w:r>
        <w:t>Visual Studio</w:t>
      </w:r>
      <w:bookmarkEnd w:id="173"/>
      <w:r>
        <w:fldChar w:fldCharType="begin"/>
      </w:r>
      <w:r>
        <w:instrText xml:space="preserve"> TC "</w:instrText>
      </w:r>
      <w:bookmarkStart w:id="174" w:name="_Toc444083285"/>
      <w:r>
        <w:instrText>Visual Studio</w:instrText>
      </w:r>
      <w:bookmarkEnd w:id="174"/>
      <w:r>
        <w:instrText>" \l 2</w:instrText>
      </w:r>
      <w:r>
        <w:fldChar w:fldCharType="end"/>
      </w:r>
    </w:p>
    <w:p w:rsidR="005C0407" w:rsidRDefault="00477563">
      <w:pPr>
        <w:pStyle w:val="ProductList-Offering2HeadingNoBorder"/>
        <w:outlineLvl w:val="2"/>
      </w:pPr>
      <w:bookmarkStart w:id="175" w:name="_Sec649"/>
      <w:r>
        <w:t>Visual Studio</w:t>
      </w:r>
      <w:bookmarkEnd w:id="175"/>
      <w:r>
        <w:fldChar w:fldCharType="begin"/>
      </w:r>
      <w:r>
        <w:instrText xml:space="preserve"> TC "</w:instrText>
      </w:r>
      <w:bookmarkStart w:id="176" w:name="_Toc444083286"/>
      <w:r>
        <w:instrText>Visual Studio</w:instrText>
      </w:r>
      <w:bookmarkEnd w:id="176"/>
      <w:r>
        <w:instrText>" \l 3</w:instrText>
      </w:r>
      <w:r>
        <w:fldChar w:fldCharType="end"/>
      </w:r>
    </w:p>
    <w:p w:rsidR="005C0407" w:rsidRDefault="00477563">
      <w:pPr>
        <w:pStyle w:val="ProductList-Offering1SubSection"/>
        <w:outlineLvl w:val="3"/>
      </w:pPr>
      <w:bookmarkStart w:id="177" w:name="_Sec697"/>
      <w:r>
        <w:t>1. Disponibilidade do Programa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178" w:name="_Sec752"/>
      <w:r>
        <w:t>2. Condições do Produto</w:t>
      </w:r>
      <w:bookmarkEnd w:id="178"/>
    </w:p>
    <w:tbl>
      <w:tblPr>
        <w:tblStyle w:val="PURTable"/>
        <w:tblW w:w="0" w:type="dxa"/>
        <w:tblLook w:val="04A0" w:firstRow="1" w:lastRow="0" w:firstColumn="1" w:lastColumn="0" w:noHBand="0" w:noVBand="1"/>
      </w:tblPr>
      <w:tblGrid>
        <w:gridCol w:w="3601"/>
        <w:gridCol w:w="3594"/>
        <w:gridCol w:w="3595"/>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Visual Studio Premium 2013 com MSDN e Visual Studio Ultimate 2013 com MSDN</w:t>
      </w:r>
    </w:p>
    <w:p w:rsidR="005C0407" w:rsidRDefault="00477563">
      <w:pPr>
        <w:pStyle w:val="ProductList-Body"/>
      </w:pPr>
      <w:r>
        <w:t>O Visual Studio Enterprise 2015 com MSDN é a versão sucessora do Visual Studio Premium 2013 com MSDN e do Visual Studio Ultimate 2013 com MSDN.</w:t>
      </w:r>
    </w:p>
    <w:p w:rsidR="005C0407" w:rsidRDefault="005C0407">
      <w:pPr>
        <w:pStyle w:val="ProductList-Body"/>
      </w:pPr>
    </w:p>
    <w:p w:rsidR="005C0407" w:rsidRDefault="00477563">
      <w:pPr>
        <w:pStyle w:val="ProductList-ClauseHeading"/>
        <w:outlineLvl w:val="4"/>
      </w:pPr>
      <w:r>
        <w:t>2.2 Concessão de Licenças para o SQL Server Parallel Data Warehouse Developer</w:t>
      </w:r>
    </w:p>
    <w:p w:rsidR="005C0407" w:rsidRDefault="00477563">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5C0407" w:rsidRDefault="005C0407">
      <w:pPr>
        <w:pStyle w:val="ProductList-Body"/>
      </w:pPr>
    </w:p>
    <w:p w:rsidR="005C0407" w:rsidRDefault="00477563">
      <w:pPr>
        <w:pStyle w:val="ProductList-ClauseHeading"/>
        <w:outlineLvl w:val="4"/>
      </w:pPr>
      <w:r>
        <w:t>2.3 Concessão de Licenças para o Visual Studio Team Foundation Server 2015</w:t>
      </w:r>
    </w:p>
    <w:p w:rsidR="005C0407" w:rsidRDefault="00477563">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5C0407" w:rsidRDefault="005C0407">
      <w:pPr>
        <w:pStyle w:val="ProductList-Body"/>
      </w:pPr>
    </w:p>
    <w:p w:rsidR="005C0407" w:rsidRDefault="00477563">
      <w:pPr>
        <w:pStyle w:val="ProductList-ClauseHeading"/>
        <w:outlineLvl w:val="4"/>
      </w:pPr>
      <w:r>
        <w:t>2.4 Serviços da Plataforma Microsoft Azure</w:t>
      </w:r>
    </w:p>
    <w:p w:rsidR="005C0407" w:rsidRDefault="00477563">
      <w:pPr>
        <w:pStyle w:val="ProductList-Body"/>
      </w:pPr>
      <w:r>
        <w:t>Os benefícios do Microsoft Azure não podem ser combinados com múltiplas subscrições de MSDN numa única conta do Microsoft Azure.</w:t>
      </w:r>
    </w:p>
    <w:p w:rsidR="005C0407" w:rsidRDefault="00477563">
      <w:pPr>
        <w:pStyle w:val="ProductList-Offering1SubSection"/>
        <w:outlineLvl w:val="3"/>
      </w:pPr>
      <w:bookmarkStart w:id="179" w:name="_Sec810"/>
      <w:r>
        <w:t>3. Direitos de Utilização</w:t>
      </w:r>
      <w:bookmarkEnd w:id="179"/>
    </w:p>
    <w:tbl>
      <w:tblPr>
        <w:tblStyle w:val="PURTable"/>
        <w:tblW w:w="0" w:type="dxa"/>
        <w:tblLook w:val="04A0" w:firstRow="1" w:lastRow="0" w:firstColumn="1" w:lastColumn="0" w:noHBand="0" w:noVBand="1"/>
      </w:tblPr>
      <w:tblGrid>
        <w:gridCol w:w="3617"/>
        <w:gridCol w:w="3589"/>
        <w:gridCol w:w="358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Ficheiro BUILDSERVER.TXT</w:t>
      </w:r>
    </w:p>
    <w:p w:rsidR="005C0407" w:rsidRDefault="00477563">
      <w:pPr>
        <w:pStyle w:val="ProductList-Body"/>
      </w:pPr>
      <w:r>
        <w:t xml:space="preserve">O Cliente poderá instalar cópias dos ficheiros nas Listas BuildServer localizadas em </w:t>
      </w:r>
      <w:hyperlink r:id="rId76">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5C0407" w:rsidRDefault="005C0407">
      <w:pPr>
        <w:pStyle w:val="ProductList-Body"/>
      </w:pPr>
    </w:p>
    <w:p w:rsidR="005C0407" w:rsidRDefault="00477563">
      <w:pPr>
        <w:pStyle w:val="ProductList-ClauseHeading"/>
        <w:outlineLvl w:val="4"/>
      </w:pPr>
      <w:r>
        <w:t>3.2 Utilitários</w:t>
      </w:r>
    </w:p>
    <w:p w:rsidR="005C0407" w:rsidRDefault="00477563">
      <w:pPr>
        <w:pStyle w:val="ProductList-Body"/>
      </w:pPr>
      <w:r>
        <w:t xml:space="preserve">O Cliente pode copiar e instalar os Utilitários listados em </w:t>
      </w:r>
      <w:hyperlink r:id="rId77">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5C0407" w:rsidRDefault="005C0407">
      <w:pPr>
        <w:pStyle w:val="ProductList-Body"/>
      </w:pPr>
    </w:p>
    <w:p w:rsidR="005C0407" w:rsidRDefault="00477563">
      <w:pPr>
        <w:pStyle w:val="ProductList-ClauseHeading"/>
        <w:outlineLvl w:val="4"/>
      </w:pPr>
      <w:r>
        <w:t>3.3 System Center – Virtual Machine Manager (SCVMM) – Visual Studio Enterprise com MSDN e Visual Studio Test Professional com MSDN</w:t>
      </w:r>
    </w:p>
    <w:p w:rsidR="005C0407" w:rsidRDefault="00477563">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rsidR="005C0407" w:rsidRDefault="005C0407">
      <w:pPr>
        <w:pStyle w:val="ProductList-Body"/>
      </w:pPr>
    </w:p>
    <w:p w:rsidR="005C0407" w:rsidRDefault="00477563">
      <w:pPr>
        <w:pStyle w:val="ProductList-ClauseHeading"/>
        <w:outlineLvl w:val="4"/>
      </w:pPr>
      <w:r>
        <w:t>3.4 Office Professional Plus 2016 – Visual Studio Enterprise com MSDN</w:t>
      </w:r>
    </w:p>
    <w:p w:rsidR="005C0407" w:rsidRDefault="00477563">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5C0407" w:rsidRDefault="005C0407">
      <w:pPr>
        <w:pStyle w:val="ProductList-Body"/>
      </w:pPr>
    </w:p>
    <w:p w:rsidR="005C0407" w:rsidRDefault="00477563">
      <w:pPr>
        <w:pStyle w:val="ProductList-ClauseHeading"/>
        <w:outlineLvl w:val="4"/>
      </w:pPr>
      <w:r>
        <w:t>3.5 Bibliotecas licenciadas ao abrigo da GNU Lesser General Public License</w:t>
      </w:r>
    </w:p>
    <w:p w:rsidR="005C0407" w:rsidRDefault="00477563">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5C0407" w:rsidRDefault="00477563">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8">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4.1 Elegibilidade de Software Assurance</w:t>
      </w:r>
    </w:p>
    <w:p w:rsidR="005C0407" w:rsidRDefault="00477563">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5C0407" w:rsidRDefault="005C0407">
      <w:pPr>
        <w:pStyle w:val="ProductList-Body"/>
      </w:pPr>
    </w:p>
    <w:p w:rsidR="005C0407" w:rsidRDefault="00477563">
      <w:pPr>
        <w:pStyle w:val="ProductList-ClauseHeading"/>
        <w:outlineLvl w:val="4"/>
      </w:pPr>
      <w:r>
        <w:t>4.2 Direitos Perpétuos de MSDN</w:t>
      </w:r>
    </w:p>
    <w:p w:rsidR="005C0407" w:rsidRDefault="00477563">
      <w:pPr>
        <w:pStyle w:val="ProductList-Body"/>
      </w:pPr>
      <w:r>
        <w:t>Os direitos do Cliente utilizar qualquer software licenciado através do MSDN tornam-se perpétuos quando o direito do Cliente utilizar o Visual Studio se tornar perpétuo.</w:t>
      </w:r>
    </w:p>
    <w:p w:rsidR="005C0407" w:rsidRDefault="005C0407">
      <w:pPr>
        <w:pStyle w:val="ProductList-Body"/>
      </w:pPr>
    </w:p>
    <w:p w:rsidR="005C0407" w:rsidRDefault="00477563">
      <w:pPr>
        <w:pStyle w:val="ProductList-ClauseHeading"/>
        <w:outlineLvl w:val="4"/>
      </w:pPr>
      <w:r>
        <w:t>4.3 Direitos e Benefícios do Software Assurance para Licenças de Subscrição</w:t>
      </w:r>
    </w:p>
    <w:p w:rsidR="005C0407" w:rsidRDefault="00477563">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5C0407" w:rsidRDefault="005C0407">
      <w:pPr>
        <w:pStyle w:val="PURBreadcrumb"/>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083287"/>
      <w:r>
        <w:instrText>Visual Studio Team Foundation Server</w:instrText>
      </w:r>
      <w:bookmarkEnd w:id="182"/>
      <w:r>
        <w:instrText>" \l 3</w:instrText>
      </w:r>
      <w:r>
        <w:fldChar w:fldCharType="end"/>
      </w:r>
    </w:p>
    <w:p w:rsidR="005C0407" w:rsidRDefault="00477563">
      <w:pPr>
        <w:pStyle w:val="ProductList-Offering1SubSection"/>
        <w:outlineLvl w:val="3"/>
      </w:pPr>
      <w:bookmarkStart w:id="183" w:name="_Sec698"/>
      <w:r>
        <w:t>1. Disponibilidade do Programa</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C0407" w:rsidRDefault="005C04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C0407" w:rsidRDefault="005C04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184" w:name="_Sec753"/>
      <w:r>
        <w:t>2. Condições do Produto</w:t>
      </w:r>
      <w:bookmarkEnd w:id="184"/>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185" w:name="_Sec811"/>
      <w:r>
        <w:t>3. Direitos de Utilização</w:t>
      </w:r>
      <w:bookmarkEnd w:id="185"/>
    </w:p>
    <w:tbl>
      <w:tblPr>
        <w:tblStyle w:val="PURTable"/>
        <w:tblW w:w="0" w:type="dxa"/>
        <w:tblLook w:val="04A0" w:firstRow="1" w:lastRow="0" w:firstColumn="1" w:lastColumn="0" w:noHBand="0" w:noVBand="1"/>
      </w:tblPr>
      <w:tblGrid>
        <w:gridCol w:w="3603"/>
        <w:gridCol w:w="3596"/>
        <w:gridCol w:w="359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C0407" w:rsidRDefault="00477563">
            <w:pPr>
              <w:pStyle w:val="ProductList-TableBody"/>
            </w:pPr>
            <w:r>
              <w:t>Visual Studio Team Services pago para utilizador</w:t>
            </w:r>
          </w:p>
        </w:tc>
      </w:tr>
    </w:tbl>
    <w:p w:rsidR="005C0407" w:rsidRDefault="005C0407">
      <w:pPr>
        <w:pStyle w:val="ProductList-Body"/>
      </w:pPr>
    </w:p>
    <w:p w:rsidR="005C0407" w:rsidRDefault="00477563">
      <w:pPr>
        <w:pStyle w:val="ProductList-SubClauseHeading"/>
        <w:outlineLvl w:val="5"/>
      </w:pPr>
      <w:r>
        <w:t>3.1.1 Funcionalidade Adicional</w:t>
      </w:r>
    </w:p>
    <w:p w:rsidR="005C0407" w:rsidRDefault="00477563">
      <w:pPr>
        <w:pStyle w:val="ProductList-BodyIndented"/>
      </w:pPr>
      <w:r>
        <w:t>Gestão de Versões</w:t>
      </w:r>
    </w:p>
    <w:tbl>
      <w:tblPr>
        <w:tblStyle w:val="PURTable0"/>
        <w:tblW w:w="0" w:type="dxa"/>
        <w:tblLook w:val="04A0" w:firstRow="1" w:lastRow="0" w:firstColumn="1" w:lastColumn="0" w:noHBand="0" w:noVBand="1"/>
      </w:tblPr>
      <w:tblGrid>
        <w:gridCol w:w="3461"/>
        <w:gridCol w:w="3495"/>
        <w:gridCol w:w="347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Visual Studio Enterprise 2015 com MSDN</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Indented"/>
      </w:pPr>
    </w:p>
    <w:p w:rsidR="005C0407" w:rsidRDefault="00477563">
      <w:pPr>
        <w:pStyle w:val="ProductList-SubClauseHeading"/>
        <w:outlineLvl w:val="5"/>
      </w:pPr>
      <w:r>
        <w:t>3.1.2 Funcionalidade Adicional</w:t>
      </w:r>
    </w:p>
    <w:p w:rsidR="005C0407" w:rsidRDefault="00477563">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Visual Studio Enterprise 2015 com MSDN</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5C0407" w:rsidRDefault="00477563">
            <w:pPr>
              <w:pStyle w:val="ProductList-TableBody"/>
            </w:pPr>
            <w:r>
              <w:t>Visual Studio Team Services Test Manager Extension</w:t>
            </w:r>
          </w:p>
        </w:tc>
      </w:tr>
    </w:tbl>
    <w:p w:rsidR="005C0407" w:rsidRDefault="005C0407">
      <w:pPr>
        <w:pStyle w:val="ProductList-BodyIndented"/>
      </w:pPr>
    </w:p>
    <w:p w:rsidR="005C0407" w:rsidRDefault="00477563">
      <w:pPr>
        <w:pStyle w:val="ProductList-ClauseHeading"/>
        <w:outlineLvl w:val="4"/>
      </w:pPr>
      <w:r>
        <w:t>3.2 Utilização que não requer CALs</w:t>
      </w:r>
    </w:p>
    <w:p w:rsidR="005C0407" w:rsidRDefault="00477563">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Online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5C0407" w:rsidRDefault="005C0407">
      <w:pPr>
        <w:pStyle w:val="ProductList-Body"/>
      </w:pPr>
    </w:p>
    <w:p w:rsidR="005C0407" w:rsidRDefault="00477563">
      <w:pPr>
        <w:pStyle w:val="ProductList-ClauseHeading"/>
        <w:outlineLvl w:val="4"/>
      </w:pPr>
      <w:r>
        <w:t>3.3 Tecnologia SQL Server</w:t>
      </w:r>
    </w:p>
    <w:p w:rsidR="005C0407" w:rsidRDefault="00477563">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5C0407" w:rsidRDefault="005C0407">
      <w:pPr>
        <w:pStyle w:val="ProductList-Body"/>
      </w:pPr>
    </w:p>
    <w:p w:rsidR="005C0407" w:rsidRDefault="00477563">
      <w:pPr>
        <w:pStyle w:val="ProductList-ClauseHeading"/>
        <w:outlineLvl w:val="4"/>
      </w:pPr>
      <w:r>
        <w:t>3.4 Bibliotecas licenciadas ao abrigo da GNU Lesser General Public License</w:t>
      </w:r>
    </w:p>
    <w:p w:rsidR="005C0407" w:rsidRDefault="00477563">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5C0407" w:rsidRDefault="005C0407">
      <w:pPr>
        <w:pStyle w:val="ProductList-Body"/>
      </w:pPr>
    </w:p>
    <w:p w:rsidR="005C0407" w:rsidRDefault="00477563">
      <w:pPr>
        <w:pStyle w:val="ProductList-ClauseHeading"/>
        <w:outlineLvl w:val="4"/>
      </w:pPr>
      <w:r>
        <w:t>3.5 Visual Studio Team Foundation Server Build Services</w:t>
      </w:r>
    </w:p>
    <w:p w:rsidR="005C0407" w:rsidRDefault="00477563">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rsidR="005C0407" w:rsidRDefault="005C0407">
      <w:pPr>
        <w:pStyle w:val="ProductList-Body"/>
      </w:pPr>
    </w:p>
    <w:p w:rsidR="005C0407" w:rsidRDefault="00477563">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Visual Studio Team Foundation Server SharePoint Extensions</w:t>
            </w:r>
          </w:p>
        </w:tc>
      </w:tr>
    </w:tbl>
    <w:p w:rsidR="005C0407" w:rsidRDefault="00477563">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99"/>
        <w:gridCol w:w="3633"/>
        <w:gridCol w:w="3468"/>
        <w:gridCol w:w="90"/>
      </w:tblGrid>
      <w:tr w:rsidR="005C040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r w:rsidR="005C0407">
        <w:tc>
          <w:tcPr>
            <w:tcW w:w="12240" w:type="dxa"/>
            <w:gridSpan w:val="4"/>
            <w:tcBorders>
              <w:top w:val="none" w:sz="4" w:space="0" w:color="6E6E6E"/>
              <w:left w:val="none" w:sz="4" w:space="0" w:color="6E6E6E"/>
              <w:bottom w:val="none" w:sz="4" w:space="0" w:color="6E6E6E"/>
              <w:right w:val="none" w:sz="4" w:space="0" w:color="6E6E6E"/>
            </w:tcBorders>
          </w:tcPr>
          <w:p w:rsidR="005C0407" w:rsidRDefault="005C0407">
            <w:pPr>
              <w:pStyle w:val="PURBreadcrumb"/>
            </w:pPr>
          </w:p>
          <w:tbl>
            <w:tblPr>
              <w:tblW w:w="0" w:type="dxa"/>
              <w:tblLook w:val="04A0" w:firstRow="1" w:lastRow="0" w:firstColumn="1" w:lastColumn="0" w:noHBand="0" w:noVBand="1"/>
            </w:tblPr>
            <w:tblGrid>
              <w:gridCol w:w="10674"/>
            </w:tblGrid>
            <w:tr w:rsidR="005C0407">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TableBody"/>
            </w:pPr>
          </w:p>
        </w:tc>
      </w:tr>
    </w:tbl>
    <w:p w:rsidR="005C0407" w:rsidRDefault="005C0407">
      <w:pPr>
        <w:pStyle w:val="ProductList-Body"/>
      </w:pPr>
    </w:p>
    <w:p w:rsidR="005C0407" w:rsidRDefault="00477563">
      <w:pPr>
        <w:pStyle w:val="ProductList-OfferingGroupHeading"/>
        <w:outlineLvl w:val="1"/>
      </w:pPr>
      <w:bookmarkStart w:id="187" w:name="_Sec618"/>
      <w:r>
        <w:t>Windows</w:t>
      </w:r>
      <w:bookmarkEnd w:id="187"/>
      <w:r>
        <w:fldChar w:fldCharType="begin"/>
      </w:r>
      <w:r>
        <w:instrText xml:space="preserve"> TC "</w:instrText>
      </w:r>
      <w:bookmarkStart w:id="188" w:name="_Toc444083288"/>
      <w:r>
        <w:instrText>Windows</w:instrText>
      </w:r>
      <w:bookmarkEnd w:id="188"/>
      <w:r>
        <w:instrText>" \l 2</w:instrText>
      </w:r>
      <w:r>
        <w:fldChar w:fldCharType="end"/>
      </w:r>
    </w:p>
    <w:p w:rsidR="005C0407" w:rsidRDefault="00477563">
      <w:pPr>
        <w:pStyle w:val="ProductList-Offering2HeadingNoBorder"/>
        <w:outlineLvl w:val="2"/>
      </w:pPr>
      <w:bookmarkStart w:id="189" w:name="_Sec652"/>
      <w:r>
        <w:t>Sistema Operativo de Estação de Trabalho Windows</w:t>
      </w:r>
      <w:bookmarkEnd w:id="189"/>
      <w:r>
        <w:fldChar w:fldCharType="begin"/>
      </w:r>
      <w:r>
        <w:instrText xml:space="preserve"> TC "</w:instrText>
      </w:r>
      <w:bookmarkStart w:id="190" w:name="_Toc444083289"/>
      <w:r>
        <w:instrText>Sistema Operativo de Estação de Trabalho Windows</w:instrText>
      </w:r>
      <w:bookmarkEnd w:id="190"/>
      <w:r>
        <w:instrText>" \l 3</w:instrText>
      </w:r>
      <w:r>
        <w:fldChar w:fldCharType="end"/>
      </w:r>
    </w:p>
    <w:p w:rsidR="005C0407" w:rsidRDefault="00477563">
      <w:pPr>
        <w:pStyle w:val="ProductList-Offering1SubSection"/>
        <w:outlineLvl w:val="3"/>
      </w:pPr>
      <w:bookmarkStart w:id="191" w:name="_Sec700"/>
      <w:r>
        <w:t>1. Disponibilidade do Programa</w:t>
      </w:r>
      <w:bookmarkEnd w:id="191"/>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Windows 10 Enterprise Software Assurance Por Utilizador (SL)</w:t>
            </w:r>
            <w:r>
              <w:fldChar w:fldCharType="begin"/>
            </w:r>
            <w:r>
              <w:instrText xml:space="preserve"> XE "Windows 10 Enterprise Software Assurance Por Utilizador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t>Windows 10 Enterprise Software Assurance Por Utilizador de SA Existente</w:t>
            </w:r>
            <w:r>
              <w:fldChar w:fldCharType="begin"/>
            </w:r>
            <w:r>
              <w:instrText xml:space="preserve"> XE "Windows 10 Enterprise Software Assurance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t>Windows 10 Enterprise LTSB Upgrade</w:t>
            </w:r>
            <w:r>
              <w:fldChar w:fldCharType="begin"/>
            </w:r>
            <w:r>
              <w:instrText xml:space="preserve"> XE "Windows 10 Enterprise LTSB Upgrade"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Suplemento Por Utilizador do SA do Windows (SL)</w:t>
            </w:r>
            <w:r>
              <w:fldChar w:fldCharType="begin"/>
            </w:r>
            <w:r>
              <w:instrText xml:space="preserve"> XE "Suplemento Por Utilizador do SA do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single" w:sz="9" w:space="0" w:color="FFFFFF"/>
              <w:bottom w:val="none" w:sz="4" w:space="0" w:color="BFBFBF"/>
              <w:right w:val="single" w:sz="9" w:space="0" w:color="FFFFFF"/>
            </w:tcBorders>
          </w:tcPr>
          <w:p w:rsidR="005C0407" w:rsidRDefault="00477563">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C0407" w:rsidRDefault="0047756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C0407" w:rsidRDefault="005C040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192" w:name="_Sec755"/>
      <w:r>
        <w:t>2. Condições do Produto</w:t>
      </w:r>
      <w:bookmarkEnd w:id="192"/>
    </w:p>
    <w:tbl>
      <w:tblPr>
        <w:tblStyle w:val="PURTable"/>
        <w:tblW w:w="0" w:type="dxa"/>
        <w:tblLook w:val="04A0" w:firstRow="1" w:lastRow="0" w:firstColumn="1" w:lastColumn="0" w:noHBand="0" w:noVBand="1"/>
      </w:tblPr>
      <w:tblGrid>
        <w:gridCol w:w="3601"/>
        <w:gridCol w:w="3594"/>
        <w:gridCol w:w="3595"/>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 Por Utilizador do SA do Windows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Sistemas Operativos Qualificáveis (OS)</w:t>
      </w:r>
    </w:p>
    <w:p w:rsidR="005C0407" w:rsidRDefault="00477563">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5C0407" w:rsidRDefault="005C0407">
      <w:pPr>
        <w:pStyle w:val="ProductList-Body"/>
      </w:pPr>
    </w:p>
    <w:p w:rsidR="005C0407" w:rsidRDefault="00477563">
      <w:pPr>
        <w:pStyle w:val="ProductList-SubClauseHeading"/>
        <w:outlineLvl w:val="5"/>
      </w:pPr>
      <w:r>
        <w:t>2.1.1 Gráfico de Sistemas Operativos (SO) Qualificáveis</w:t>
      </w:r>
    </w:p>
    <w:p w:rsidR="005C0407" w:rsidRDefault="00477563">
      <w:pPr>
        <w:pStyle w:val="ProductList-BodyIndented"/>
      </w:pPr>
      <w:r>
        <w:t>O SO qualificável por programa é:</w:t>
      </w:r>
    </w:p>
    <w:tbl>
      <w:tblPr>
        <w:tblStyle w:val="PURTable0"/>
        <w:tblW w:w="0" w:type="dxa"/>
        <w:tblLook w:val="04A0" w:firstRow="1" w:lastRow="0" w:firstColumn="1" w:lastColumn="0" w:noHBand="0" w:noVBand="1"/>
      </w:tblPr>
      <w:tblGrid>
        <w:gridCol w:w="3883"/>
        <w:gridCol w:w="1631"/>
        <w:gridCol w:w="1631"/>
        <w:gridCol w:w="1673"/>
        <w:gridCol w:w="1612"/>
      </w:tblGrid>
      <w:tr w:rsidR="005C040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Enterprise Agreement (EA)/Open Value Company Wide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Academic e Charity</w:t>
            </w:r>
          </w:p>
        </w:tc>
      </w:tr>
      <w:tr w:rsidR="005C0407">
        <w:tc>
          <w:tcPr>
            <w:tcW w:w="466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0407" w:rsidRDefault="005C0407">
            <w:pPr>
              <w:pStyle w:val="ProductList-TableBody"/>
              <w:jc w:val="center"/>
            </w:pP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0407" w:rsidRDefault="005C0407">
            <w:pPr>
              <w:pStyle w:val="ProductList-TableBody"/>
              <w:jc w:val="center"/>
            </w:pP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0407" w:rsidRDefault="005C0407">
            <w:pPr>
              <w:pStyle w:val="ProductList-TableBody"/>
              <w:jc w:val="center"/>
            </w:pP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  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0407" w:rsidRDefault="005C0407">
            <w:pPr>
              <w:pStyle w:val="ProductList-TableBody"/>
              <w:jc w:val="center"/>
            </w:pP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0407" w:rsidRDefault="005C0407">
            <w:pPr>
              <w:pStyle w:val="ProductList-TableBody"/>
              <w:jc w:val="center"/>
            </w:pP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0407" w:rsidRDefault="005C0407">
            <w:pPr>
              <w:pStyle w:val="ProductList-TableBody"/>
              <w:jc w:val="center"/>
            </w:pP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none" w:sz="4" w:space="0" w:color="000000"/>
            </w:tcBorders>
          </w:tcPr>
          <w:p w:rsidR="005C0407" w:rsidRDefault="00477563">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0407" w:rsidRDefault="005C04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0407" w:rsidRDefault="005C0407">
            <w:pPr>
              <w:pStyle w:val="ProductList-TableBody"/>
              <w:jc w:val="center"/>
            </w:pP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bl>
    <w:p w:rsidR="005C0407" w:rsidRDefault="00477563">
      <w:pPr>
        <w:pStyle w:val="ProductList-BodyIndented"/>
      </w:pPr>
      <w:r>
        <w:rPr>
          <w:i/>
          <w:vertAlign w:val="superscript"/>
        </w:rPr>
        <w:t>1</w:t>
      </w:r>
      <w:r>
        <w:rPr>
          <w:i/>
        </w:rPr>
        <w:t xml:space="preserve">Inclui os sistemas operativos de 32 e 64 bits. </w:t>
      </w:r>
    </w:p>
    <w:p w:rsidR="005C0407" w:rsidRDefault="00477563">
      <w:pPr>
        <w:pStyle w:val="ProductList-BodyIndented"/>
      </w:pPr>
      <w:r>
        <w:rPr>
          <w:i/>
          <w:vertAlign w:val="superscript"/>
        </w:rPr>
        <w:t>2</w:t>
      </w:r>
      <w:r>
        <w:rPr>
          <w:i/>
        </w:rPr>
        <w:t xml:space="preserve">Também aplicável a Dispositivos Qualificados adquiridos através de fusão ou aquisição </w:t>
      </w:r>
    </w:p>
    <w:p w:rsidR="005C0407" w:rsidRDefault="00477563">
      <w:pPr>
        <w:pStyle w:val="ProductList-BodyIndented"/>
      </w:pPr>
      <w:r>
        <w:rPr>
          <w:i/>
          <w:vertAlign w:val="superscript"/>
        </w:rPr>
        <w:t>3</w:t>
      </w:r>
      <w:r>
        <w:rPr>
          <w:i/>
        </w:rPr>
        <w:t>A coluna também é utilizada para indicar o SO qualificável aceitável para um dispositivo principal de um utilizador quando um utilizador está licenciado com o SA do Windows por Utilizador.</w:t>
      </w:r>
    </w:p>
    <w:p w:rsidR="005C0407" w:rsidRDefault="00477563">
      <w:pPr>
        <w:pStyle w:val="ProductList-BodyIndented"/>
      </w:pPr>
      <w:r>
        <w:rPr>
          <w:i/>
          <w:vertAlign w:val="superscript"/>
        </w:rPr>
        <w:t>4</w:t>
      </w:r>
      <w:r>
        <w:rPr>
          <w:i/>
        </w:rPr>
        <w:t>Não se aplica a Academic, Charity e OV-CW.</w:t>
      </w:r>
    </w:p>
    <w:p w:rsidR="005C0407" w:rsidRDefault="00477563">
      <w:pPr>
        <w:pStyle w:val="ProductList-BodyIndented"/>
      </w:pPr>
      <w:r>
        <w:rPr>
          <w:i/>
          <w:vertAlign w:val="superscript"/>
        </w:rPr>
        <w:t>5</w:t>
      </w:r>
      <w:r>
        <w:rPr>
          <w:i/>
        </w:rPr>
        <w:t>N, K e KN são edições especializadas disponíveis para determinados mercados.</w:t>
      </w:r>
    </w:p>
    <w:p w:rsidR="005C0407" w:rsidRDefault="005C0407">
      <w:pPr>
        <w:pStyle w:val="ProductList-BodyIndented"/>
      </w:pPr>
    </w:p>
    <w:p w:rsidR="005C0407" w:rsidRDefault="00477563">
      <w:pPr>
        <w:pStyle w:val="ProductList-SubClauseHeading"/>
        <w:outlineLvl w:val="5"/>
      </w:pPr>
      <w:r>
        <w:t>2.1.2 Gráfico de Sistemas Operativos (OS) Qualificáveis de Utilização Restrita</w:t>
      </w:r>
    </w:p>
    <w:p w:rsidR="005C0407" w:rsidRDefault="00477563">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5C040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Academic e Charity</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6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bl>
    <w:p w:rsidR="005C0407" w:rsidRDefault="00477563">
      <w:pPr>
        <w:pStyle w:val="ProductList-BodyIndented"/>
      </w:pPr>
      <w:r>
        <w:rPr>
          <w:i/>
          <w:vertAlign w:val="superscript"/>
        </w:rPr>
        <w:t>1</w:t>
      </w:r>
      <w:r>
        <w:rPr>
          <w:i/>
        </w:rPr>
        <w:t xml:space="preserve">Inclui os sistemas operativos de 32 e 64 bits. </w:t>
      </w:r>
    </w:p>
    <w:p w:rsidR="005C0407" w:rsidRDefault="00477563">
      <w:pPr>
        <w:pStyle w:val="ProductList-BodyIndented"/>
      </w:pPr>
      <w:r>
        <w:rPr>
          <w:i/>
          <w:vertAlign w:val="superscript"/>
        </w:rPr>
        <w:t>2</w:t>
      </w:r>
      <w:r>
        <w:rPr>
          <w:i/>
        </w:rPr>
        <w:t xml:space="preserve">Também aplicável a Dispositivos Qualificados adquiridos através de fusão ou aquisição </w:t>
      </w:r>
    </w:p>
    <w:p w:rsidR="005C0407" w:rsidRDefault="00477563">
      <w:pPr>
        <w:pStyle w:val="ProductList-BodyIndented"/>
      </w:pPr>
      <w:r>
        <w:rPr>
          <w:i/>
          <w:vertAlign w:val="superscript"/>
        </w:rPr>
        <w:t>3</w:t>
      </w:r>
      <w:r>
        <w:rPr>
          <w:i/>
        </w:rPr>
        <w:t>Não se aplica a Academic, Charity e OV-CW.</w:t>
      </w:r>
    </w:p>
    <w:p w:rsidR="005C0407" w:rsidRDefault="005C0407">
      <w:pPr>
        <w:pStyle w:val="ProductList-BodyIndented"/>
      </w:pPr>
    </w:p>
    <w:p w:rsidR="005C0407" w:rsidRDefault="00477563">
      <w:pPr>
        <w:pStyle w:val="ProductList-BodyIndented"/>
      </w:pPr>
      <w:r>
        <w:rPr>
          <w:b/>
        </w:rPr>
        <w:t>2.1.2.1 Restrições de utilização para Sistemas Operativos Qualificáveis Windows Embedded</w:t>
      </w:r>
    </w:p>
    <w:p w:rsidR="005C0407" w:rsidRDefault="00477563">
      <w:pPr>
        <w:pStyle w:val="ProductList-Bullet"/>
        <w:numPr>
          <w:ilvl w:val="1"/>
          <w:numId w:val="26"/>
        </w:numPr>
      </w:pPr>
      <w:r>
        <w:t xml:space="preserve">Se o software de atualização estiver instalado em dispositivos licenciados e anteriormente com quaisquer edições suportadas dos SO Qualificável Condicional, aplica-se o seguinte: </w:t>
      </w:r>
    </w:p>
    <w:p w:rsidR="005C0407" w:rsidRDefault="00477563">
      <w:pPr>
        <w:pStyle w:val="ProductList-Bullet"/>
        <w:numPr>
          <w:ilvl w:val="2"/>
          <w:numId w:val="26"/>
        </w:numPr>
      </w:pPr>
      <w:r>
        <w:t xml:space="preserve">Utilização Específica. O Dispositivo Licenciado de Cliente é designado para uma utilização específica. O Cliente não pode utilizar o software para esse fim. </w:t>
      </w:r>
    </w:p>
    <w:p w:rsidR="005C0407" w:rsidRDefault="00477563">
      <w:pPr>
        <w:pStyle w:val="ProductList-Bullet"/>
        <w:numPr>
          <w:ilvl w:val="2"/>
          <w:numId w:val="26"/>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5C0407" w:rsidRDefault="00477563">
      <w:pPr>
        <w:pStyle w:val="ProductList-Bullet"/>
        <w:numPr>
          <w:ilvl w:val="1"/>
          <w:numId w:val="26"/>
        </w:numPr>
      </w:pPr>
      <w:r>
        <w:t xml:space="preserve">Além disso, o Cliente pode utilizar o software apenas localmente nos dispositivos atualizados para o Windows 10 IoT Enterprise para Clientes de Retalho/Magros: </w:t>
      </w:r>
    </w:p>
    <w:p w:rsidR="005C0407" w:rsidRDefault="00477563">
      <w:pPr>
        <w:pStyle w:val="ProductList-Bullet"/>
        <w:numPr>
          <w:ilvl w:val="2"/>
          <w:numId w:val="26"/>
        </w:numPr>
      </w:pPr>
      <w:r>
        <w:t>o Cliente deve utilizar o software com uma aplicação “POS” de ponto de serviço ao atualizar a partir do Windows Embedded 8.1 Industry Pro Retail (ou qualquer versão anterior).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5C0407" w:rsidRDefault="005C0407">
      <w:pPr>
        <w:pStyle w:val="ProductList-BodyIndented"/>
      </w:pPr>
    </w:p>
    <w:p w:rsidR="005C0407" w:rsidRDefault="00477563">
      <w:pPr>
        <w:pStyle w:val="ProductList-SubClauseHeading"/>
        <w:outlineLvl w:val="5"/>
      </w:pPr>
      <w:r>
        <w:t>2.1.3 Regras de SO Qualificável para as Licenças de Atualização de Licenciamento em Volume do Windows</w:t>
      </w:r>
    </w:p>
    <w:p w:rsidR="005C0407" w:rsidRDefault="00477563">
      <w:pPr>
        <w:pStyle w:val="ProductList-Bullet"/>
        <w:numPr>
          <w:ilvl w:val="1"/>
          <w:numId w:val="27"/>
        </w:numPr>
      </w:pPr>
      <w:r>
        <w:t xml:space="preserve">O SO qualificável tem de ser instalado no dispositivo ao qual a Licença de Atualização de Licenciamento em Volume será atribuída. </w:t>
      </w:r>
    </w:p>
    <w:p w:rsidR="005C0407" w:rsidRDefault="00477563">
      <w:pPr>
        <w:pStyle w:val="ProductList-Bullet"/>
        <w:numPr>
          <w:ilvl w:val="1"/>
          <w:numId w:val="27"/>
        </w:numPr>
      </w:pPr>
      <w:r>
        <w:t xml:space="preserve">O Apple Macintosh só é um SO qualificável se for pré-instalado pelo fabricante autorizado antes da venda inicial do dispositivo. </w:t>
      </w:r>
    </w:p>
    <w:p w:rsidR="005C0407" w:rsidRDefault="00477563">
      <w:pPr>
        <w:pStyle w:val="ProductList-Bullet"/>
        <w:numPr>
          <w:ilvl w:val="1"/>
          <w:numId w:val="27"/>
        </w:numPr>
      </w:pPr>
      <w:r>
        <w:t>Os clientes têm de remover o OS qualificável do dispositivo para implementar a licença de Atualização de Licenciamento em Volume, a menos que também tenham SA na licença de Atualização de Licenciamento em Volume.</w:t>
      </w:r>
    </w:p>
    <w:p w:rsidR="005C0407" w:rsidRDefault="00477563">
      <w:pPr>
        <w:pStyle w:val="ProductList-Bullet"/>
        <w:numPr>
          <w:ilvl w:val="1"/>
          <w:numId w:val="27"/>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5C0407" w:rsidRDefault="005C0407">
      <w:pPr>
        <w:pStyle w:val="ProductList-BodyIndented"/>
      </w:pPr>
    </w:p>
    <w:p w:rsidR="005C0407" w:rsidRDefault="00477563">
      <w:pPr>
        <w:pStyle w:val="ProductList-ClauseHeading"/>
        <w:outlineLvl w:val="4"/>
      </w:pPr>
      <w:r>
        <w:t>2.2 Atualização do Windows Enterprise (desprovida de versões) e Atualização do Windows Professional (desprovida de versões)</w:t>
      </w:r>
    </w:p>
    <w:p w:rsidR="005C0407" w:rsidRDefault="00477563">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5C0407" w:rsidRDefault="005C0407">
      <w:pPr>
        <w:pStyle w:val="ProductList-Body"/>
      </w:pPr>
    </w:p>
    <w:p w:rsidR="005C0407" w:rsidRDefault="00477563">
      <w:pPr>
        <w:pStyle w:val="ProductList-ClauseHeading"/>
        <w:outlineLvl w:val="4"/>
      </w:pPr>
      <w:r>
        <w:t>2.3 Re-Imaging com Windows 10</w:t>
      </w:r>
    </w:p>
    <w:p w:rsidR="005C0407" w:rsidRDefault="00477563">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5C0407" w:rsidRDefault="005C0407">
      <w:pPr>
        <w:pStyle w:val="ProductList-Body"/>
      </w:pPr>
    </w:p>
    <w:p w:rsidR="005C0407" w:rsidRDefault="00477563">
      <w:pPr>
        <w:pStyle w:val="ProductList-ClauseHeading"/>
        <w:outlineLvl w:val="4"/>
      </w:pPr>
      <w:r>
        <w:t>2.4 Opções de Execução Regionais</w:t>
      </w:r>
    </w:p>
    <w:p w:rsidR="005C0407" w:rsidRDefault="00477563">
      <w:pPr>
        <w:pStyle w:val="ProductList-SubClauseHeading"/>
        <w:outlineLvl w:val="5"/>
      </w:pPr>
      <w:r>
        <w:t>2.4.1 Versões N (Não inclui o Windows Media Player) do Microsoft Windows XP Professional, Vista Business e 7 Professional</w:t>
      </w:r>
    </w:p>
    <w:p w:rsidR="005C0407" w:rsidRDefault="00477563">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79">
        <w:r>
          <w:rPr>
            <w:color w:val="00467F"/>
            <w:u w:val="single"/>
          </w:rPr>
          <w:t>http://go.microsoft.com/?linkid=9839207</w:t>
        </w:r>
      </w:hyperlink>
      <w:r>
        <w:t>.</w:t>
      </w:r>
    </w:p>
    <w:p w:rsidR="005C0407" w:rsidRDefault="005C0407">
      <w:pPr>
        <w:pStyle w:val="ProductList-BodyIndented"/>
      </w:pPr>
    </w:p>
    <w:p w:rsidR="005C0407" w:rsidRDefault="00477563">
      <w:pPr>
        <w:pStyle w:val="ProductList-SubClauseHeading"/>
        <w:outlineLvl w:val="5"/>
      </w:pPr>
      <w:r>
        <w:t>2.4.2 Versões K e KN do Windows XP Professional, Vista Business e 7 Professional</w:t>
      </w:r>
    </w:p>
    <w:p w:rsidR="005C0407" w:rsidRDefault="00477563">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80">
        <w:r>
          <w:rPr>
            <w:color w:val="00467F"/>
            <w:u w:val="single"/>
          </w:rPr>
          <w:t>http://go.microsoft.com/?linkid=9839207</w:t>
        </w:r>
      </w:hyperlink>
      <w:r>
        <w:t>.</w:t>
      </w:r>
    </w:p>
    <w:p w:rsidR="005C0407" w:rsidRDefault="005C0407">
      <w:pPr>
        <w:pStyle w:val="ProductList-BodyIndented"/>
      </w:pPr>
    </w:p>
    <w:p w:rsidR="005C0407" w:rsidRDefault="00477563">
      <w:pPr>
        <w:pStyle w:val="ProductList-SubClauseHeading"/>
        <w:outlineLvl w:val="5"/>
      </w:pPr>
      <w:r>
        <w:t>2.4.3 Windows 8/8.1 Pro KN e Windows 10 Pro KN</w:t>
      </w:r>
    </w:p>
    <w:p w:rsidR="005C0407" w:rsidRDefault="00477563">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5C0407" w:rsidRDefault="005C0407">
      <w:pPr>
        <w:pStyle w:val="ProductList-BodyIndented"/>
      </w:pPr>
    </w:p>
    <w:p w:rsidR="005C0407" w:rsidRDefault="00477563">
      <w:pPr>
        <w:pStyle w:val="ProductList-SubClauseHeading"/>
        <w:outlineLvl w:val="5"/>
      </w:pPr>
      <w:r>
        <w:t>2.4.4 Windows 8/8.1 Pro N e Windows 10 Pro N (Não inclui o Windows Media Player)</w:t>
      </w:r>
    </w:p>
    <w:p w:rsidR="005C0407" w:rsidRDefault="00477563">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5C0407" w:rsidRDefault="005C0407">
      <w:pPr>
        <w:pStyle w:val="ProductList-BodyIndented"/>
      </w:pPr>
    </w:p>
    <w:p w:rsidR="005C0407" w:rsidRDefault="00477563">
      <w:pPr>
        <w:pStyle w:val="ProductList-ClauseHeading"/>
        <w:outlineLvl w:val="4"/>
      </w:pPr>
      <w:r>
        <w:t>2.5 Windows Embedded 8 Standard Enterprise Kit</w:t>
      </w:r>
    </w:p>
    <w:p w:rsidR="005C0407" w:rsidRDefault="00477563">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5C0407" w:rsidRDefault="00477563">
      <w:pPr>
        <w:pStyle w:val="ProductList-Offering1SubSection"/>
        <w:outlineLvl w:val="3"/>
      </w:pPr>
      <w:bookmarkStart w:id="193" w:name="_Sec813"/>
      <w:r>
        <w:t>3. Direitos de Utilização</w:t>
      </w:r>
      <w:bookmarkEnd w:id="193"/>
    </w:p>
    <w:tbl>
      <w:tblPr>
        <w:tblStyle w:val="PURTable"/>
        <w:tblW w:w="0" w:type="dxa"/>
        <w:tblLook w:val="04A0" w:firstRow="1" w:lastRow="0" w:firstColumn="1" w:lastColumn="0" w:noHBand="0" w:noVBand="1"/>
      </w:tblPr>
      <w:tblGrid>
        <w:gridCol w:w="3610"/>
        <w:gridCol w:w="3603"/>
        <w:gridCol w:w="357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Atribuição da Licença</w:t>
      </w:r>
    </w:p>
    <w:p w:rsidR="005C0407" w:rsidRDefault="00477563">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5C0407" w:rsidRDefault="005C0407">
      <w:pPr>
        <w:pStyle w:val="ProductList-Body"/>
      </w:pPr>
    </w:p>
    <w:p w:rsidR="005C0407" w:rsidRDefault="00477563">
      <w:pPr>
        <w:pStyle w:val="ProductList-ClauseHeading"/>
        <w:outlineLvl w:val="4"/>
      </w:pPr>
      <w:r>
        <w:t>3.2 Windows Apps</w:t>
      </w:r>
    </w:p>
    <w:p w:rsidR="005C0407" w:rsidRDefault="00477563">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81">
        <w:r>
          <w:rPr>
            <w:color w:val="00467F"/>
            <w:u w:val="single"/>
          </w:rPr>
          <w:t>http://go.microsoft.com/fwlink/?linkid=246338</w:t>
        </w:r>
      </w:hyperlink>
      <w:r>
        <w:t xml:space="preserve"> ou no caso das aplicações do Windows que acedem a serviços da Xbox, os termos de utilização de Xbox.com em </w:t>
      </w:r>
      <w:hyperlink r:id="rId82">
        <w:r>
          <w:rPr>
            <w:color w:val="00467F"/>
            <w:u w:val="single"/>
          </w:rPr>
          <w:t>http://xbox.com/legal/livetou</w:t>
        </w:r>
      </w:hyperlink>
      <w:r>
        <w:t>.</w:t>
      </w:r>
    </w:p>
    <w:p w:rsidR="005C0407" w:rsidRDefault="00477563">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92"/>
        <w:gridCol w:w="3624"/>
        <w:gridCol w:w="357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3">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84">
              <w:r>
                <w:rPr>
                  <w:color w:val="00467F"/>
                  <w:u w:val="single"/>
                </w:rPr>
                <w:t>Fevereiro de 2016 – Termos de Produto</w:t>
              </w:r>
            </w:hyperlink>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4.1 Direitos de utilizador adicionais do Windows Software Assurance (Por Utilizador e Por Dispositivo) e Windows Virtual Desktop Access (VDA) (Por Utilizador e Por Dispositivo) concedidos através de SA</w:t>
      </w:r>
    </w:p>
    <w:p w:rsidR="005C0407" w:rsidRDefault="00477563">
      <w:pPr>
        <w:pStyle w:val="ProductList-Body"/>
      </w:pPr>
      <w:r>
        <w:t>“</w:t>
      </w:r>
      <w:r>
        <w:rPr>
          <w:b/>
          <w:color w:val="00188F"/>
        </w:rPr>
        <w:t>Software</w:t>
      </w:r>
      <w:r>
        <w:t xml:space="preserve">”, da forma utilizada aqui, refere-se ao Windows 10 Enterprise Current Branch ou ao Windows Enterprise LTSB. </w:t>
      </w:r>
    </w:p>
    <w:p w:rsidR="005C0407" w:rsidRDefault="00477563">
      <w:pPr>
        <w:pStyle w:val="ProductList-Body"/>
      </w:pPr>
      <w:r>
        <w:t>“</w:t>
      </w:r>
      <w:r>
        <w:rPr>
          <w:b/>
          <w:color w:val="00188F"/>
        </w:rPr>
        <w:t>Dispositivo Licenciado</w:t>
      </w:r>
      <w:r>
        <w:t>”, da forma utilizada aqui, refere-se ao dispositivo ao qual o Cliente atribui a cobertura ativa.</w:t>
      </w:r>
    </w:p>
    <w:p w:rsidR="005C0407" w:rsidRDefault="00477563">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5C0407" w:rsidRDefault="00477563">
      <w:pPr>
        <w:pStyle w:val="ProductList-Bullet"/>
        <w:numPr>
          <w:ilvl w:val="0"/>
          <w:numId w:val="28"/>
        </w:numPr>
      </w:pPr>
      <w:r>
        <w:t xml:space="preserve">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 </w:t>
      </w:r>
    </w:p>
    <w:p w:rsidR="005C0407" w:rsidRDefault="00477563">
      <w:pPr>
        <w:pStyle w:val="ProductList-Bullet"/>
        <w:numPr>
          <w:ilvl w:val="0"/>
          <w:numId w:val="28"/>
        </w:numPr>
      </w:pPr>
      <w:r>
        <w:t xml:space="preserve">O Cliente pode criar e armazenar uma Instância do Software numa ou duas pens USB, através do Windows to Go, e utilizá-las nos Dispositivos Licenciados se for licenciado por dispositivo, ou em qualquer dispositivo por utilizadores licenciados por utilizador. </w:t>
      </w:r>
    </w:p>
    <w:p w:rsidR="005C0407" w:rsidRDefault="00477563">
      <w:pPr>
        <w:pStyle w:val="ProductList-Bullet"/>
        <w:numPr>
          <w:ilvl w:val="0"/>
          <w:numId w:val="28"/>
        </w:numPr>
      </w:pPr>
      <w:r>
        <w:t xml:space="preserve">O Cliente pode executar o Windows 10 Pro, ou quaisquer versões anteriores do Software, em vez de qualquer Instância permitida nesta secção. </w:t>
      </w:r>
    </w:p>
    <w:p w:rsidR="005C0407" w:rsidRDefault="00477563">
      <w:pPr>
        <w:pStyle w:val="ProductList-Bullet"/>
        <w:numPr>
          <w:ilvl w:val="0"/>
          <w:numId w:val="28"/>
        </w:numPr>
      </w:pPr>
      <w:r>
        <w:t>O Cliente não necessita de uma Licença para aceder às respetivas Instâncias permitidas apenas para administrar o Software.</w:t>
      </w:r>
    </w:p>
    <w:p w:rsidR="005C0407" w:rsidRDefault="005C0407">
      <w:pPr>
        <w:pStyle w:val="ProductList-Body"/>
      </w:pPr>
    </w:p>
    <w:p w:rsidR="005C0407" w:rsidRDefault="00477563">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5C040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C0407" w:rsidRDefault="005C040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C0407" w:rsidRDefault="00477563">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C0407" w:rsidRDefault="00477563">
            <w:pPr>
              <w:pStyle w:val="ProductList-TableBody"/>
              <w:jc w:val="center"/>
            </w:pPr>
            <w:r>
              <w:rPr>
                <w:color w:val="FFFFFF"/>
              </w:rPr>
              <w:t>Windows VDA</w:t>
            </w:r>
          </w:p>
        </w:tc>
      </w:tr>
      <w:tr w:rsidR="005C040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C0407" w:rsidRDefault="005C040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Utilizador</w:t>
            </w:r>
          </w:p>
        </w:tc>
      </w:tr>
      <w:tr w:rsidR="005C0407">
        <w:tc>
          <w:tcPr>
            <w:tcW w:w="808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808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808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bl>
    <w:p w:rsidR="005C0407" w:rsidRDefault="005C0407">
      <w:pPr>
        <w:pStyle w:val="ProductList-Body"/>
      </w:pPr>
    </w:p>
    <w:p w:rsidR="005C0407" w:rsidRDefault="00477563">
      <w:pPr>
        <w:pStyle w:val="ProductList-SubClauseHeading"/>
        <w:outlineLvl w:val="5"/>
      </w:pPr>
      <w:r>
        <w:t>4.1.1 Direitos do Windows 10 Enterprise Current Branch</w:t>
      </w:r>
    </w:p>
    <w:p w:rsidR="005C0407" w:rsidRDefault="00477563">
      <w:pPr>
        <w:pStyle w:val="ProductList-BodyIndented"/>
      </w:pPr>
      <w:r>
        <w:t>O Windows 10 Enterprise Current Branch só pode ser utilizado pelos Clientes com licenças ativas do Windows SA ou VDA. Os clientes que permitem que a SA cesse devem desinstalar o Windows 10 Enterprise Current Branch. Os clientes que têm direitos perpétuos sobre o Windows Enterprise poderão instalar a versão do Windows Enterprise LTSB atual no momento da cessação.</w:t>
      </w:r>
    </w:p>
    <w:p w:rsidR="005C0407" w:rsidRDefault="005C0407">
      <w:pPr>
        <w:pStyle w:val="ProductList-BodyIndented"/>
      </w:pPr>
    </w:p>
    <w:p w:rsidR="005C0407" w:rsidRDefault="00477563">
      <w:pPr>
        <w:pStyle w:val="ProductList-ClauseHeading"/>
        <w:outlineLvl w:val="4"/>
      </w:pPr>
      <w:r>
        <w:t>4.2 Sistemas Operativos Qualificáveis (OS)</w:t>
      </w:r>
    </w:p>
    <w:p w:rsidR="005C0407" w:rsidRDefault="00477563">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5C0407" w:rsidRDefault="00477563">
      <w:pPr>
        <w:pStyle w:val="ProductList-Bullet"/>
        <w:numPr>
          <w:ilvl w:val="0"/>
          <w:numId w:val="29"/>
        </w:numPr>
      </w:pPr>
      <w:r>
        <w:t xml:space="preserve">Os clientes que anteriormente adquiriram SA para Windows Pro podem renovar a cobertura SA nos respetivos dispositivos cobertos sem a necessidade de comprar uma licença de Atualização do Windows Enterprise. </w:t>
      </w:r>
    </w:p>
    <w:p w:rsidR="005C0407" w:rsidRDefault="00477563">
      <w:pPr>
        <w:pStyle w:val="ProductList-Bullet"/>
        <w:numPr>
          <w:ilvl w:val="0"/>
          <w:numId w:val="29"/>
        </w:numPr>
      </w:pPr>
      <w:r>
        <w:t>Os clientes que tenham adquirido anteriormente a Atualização do Windows Pro + SA poderão continuar a adquirir a Atualização do Pro + SA até ao fim da respetiva inscrição ou contrato.</w:t>
      </w:r>
    </w:p>
    <w:p w:rsidR="005C0407" w:rsidRDefault="005C0407">
      <w:pPr>
        <w:pStyle w:val="ProductList-Body"/>
      </w:pPr>
    </w:p>
    <w:p w:rsidR="005C0407" w:rsidRDefault="00477563">
      <w:pPr>
        <w:pStyle w:val="ProductList-ClauseHeading"/>
        <w:outlineLvl w:val="4"/>
      </w:pPr>
      <w:r>
        <w:t>4.3 Software Assurance do Windows Por Reatribuição do Dispositivo</w:t>
      </w:r>
    </w:p>
    <w:p w:rsidR="005C0407" w:rsidRDefault="00477563">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5C0407" w:rsidRDefault="005C0407">
      <w:pPr>
        <w:pStyle w:val="ProductList-Body"/>
      </w:pPr>
    </w:p>
    <w:p w:rsidR="005C0407" w:rsidRDefault="00477563">
      <w:pPr>
        <w:pStyle w:val="ProductList-ClauseHeading"/>
        <w:outlineLvl w:val="4"/>
      </w:pPr>
      <w:r>
        <w:t>4.4 Regras de Atribuição de Licença Por Utilizador do Software Assurance do Windows</w:t>
      </w:r>
    </w:p>
    <w:p w:rsidR="005C0407" w:rsidRDefault="00477563">
      <w:pPr>
        <w:pStyle w:val="ProductList-SubClauseHeading"/>
        <w:outlineLvl w:val="5"/>
      </w:pPr>
      <w:r>
        <w:t>4.4.1 SL de Utilizador do SA do Windows Enterprise Por Utilizador</w:t>
      </w:r>
    </w:p>
    <w:p w:rsidR="005C0407" w:rsidRDefault="00477563">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5C0407" w:rsidRDefault="005C0407">
      <w:pPr>
        <w:pStyle w:val="ProductList-BodyIndented"/>
      </w:pPr>
    </w:p>
    <w:p w:rsidR="005C0407" w:rsidRDefault="00477563">
      <w:pPr>
        <w:pStyle w:val="ProductList-SubClauseHeading"/>
        <w:outlineLvl w:val="5"/>
      </w:pPr>
      <w:r>
        <w:t>4.4.2 Suplemento do SA do Windows Enterprise Por Utilizador</w:t>
      </w:r>
    </w:p>
    <w:p w:rsidR="005C0407" w:rsidRDefault="00477563">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5C0407" w:rsidRDefault="005C0407">
      <w:pPr>
        <w:pStyle w:val="ProductList-BodyIndented"/>
      </w:pPr>
    </w:p>
    <w:p w:rsidR="005C0407" w:rsidRDefault="00477563">
      <w:pPr>
        <w:pStyle w:val="ProductList-ClauseHeading"/>
        <w:outlineLvl w:val="4"/>
      </w:pPr>
      <w:r>
        <w:t>4.5 Suplemento do Software Assurance para Sistema Operativo de Estação de Trabalho Windows Por Utilizador</w:t>
      </w:r>
    </w:p>
    <w:p w:rsidR="005C0407" w:rsidRDefault="00477563">
      <w:pPr>
        <w:pStyle w:val="ProductList-Body"/>
      </w:pPr>
      <w:r>
        <w:t xml:space="preserve">O Suplemento do SA do Sistema Operativo de Estação de Trabalho Windows Por Utilizador é uma Licença de Subscrição que </w:t>
      </w:r>
    </w:p>
    <w:p w:rsidR="005C0407" w:rsidRDefault="00477563">
      <w:pPr>
        <w:pStyle w:val="ProductList-Bullet"/>
        <w:numPr>
          <w:ilvl w:val="0"/>
          <w:numId w:val="30"/>
        </w:numPr>
      </w:pPr>
      <w:r>
        <w:t>é adquirida além de (e que está associada a) um dispositivo licenciado para o Sistema Operativo de Estação de Trabalho Windows com cobertura SA (“Cobertura Qualificável”) ou VDA (“Licença Qualificável”),</w:t>
      </w:r>
    </w:p>
    <w:p w:rsidR="005C0407" w:rsidRDefault="00477563">
      <w:pPr>
        <w:pStyle w:val="ProductList-Bullet"/>
        <w:numPr>
          <w:ilvl w:val="0"/>
          <w:numId w:val="30"/>
        </w:numPr>
      </w:pPr>
      <w:r>
        <w:t>é atribuída ao Utilizador Principal desse dispositivo (dispositivo este que é também o dispositivo de trabalho principal do Utilizador Principal),</w:t>
      </w:r>
    </w:p>
    <w:p w:rsidR="005C0407" w:rsidRDefault="00477563">
      <w:pPr>
        <w:pStyle w:val="ProductList-Bullet"/>
        <w:numPr>
          <w:ilvl w:val="0"/>
          <w:numId w:val="30"/>
        </w:numPr>
      </w:pPr>
      <w:r>
        <w:t>permite a utilização do software Windows Enterprise sujeito aos Termos de Licenciamento do Windows Enterprise por Utilizador ou os Termos de Licenciamento do VDA por Utilizador, associados à Cobertura Qualificável ou à Licença Qualificável, respetivamente, e</w:t>
      </w:r>
    </w:p>
    <w:p w:rsidR="005C0407" w:rsidRDefault="00477563">
      <w:pPr>
        <w:pStyle w:val="ProductList-Bullet"/>
        <w:numPr>
          <w:ilvl w:val="0"/>
          <w:numId w:val="30"/>
        </w:numPr>
      </w:pPr>
      <w:r>
        <w:t xml:space="preserve">expira quando expirar a Cobertura Qualificável ou a Licença Qualificável. </w:t>
      </w:r>
    </w:p>
    <w:p w:rsidR="005C0407" w:rsidRDefault="00477563">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5C0407" w:rsidRDefault="005C0407">
      <w:pPr>
        <w:pStyle w:val="ProductList-Body"/>
      </w:pPr>
    </w:p>
    <w:p w:rsidR="005C0407" w:rsidRDefault="00477563">
      <w:pPr>
        <w:pStyle w:val="ProductList-ClauseHeading"/>
        <w:outlineLvl w:val="4"/>
      </w:pPr>
      <w:r>
        <w:t>4.6 Inscrições Enterprise com a combinação de cobertura VDA ou SA do Windows Por Utilizador e Por Dispositivo</w:t>
      </w:r>
    </w:p>
    <w:p w:rsidR="005C0407" w:rsidRDefault="00477563">
      <w:pPr>
        <w:pStyle w:val="ProductList-Body"/>
      </w:pPr>
      <w:r>
        <w:t>Os clientes que pretendam misturar o licenciamento de SA do Windows por Dispositivo e SA do Windows Por Utilizador poderão fazê-lo desde que:</w:t>
      </w:r>
    </w:p>
    <w:p w:rsidR="005C0407" w:rsidRDefault="00477563">
      <w:pPr>
        <w:pStyle w:val="ProductList-Bullet"/>
        <w:numPr>
          <w:ilvl w:val="0"/>
          <w:numId w:val="31"/>
        </w:numPr>
      </w:pPr>
      <w:r>
        <w:t xml:space="preserve">Todos os utilizadores que utilizem Dispositivos Qualificados não licenciados sejam licenciados com SA do Windows por Utilizador (SL de Utilizador ou SL de Utilizador de Suplementos) e </w:t>
      </w:r>
    </w:p>
    <w:p w:rsidR="005C0407" w:rsidRDefault="00477563">
      <w:pPr>
        <w:pStyle w:val="ProductList-Bullet"/>
        <w:numPr>
          <w:ilvl w:val="0"/>
          <w:numId w:val="31"/>
        </w:numPr>
      </w:pPr>
      <w:r>
        <w:t>Todos os Dispositivos Qualificados utilizados por utilizadores não licenciados sejam licenciados com SA do Windows por Dispositivo</w:t>
      </w:r>
    </w:p>
    <w:p w:rsidR="005C0407" w:rsidRDefault="005C0407">
      <w:pPr>
        <w:pStyle w:val="ProductList-Body"/>
      </w:pPr>
    </w:p>
    <w:p w:rsidR="005C0407" w:rsidRDefault="00477563">
      <w:pPr>
        <w:pStyle w:val="ProductList-ClauseHeading"/>
        <w:outlineLvl w:val="4"/>
      </w:pPr>
      <w:r>
        <w:t>4.7 Elegibilidade de Aquisição para SLs de Utilizador do Software Assurance para Sistema Operativo de Estação de Trabalho Windows (Por Utilizador) de SA Existente</w:t>
      </w:r>
    </w:p>
    <w:p w:rsidR="005C0407" w:rsidRDefault="00477563">
      <w:pPr>
        <w:pStyle w:val="ProductList-SubClauseHeading"/>
        <w:outlineLvl w:val="5"/>
      </w:pPr>
      <w:r>
        <w:t>4.7.1 Contratos Enterprise</w:t>
      </w:r>
    </w:p>
    <w:p w:rsidR="005C0407" w:rsidRDefault="00477563">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SL de Utilizador de SA Existente correspondente</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SL de Utilizador de SA do Sistema Operativo de Estação de Trabalho Windows (Por Utilizador) de SA Existente</w:t>
            </w:r>
            <w:r>
              <w:rPr>
                <w:vertAlign w:val="superscript"/>
              </w:rPr>
              <w:t>1</w:t>
            </w:r>
          </w:p>
        </w:tc>
      </w:tr>
    </w:tbl>
    <w:p w:rsidR="005C0407" w:rsidRDefault="00477563">
      <w:pPr>
        <w:pStyle w:val="ProductList-BodyIndented"/>
      </w:pPr>
      <w:r>
        <w:rPr>
          <w:i/>
          <w:vertAlign w:val="superscript"/>
        </w:rPr>
        <w:t>1</w:t>
      </w:r>
      <w:r>
        <w:rPr>
          <w:i/>
        </w:rPr>
        <w:t>Disponível para aquisição no aniversário da inscrição ou no início de um novo período de inscrição apenas.</w:t>
      </w:r>
    </w:p>
    <w:p w:rsidR="005C0407" w:rsidRDefault="005C0407">
      <w:pPr>
        <w:pStyle w:val="ProductList-BodyIndented"/>
      </w:pPr>
    </w:p>
    <w:p w:rsidR="005C0407" w:rsidRDefault="00477563">
      <w:pPr>
        <w:pStyle w:val="ProductList-SubClauseHeading"/>
        <w:outlineLvl w:val="5"/>
      </w:pPr>
      <w:r>
        <w:t>4.7.2 Contratos Enterprise Subscription</w:t>
      </w:r>
    </w:p>
    <w:p w:rsidR="005C0407" w:rsidRDefault="00477563">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rsidR="005C0407" w:rsidRDefault="005C0407">
      <w:pPr>
        <w:pStyle w:val="ProductList-BodyIndented"/>
      </w:pPr>
    </w:p>
    <w:p w:rsidR="005C0407" w:rsidRDefault="00477563">
      <w:pPr>
        <w:pStyle w:val="ProductList-ClauseHeading"/>
        <w:outlineLvl w:val="4"/>
      </w:pPr>
      <w:r>
        <w:t>4.8 Microsoft Desktop Optimization Pack (MDOP)</w:t>
      </w:r>
    </w:p>
    <w:p w:rsidR="005C0407" w:rsidRDefault="00477563">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5C0407" w:rsidRDefault="005C0407">
      <w:pPr>
        <w:pStyle w:val="ProductList-Body"/>
      </w:pPr>
    </w:p>
    <w:p w:rsidR="005C0407" w:rsidRDefault="00477563">
      <w:pPr>
        <w:pStyle w:val="ProductList-SubClauseHeading"/>
        <w:outlineLvl w:val="5"/>
      </w:pPr>
      <w:r>
        <w:t>4.8.1 Elegibilidade do MDOP</w:t>
      </w:r>
    </w:p>
    <w:p w:rsidR="005C0407" w:rsidRDefault="00477563">
      <w:pPr>
        <w:pStyle w:val="ProductList-BodyIndented"/>
      </w:pPr>
      <w:r>
        <w:t>Os seguintes Clientes têm direitos de utilização do MDOP incluído no Software Assurance do Windows e no Windows VDA e não necessitam de adquirir o MDOP em separado.</w:t>
      </w:r>
    </w:p>
    <w:p w:rsidR="005C0407" w:rsidRDefault="00477563">
      <w:pPr>
        <w:pStyle w:val="ProductList-Bullet"/>
        <w:numPr>
          <w:ilvl w:val="1"/>
          <w:numId w:val="32"/>
        </w:numPr>
      </w:pPr>
      <w:r>
        <w:t xml:space="preserve">Todos os Clientes com SL de Utilizador por Utilizador do Software Assurance do Windows ou SL de Utilizador por Utilizador do VDA ativo. </w:t>
      </w:r>
    </w:p>
    <w:p w:rsidR="005C0407" w:rsidRDefault="00477563">
      <w:pPr>
        <w:pStyle w:val="ProductList-Bullet"/>
        <w:numPr>
          <w:ilvl w:val="1"/>
          <w:numId w:val="32"/>
        </w:numPr>
      </w:pPr>
      <w:r>
        <w:t>Clientes com contratos com datas efetivas a partir de 1 de agosto de 2015 e que tenham Windows Software Assurance por Dispositivo e/ou VDA por Dispositivo.</w:t>
      </w:r>
    </w:p>
    <w:p w:rsidR="005C0407" w:rsidRDefault="005C0407">
      <w:pPr>
        <w:pStyle w:val="ProductList-BodyIndented"/>
      </w:pPr>
    </w:p>
    <w:p w:rsidR="005C0407" w:rsidRDefault="00477563">
      <w:pPr>
        <w:pStyle w:val="ProductList-ClauseHeading"/>
        <w:outlineLvl w:val="4"/>
      </w:pPr>
      <w:r>
        <w:t>4.9 Programas Académicos</w:t>
      </w:r>
    </w:p>
    <w:p w:rsidR="005C0407" w:rsidRDefault="00477563">
      <w:pPr>
        <w:pStyle w:val="ProductList-Body"/>
      </w:pPr>
      <w:r>
        <w:t>Aplica-se o seguinte aos clientes em todos os Programas de Licenciamento em Volume Académicos:</w:t>
      </w:r>
    </w:p>
    <w:p w:rsidR="005C0407" w:rsidRDefault="00477563">
      <w:pPr>
        <w:pStyle w:val="ProductList-SubClauseHeading"/>
        <w:outlineLvl w:val="5"/>
      </w:pPr>
      <w:r>
        <w:t>4.9.1 Direitos do Windows Enterprise LTSB</w:t>
      </w:r>
    </w:p>
    <w:p w:rsidR="005C0407" w:rsidRDefault="00477563">
      <w:pPr>
        <w:pStyle w:val="ProductList-BodyIndented"/>
      </w:pPr>
      <w:r>
        <w:t>As Instituições Académicas com SA do Windows Enterprise ou SA do Windows Education poderão instalar o Windows 10 Enterprise LTSB em vez de qualquer instância perpétua permitida.</w:t>
      </w:r>
    </w:p>
    <w:p w:rsidR="005C0407" w:rsidRDefault="005C0407">
      <w:pPr>
        <w:pStyle w:val="ProductList-BodyIndented"/>
      </w:pPr>
    </w:p>
    <w:p w:rsidR="005C0407" w:rsidRDefault="00477563">
      <w:pPr>
        <w:pStyle w:val="ProductList-SubClauseHeading"/>
        <w:outlineLvl w:val="5"/>
      </w:pPr>
      <w:r>
        <w:t>4.9.2 Direitos sobre o Windows 10 Enterprise ou Windows 10 Education Edition</w:t>
      </w:r>
    </w:p>
    <w:p w:rsidR="005C0407" w:rsidRDefault="00477563">
      <w:pPr>
        <w:pStyle w:val="ProductList-BodyIndented"/>
      </w:pPr>
      <w:r>
        <w:t>As Instituições Académicas com Software Assurance para o Windows Enterprise ou o Windows Education têm direitos de instalar e utilizar o Windows 10 Enterprise ou Windows 10 Education.</w:t>
      </w:r>
    </w:p>
    <w:p w:rsidR="005C0407" w:rsidRDefault="005C0407">
      <w:pPr>
        <w:pStyle w:val="ProductList-BodyIndented"/>
      </w:pPr>
    </w:p>
    <w:p w:rsidR="005C0407" w:rsidRDefault="00477563">
      <w:pPr>
        <w:pStyle w:val="ProductList-SubClauseHeading"/>
        <w:outlineLvl w:val="5"/>
      </w:pPr>
      <w:r>
        <w:t>4.9.3 Direitos Relativos a Versões Anteriores</w:t>
      </w:r>
    </w:p>
    <w:p w:rsidR="005C0407" w:rsidRDefault="00477563">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5C0407" w:rsidRDefault="005C0407">
      <w:pPr>
        <w:pStyle w:val="ProductList-BodyIndented"/>
      </w:pPr>
    </w:p>
    <w:p w:rsidR="005C0407" w:rsidRDefault="00477563">
      <w:pPr>
        <w:pStyle w:val="ProductList-SubClauseHeading"/>
        <w:outlineLvl w:val="5"/>
      </w:pPr>
      <w:r>
        <w:t>4.9.4 Elegibilidade do MDOP</w:t>
      </w:r>
    </w:p>
    <w:p w:rsidR="005C0407" w:rsidRDefault="00477563">
      <w:pPr>
        <w:pStyle w:val="ProductList-BodyIndented"/>
      </w:pPr>
      <w:r>
        <w:t>As Instituições Académicas com Software Assurance para o Windows Enterprise ou o Windows Education têm direitos de instalar e utilizar o MDOP.</w:t>
      </w:r>
    </w:p>
    <w:p w:rsidR="005C0407" w:rsidRDefault="005C0407">
      <w:pPr>
        <w:pStyle w:val="ProductList-BodyIndented"/>
      </w:pPr>
    </w:p>
    <w:p w:rsidR="005C0407" w:rsidRDefault="00477563">
      <w:pPr>
        <w:pStyle w:val="ProductList-SubClauseHeading"/>
        <w:outlineLvl w:val="5"/>
      </w:pPr>
      <w:r>
        <w:t>4.9.5 Opção de Estudante do Windows To Go</w:t>
      </w:r>
    </w:p>
    <w:p w:rsidR="005C0407" w:rsidRDefault="00477563">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5C0407" w:rsidRDefault="005C0407">
      <w:pPr>
        <w:pStyle w:val="ProductList-BodyIndented"/>
      </w:pPr>
    </w:p>
    <w:p w:rsidR="005C0407" w:rsidRDefault="00477563">
      <w:pPr>
        <w:pStyle w:val="ProductList-ClauseHeading"/>
        <w:outlineLvl w:val="4"/>
      </w:pPr>
      <w:r>
        <w:t>4.10 Windows 10 Mobile Enterprise</w:t>
      </w:r>
    </w:p>
    <w:p w:rsidR="005C0407" w:rsidRDefault="00477563">
      <w:pPr>
        <w:pStyle w:val="ProductList-Body"/>
      </w:pPr>
      <w:r>
        <w:t>Os clientes com a SA ativa do Windows por SL por Utilizador ou por Suplemento por Utilizador poderão instalar e utilizar o Windows 10 Mobile Enterprise nos dispositivos secundários do utilizador licenciado.</w:t>
      </w:r>
    </w:p>
    <w:p w:rsidR="005C0407" w:rsidRDefault="005C0407">
      <w:pPr>
        <w:pStyle w:val="ProductList-Body"/>
      </w:pPr>
    </w:p>
    <w:p w:rsidR="005C0407" w:rsidRDefault="00477563">
      <w:pPr>
        <w:pStyle w:val="ProductList-ClauseHeading"/>
        <w:outlineLvl w:val="4"/>
      </w:pPr>
      <w:r>
        <w:t>4.11 Sistema Operativo de Estação de Trabalho Windows – Direitos de execução das “Aplicações HPC de Cluster”</w:t>
      </w:r>
    </w:p>
    <w:p w:rsidR="005C0407" w:rsidRDefault="005C0407">
      <w:pPr>
        <w:pStyle w:val="ProductList-Body"/>
      </w:pPr>
    </w:p>
    <w:p w:rsidR="005C0407" w:rsidRDefault="00477563">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5C0407" w:rsidRDefault="005C0407">
      <w:pPr>
        <w:pStyle w:val="ProductList-Body"/>
      </w:pPr>
    </w:p>
    <w:p w:rsidR="005C0407" w:rsidRDefault="00477563">
      <w:pPr>
        <w:pStyle w:val="ProductList-ClauseHeading"/>
        <w:outlineLvl w:val="4"/>
      </w:pPr>
      <w:r>
        <w:t>4.12 Sistema Operativo de Estação de Trabalho Windows – Windows Thin PC</w:t>
      </w:r>
    </w:p>
    <w:p w:rsidR="005C0407" w:rsidRDefault="00477563">
      <w:pPr>
        <w:pStyle w:val="ProductList-Body"/>
      </w:pPr>
      <w:r>
        <w:t>O Cliente poderá utilizar o software Windows Thin PC em vez do software do Sistema Operativo de Estação de Trabalho Windows mas apenas para executar os tipos de aplicações listadas abaixo.</w:t>
      </w:r>
    </w:p>
    <w:p w:rsidR="005C0407" w:rsidRDefault="00477563">
      <w:pPr>
        <w:pStyle w:val="ProductList-Bullet"/>
        <w:numPr>
          <w:ilvl w:val="0"/>
          <w:numId w:val="33"/>
        </w:numPr>
      </w:pPr>
      <w:r>
        <w:t>segurança</w:t>
      </w:r>
    </w:p>
    <w:p w:rsidR="005C0407" w:rsidRDefault="00477563">
      <w:pPr>
        <w:pStyle w:val="ProductList-Bullet"/>
        <w:numPr>
          <w:ilvl w:val="0"/>
          <w:numId w:val="33"/>
        </w:numPr>
      </w:pPr>
      <w:r>
        <w:t>gestão</w:t>
      </w:r>
    </w:p>
    <w:p w:rsidR="005C0407" w:rsidRDefault="00477563">
      <w:pPr>
        <w:pStyle w:val="ProductList-Bullet"/>
        <w:numPr>
          <w:ilvl w:val="0"/>
          <w:numId w:val="33"/>
        </w:numPr>
      </w:pPr>
      <w:r>
        <w:t>emulação de terminal</w:t>
      </w:r>
    </w:p>
    <w:p w:rsidR="005C0407" w:rsidRDefault="00477563">
      <w:pPr>
        <w:pStyle w:val="ProductList-Bullet"/>
        <w:numPr>
          <w:ilvl w:val="0"/>
          <w:numId w:val="33"/>
        </w:numPr>
      </w:pPr>
      <w:r>
        <w:t>Ambiente de Trabalho Remoto e tecnologias semelhantes</w:t>
      </w:r>
    </w:p>
    <w:p w:rsidR="005C0407" w:rsidRDefault="00477563">
      <w:pPr>
        <w:pStyle w:val="ProductList-Bullet"/>
        <w:numPr>
          <w:ilvl w:val="0"/>
          <w:numId w:val="33"/>
        </w:numPr>
      </w:pPr>
      <w:r>
        <w:t>browser para a web</w:t>
      </w:r>
    </w:p>
    <w:p w:rsidR="005C0407" w:rsidRDefault="00477563">
      <w:pPr>
        <w:pStyle w:val="ProductList-Bullet"/>
        <w:numPr>
          <w:ilvl w:val="0"/>
          <w:numId w:val="33"/>
        </w:numPr>
      </w:pPr>
      <w:r>
        <w:t>Media Player</w:t>
      </w:r>
    </w:p>
    <w:p w:rsidR="005C0407" w:rsidRDefault="00477563">
      <w:pPr>
        <w:pStyle w:val="ProductList-Bullet"/>
        <w:numPr>
          <w:ilvl w:val="0"/>
          <w:numId w:val="33"/>
        </w:numPr>
      </w:pPr>
      <w:r>
        <w:t>cliente de mensagens instantâneas</w:t>
      </w:r>
    </w:p>
    <w:p w:rsidR="005C0407" w:rsidRDefault="00477563">
      <w:pPr>
        <w:pStyle w:val="ProductList-Bullet"/>
        <w:numPr>
          <w:ilvl w:val="0"/>
          <w:numId w:val="33"/>
        </w:numPr>
      </w:pPr>
      <w:r>
        <w:t>visualizadores de documentos</w:t>
      </w:r>
    </w:p>
    <w:p w:rsidR="005C0407" w:rsidRDefault="00477563">
      <w:pPr>
        <w:pStyle w:val="ProductList-Bullet"/>
        <w:numPr>
          <w:ilvl w:val="0"/>
          <w:numId w:val="33"/>
        </w:numPr>
      </w:pPr>
      <w:r>
        <w:t>NET Framework e Java Virtual Machine</w:t>
      </w:r>
    </w:p>
    <w:p w:rsidR="005C0407" w:rsidRDefault="00477563">
      <w:pPr>
        <w:pStyle w:val="ProductList-Body"/>
      </w:pPr>
      <w:r>
        <w:t>O Cliente poderá utilizar o software num dispositivo diferente do dispositivo onde foi instalado primeiro se mover a cobertura Software Assurance correspondente para esse outro dispositivo.</w:t>
      </w:r>
    </w:p>
    <w:p w:rsidR="005C0407" w:rsidRDefault="005C0407">
      <w:pPr>
        <w:pStyle w:val="ProductList-Body"/>
      </w:pPr>
    </w:p>
    <w:p w:rsidR="005C0407" w:rsidRDefault="00477563">
      <w:pPr>
        <w:pStyle w:val="ProductList-ClauseHeading"/>
        <w:outlineLvl w:val="4"/>
      </w:pPr>
      <w:r>
        <w:t>4.13 Software Assurance para o Windows Embedded Industry Enterprise</w:t>
      </w:r>
    </w:p>
    <w:p w:rsidR="005C0407" w:rsidRDefault="00477563">
      <w:pPr>
        <w:pStyle w:val="ProductList-Body"/>
      </w:pPr>
      <w:r>
        <w:t xml:space="preserve">Os Clientes com Software Assurance para o Windows Embedded Industry Enterprise têm os mesmos direitos e restrições que o Software Assurance do Windows. </w:t>
      </w:r>
    </w:p>
    <w:p w:rsidR="005C0407" w:rsidRDefault="005C0407">
      <w:pPr>
        <w:pStyle w:val="PURBreadcrumb"/>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GroupHeading"/>
        <w:outlineLvl w:val="1"/>
      </w:pPr>
      <w:bookmarkStart w:id="195" w:name="_Sec619"/>
      <w:r>
        <w:t>Windows Server</w:t>
      </w:r>
      <w:bookmarkEnd w:id="195"/>
      <w:r>
        <w:fldChar w:fldCharType="begin"/>
      </w:r>
      <w:r>
        <w:instrText xml:space="preserve"> TC "</w:instrText>
      </w:r>
      <w:bookmarkStart w:id="196" w:name="_Toc444083290"/>
      <w:r>
        <w:instrText>Windows Server</w:instrText>
      </w:r>
      <w:bookmarkEnd w:id="196"/>
      <w:r>
        <w:instrText>" \l 2</w:instrText>
      </w:r>
      <w:r>
        <w:fldChar w:fldCharType="end"/>
      </w:r>
    </w:p>
    <w:p w:rsidR="005C0407" w:rsidRDefault="00477563">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083291"/>
      <w:r>
        <w:instrText>Windows MultiPoint Server</w:instrText>
      </w:r>
      <w:bookmarkEnd w:id="198"/>
      <w:r>
        <w:instrText>" \l 3</w:instrText>
      </w:r>
      <w:r>
        <w:fldChar w:fldCharType="end"/>
      </w:r>
    </w:p>
    <w:p w:rsidR="005C0407" w:rsidRDefault="00477563">
      <w:pPr>
        <w:pStyle w:val="ProductList-Offering1SubSection"/>
        <w:outlineLvl w:val="3"/>
      </w:pPr>
      <w:bookmarkStart w:id="199" w:name="_Sec702"/>
      <w:r>
        <w:t>1. Disponibilidade do Programa</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p>
        </w:tc>
      </w:tr>
      <w:tr w:rsidR="005C0407">
        <w:tc>
          <w:tcPr>
            <w:tcW w:w="4160" w:type="dxa"/>
            <w:tcBorders>
              <w:top w:val="dashed" w:sz="4" w:space="0" w:color="BFBFBF"/>
              <w:left w:val="single" w:sz="9" w:space="0" w:color="FFFFFF"/>
              <w:bottom w:val="none" w:sz="4" w:space="0" w:color="000000"/>
              <w:right w:val="single" w:sz="9" w:space="0" w:color="FFFFFF"/>
            </w:tcBorders>
          </w:tcPr>
          <w:p w:rsidR="005C0407" w:rsidRDefault="00477563">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rsidR="005C0407" w:rsidRDefault="0047756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C0407" w:rsidRDefault="00477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200" w:name="_Sec757"/>
      <w:r>
        <w:t>2. Condições do Produto</w:t>
      </w:r>
      <w:bookmarkEnd w:id="200"/>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(SA):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201" w:name="_Sec800"/>
      <w:r>
        <w:t>3. Direitos de Utilização</w:t>
      </w:r>
      <w:bookmarkEnd w:id="201"/>
    </w:p>
    <w:tbl>
      <w:tblPr>
        <w:tblStyle w:val="PURTable"/>
        <w:tblW w:w="0" w:type="dxa"/>
        <w:tblLook w:val="04A0" w:firstRow="1" w:lastRow="0" w:firstColumn="1" w:lastColumn="0" w:noHBand="0" w:noVBand="1"/>
      </w:tblPr>
      <w:tblGrid>
        <w:gridCol w:w="3616"/>
        <w:gridCol w:w="3600"/>
        <w:gridCol w:w="357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C0407" w:rsidRDefault="00477563">
            <w:pPr>
              <w:pStyle w:val="ProductList-TableBody"/>
            </w:pPr>
            <w:r>
              <w:t xml:space="preserve">Windows MultiPoint Server 2012 CAL e </w:t>
            </w:r>
          </w:p>
          <w:p w:rsidR="005C0407" w:rsidRDefault="00477563">
            <w:pPr>
              <w:pStyle w:val="ProductList-TableBody"/>
            </w:pPr>
            <w:r>
              <w:t xml:space="preserve">Licença Equivalente de CAL (consulte o </w:t>
            </w:r>
            <w:hyperlink w:anchor="_Sec591">
              <w:r>
                <w:rPr>
                  <w:color w:val="00467F"/>
                  <w:u w:val="single"/>
                </w:rPr>
                <w:t>Apêndice A</w:t>
              </w:r>
            </w:hyperlink>
            <w:r>
              <w:t>)</w:t>
            </w:r>
          </w:p>
        </w:tc>
      </w:tr>
    </w:tbl>
    <w:p w:rsidR="005C0407" w:rsidRDefault="005C0407">
      <w:pPr>
        <w:pStyle w:val="ProductList-Body"/>
      </w:pPr>
    </w:p>
    <w:p w:rsidR="005C0407" w:rsidRDefault="00477563">
      <w:pPr>
        <w:pStyle w:val="ProductList-SubClauseHeading"/>
        <w:outlineLvl w:val="5"/>
      </w:pPr>
      <w:r>
        <w:t>3.1.1 Funcionalidade Adicional Associada a CAL para Serviços de Gestão de Direitos do Active Directory do Windows Server 2012</w:t>
      </w:r>
    </w:p>
    <w:p w:rsidR="005C0407" w:rsidRDefault="00477563">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467"/>
        <w:gridCol w:w="3468"/>
        <w:gridCol w:w="3495"/>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C0407" w:rsidRDefault="00477563">
            <w:pPr>
              <w:pStyle w:val="ProductList-TableBody"/>
            </w:pPr>
            <w:r>
              <w:t xml:space="preserve">Licença Equivalente de CAL (consulte o </w:t>
            </w:r>
            <w:hyperlink w:anchor="_Sec591">
              <w:r>
                <w:rPr>
                  <w:color w:val="00467F"/>
                  <w:u w:val="single"/>
                </w:rPr>
                <w:t>Apêndice A</w:t>
              </w:r>
            </w:hyperlink>
            <w:r>
              <w:t>)</w:t>
            </w:r>
          </w:p>
        </w:tc>
      </w:tr>
    </w:tbl>
    <w:p w:rsidR="005C0407" w:rsidRDefault="005C0407">
      <w:pPr>
        <w:pStyle w:val="ProductList-BodyIndented"/>
      </w:pPr>
    </w:p>
    <w:p w:rsidR="005C0407" w:rsidRDefault="00477563">
      <w:pPr>
        <w:pStyle w:val="ProductList-ClauseHeading"/>
        <w:outlineLvl w:val="4"/>
      </w:pPr>
      <w:r>
        <w:t>3.2 Executar Instâncias do Software</w:t>
      </w:r>
    </w:p>
    <w:p w:rsidR="005C0407" w:rsidRDefault="00477563">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5C0407" w:rsidRDefault="005C0407">
      <w:pPr>
        <w:pStyle w:val="ProductList-Body"/>
      </w:pPr>
    </w:p>
    <w:p w:rsidR="005C0407" w:rsidRDefault="00477563">
      <w:pPr>
        <w:pStyle w:val="ProductList-ClauseHeading"/>
        <w:outlineLvl w:val="4"/>
      </w:pPr>
      <w:r>
        <w:t>3.3 Licenças de Acesso</w:t>
      </w:r>
    </w:p>
    <w:p w:rsidR="005C0407" w:rsidRDefault="00477563">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5C0407" w:rsidRDefault="005C0407">
      <w:pPr>
        <w:pStyle w:val="ProductList-Body"/>
      </w:pPr>
    </w:p>
    <w:p w:rsidR="005C0407" w:rsidRDefault="00477563">
      <w:pPr>
        <w:pStyle w:val="ProductList-ClauseHeading"/>
        <w:outlineLvl w:val="4"/>
      </w:pPr>
      <w:r>
        <w:t>3.4 Windows MultiPoint Server 2012 Connector</w:t>
      </w:r>
    </w:p>
    <w:p w:rsidR="005C0407" w:rsidRDefault="00477563">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rsidR="005C0407" w:rsidRDefault="005C0407">
      <w:pPr>
        <w:pStyle w:val="ProductList-Body"/>
      </w:pPr>
    </w:p>
    <w:p w:rsidR="005C0407" w:rsidRDefault="00477563">
      <w:pPr>
        <w:pStyle w:val="ProductList-ClauseHeading"/>
        <w:outlineLvl w:val="4"/>
      </w:pPr>
      <w:r>
        <w:t>3.5 Software Adicional</w:t>
      </w:r>
    </w:p>
    <w:p w:rsidR="005C0407" w:rsidRDefault="00477563">
      <w:pPr>
        <w:pStyle w:val="ProductList-Body"/>
      </w:pPr>
      <w:r>
        <w:t xml:space="preserve">Para obter uma lista de Software Adicional, consulte </w:t>
      </w:r>
      <w:hyperlink r:id="rId85">
        <w:r>
          <w:rPr>
            <w:color w:val="00467F"/>
            <w:u w:val="single"/>
          </w:rPr>
          <w:t>http://go.microsoft.com/fwlink/?LinkId=245856</w:t>
        </w:r>
      </w:hyperlink>
      <w:r>
        <w:t>.</w:t>
      </w:r>
    </w:p>
    <w:p w:rsidR="005C0407" w:rsidRDefault="00477563">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03" w:name="_Sec655"/>
      <w:r>
        <w:t>Windows Server</w:t>
      </w:r>
      <w:bookmarkEnd w:id="203"/>
      <w:r>
        <w:fldChar w:fldCharType="begin"/>
      </w:r>
      <w:r>
        <w:instrText xml:space="preserve"> TC "</w:instrText>
      </w:r>
      <w:bookmarkStart w:id="204" w:name="_Toc444083292"/>
      <w:r>
        <w:instrText>Windows Server</w:instrText>
      </w:r>
      <w:bookmarkEnd w:id="204"/>
      <w:r>
        <w:instrText>" \l 3</w:instrText>
      </w:r>
      <w:r>
        <w:fldChar w:fldCharType="end"/>
      </w:r>
    </w:p>
    <w:p w:rsidR="005C0407" w:rsidRDefault="00477563">
      <w:pPr>
        <w:pStyle w:val="ProductList-Offering1SubSection"/>
        <w:outlineLvl w:val="3"/>
      </w:pPr>
      <w:bookmarkStart w:id="205" w:name="_Sec703"/>
      <w:r>
        <w:t>1. Disponibilidade do Programa</w:t>
      </w:r>
      <w:bookmarkEnd w:id="205"/>
    </w:p>
    <w:tbl>
      <w:tblPr>
        <w:tblStyle w:val="PURTable"/>
        <w:tblW w:w="0" w:type="dxa"/>
        <w:tblLook w:val="04A0" w:firstRow="1" w:lastRow="0" w:firstColumn="1" w:lastColumn="0" w:noHBand="0" w:noVBand="1"/>
      </w:tblPr>
      <w:tblGrid>
        <w:gridCol w:w="4015"/>
        <w:gridCol w:w="615"/>
        <w:gridCol w:w="609"/>
        <w:gridCol w:w="610"/>
        <w:gridCol w:w="605"/>
        <w:gridCol w:w="606"/>
        <w:gridCol w:w="610"/>
        <w:gridCol w:w="614"/>
        <w:gridCol w:w="634"/>
        <w:gridCol w:w="618"/>
        <w:gridCol w:w="612"/>
        <w:gridCol w:w="630"/>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pPr>
            <w:r>
              <w:rPr>
                <w:color w:val="000000"/>
              </w:rP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A,AO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C0407" w:rsidRDefault="0047756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4160" w:type="dxa"/>
            <w:tcBorders>
              <w:top w:val="dashed" w:sz="4" w:space="0" w:color="BFBFBF"/>
              <w:left w:val="single" w:sz="9" w:space="0" w:color="FFFFFF"/>
              <w:bottom w:val="none" w:sz="4" w:space="0" w:color="000000"/>
              <w:right w:val="single" w:sz="9" w:space="0" w:color="FFFFFF"/>
            </w:tcBorders>
          </w:tcPr>
          <w:p w:rsidR="005C0407" w:rsidRDefault="00477563">
            <w:pPr>
              <w:pStyle w:val="ProductList-TableBody"/>
            </w:pPr>
            <w:r>
              <w:rPr>
                <w:color w:val="000000"/>
              </w:rPr>
              <w:t>External Connector para Windows Server 2012</w:t>
            </w:r>
            <w:r>
              <w:fldChar w:fldCharType="begin"/>
            </w:r>
            <w:r>
              <w:instrText xml:space="preserve"> XE "External Connector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C0407" w:rsidRDefault="0047756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C0407" w:rsidRDefault="0047756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C0407" w:rsidRDefault="0047756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C0407" w:rsidRDefault="004775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206" w:name="_Sec758"/>
      <w:r>
        <w:t>2. Condições do Produto</w:t>
      </w:r>
      <w:bookmarkEnd w:id="206"/>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(SA):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207" w:name="_Sec807"/>
      <w:r>
        <w:t>3. Direitos de Utilização</w:t>
      </w:r>
      <w:bookmarkEnd w:id="207"/>
    </w:p>
    <w:tbl>
      <w:tblPr>
        <w:tblStyle w:val="PURTable"/>
        <w:tblW w:w="0" w:type="dxa"/>
        <w:tblLook w:val="04A0" w:firstRow="1" w:lastRow="0" w:firstColumn="1" w:lastColumn="0" w:noHBand="0" w:noVBand="1"/>
      </w:tblPr>
      <w:tblGrid>
        <w:gridCol w:w="3620"/>
        <w:gridCol w:w="3598"/>
        <w:gridCol w:w="3572"/>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C0407" w:rsidRDefault="00477563">
            <w:pPr>
              <w:pStyle w:val="ProductList-TableBody"/>
            </w:pPr>
            <w:r>
              <w:t xml:space="preserve">Licença Equivalente de CAL (consulte o </w:t>
            </w:r>
            <w:hyperlink r:id="rId86">
              <w:r>
                <w:rPr>
                  <w:color w:val="00467F"/>
                  <w:u w:val="single"/>
                </w:rPr>
                <w:t>Apêndice A</w:t>
              </w:r>
            </w:hyperlink>
            <w:r>
              <w:t>)</w:t>
            </w:r>
          </w:p>
        </w:tc>
      </w:tr>
    </w:tbl>
    <w:p w:rsidR="005C0407" w:rsidRDefault="005C0407">
      <w:pPr>
        <w:pStyle w:val="ProductList-Body"/>
      </w:pPr>
    </w:p>
    <w:p w:rsidR="005C0407" w:rsidRDefault="00477563">
      <w:pPr>
        <w:pStyle w:val="ProductList-SubClauseHeading"/>
        <w:outlineLvl w:val="5"/>
      </w:pPr>
      <w:r>
        <w:t>3.1.1 Funcionalidade Adicional Associada a CAL de Serviços de Ambiente de Trabalho Remoto do Windows Server 2012</w:t>
      </w:r>
    </w:p>
    <w:p w:rsidR="005C0407" w:rsidRDefault="00477563">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472"/>
        <w:gridCol w:w="3479"/>
        <w:gridCol w:w="347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5C0407" w:rsidRDefault="00477563">
            <w:pPr>
              <w:pStyle w:val="ProductList-TableBody"/>
            </w:pPr>
            <w:r>
              <w:t>SL de Utilizador dos Serviços de Ambiente de Trabalho Remoto do Windows Server 2012</w:t>
            </w:r>
          </w:p>
        </w:tc>
      </w:tr>
    </w:tbl>
    <w:p w:rsidR="005C0407" w:rsidRDefault="00477563">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5C0407" w:rsidRDefault="005C0407">
      <w:pPr>
        <w:pStyle w:val="ProductList-BodyIndented"/>
      </w:pPr>
    </w:p>
    <w:p w:rsidR="005C0407" w:rsidRDefault="00477563">
      <w:pPr>
        <w:pStyle w:val="ProductList-SubClauseHeading"/>
        <w:outlineLvl w:val="5"/>
      </w:pPr>
      <w:r>
        <w:t>3.1.2 Funcionalidade Adicional Associada a CAL para Serviços de Gestão de Direitos do Windows Server 2012</w:t>
      </w:r>
    </w:p>
    <w:p w:rsidR="005C0407" w:rsidRDefault="00477563">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465"/>
        <w:gridCol w:w="3471"/>
        <w:gridCol w:w="3494"/>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SL de Utilizador de Gestão de Direitos do Azure</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SL de Utilizador de Gestão de Direitos do Azure A</w:t>
            </w:r>
          </w:p>
        </w:tc>
        <w:tc>
          <w:tcPr>
            <w:tcW w:w="4040" w:type="dxa"/>
            <w:tcBorders>
              <w:top w:val="none" w:sz="4" w:space="0" w:color="000000"/>
              <w:left w:val="none" w:sz="4" w:space="0" w:color="000000"/>
              <w:bottom w:val="single" w:sz="4" w:space="0" w:color="000000"/>
              <w:right w:val="single" w:sz="4" w:space="0" w:color="000000"/>
            </w:tcBorders>
          </w:tcPr>
          <w:p w:rsidR="005C0407" w:rsidRDefault="00477563">
            <w:pPr>
              <w:pStyle w:val="ProductList-TableBody"/>
            </w:pPr>
            <w:r>
              <w:t xml:space="preserve">Licença Equivalente de CAL (consulte o </w:t>
            </w:r>
            <w:hyperlink r:id="rId87">
              <w:r>
                <w:rPr>
                  <w:color w:val="00467F"/>
                  <w:u w:val="single"/>
                </w:rPr>
                <w:t>Apêndice A</w:t>
              </w:r>
            </w:hyperlink>
            <w:r>
              <w:t>)</w:t>
            </w:r>
          </w:p>
        </w:tc>
      </w:tr>
    </w:tbl>
    <w:p w:rsidR="005C0407" w:rsidRDefault="005C0407">
      <w:pPr>
        <w:pStyle w:val="ProductList-BodyIndented"/>
      </w:pPr>
    </w:p>
    <w:p w:rsidR="005C0407" w:rsidRDefault="00477563">
      <w:pPr>
        <w:pStyle w:val="ProductList-SubClauseHeading"/>
        <w:outlineLvl w:val="5"/>
      </w:pPr>
      <w:r>
        <w:t>3.1.3 Funcionalidade Adicional Associada a CAL de Utilizador do Microsoft Identity Manager</w:t>
      </w:r>
    </w:p>
    <w:p w:rsidR="005C0407" w:rsidRDefault="00477563">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C0407" w:rsidRDefault="00477563">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C0407" w:rsidRDefault="00477563">
            <w:pPr>
              <w:pStyle w:val="ProductList-TableBody"/>
            </w:pPr>
            <w:r>
              <w:t>Microsoft Azure Active Directory Premium</w:t>
            </w:r>
          </w:p>
        </w:tc>
      </w:tr>
      <w:tr w:rsidR="005C04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0407" w:rsidRDefault="005C04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0407" w:rsidRDefault="00477563">
            <w:pPr>
              <w:pStyle w:val="ProductList-TableBody"/>
            </w:pPr>
            <w:r>
              <w:t xml:space="preserve">Licença Equivalente de CAL (consulte o </w:t>
            </w:r>
            <w:hyperlink r:id="rId88">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BodyIndented"/>
      </w:pPr>
      <w:r>
        <w:t xml:space="preserve">*Também necessária para qualquer pessoa para quem o software emita ou efetue a gestão de informações de identidade. </w:t>
      </w:r>
    </w:p>
    <w:p w:rsidR="005C0407" w:rsidRDefault="005C0407">
      <w:pPr>
        <w:pStyle w:val="ProductList-BodyIndented"/>
      </w:pPr>
    </w:p>
    <w:p w:rsidR="005C0407" w:rsidRDefault="00477563">
      <w:pPr>
        <w:pStyle w:val="ProductList-SubClauseHeading"/>
        <w:outlineLvl w:val="5"/>
      </w:pPr>
      <w:r>
        <w:t>3.1.4 Serviço de Sincronização</w:t>
      </w:r>
    </w:p>
    <w:p w:rsidR="005C0407" w:rsidRDefault="00477563">
      <w:pPr>
        <w:pStyle w:val="ProductList-BodyIndented"/>
      </w:pPr>
      <w:r>
        <w:t>As CALs do Microsoft Identity Manager 2016 não são necessárias para utilizadores que só utilizem o serviço de sincronização Microsoft Identity Manager.</w:t>
      </w:r>
    </w:p>
    <w:p w:rsidR="005C0407" w:rsidRDefault="005C0407">
      <w:pPr>
        <w:pStyle w:val="ProductList-BodyIndented"/>
      </w:pPr>
    </w:p>
    <w:p w:rsidR="005C0407" w:rsidRDefault="00477563">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SubClauseHeading"/>
        <w:outlineLvl w:val="5"/>
      </w:pPr>
      <w:r>
        <w:t>3.2.1 Funcionalidade Adicional Associada a Licença External Connector de Serviços de Ambiente de Trabalho Remoto do Windows Server 2012</w:t>
      </w:r>
    </w:p>
    <w:p w:rsidR="005C0407" w:rsidRDefault="00477563">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03"/>
        <w:gridCol w:w="3517"/>
        <w:gridCol w:w="341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BodyIndented"/>
      </w:pPr>
      <w:r>
        <w:rPr>
          <w:i/>
        </w:rPr>
        <w:t>*Também necessária para a utilização do Windows Server para fins de alojamento de uma interface gráfica de utilizador (utilizando a funcionalidade Serviços de Ambiente de Trabalho Remoto do Windows Server 2012 R2 ou outra tecnologia).</w:t>
      </w:r>
    </w:p>
    <w:p w:rsidR="005C0407" w:rsidRDefault="005C0407">
      <w:pPr>
        <w:pStyle w:val="ProductList-BodyIndented"/>
      </w:pPr>
    </w:p>
    <w:p w:rsidR="005C0407" w:rsidRDefault="00477563">
      <w:pPr>
        <w:pStyle w:val="ProductList-SubClauseHeading"/>
        <w:outlineLvl w:val="5"/>
      </w:pPr>
      <w:r>
        <w:t>3.2.2 Funcionalidade Adicional Associada a Licença External Connector de Serviços de Gestão de Direitos do Windows Server 2012</w:t>
      </w:r>
    </w:p>
    <w:p w:rsidR="005C0407" w:rsidRDefault="00477563">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3"/>
        <w:gridCol w:w="3517"/>
        <w:gridCol w:w="341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Indented"/>
      </w:pPr>
    </w:p>
    <w:p w:rsidR="005C0407" w:rsidRDefault="00477563">
      <w:pPr>
        <w:pStyle w:val="ProductList-SubClauseHeading"/>
        <w:outlineLvl w:val="5"/>
      </w:pPr>
      <w:r>
        <w:t>3.2.3 Funcionalidade Adicional Associada a Licença External Connector do Microsoft Identity Manager</w:t>
      </w:r>
    </w:p>
    <w:p w:rsidR="005C0407" w:rsidRDefault="00477563">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C0407" w:rsidRDefault="00477563">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C0407" w:rsidRDefault="005C0407">
            <w:pPr>
              <w:pStyle w:val="ProductList-TableBody"/>
            </w:pPr>
          </w:p>
        </w:tc>
      </w:tr>
    </w:tbl>
    <w:p w:rsidR="005C0407" w:rsidRDefault="00477563">
      <w:pPr>
        <w:pStyle w:val="ProductList-BodyIndented"/>
      </w:pPr>
      <w:r>
        <w:rPr>
          <w:i/>
        </w:rPr>
        <w:t>*Também necessária para qualquer Utilizador Externo para quem o software emita ou efetue a gestão de informações de identidade (na ausência de CALs do Microsoft Identity Manager 2016).</w:t>
      </w:r>
    </w:p>
    <w:p w:rsidR="005C0407" w:rsidRDefault="005C0407">
      <w:pPr>
        <w:pStyle w:val="ProductList-BodyIndented"/>
      </w:pPr>
    </w:p>
    <w:p w:rsidR="005C0407" w:rsidRDefault="00477563">
      <w:pPr>
        <w:pStyle w:val="ProductList-ClauseHeading"/>
        <w:outlineLvl w:val="4"/>
      </w:pPr>
      <w:r>
        <w:t>3.3 Termos Adicionais para Windows Server 2012 R2 Essentials</w:t>
      </w:r>
    </w:p>
    <w:p w:rsidR="005C0407" w:rsidRDefault="00477563">
      <w:pPr>
        <w:pStyle w:val="ProductList-SubClauseHeading"/>
        <w:outlineLvl w:val="5"/>
      </w:pPr>
      <w:r>
        <w:t>3.3.1 Limitações na Utilização</w:t>
      </w:r>
    </w:p>
    <w:p w:rsidR="005C0407" w:rsidRDefault="00477563">
      <w:pPr>
        <w:pStyle w:val="ProductList-Bullet"/>
        <w:numPr>
          <w:ilvl w:val="1"/>
          <w:numId w:val="34"/>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5C0407" w:rsidRDefault="00477563">
      <w:pPr>
        <w:pStyle w:val="ProductList-Bullet"/>
        <w:numPr>
          <w:ilvl w:val="1"/>
          <w:numId w:val="34"/>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rsidR="005C0407" w:rsidRDefault="005C0407">
      <w:pPr>
        <w:pStyle w:val="ProductList-BodyIndented"/>
      </w:pPr>
    </w:p>
    <w:p w:rsidR="005C0407" w:rsidRDefault="00477563">
      <w:pPr>
        <w:pStyle w:val="ProductList-SubClauseHeading"/>
        <w:outlineLvl w:val="5"/>
      </w:pPr>
      <w:r>
        <w:t>3.3.2 Utilizar o Software de Servidor</w:t>
      </w:r>
    </w:p>
    <w:p w:rsidR="005C0407" w:rsidRDefault="00477563">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5C0407" w:rsidRDefault="005C0407">
      <w:pPr>
        <w:pStyle w:val="ProductList-BodyIndented"/>
      </w:pPr>
    </w:p>
    <w:p w:rsidR="005C0407" w:rsidRDefault="00477563">
      <w:pPr>
        <w:pStyle w:val="ProductList-SubClauseHeading"/>
        <w:outlineLvl w:val="5"/>
      </w:pPr>
      <w:r>
        <w:t>3.3.3 Windows Server 2012 R2 Essentials Connector</w:t>
      </w:r>
    </w:p>
    <w:p w:rsidR="005C0407" w:rsidRDefault="00477563">
      <w:pPr>
        <w:pStyle w:val="ProductList-BodyIndented"/>
      </w:pPr>
      <w:r>
        <w:t>O Cliente pode instalar e utilizar o software Windows Server 2012 R2 Essentials Connector num máximo de 50 dispositivos num determinado momento. Poderá utilizar este software apenas com o software de servidor.</w:t>
      </w:r>
    </w:p>
    <w:p w:rsidR="005C0407" w:rsidRDefault="005C0407">
      <w:pPr>
        <w:pStyle w:val="ProductList-BodyIndented"/>
      </w:pPr>
    </w:p>
    <w:p w:rsidR="005C0407" w:rsidRDefault="00477563">
      <w:pPr>
        <w:pStyle w:val="ProductList-SubClauseHeading"/>
        <w:outlineLvl w:val="5"/>
      </w:pPr>
      <w:r>
        <w:t>3.3.4 Acesso aos Serviços de Gestão de Direitos do Active Directory do Windows Server 2012 R2</w:t>
      </w:r>
    </w:p>
    <w:p w:rsidR="005C0407" w:rsidRDefault="00477563">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5C0407" w:rsidRDefault="005C0407">
      <w:pPr>
        <w:pStyle w:val="ProductList-BodyIndented"/>
      </w:pPr>
    </w:p>
    <w:p w:rsidR="005C0407" w:rsidRDefault="00477563">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20"/>
        <w:gridCol w:w="3649"/>
        <w:gridCol w:w="352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89">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C0407" w:rsidRDefault="005C0407">
            <w:pPr>
              <w:pStyle w:val="ProductList-TableBody"/>
            </w:pPr>
          </w:p>
        </w:tc>
      </w:tr>
    </w:tbl>
    <w:p w:rsidR="005C0407" w:rsidRDefault="00477563">
      <w:pPr>
        <w:pStyle w:val="ProductList-ClauseHeading"/>
        <w:outlineLvl w:val="4"/>
      </w:pPr>
      <w:r>
        <w:t>4.1 CAL de Utilizador dos Serviços de Ambiente de Trabalho Remoto (“RDS”) – Direitos Expandidos</w:t>
      </w:r>
    </w:p>
    <w:p w:rsidR="005C0407" w:rsidRDefault="00477563">
      <w:pPr>
        <w:pStyle w:val="ProductList-Body"/>
      </w:pPr>
      <w:r>
        <w:t xml:space="preserve">O Cliente poderá utilizar as respetivas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5C0407" w:rsidRDefault="005C0407">
      <w:pPr>
        <w:pStyle w:val="ProductList-Body"/>
      </w:pPr>
    </w:p>
    <w:p w:rsidR="005C0407" w:rsidRDefault="00477563">
      <w:pPr>
        <w:pStyle w:val="ProductList-ClauseHeading"/>
        <w:outlineLvl w:val="4"/>
      </w:pPr>
      <w:r>
        <w:t>4.2 Microsoft Azure Hybrid Use Benefit</w:t>
      </w:r>
    </w:p>
    <w:p w:rsidR="005C0407" w:rsidRDefault="00477563">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5C0407" w:rsidRDefault="005C0407">
      <w:pPr>
        <w:pStyle w:val="PURBreadcrumb"/>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083293"/>
      <w:r>
        <w:instrText>Windows Small Business Server</w:instrText>
      </w:r>
      <w:bookmarkEnd w:id="210"/>
      <w:r>
        <w:instrText>" \l 3</w:instrText>
      </w:r>
      <w:r>
        <w:fldChar w:fldCharType="end"/>
      </w:r>
    </w:p>
    <w:p w:rsidR="005C0407" w:rsidRDefault="00477563">
      <w:pPr>
        <w:pStyle w:val="ProductList-Offering1SubSection"/>
        <w:outlineLvl w:val="3"/>
      </w:pPr>
      <w:bookmarkStart w:id="211" w:name="_Sec704"/>
      <w:r>
        <w:t>1. Disponibilidade do Programa</w:t>
      </w:r>
      <w:bookmarkEnd w:id="211"/>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5C04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C0407" w:rsidRDefault="00477563">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160" w:type="dxa"/>
            <w:tcBorders>
              <w:top w:val="none" w:sz="4" w:space="0" w:color="FFFFFF"/>
              <w:left w:val="none" w:sz="4" w:space="0" w:color="FFFFFF"/>
              <w:bottom w:val="dashed" w:sz="4" w:space="0" w:color="BFBFBF"/>
              <w:right w:val="none" w:sz="4" w:space="0" w:color="FFFFFF"/>
            </w:tcBorders>
          </w:tcPr>
          <w:p w:rsidR="005C0407" w:rsidRDefault="00477563">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cliente) (Dispositivo e Utilizador)</w:t>
            </w:r>
          </w:p>
        </w:tc>
        <w:tc>
          <w:tcPr>
            <w:tcW w:w="620" w:type="dxa"/>
            <w:tcBorders>
              <w:top w:val="none" w:sz="4" w:space="0" w:color="FFFFFF"/>
              <w:left w:val="none" w:sz="4" w:space="0" w:color="FFFFFF"/>
              <w:bottom w:val="dashed" w:sz="4" w:space="0" w:color="BFBFBF"/>
              <w:right w:val="none" w:sz="4" w:space="0" w:color="FFFFFF"/>
            </w:tcBorders>
          </w:tcPr>
          <w:p w:rsidR="005C0407" w:rsidRDefault="0047756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C0407" w:rsidRDefault="0047756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C0407" w:rsidRDefault="005C04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pPr>
            <w:r>
              <w:rPr>
                <w:color w:val="000000"/>
              </w:rPr>
              <w:t>Windows Small Business Server 2011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0407" w:rsidRDefault="005C04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pPr>
            <w:r>
              <w:rPr>
                <w:color w:val="000000"/>
              </w:rPr>
              <w:t>Windows Small Business Server 2011 CAL Suite (20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0407" w:rsidRDefault="005C04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cliente) (Dispositivo e Utilizador)</w:t>
            </w:r>
          </w:p>
        </w:tc>
        <w:tc>
          <w:tcPr>
            <w:tcW w:w="62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0407" w:rsidRDefault="005C04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pPr>
            <w:r>
              <w:rPr>
                <w:color w:val="000000"/>
              </w:rPr>
              <w:t>Windows Small Business Server 2011 Premium Add-on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C0407" w:rsidRDefault="0047756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C0407" w:rsidRDefault="005C040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0407" w:rsidRDefault="005C04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r w:rsidR="005C0407">
        <w:tc>
          <w:tcPr>
            <w:tcW w:w="4160" w:type="dxa"/>
            <w:tcBorders>
              <w:top w:val="dashed" w:sz="4" w:space="0" w:color="BFBFBF"/>
              <w:left w:val="none" w:sz="4" w:space="0" w:color="FFFFFF"/>
              <w:bottom w:val="none" w:sz="4" w:space="0" w:color="000000"/>
              <w:right w:val="none" w:sz="4" w:space="0" w:color="FFFFFF"/>
            </w:tcBorders>
          </w:tcPr>
          <w:p w:rsidR="005C0407" w:rsidRDefault="00477563">
            <w:pPr>
              <w:pStyle w:val="ProductList-TableBody"/>
            </w:pPr>
            <w:r>
              <w:rPr>
                <w:color w:val="000000"/>
              </w:rPr>
              <w:t>Windows Small Business Server 2011 Premium Add-on CAL Suite (20 clientes) (Dispositivo e Utilizador)</w:t>
            </w:r>
          </w:p>
        </w:tc>
        <w:tc>
          <w:tcPr>
            <w:tcW w:w="620" w:type="dxa"/>
            <w:tcBorders>
              <w:top w:val="dashed" w:sz="4" w:space="0" w:color="BFBFBF"/>
              <w:left w:val="none" w:sz="4" w:space="0" w:color="FFFFFF"/>
              <w:bottom w:val="none" w:sz="4" w:space="0" w:color="000000"/>
              <w:right w:val="none" w:sz="4" w:space="0" w:color="FFFFFF"/>
            </w:tcBorders>
          </w:tcPr>
          <w:p w:rsidR="005C0407" w:rsidRDefault="0047756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C0407" w:rsidRDefault="0047756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C0407" w:rsidRDefault="005C040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C0407" w:rsidRDefault="005C04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212" w:name="_Sec759"/>
      <w:r>
        <w:t>2. Condições do Produto</w:t>
      </w:r>
      <w:bookmarkEnd w:id="212"/>
    </w:p>
    <w:tbl>
      <w:tblPr>
        <w:tblStyle w:val="PURTable"/>
        <w:tblW w:w="0" w:type="dxa"/>
        <w:tblLook w:val="04A0" w:firstRow="1" w:lastRow="0" w:firstColumn="1" w:lastColumn="0" w:noHBand="0" w:noVBand="1"/>
      </w:tblPr>
      <w:tblGrid>
        <w:gridCol w:w="3604"/>
        <w:gridCol w:w="3597"/>
        <w:gridCol w:w="358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Edições Anteriores: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(SA):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213" w:name="_Sec808"/>
      <w:r>
        <w:t>3. Direitos de Utilização</w:t>
      </w:r>
      <w:bookmarkEnd w:id="213"/>
    </w:p>
    <w:tbl>
      <w:tblPr>
        <w:tblStyle w:val="PURTable"/>
        <w:tblW w:w="0" w:type="dxa"/>
        <w:tblLook w:val="04A0" w:firstRow="1" w:lastRow="0" w:firstColumn="1" w:lastColumn="0" w:noHBand="0" w:noVBand="1"/>
      </w:tblPr>
      <w:tblGrid>
        <w:gridCol w:w="3610"/>
        <w:gridCol w:w="3603"/>
        <w:gridCol w:w="357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Software Adicional: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Tecnologias Incluídas: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99"/>
        <w:gridCol w:w="3611"/>
        <w:gridCol w:w="358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Ativação Pós-falha: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Roaming: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5C0407">
      <w:pPr>
        <w:sectPr w:rsidR="005C0407">
          <w:headerReference w:type="default" r:id="rId92"/>
          <w:footerReference w:type="default" r:id="rId93"/>
          <w:type w:val="continuous"/>
          <w:pgSz w:w="12240" w:h="15840" w:code="1"/>
          <w:pgMar w:top="1170" w:right="720" w:bottom="720" w:left="720" w:header="432" w:footer="288" w:gutter="0"/>
          <w:cols w:space="360"/>
        </w:sectPr>
      </w:pPr>
    </w:p>
    <w:p w:rsidR="005C0407" w:rsidRDefault="00477563">
      <w:pPr>
        <w:pStyle w:val="ProductList-SectionHeading"/>
        <w:pageBreakBefore/>
        <w:outlineLvl w:val="0"/>
      </w:pPr>
      <w:bookmarkStart w:id="215" w:name="_Sec548"/>
      <w:bookmarkEnd w:id="33"/>
      <w:r>
        <w:t>Serviços Online</w:t>
      </w:r>
      <w:r>
        <w:fldChar w:fldCharType="begin"/>
      </w:r>
      <w:r>
        <w:instrText xml:space="preserve"> TC "</w:instrText>
      </w:r>
      <w:bookmarkStart w:id="216" w:name="_Toc444083294"/>
      <w:r>
        <w:instrText>Serviços Online</w:instrText>
      </w:r>
      <w:bookmarkEnd w:id="216"/>
      <w:r>
        <w:instrText>" \l 1</w:instrText>
      </w:r>
      <w:r>
        <w:fldChar w:fldCharType="end"/>
      </w:r>
    </w:p>
    <w:p w:rsidR="005C0407" w:rsidRDefault="00477563">
      <w:pPr>
        <w:pStyle w:val="ProductList-Body"/>
      </w:pPr>
      <w:r>
        <w:t xml:space="preserve">A aquisição e utilização por parte do Cliente dos Serviços Online da Microsoft são regidas pelos Termos de Produto e pelos Termos de Serviços Online (OST) da Microsoft localizados em </w:t>
      </w:r>
      <w:hyperlink r:id="rId94">
        <w:r>
          <w:rPr>
            <w:color w:val="00467F"/>
            <w:u w:val="single"/>
          </w:rPr>
          <w:t>http://go.microsoft.com/?linkid=9840733</w:t>
        </w:r>
      </w:hyperlink>
      <w:r>
        <w:t xml:space="preserve"> e incorporados no presente documento por referência.</w:t>
      </w:r>
    </w:p>
    <w:p w:rsidR="005C0407" w:rsidRDefault="00477563">
      <w:pPr>
        <w:pStyle w:val="ProductList-Offering1Heading"/>
        <w:outlineLvl w:val="1"/>
      </w:pPr>
      <w:bookmarkStart w:id="217" w:name="_Sec620"/>
      <w:r>
        <w:t>Disponibilidade Regional dos Serviços Online</w:t>
      </w:r>
      <w:bookmarkEnd w:id="217"/>
      <w:r>
        <w:fldChar w:fldCharType="begin"/>
      </w:r>
      <w:r>
        <w:instrText xml:space="preserve"> TC "</w:instrText>
      </w:r>
      <w:bookmarkStart w:id="218" w:name="_Toc444083295"/>
      <w:r>
        <w:instrText>Disponibilidade Regional dos Serviços Online</w:instrText>
      </w:r>
      <w:bookmarkEnd w:id="218"/>
      <w:r>
        <w:instrText>" \l 2</w:instrText>
      </w:r>
      <w:r>
        <w:fldChar w:fldCharType="end"/>
      </w:r>
    </w:p>
    <w:p w:rsidR="005C0407" w:rsidRDefault="00477563">
      <w:pPr>
        <w:pStyle w:val="ProductList-Body"/>
      </w:pPr>
      <w:r>
        <w:t xml:space="preserve">Visite </w:t>
      </w:r>
      <w:hyperlink r:id="rId95" w:anchor="international">
        <w:r>
          <w:rPr>
            <w:color w:val="00467F"/>
            <w:u w:val="single"/>
          </w:rPr>
          <w:t>http://www.microsoft.com/online/faq.aspx#international</w:t>
        </w:r>
      </w:hyperlink>
      <w:r>
        <w:t xml:space="preserve"> para obter uma lista de países e regiões onde os Serviços Online estão disponíveis.</w:t>
      </w:r>
    </w:p>
    <w:p w:rsidR="005C0407" w:rsidRDefault="00477563">
      <w:pPr>
        <w:pStyle w:val="ProductList-Offering1Heading"/>
        <w:outlineLvl w:val="1"/>
      </w:pPr>
      <w:bookmarkStart w:id="219" w:name="_Sec621"/>
      <w:r>
        <w:t>Regras de Aquisição de Serviços Online</w:t>
      </w:r>
      <w:bookmarkEnd w:id="219"/>
      <w:r>
        <w:fldChar w:fldCharType="begin"/>
      </w:r>
      <w:r>
        <w:instrText xml:space="preserve"> TC "</w:instrText>
      </w:r>
      <w:bookmarkStart w:id="220" w:name="_Toc444083296"/>
      <w:r>
        <w:instrText>Regras de Aquisição de Serviços Online</w:instrText>
      </w:r>
      <w:bookmarkEnd w:id="220"/>
      <w:r>
        <w:instrText>" \l 2</w:instrText>
      </w:r>
      <w:r>
        <w:fldChar w:fldCharType="end"/>
      </w:r>
    </w:p>
    <w:p w:rsidR="005C0407" w:rsidRDefault="00477563">
      <w:pPr>
        <w:pStyle w:val="ProductList-Body"/>
      </w:pPr>
      <w:r>
        <w:t>As regras de aquisição seguintes aplicam-se à aquisição de Serviços Online:</w:t>
      </w:r>
    </w:p>
    <w:p w:rsidR="005C0407" w:rsidRDefault="00477563">
      <w:pPr>
        <w:pStyle w:val="ProductList-Bullet"/>
        <w:numPr>
          <w:ilvl w:val="0"/>
          <w:numId w:val="35"/>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5C0407" w:rsidRDefault="00477563">
      <w:pPr>
        <w:pStyle w:val="ProductList-Bullet"/>
        <w:numPr>
          <w:ilvl w:val="0"/>
          <w:numId w:val="35"/>
        </w:numPr>
      </w:pPr>
      <w:r>
        <w:t>Se o Cliente efetuar aquisições adicionais de um Serviço Online, o fim do período de subscrição da aquisição adicional tem de alinhar com o período de subscrição existente do Cliente para o mesmo Serviço Online.</w:t>
      </w:r>
    </w:p>
    <w:p w:rsidR="005C0407" w:rsidRDefault="00477563">
      <w:pPr>
        <w:pStyle w:val="ProductList-Bullet"/>
        <w:numPr>
          <w:ilvl w:val="0"/>
          <w:numId w:val="35"/>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5C0407" w:rsidRDefault="00477563">
      <w:pPr>
        <w:pStyle w:val="ProductList-Bullet"/>
        <w:numPr>
          <w:ilvl w:val="0"/>
          <w:numId w:val="35"/>
        </w:numPr>
      </w:pPr>
      <w:r>
        <w:t xml:space="preserve">Os termos do Microsoft Azure são fornecidos na Entrada de Produto do Microsoft Azure. </w:t>
      </w:r>
    </w:p>
    <w:p w:rsidR="005C0407" w:rsidRDefault="00477563">
      <w:pPr>
        <w:pStyle w:val="ProductList-Bullet"/>
        <w:numPr>
          <w:ilvl w:val="0"/>
          <w:numId w:val="35"/>
        </w:numPr>
      </w:pPr>
      <w:r>
        <w:t xml:space="preserve">  As SLs de Utilizador de Suplementos e Atualização “Step-up” devem ser adquiridas ao abrigo do mesmo contrato de licenciamento em volume e inscrição (se existir) que a respetiva Licença Qualificável ou SL de Utilizador base. Os Suplementos expiram no que ocorrer primeiro: a expiração da cobertura SA para a Licença Qualificável ou da SL de Utilizador de Suplementos. As Atualizações “Step-up” expiram no que ocorrer primeiro: a expiração da SL de Utilizador da Atualização “Step-up” ou da SL de Utilizador base.</w:t>
      </w:r>
    </w:p>
    <w:p w:rsidR="005C0407" w:rsidRDefault="00477563">
      <w:pPr>
        <w:pStyle w:val="ProductList-Offering1Heading"/>
        <w:outlineLvl w:val="1"/>
      </w:pPr>
      <w:bookmarkStart w:id="221" w:name="_Sec623"/>
      <w:r>
        <w:t>Renovação dos Serviços Online</w:t>
      </w:r>
      <w:bookmarkEnd w:id="221"/>
      <w:r>
        <w:fldChar w:fldCharType="begin"/>
      </w:r>
      <w:r>
        <w:instrText xml:space="preserve"> TC "</w:instrText>
      </w:r>
      <w:bookmarkStart w:id="222" w:name="_Toc444083297"/>
      <w:r>
        <w:instrText>Renovação dos Serviços Online</w:instrText>
      </w:r>
      <w:bookmarkEnd w:id="222"/>
      <w:r>
        <w:instrText>" \l 2</w:instrText>
      </w:r>
      <w:r>
        <w:fldChar w:fldCharType="end"/>
      </w:r>
    </w:p>
    <w:p w:rsidR="005C0407" w:rsidRDefault="00477563">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96">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GroupHeading"/>
        <w:outlineLvl w:val="1"/>
      </w:pPr>
      <w:bookmarkStart w:id="223" w:name="_Sec624"/>
      <w:r>
        <w:t>Serviços do Microsoft Azure</w:t>
      </w:r>
      <w:bookmarkEnd w:id="223"/>
      <w:r>
        <w:fldChar w:fldCharType="begin"/>
      </w:r>
      <w:r>
        <w:instrText xml:space="preserve"> TC "</w:instrText>
      </w:r>
      <w:bookmarkStart w:id="224" w:name="_Toc444083298"/>
      <w:r>
        <w:instrText>Serviços do Microsoft Azure</w:instrText>
      </w:r>
      <w:bookmarkEnd w:id="224"/>
      <w:r>
        <w:instrText>" \l 2</w:instrText>
      </w:r>
      <w:r>
        <w:fldChar w:fldCharType="end"/>
      </w:r>
    </w:p>
    <w:p w:rsidR="005C0407" w:rsidRDefault="00477563">
      <w:pPr>
        <w:pStyle w:val="ProductList-ClauseHeading"/>
        <w:outlineLvl w:val="2"/>
      </w:pPr>
      <w:r>
        <w:t>1. Definições</w:t>
      </w:r>
    </w:p>
    <w:p w:rsidR="005C0407" w:rsidRDefault="00477563">
      <w:pPr>
        <w:pStyle w:val="ProductList-Body"/>
      </w:pPr>
      <w:r>
        <w:rPr>
          <w:b/>
          <w:color w:val="00188F"/>
        </w:rPr>
        <w:t>Compromisso Anual Atribuído</w:t>
      </w:r>
      <w:r>
        <w:t xml:space="preserve"> significa a parte do Compromisso Monetário atribuído anualmente através do período da Inscrição.</w:t>
      </w:r>
    </w:p>
    <w:p w:rsidR="005C0407" w:rsidRDefault="00477563">
      <w:pPr>
        <w:pStyle w:val="ProductList-Body"/>
      </w:pPr>
      <w:r>
        <w:rPr>
          <w:b/>
          <w:color w:val="00188F"/>
        </w:rPr>
        <w:t>Taxas de Alocação</w:t>
      </w:r>
      <w:r>
        <w:t xml:space="preserve"> referem-se aos preços de toda a utilização dos Serviços do Microsoft Azure, exceto os Planos dos Serviços do Microsoft Azure, até ao Compromisso Anual Atribuído.</w:t>
      </w:r>
    </w:p>
    <w:p w:rsidR="005C0407" w:rsidRDefault="00477563">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5C0407" w:rsidRDefault="00477563">
      <w:pPr>
        <w:pStyle w:val="ProductList-Body"/>
      </w:pPr>
      <w:r>
        <w:rPr>
          <w:b/>
          <w:color w:val="00188F"/>
        </w:rPr>
        <w:t xml:space="preserve">Taxas de Consumo </w:t>
      </w:r>
      <w:r>
        <w:t>referem-se aos preços da utilização dos Serviços do Microsoft Azure além do Compromisso Anual Atribuído ou, para determinados Planos dos Serviços do Microsoft Azure, qualquer utilização além de uma quantidade especificada. As Taxas de Consumo também podem ser referidas como “Taxas de Excedente” ou “Excedente” noutros documentos da Microsoft ou do Microsoft Azure. As Taxas de Alocação são iguais às Taxas de Consumo.</w:t>
      </w:r>
    </w:p>
    <w:p w:rsidR="005C0407" w:rsidRDefault="00477563">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ou a Exceção de Serviço Gerido nos Termos dos Serviços Online.</w:t>
      </w:r>
    </w:p>
    <w:p w:rsidR="005C0407" w:rsidRDefault="00477563">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5C0407" w:rsidRDefault="005C0407">
      <w:pPr>
        <w:pStyle w:val="ProductList-Body"/>
      </w:pPr>
    </w:p>
    <w:p w:rsidR="005C0407" w:rsidRDefault="00477563">
      <w:pPr>
        <w:pStyle w:val="ProductList-ClauseHeading"/>
        <w:outlineLvl w:val="2"/>
      </w:pPr>
      <w:r>
        <w:t>2. Vigência da Subscrição</w:t>
      </w:r>
    </w:p>
    <w:p w:rsidR="005C0407" w:rsidRDefault="00477563">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5C0407" w:rsidRDefault="005C0407">
      <w:pPr>
        <w:pStyle w:val="ProductList-Body"/>
      </w:pPr>
    </w:p>
    <w:p w:rsidR="005C0407" w:rsidRDefault="00477563">
      <w:pPr>
        <w:pStyle w:val="ProductList-ClauseHeading"/>
        <w:outlineLvl w:val="2"/>
      </w:pPr>
      <w:r>
        <w:t>3. Aquisição de Serviços</w:t>
      </w:r>
    </w:p>
    <w:p w:rsidR="005C0407" w:rsidRDefault="00477563">
      <w:pPr>
        <w:pStyle w:val="ProductList-Body"/>
      </w:pPr>
      <w:r>
        <w:t>Os Serviços do Microsoft Azure poderão ser adquiridos através de uma forma ou de uma combinação das formas que se seguem:</w:t>
      </w:r>
    </w:p>
    <w:p w:rsidR="005C0407" w:rsidRDefault="00477563">
      <w:pPr>
        <w:pStyle w:val="ProductList-Bullet"/>
        <w:numPr>
          <w:ilvl w:val="0"/>
          <w:numId w:val="36"/>
        </w:numPr>
      </w:pPr>
      <w:r>
        <w:rPr>
          <w:b/>
          <w:color w:val="00188F"/>
        </w:rPr>
        <w:t>Compromisso</w:t>
      </w:r>
      <w:r>
        <w:t>: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w:t>
      </w:r>
    </w:p>
    <w:p w:rsidR="005C0407" w:rsidRDefault="00477563">
      <w:pPr>
        <w:pStyle w:val="ProductList-Bullet"/>
        <w:numPr>
          <w:ilvl w:val="1"/>
          <w:numId w:val="36"/>
        </w:numPr>
      </w:pPr>
      <w:r>
        <w:t>Os clientes poderão reduzir o respetivo Compromisso Monetário para qualquer aniversário de Inscrição futura notificando o respetivo revendedor, que tem de processar a redução com a Microsoft antes da data de aniversário da Inscrição.</w:t>
      </w:r>
    </w:p>
    <w:p w:rsidR="005C0407" w:rsidRDefault="00477563">
      <w:pPr>
        <w:pStyle w:val="ProductList-Bullet"/>
        <w:numPr>
          <w:ilvl w:val="1"/>
          <w:numId w:val="36"/>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5C0407" w:rsidRDefault="00477563">
      <w:pPr>
        <w:pStyle w:val="ProductList-Bullet"/>
        <w:numPr>
          <w:ilvl w:val="0"/>
          <w:numId w:val="36"/>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5C0407" w:rsidRDefault="00477563">
      <w:pPr>
        <w:pStyle w:val="ProductList-Bullet"/>
        <w:numPr>
          <w:ilvl w:val="0"/>
          <w:numId w:val="36"/>
        </w:numPr>
      </w:pPr>
      <w:r>
        <w:rPr>
          <w:b/>
          <w:color w:val="00188F"/>
        </w:rPr>
        <w:t>Planos dos Serviços do Microsoft Azure</w:t>
      </w:r>
      <w:r>
        <w:t>: Os clientes poderão subscrever um Serviço do Microsoft Azure como um Plano dos Serviços do Microsoft Azure.</w:t>
      </w:r>
    </w:p>
    <w:p w:rsidR="005C0407" w:rsidRDefault="00477563">
      <w:pPr>
        <w:pStyle w:val="ProductList-Bullet"/>
        <w:numPr>
          <w:ilvl w:val="0"/>
          <w:numId w:val="36"/>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5C0407" w:rsidRDefault="005C0407">
      <w:pPr>
        <w:pStyle w:val="ProductList-Body"/>
      </w:pPr>
    </w:p>
    <w:p w:rsidR="005C0407" w:rsidRDefault="00477563">
      <w:pPr>
        <w:pStyle w:val="ProductList-ClauseHeading"/>
        <w:outlineLvl w:val="2"/>
      </w:pPr>
      <w:r>
        <w:t>4. Preços</w:t>
      </w:r>
    </w:p>
    <w:p w:rsidR="005C0407" w:rsidRDefault="00477563">
      <w:pPr>
        <w:pStyle w:val="ProductList-Body"/>
      </w:pPr>
      <w:r>
        <w:t>No caso de o Cliente não ter uma Inscrição Enterprise, Inscrição Enterprise Subscription, Contrato Select, Contrato Select Plus ou Inscrição Servidor e Nuvem, aplica-se o nível de preços A.</w:t>
      </w:r>
    </w:p>
    <w:p w:rsidR="005C0407" w:rsidRDefault="005C0407">
      <w:pPr>
        <w:pStyle w:val="ProductList-Body"/>
      </w:pPr>
    </w:p>
    <w:p w:rsidR="005C0407" w:rsidRDefault="00477563">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5C0407" w:rsidRDefault="005C0407">
      <w:pPr>
        <w:pStyle w:val="ProductList-Body"/>
      </w:pPr>
    </w:p>
    <w:p w:rsidR="005C0407" w:rsidRDefault="00477563">
      <w:pPr>
        <w:pStyle w:val="ProductList-ClauseHeading"/>
        <w:outlineLvl w:val="2"/>
      </w:pPr>
      <w:r>
        <w:t>5. Pagamento e Honorários</w:t>
      </w:r>
    </w:p>
    <w:p w:rsidR="005C0407" w:rsidRDefault="00477563">
      <w:pPr>
        <w:pStyle w:val="ProductList-Body"/>
      </w:pPr>
      <w:r>
        <w:t>Os clientes que tenham adquirido os Serviços do Microsoft Azure sem um Compromisso Monetário serão faturados todos os trimestres com base nas Taxas de Consumo.</w:t>
      </w:r>
    </w:p>
    <w:p w:rsidR="005C0407" w:rsidRDefault="005C0407">
      <w:pPr>
        <w:pStyle w:val="ProductList-Body"/>
      </w:pPr>
    </w:p>
    <w:p w:rsidR="005C0407" w:rsidRDefault="00477563">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5C0407" w:rsidRDefault="005C0407">
      <w:pPr>
        <w:pStyle w:val="ProductList-Body"/>
      </w:pPr>
    </w:p>
    <w:p w:rsidR="005C0407" w:rsidRDefault="00477563">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5C0407" w:rsidRDefault="005C0407">
      <w:pPr>
        <w:pStyle w:val="ProductList-Body"/>
      </w:pPr>
    </w:p>
    <w:p w:rsidR="005C0407" w:rsidRDefault="00477563">
      <w:pPr>
        <w:pStyle w:val="ProductList-Body"/>
      </w:pPr>
      <w:r>
        <w:t>Se a utilização de um Cliente da Inscrição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5C0407" w:rsidRDefault="005C0407">
      <w:pPr>
        <w:pStyle w:val="ProductList-Body"/>
      </w:pPr>
    </w:p>
    <w:p w:rsidR="005C0407" w:rsidRDefault="00477563">
      <w:pPr>
        <w:pStyle w:val="ProductList-Body"/>
      </w:pPr>
      <w:r>
        <w:t>Se a utilização de um Cliente da Inscrição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5C0407" w:rsidRDefault="005C0407">
      <w:pPr>
        <w:pStyle w:val="ProductList-Body"/>
      </w:pPr>
    </w:p>
    <w:p w:rsidR="005C0407" w:rsidRDefault="00477563">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5C0407" w:rsidRDefault="005C0407">
      <w:pPr>
        <w:pStyle w:val="ProductList-Body"/>
      </w:pPr>
    </w:p>
    <w:p w:rsidR="005C0407" w:rsidRDefault="00477563">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5C0407" w:rsidRDefault="005C0407">
      <w:pPr>
        <w:pStyle w:val="ProductList-Body"/>
      </w:pPr>
    </w:p>
    <w:p w:rsidR="005C0407" w:rsidRDefault="00477563">
      <w:pPr>
        <w:pStyle w:val="ProductList-ClauseHeading"/>
        <w:outlineLvl w:val="2"/>
      </w:pPr>
      <w:r>
        <w:t>6. Programas Open License, Open Value e Open Value Subscription</w:t>
      </w:r>
    </w:p>
    <w:p w:rsidR="005C0407" w:rsidRDefault="00477563">
      <w:pPr>
        <w:pStyle w:val="ProductList-SubClauseHeading"/>
        <w:outlineLvl w:val="3"/>
      </w:pPr>
      <w:r>
        <w:t>6.1 Definições</w:t>
      </w:r>
    </w:p>
    <w:p w:rsidR="005C0407" w:rsidRDefault="00477563">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5C0407" w:rsidRDefault="00477563">
      <w:pPr>
        <w:pStyle w:val="ProductList-BodyIndented"/>
      </w:pPr>
      <w:r>
        <w:rPr>
          <w:b/>
          <w:color w:val="00188F"/>
        </w:rPr>
        <w:t>Portal</w:t>
      </w:r>
      <w:r>
        <w:t xml:space="preserve"> significa o portal online através do qual o Cliente administra a respetiva Subscrição.</w:t>
      </w:r>
    </w:p>
    <w:p w:rsidR="005C0407" w:rsidRDefault="00477563">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5C0407" w:rsidRDefault="005C0407">
      <w:pPr>
        <w:pStyle w:val="ProductList-BodyIndented"/>
      </w:pPr>
    </w:p>
    <w:p w:rsidR="005C0407" w:rsidRDefault="00477563">
      <w:pPr>
        <w:pStyle w:val="ProductList-SubClauseHeading"/>
        <w:outlineLvl w:val="3"/>
      </w:pPr>
      <w:r>
        <w:t>6.2 Vigência da Subscrição</w:t>
      </w:r>
    </w:p>
    <w:p w:rsidR="005C0407" w:rsidRDefault="00477563">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5C0407" w:rsidRDefault="005C0407">
      <w:pPr>
        <w:pStyle w:val="ProductList-BodyIndented"/>
      </w:pPr>
    </w:p>
    <w:p w:rsidR="005C0407" w:rsidRDefault="00477563">
      <w:pPr>
        <w:pStyle w:val="ProductList-ClauseHeading"/>
        <w:outlineLvl w:val="2"/>
      </w:pPr>
      <w:r>
        <w:t>7. Microsoft Azure Hybrid Use Benefit</w:t>
      </w:r>
    </w:p>
    <w:p w:rsidR="005C0407" w:rsidRDefault="00477563">
      <w:pPr>
        <w:pStyle w:val="ProductList-Body"/>
      </w:pPr>
      <w:r>
        <w:t>Ao abrigo do Microsoft Azure Hybrid Use Benefit (“HUB”), um cliente com Licenças do Windows Server com cobertura Software Assurance (SA) pode carregar e utilizar a sua própria imagem do Windows Server no Microsoft Azure.</w:t>
      </w:r>
    </w:p>
    <w:p w:rsidR="005C0407" w:rsidRDefault="005C0407">
      <w:pPr>
        <w:pStyle w:val="ProductList-Body"/>
      </w:pPr>
    </w:p>
    <w:p w:rsidR="005C0407" w:rsidRDefault="00477563">
      <w:pPr>
        <w:pStyle w:val="ProductList-Body"/>
      </w:pPr>
      <w:r>
        <w:t>A utilização do software Windows Server ao abrigo do HUB está ativada através de Máquinas Virtuais do Azure que não incluem o Windows Server (“Instâncias Base”). Uma licença baseada em processador do Windows Server com SA confere a um cliente a capacidade para utilizar o Windows Server no Microsoft Azure num máximo de 16 Núcleos Virtuais e sujeito a um mínimo de oito por Instância Base do Azure. O custo da Instância Base do Azure não está incluído no HUB.</w:t>
      </w:r>
    </w:p>
    <w:p w:rsidR="005C0407" w:rsidRDefault="005C0407">
      <w:pPr>
        <w:pStyle w:val="ProductList-Body"/>
      </w:pPr>
    </w:p>
    <w:p w:rsidR="005C0407" w:rsidRDefault="00477563">
      <w:pPr>
        <w:pStyle w:val="ProductList-Body"/>
      </w:pPr>
      <w:r>
        <w:t>O Cliente tem de indicar que está a utilizar o Windows Server ao abrigo do HUB quando configura as imagens carregadas no Azure. O Cliente pode utilizar as respetivas imagens carregadas, sujeito aos Termos dos Serviços Online.</w:t>
      </w:r>
    </w:p>
    <w:p w:rsidR="005C0407" w:rsidRDefault="005C0407">
      <w:pPr>
        <w:pStyle w:val="ProductList-Body"/>
      </w:pPr>
    </w:p>
    <w:p w:rsidR="005C0407" w:rsidRDefault="00477563">
      <w:pPr>
        <w:pStyle w:val="ProductList-Body"/>
      </w:pPr>
      <w:r>
        <w:t>O HUB confere direitos adicionais para implementar e utilizar o software quando exercidos no âmbito das Licenças de Centro de Dados e direitos alternativos quando exercidos no âmbito das Licenças Padrão. As Licenças Padrão são consideradas como “atribuídas ao Azure” quando o Cliente utiliza o Windows Server ao abrigo HUB e estão sujeitas às limitações de reatribuição da Licença nos Termos de Licenciamento Universal.</w:t>
      </w:r>
    </w:p>
    <w:p w:rsidR="005C0407" w:rsidRDefault="00477563">
      <w:pPr>
        <w:pStyle w:val="ProductList-Offering2HeadingNoBorder"/>
        <w:outlineLvl w:val="2"/>
      </w:pPr>
      <w:bookmarkStart w:id="225" w:name="_Sec625"/>
      <w:r>
        <w:t>Serviços do Microsoft Azure</w:t>
      </w:r>
      <w:bookmarkEnd w:id="225"/>
      <w:r>
        <w:fldChar w:fldCharType="begin"/>
      </w:r>
      <w:r>
        <w:instrText xml:space="preserve"> TC "</w:instrText>
      </w:r>
      <w:bookmarkStart w:id="226" w:name="_Toc444083299"/>
      <w:r>
        <w:instrText>Serviços do Microsoft Azure</w:instrText>
      </w:r>
      <w:bookmarkEnd w:id="226"/>
      <w:r>
        <w:instrText>" \l 3</w:instrText>
      </w:r>
      <w:r>
        <w:fldChar w:fldCharType="end"/>
      </w:r>
    </w:p>
    <w:p w:rsidR="005C0407" w:rsidRDefault="00477563">
      <w:pPr>
        <w:pStyle w:val="ProductList-Offering1SubSection"/>
        <w:outlineLvl w:val="3"/>
      </w:pPr>
      <w:bookmarkStart w:id="227" w:name="_Sec705"/>
      <w:r>
        <w:t>1. Disponibilidade do Programa</w:t>
      </w:r>
      <w:bookmarkEnd w:id="227"/>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228" w:name="_Sec760"/>
      <w:r>
        <w:t>2. Condições do Produto</w:t>
      </w:r>
      <w:bookmarkEnd w:id="228"/>
    </w:p>
    <w:tbl>
      <w:tblPr>
        <w:tblStyle w:val="PURTable"/>
        <w:tblW w:w="0" w:type="dxa"/>
        <w:tblLook w:val="04A0" w:firstRow="1" w:lastRow="0" w:firstColumn="1" w:lastColumn="0" w:noHBand="0" w:noVBand="1"/>
      </w:tblPr>
      <w:tblGrid>
        <w:gridCol w:w="3586"/>
        <w:gridCol w:w="3602"/>
        <w:gridCol w:w="3602"/>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Planos dos Serviços do Microsoft Azure</w:t>
      </w:r>
    </w:p>
    <w:p w:rsidR="005C0407" w:rsidRDefault="00477563">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C0407" w:rsidRDefault="005C0407">
            <w:pPr>
              <w:pStyle w:val="PURBreadcrumb"/>
            </w:pPr>
          </w:p>
          <w:tbl>
            <w:tblPr>
              <w:tblW w:w="0" w:type="dxa"/>
              <w:tblLook w:val="04A0" w:firstRow="1" w:lastRow="0" w:firstColumn="1" w:lastColumn="0" w:noHBand="0" w:noVBand="1"/>
            </w:tblPr>
            <w:tblGrid>
              <w:gridCol w:w="10684"/>
            </w:tblGrid>
            <w:tr w:rsidR="005C0407">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TableBody"/>
            </w:pPr>
          </w:p>
        </w:tc>
      </w:tr>
    </w:tbl>
    <w:p w:rsidR="005C0407" w:rsidRDefault="00477563">
      <w:pPr>
        <w:pStyle w:val="ProductList-Offering2HeadingNoBorder"/>
        <w:outlineLvl w:val="2"/>
      </w:pPr>
      <w:bookmarkStart w:id="229" w:name="_Sec626"/>
      <w:r>
        <w:t>Suporte do Microsoft Azure (Plano)</w:t>
      </w:r>
      <w:bookmarkEnd w:id="229"/>
      <w:r>
        <w:fldChar w:fldCharType="begin"/>
      </w:r>
      <w:r>
        <w:instrText xml:space="preserve"> TC "</w:instrText>
      </w:r>
      <w:bookmarkStart w:id="230" w:name="_Toc444083300"/>
      <w:r>
        <w:instrText>Suporte do Microsoft Azure (Plano)</w:instrText>
      </w:r>
      <w:bookmarkEnd w:id="230"/>
      <w:r>
        <w:instrText>" \l 3</w:instrText>
      </w:r>
      <w:r>
        <w:fldChar w:fldCharType="end"/>
      </w:r>
    </w:p>
    <w:p w:rsidR="005C0407" w:rsidRDefault="00477563">
      <w:pPr>
        <w:pStyle w:val="ProductList-Offering1SubSection"/>
        <w:outlineLvl w:val="3"/>
      </w:pPr>
      <w:bookmarkStart w:id="231" w:name="_Sec706"/>
      <w:r>
        <w:t>1. Disponibilidade do Programa</w:t>
      </w:r>
      <w:bookmarkEnd w:id="231"/>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232" w:name="_Sec761"/>
      <w:r>
        <w:t>2. Condições do Produto</w:t>
      </w:r>
      <w:bookmarkEnd w:id="232"/>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Ofertas de Suporte do Microsoft Azure</w:t>
      </w:r>
    </w:p>
    <w:p w:rsidR="005C0407" w:rsidRDefault="00477563">
      <w:pPr>
        <w:pStyle w:val="ProductList-Body"/>
      </w:pPr>
      <w:r>
        <w:t xml:space="preserve">Os detalhes sobre ofertas de suporte para o Microsoft Azure estão disponíveis em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C0407" w:rsidRDefault="005C0407">
            <w:pPr>
              <w:pStyle w:val="PURBreadcrumb"/>
            </w:pPr>
          </w:p>
          <w:tbl>
            <w:tblPr>
              <w:tblW w:w="0" w:type="dxa"/>
              <w:tblLook w:val="04A0" w:firstRow="1" w:lastRow="0" w:firstColumn="1" w:lastColumn="0" w:noHBand="0" w:noVBand="1"/>
            </w:tblPr>
            <w:tblGrid>
              <w:gridCol w:w="10684"/>
            </w:tblGrid>
            <w:tr w:rsidR="005C0407">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TableBody"/>
            </w:pPr>
          </w:p>
        </w:tc>
      </w:tr>
    </w:tbl>
    <w:p w:rsidR="005C0407" w:rsidRDefault="00477563">
      <w:pPr>
        <w:pStyle w:val="ProductList-Offering2HeadingNoBorder"/>
        <w:outlineLvl w:val="2"/>
      </w:pPr>
      <w:bookmarkStart w:id="233" w:name="_Sec628"/>
      <w:r>
        <w:t>Microsoft Azure Site Recovery (Plano)</w:t>
      </w:r>
      <w:bookmarkEnd w:id="233"/>
      <w:r>
        <w:fldChar w:fldCharType="begin"/>
      </w:r>
      <w:r>
        <w:instrText xml:space="preserve"> TC "</w:instrText>
      </w:r>
      <w:bookmarkStart w:id="234" w:name="_Toc444083301"/>
      <w:r>
        <w:instrText>Microsoft Azure Site Recovery (Plano)</w:instrText>
      </w:r>
      <w:bookmarkEnd w:id="234"/>
      <w:r>
        <w:instrText>" \l 3</w:instrText>
      </w:r>
      <w:r>
        <w:fldChar w:fldCharType="end"/>
      </w:r>
    </w:p>
    <w:p w:rsidR="005C0407" w:rsidRDefault="00477563">
      <w:pPr>
        <w:pStyle w:val="ProductList-Offering1SubSection"/>
        <w:outlineLvl w:val="3"/>
      </w:pPr>
      <w:bookmarkStart w:id="235" w:name="_Sec708"/>
      <w:r>
        <w:t>1. Disponibilidade do Programa</w:t>
      </w:r>
      <w:bookmarkEnd w:id="235"/>
    </w:p>
    <w:p w:rsidR="005C0407" w:rsidRDefault="005C0407">
      <w:pPr>
        <w:pStyle w:val="ProductList-Body"/>
      </w:pPr>
    </w:p>
    <w:tbl>
      <w:tblPr>
        <w:tblStyle w:val="PURTable"/>
        <w:tblW w:w="0" w:type="dxa"/>
        <w:tblLook w:val="04A0" w:firstRow="1" w:lastRow="0" w:firstColumn="1" w:lastColumn="0" w:noHBand="0" w:noVBand="1"/>
      </w:tblPr>
      <w:tblGrid>
        <w:gridCol w:w="4392"/>
        <w:gridCol w:w="805"/>
        <w:gridCol w:w="773"/>
        <w:gridCol w:w="790"/>
        <w:gridCol w:w="804"/>
        <w:gridCol w:w="826"/>
        <w:gridCol w:w="818"/>
        <w:gridCol w:w="795"/>
        <w:gridCol w:w="781"/>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pPr>
            <w:r>
              <w:t>Microsoft Azure Site Recovery</w:t>
            </w:r>
            <w:r>
              <w:fldChar w:fldCharType="begin"/>
            </w:r>
            <w:r>
              <w:instrText xml:space="preserve"> XE "Microsoft Azure Site Recovery" </w:instrText>
            </w:r>
            <w:r>
              <w:fldChar w:fldCharType="end"/>
            </w:r>
            <w:r>
              <w:t xml:space="preserve"> (para Local Propriedade do Cliente)</w:t>
            </w:r>
          </w:p>
        </w:tc>
        <w:tc>
          <w:tcPr>
            <w:tcW w:w="860" w:type="dxa"/>
            <w:tcBorders>
              <w:top w:val="single" w:sz="6" w:space="0" w:color="FFFFF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236" w:name="_Sec763"/>
      <w:r>
        <w:t>2. Condições do Produto</w:t>
      </w:r>
      <w:bookmarkEnd w:id="236"/>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 xml:space="preserve">Pré-requisito: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Quantidade Inicial</w:t>
      </w:r>
    </w:p>
    <w:p w:rsidR="005C0407" w:rsidRDefault="00477563">
      <w:pPr>
        <w:pStyle w:val="ProductList-Body"/>
      </w:pPr>
      <w:r>
        <w:t>Cada encomenda do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37" w:name="_Sec657"/>
      <w:r>
        <w:t>Enterprise Mobility Suite (Plano)</w:t>
      </w:r>
      <w:bookmarkEnd w:id="237"/>
      <w:r>
        <w:fldChar w:fldCharType="begin"/>
      </w:r>
      <w:r>
        <w:instrText xml:space="preserve"> TC "</w:instrText>
      </w:r>
      <w:bookmarkStart w:id="238" w:name="_Toc444083302"/>
      <w:r>
        <w:instrText>Enterprise Mobility Suite (Plano)</w:instrText>
      </w:r>
      <w:bookmarkEnd w:id="238"/>
      <w:r>
        <w:instrText>" \l 3</w:instrText>
      </w:r>
      <w:r>
        <w:fldChar w:fldCharType="end"/>
      </w:r>
    </w:p>
    <w:p w:rsidR="005C0407" w:rsidRDefault="00477563">
      <w:pPr>
        <w:pStyle w:val="ProductList-Offering1SubSection"/>
        <w:outlineLvl w:val="3"/>
      </w:pPr>
      <w:bookmarkStart w:id="239" w:name="_Sec709"/>
      <w:r>
        <w:t>1. Disponibilidade do Programa</w:t>
      </w:r>
      <w:bookmarkEnd w:id="239"/>
    </w:p>
    <w:tbl>
      <w:tblPr>
        <w:tblStyle w:val="PURTable"/>
        <w:tblW w:w="0" w:type="dxa"/>
        <w:tblLook w:val="04A0" w:firstRow="1" w:lastRow="0" w:firstColumn="1" w:lastColumn="0" w:noHBand="0" w:noVBand="1"/>
      </w:tblPr>
      <w:tblGrid>
        <w:gridCol w:w="4387"/>
        <w:gridCol w:w="805"/>
        <w:gridCol w:w="773"/>
        <w:gridCol w:w="789"/>
        <w:gridCol w:w="804"/>
        <w:gridCol w:w="825"/>
        <w:gridCol w:w="818"/>
        <w:gridCol w:w="794"/>
        <w:gridCol w:w="789"/>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240" w:name="_Sec764"/>
      <w:r>
        <w:t>2. Condições do Produto</w:t>
      </w:r>
      <w:bookmarkEnd w:id="240"/>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Elegibilidade de Aquisição de SL de Utilizador de Suplementos</w:t>
      </w:r>
    </w:p>
    <w:p w:rsidR="005C0407" w:rsidRDefault="00477563">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5C0407" w:rsidRDefault="005C0407">
      <w:pPr>
        <w:pStyle w:val="ProductList-Body"/>
      </w:pPr>
    </w:p>
    <w:p w:rsidR="005C0407" w:rsidRDefault="00477563">
      <w:pPr>
        <w:pStyle w:val="ProductList-ClauseHeading"/>
        <w:outlineLvl w:val="4"/>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SL de Utilizador de Suplementos</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C0407" w:rsidRDefault="005C0407">
            <w:pPr>
              <w:pStyle w:val="ProductList-TableBody"/>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C0407" w:rsidRDefault="005C0407">
            <w:pPr>
              <w:pStyle w:val="ProductList-TableBody"/>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C0407" w:rsidRDefault="005C0407">
            <w:pPr>
              <w:pStyle w:val="ProductList-TableBody"/>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C0407" w:rsidRDefault="00477563">
            <w:pPr>
              <w:pStyle w:val="ProductList-TableBody"/>
            </w:pPr>
            <w:r>
              <w:t>Enterprise Mobility Suite</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C0407" w:rsidRDefault="005C0407">
            <w:pPr>
              <w:pStyle w:val="ProductList-TableBody"/>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2.3 Restrições de Aquisição de SL de Utilizador de Suplementos</w:t>
      </w:r>
    </w:p>
    <w:p w:rsidR="005C0407" w:rsidRDefault="00477563">
      <w:pPr>
        <w:pStyle w:val="ProductList-Body"/>
      </w:pPr>
      <w:r>
        <w:t>Só uma SL de Utilizador de Suplementos pode ser adquirida para cada Licença Qualificável (ou conjunto de Licenças Qualificáveis).</w:t>
      </w:r>
    </w:p>
    <w:p w:rsidR="005C0407" w:rsidRDefault="005C0407">
      <w:pPr>
        <w:pStyle w:val="ProductList-Body"/>
      </w:pPr>
    </w:p>
    <w:p w:rsidR="005C0407" w:rsidRDefault="00477563">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5C0407" w:rsidRDefault="005C0407">
      <w:pPr>
        <w:pStyle w:val="ProductList-Body"/>
      </w:pPr>
    </w:p>
    <w:p w:rsidR="005C0407" w:rsidRDefault="00477563">
      <w:pPr>
        <w:pStyle w:val="ProductList-Body"/>
      </w:pPr>
      <w:r>
        <w:t>Os clientes do Contrato Campus e School poderão adquirir a Licença de Subscrição de Utilizador correspondente para SLs de Utilizador do Enterprise Mobility Suite para os respetivos Utilizadores até à mesma quantidade que o respetivo número de PCs Elegíveis desde que tenham cobertura para as Licenças Qualificáveis.</w:t>
      </w:r>
    </w:p>
    <w:p w:rsidR="005C0407" w:rsidRDefault="005C0407">
      <w:pPr>
        <w:pStyle w:val="ProductList-Body"/>
      </w:pPr>
    </w:p>
    <w:p w:rsidR="005C0407" w:rsidRDefault="00477563">
      <w:pPr>
        <w:pStyle w:val="ProductList-ClauseHeading"/>
        <w:outlineLvl w:val="4"/>
      </w:pPr>
      <w:r>
        <w:t>2.4 Elegibilidade de aquisição para SLs de Utilizador do Enterprise Mobility Suite de SA Existente</w:t>
      </w:r>
    </w:p>
    <w:p w:rsidR="005C0407" w:rsidRDefault="00477563">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CAL Suite Bridge Necessária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Bridge para Enterprise Mobility Suite</w:t>
            </w:r>
            <w:r>
              <w:rPr>
                <w:vertAlign w:val="superscript"/>
              </w:rPr>
              <w:t>2,3</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Bridge para Enterprise Mobility Suite</w:t>
            </w:r>
            <w:r>
              <w:rPr>
                <w:vertAlign w:val="superscript"/>
              </w:rPr>
              <w:t>2,4</w:t>
            </w:r>
          </w:p>
        </w:tc>
      </w:tr>
    </w:tbl>
    <w:p w:rsidR="005C0407" w:rsidRDefault="00477563">
      <w:pPr>
        <w:pStyle w:val="ProductList-Body"/>
      </w:pPr>
      <w:r>
        <w:rPr>
          <w:i/>
          <w:vertAlign w:val="superscript"/>
        </w:rPr>
        <w:t>1</w:t>
      </w:r>
      <w:r>
        <w:rPr>
          <w:i/>
        </w:rPr>
        <w:t>Disponível para aquisição no aniversário da inscrição ou no início de um novo período de inscrição apenas.</w:t>
      </w:r>
    </w:p>
    <w:p w:rsidR="005C0407" w:rsidRDefault="00477563">
      <w:pPr>
        <w:pStyle w:val="ProductList-Body"/>
      </w:pPr>
      <w:r>
        <w:rPr>
          <w:i/>
          <w:vertAlign w:val="superscript"/>
        </w:rPr>
        <w:t>2</w:t>
      </w:r>
      <w:r>
        <w:rPr>
          <w:i/>
        </w:rPr>
        <w:t>Necessário para Aquisição no aniversário da inscrição apenas.</w:t>
      </w:r>
    </w:p>
    <w:p w:rsidR="005C0407" w:rsidRDefault="00477563">
      <w:pPr>
        <w:pStyle w:val="ProductList-Body"/>
      </w:pPr>
      <w:r>
        <w:rPr>
          <w:i/>
          <w:vertAlign w:val="superscript"/>
        </w:rPr>
        <w:t>3</w:t>
      </w:r>
      <w:r>
        <w:rPr>
          <w:i/>
        </w:rPr>
        <w:t xml:space="preserve">Aquisição não necessária para utilizadores também licenciados com o Office 365 (Enterprise e Administração Pública E1, E3, E4) </w:t>
      </w:r>
    </w:p>
    <w:p w:rsidR="005C0407" w:rsidRDefault="00477563">
      <w:pPr>
        <w:pStyle w:val="ProductList-Body"/>
      </w:pPr>
      <w:r>
        <w:rPr>
          <w:i/>
          <w:vertAlign w:val="superscript"/>
        </w:rPr>
        <w:t>4</w:t>
      </w:r>
      <w:r>
        <w:rPr>
          <w:i/>
        </w:rPr>
        <w:t>Aquisição não necessária para utilizadores também licenciados com o Office 365 (Enterprise e Administração Pública E3, E4)</w:t>
      </w:r>
    </w:p>
    <w:p w:rsidR="005C0407" w:rsidRDefault="005C0407">
      <w:pPr>
        <w:pStyle w:val="ProductList-Body"/>
      </w:pPr>
    </w:p>
    <w:p w:rsidR="005C0407" w:rsidRDefault="00477563">
      <w:pPr>
        <w:pStyle w:val="ProductList-ClauseHeading"/>
        <w:outlineLvl w:val="4"/>
      </w:pPr>
      <w:r>
        <w:t>2.5 Aquisições de SLs de Utilizador de SA Existente</w:t>
      </w:r>
    </w:p>
    <w:p w:rsidR="005C0407" w:rsidRDefault="00477563">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5C0407" w:rsidRDefault="005C0407">
      <w:pPr>
        <w:pStyle w:val="ProductList-Body"/>
      </w:pPr>
    </w:p>
    <w:p w:rsidR="005C0407" w:rsidRDefault="00477563">
      <w:pPr>
        <w:pStyle w:val="ProductList-ClauseHeading"/>
        <w:outlineLvl w:val="4"/>
      </w:pPr>
      <w:r>
        <w:t>2.6 Benefícios de SA para SLs de Utilizador do Enterprise Mobility Suite de SA Existente</w:t>
      </w:r>
    </w:p>
    <w:p w:rsidR="005C0407" w:rsidRDefault="00477563">
      <w:pPr>
        <w:pStyle w:val="ProductList-Body"/>
      </w:pPr>
      <w:r>
        <w:t>As SLs de Utilizador do Enterprise Mobility Suite de SA Existente qualificam o Cliente para os Benefícios de SA com base nas Licenças Qualificáveis ma secção 2.4.</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41" w:name="_Sec658"/>
      <w:r>
        <w:t>Azure Active Directory (Plano)</w:t>
      </w:r>
      <w:bookmarkEnd w:id="241"/>
      <w:r>
        <w:fldChar w:fldCharType="begin"/>
      </w:r>
      <w:r>
        <w:instrText xml:space="preserve"> TC "</w:instrText>
      </w:r>
      <w:bookmarkStart w:id="242" w:name="_Toc444083303"/>
      <w:r>
        <w:instrText>Azure Active Directory (Plano)</w:instrText>
      </w:r>
      <w:bookmarkEnd w:id="242"/>
      <w:r>
        <w:instrText>" \l 3</w:instrText>
      </w:r>
      <w:r>
        <w:fldChar w:fldCharType="end"/>
      </w:r>
    </w:p>
    <w:p w:rsidR="005C0407" w:rsidRDefault="00477563">
      <w:pPr>
        <w:pStyle w:val="ProductList-Offering1SubSection"/>
        <w:outlineLvl w:val="3"/>
      </w:pPr>
      <w:bookmarkStart w:id="243" w:name="_Sec710"/>
      <w:r>
        <w:t>1. Disponibilidade do Programa</w:t>
      </w:r>
      <w:bookmarkEnd w:id="243"/>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244" w:name="_Sec765"/>
      <w:r>
        <w:t>2. Condições do Produto</w:t>
      </w:r>
      <w:bookmarkEnd w:id="244"/>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Início de Sessão Único (SSO)</w:t>
      </w:r>
    </w:p>
    <w:p w:rsidR="005C0407" w:rsidRDefault="00477563">
      <w:pPr>
        <w:pStyle w:val="ProductList-Body"/>
      </w:pPr>
      <w:r>
        <w:t>Os clientes do Microsoft Azure Active Directory Basic poderão utilizar o SSO para pré-integrar até 10 Aplicações SAAS/Aplicações Personalizadas por utilizador.</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45" w:name="_Sec659"/>
      <w:r>
        <w:t>Azure Rights Management (Plano)</w:t>
      </w:r>
      <w:bookmarkEnd w:id="245"/>
      <w:r>
        <w:fldChar w:fldCharType="begin"/>
      </w:r>
      <w:r>
        <w:instrText xml:space="preserve"> TC "</w:instrText>
      </w:r>
      <w:bookmarkStart w:id="246" w:name="_Toc444083304"/>
      <w:r>
        <w:instrText>Azure Rights Management (Plano)</w:instrText>
      </w:r>
      <w:bookmarkEnd w:id="246"/>
      <w:r>
        <w:instrText>" \l 3</w:instrText>
      </w:r>
      <w:r>
        <w:fldChar w:fldCharType="end"/>
      </w:r>
    </w:p>
    <w:p w:rsidR="005C0407" w:rsidRDefault="00477563">
      <w:pPr>
        <w:pStyle w:val="ProductList-Offering1SubSection"/>
        <w:outlineLvl w:val="3"/>
      </w:pPr>
      <w:bookmarkStart w:id="247" w:name="_Sec711"/>
      <w:r>
        <w:t>1. Disponibilidade do Programa</w:t>
      </w:r>
      <w:bookmarkEnd w:id="247"/>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Azure Rights Management Premium (SL de Utilizador)</w:t>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Suplemento de Azure Rights Management Premium (SL de Utilizador)</w:t>
            </w:r>
          </w:p>
        </w:tc>
        <w:tc>
          <w:tcPr>
            <w:tcW w:w="86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248" w:name="_Sec766"/>
      <w:r>
        <w:t>2. Condições do Produto</w:t>
      </w:r>
      <w:bookmarkEnd w:id="248"/>
    </w:p>
    <w:tbl>
      <w:tblPr>
        <w:tblStyle w:val="PURTable"/>
        <w:tblW w:w="0" w:type="dxa"/>
        <w:tblLook w:val="04A0" w:firstRow="1" w:lastRow="0" w:firstColumn="1" w:lastColumn="0" w:noHBand="0" w:noVBand="1"/>
      </w:tblPr>
      <w:tblGrid>
        <w:gridCol w:w="3599"/>
        <w:gridCol w:w="3585"/>
        <w:gridCol w:w="3606"/>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Gestão de Direitos do Azure (SL de Utilizador)</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49" w:name="_Sec660"/>
      <w:r>
        <w:t>Azure RemoteApp (Plano)</w:t>
      </w:r>
      <w:bookmarkEnd w:id="249"/>
      <w:r>
        <w:fldChar w:fldCharType="begin"/>
      </w:r>
      <w:r>
        <w:instrText xml:space="preserve"> TC "</w:instrText>
      </w:r>
      <w:bookmarkStart w:id="250" w:name="_Toc444083305"/>
      <w:r>
        <w:instrText>Azure RemoteApp (Plano)</w:instrText>
      </w:r>
      <w:bookmarkEnd w:id="250"/>
      <w:r>
        <w:instrText>" \l 3</w:instrText>
      </w:r>
      <w:r>
        <w:fldChar w:fldCharType="end"/>
      </w:r>
    </w:p>
    <w:p w:rsidR="005C0407" w:rsidRDefault="00477563">
      <w:pPr>
        <w:pStyle w:val="ProductList-Offering1SubSection"/>
        <w:outlineLvl w:val="3"/>
      </w:pPr>
      <w:bookmarkStart w:id="251" w:name="_Sec712"/>
      <w:r>
        <w:t>1. Disponibilidade do Programa</w:t>
      </w:r>
      <w:bookmarkEnd w:id="251"/>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pPr>
            <w:r>
              <w:t>Azure RemoteApp</w:t>
            </w:r>
            <w:r>
              <w:fldChar w:fldCharType="begin"/>
            </w:r>
            <w:r>
              <w:instrText xml:space="preserve"> XE "Azure RemoteApp"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252" w:name="_Sec767"/>
      <w:r>
        <w:t>2. Condições do Produto</w:t>
      </w:r>
      <w:bookmarkEnd w:id="252"/>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53" w:name="_Sec854"/>
      <w:r>
        <w:t>Operations Management Suite (Plano)</w:t>
      </w:r>
      <w:bookmarkEnd w:id="253"/>
      <w:r>
        <w:fldChar w:fldCharType="begin"/>
      </w:r>
      <w:r>
        <w:instrText xml:space="preserve"> TC "</w:instrText>
      </w:r>
      <w:bookmarkStart w:id="254" w:name="_Toc444083306"/>
      <w:r>
        <w:instrText>Operations Management Suite (Plano)</w:instrText>
      </w:r>
      <w:bookmarkEnd w:id="254"/>
      <w:r>
        <w:instrText>" \l 3</w:instrText>
      </w:r>
      <w:r>
        <w:fldChar w:fldCharType="end"/>
      </w:r>
    </w:p>
    <w:p w:rsidR="005C0407" w:rsidRDefault="00477563">
      <w:pPr>
        <w:pStyle w:val="ProductList-Offering1SubSection"/>
        <w:outlineLvl w:val="3"/>
      </w:pPr>
      <w:bookmarkStart w:id="255" w:name="_Sec855"/>
      <w:r>
        <w:t>1. Disponibilidade do Programa</w:t>
      </w:r>
      <w:bookmarkEnd w:id="255"/>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256" w:name="_Sec856"/>
      <w:r>
        <w:t>2. Condições do Produto</w:t>
      </w:r>
      <w:bookmarkEnd w:id="256"/>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SLs de Suplementos</w:t>
      </w:r>
    </w:p>
    <w:tbl>
      <w:tblPr>
        <w:tblStyle w:val="PURTable"/>
        <w:tblW w:w="0" w:type="dxa"/>
        <w:tblLook w:val="04A0" w:firstRow="1" w:lastRow="0" w:firstColumn="1" w:lastColumn="0" w:noHBand="0" w:noVBand="1"/>
      </w:tblPr>
      <w:tblGrid>
        <w:gridCol w:w="5397"/>
        <w:gridCol w:w="5393"/>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SL de Suplementos</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Infrastructure Server Standard</w:t>
            </w:r>
            <w:r>
              <w:rPr>
                <w:vertAlign w:val="superscript"/>
              </w:rPr>
              <w:t>1</w:t>
            </w:r>
          </w:p>
          <w:p w:rsidR="005C0407" w:rsidRDefault="0047756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Suplemento do Operations Management Suite Standard Edition</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Infrastructure Server Suite Datacenter</w:t>
            </w:r>
            <w:r>
              <w:rPr>
                <w:vertAlign w:val="superscript"/>
              </w:rPr>
              <w:t>1</w:t>
            </w:r>
          </w:p>
          <w:p w:rsidR="005C0407" w:rsidRDefault="0047756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Suplemento do Operations Management Suite Datacenter Edition</w:t>
            </w:r>
          </w:p>
        </w:tc>
      </w:tr>
    </w:tbl>
    <w:p w:rsidR="005C0407" w:rsidRDefault="00477563">
      <w:pPr>
        <w:pStyle w:val="ProductList-Body"/>
      </w:pPr>
      <w:r>
        <w:rPr>
          <w:i/>
          <w:vertAlign w:val="superscript"/>
        </w:rPr>
        <w:t>1</w:t>
      </w:r>
      <w:r>
        <w:rPr>
          <w:i/>
        </w:rPr>
        <w:t>Com SA ativa</w:t>
      </w:r>
    </w:p>
    <w:p w:rsidR="005C0407" w:rsidRDefault="005C0407">
      <w:pPr>
        <w:pStyle w:val="ProductList-Body"/>
      </w:pPr>
    </w:p>
    <w:p w:rsidR="005C0407" w:rsidRDefault="00477563">
      <w:pPr>
        <w:pStyle w:val="ProductList-ClauseHeading"/>
        <w:outlineLvl w:val="4"/>
      </w:pPr>
      <w:r>
        <w:t>2.2 Azure Site Recovery com Operations Management Suite</w:t>
      </w:r>
    </w:p>
    <w:p w:rsidR="005C0407" w:rsidRDefault="00477563">
      <w:pPr>
        <w:pStyle w:val="ProductList-Body"/>
      </w:pPr>
      <w:r>
        <w:t>Cada encomenda do Microsoft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57" w:name="_Sec888"/>
      <w:r>
        <w:t>Microsoft MultiFactor Authentication (Plano)</w:t>
      </w:r>
      <w:bookmarkEnd w:id="257"/>
      <w:r>
        <w:fldChar w:fldCharType="begin"/>
      </w:r>
      <w:r>
        <w:instrText xml:space="preserve"> TC "</w:instrText>
      </w:r>
      <w:bookmarkStart w:id="258" w:name="_Toc444083307"/>
      <w:r>
        <w:instrText>Microsoft MultiFactor Authentication (Plano)</w:instrText>
      </w:r>
      <w:bookmarkEnd w:id="258"/>
      <w:r>
        <w:instrText>" \l 3</w:instrText>
      </w:r>
      <w:r>
        <w:fldChar w:fldCharType="end"/>
      </w:r>
    </w:p>
    <w:p w:rsidR="005C0407" w:rsidRDefault="00477563">
      <w:pPr>
        <w:pStyle w:val="ProductList-ClauseHeading"/>
        <w:outlineLvl w:val="3"/>
      </w:pPr>
      <w:bookmarkStart w:id="259" w:name="_Sec889"/>
      <w:r>
        <w:t>1. Disponibilidade do Programa</w:t>
      </w:r>
      <w:bookmarkEnd w:id="259"/>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260" w:name="_Sec890"/>
      <w:r>
        <w:t>2. Condições do Produto</w:t>
      </w:r>
      <w:bookmarkEnd w:id="260"/>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477563">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083308"/>
      <w:r>
        <w:instrText>Microsoft Azure StorSimple</w:instrText>
      </w:r>
      <w:bookmarkEnd w:id="262"/>
      <w:r>
        <w:instrText>" \l 3</w:instrText>
      </w:r>
      <w:r>
        <w:fldChar w:fldCharType="end"/>
      </w:r>
    </w:p>
    <w:p w:rsidR="005C0407" w:rsidRDefault="00477563">
      <w:pPr>
        <w:pStyle w:val="ProductList-Offering1SubSection"/>
        <w:outlineLvl w:val="3"/>
      </w:pPr>
      <w:bookmarkStart w:id="263" w:name="_Sec910"/>
      <w:r>
        <w:t>1. Disponibilidade do Programa</w:t>
      </w:r>
      <w:bookmarkEnd w:id="263"/>
    </w:p>
    <w:tbl>
      <w:tblPr>
        <w:tblStyle w:val="PURTable"/>
        <w:tblW w:w="0" w:type="dxa"/>
        <w:tblLook w:val="04A0" w:firstRow="1" w:lastRow="0" w:firstColumn="1" w:lastColumn="0" w:noHBand="0" w:noVBand="1"/>
      </w:tblPr>
      <w:tblGrid>
        <w:gridCol w:w="4456"/>
        <w:gridCol w:w="810"/>
        <w:gridCol w:w="780"/>
        <w:gridCol w:w="795"/>
        <w:gridCol w:w="706"/>
        <w:gridCol w:w="828"/>
        <w:gridCol w:w="821"/>
        <w:gridCol w:w="800"/>
        <w:gridCol w:w="788"/>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Compromisso Monetário StorSimple</w:t>
            </w:r>
            <w:r>
              <w:fldChar w:fldCharType="begin"/>
            </w:r>
            <w:r>
              <w:instrText xml:space="preserve"> XE "Compromisso Monetário StorSimple" </w:instrText>
            </w:r>
            <w:r>
              <w:fldChar w:fldCharType="end"/>
            </w:r>
            <w:r>
              <w:t>-1 (dispositivo 8100)</w:t>
            </w:r>
          </w:p>
        </w:tc>
        <w:tc>
          <w:tcPr>
            <w:tcW w:w="860" w:type="dxa"/>
            <w:tcBorders>
              <w:top w:val="single" w:sz="6" w:space="0" w:color="FFFFF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Compromisso Monetário StorSimple</w:t>
            </w:r>
            <w:r>
              <w:fldChar w:fldCharType="begin"/>
            </w:r>
            <w:r>
              <w:instrText xml:space="preserve"> XE "Compromisso Monetário StorSimple" </w:instrText>
            </w:r>
            <w:r>
              <w:fldChar w:fldCharType="end"/>
            </w:r>
            <w:r>
              <w:t>-2 (dispositivo 8600)</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Suporte Padrão StorSimple</w:t>
            </w:r>
            <w:r>
              <w:fldChar w:fldCharType="begin"/>
            </w:r>
            <w:r>
              <w:instrText xml:space="preserve"> XE "Suporte Padrão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Suporte Padrão StorSimple para Suporte Premium</w:t>
            </w:r>
            <w:r>
              <w:fldChar w:fldCharType="begin"/>
            </w:r>
            <w:r>
              <w:instrText xml:space="preserve"> XE "Suporte Padrão StorSimple para Suporte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none" w:sz="4" w:space="0" w:color="BFBFBF"/>
              <w:left w:val="none" w:sz="4" w:space="0" w:color="6E6E6E"/>
              <w:bottom w:val="none" w:sz="4" w:space="0" w:color="BFBFBF"/>
              <w:right w:val="none" w:sz="4" w:space="0" w:color="6E6E6E"/>
            </w:tcBorders>
          </w:tcPr>
          <w:p w:rsidR="005C0407" w:rsidRDefault="00477563">
            <w:pPr>
              <w:pStyle w:val="ProductList-TableBody"/>
            </w:pPr>
            <w:r>
              <w:t>Suporte Premium StorSimple</w:t>
            </w:r>
            <w:r>
              <w:fldChar w:fldCharType="begin"/>
            </w:r>
            <w:r>
              <w:instrText xml:space="preserve"> XE "Suporte Premium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264" w:name="_Sec911"/>
      <w:r>
        <w:t>2. Condições do Produto</w:t>
      </w:r>
      <w:bookmarkEnd w:id="264"/>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Redução Elegível (SCE):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r>
    </w:tbl>
    <w:p w:rsidR="005C0407" w:rsidRDefault="005C0407">
      <w:pPr>
        <w:pStyle w:val="ProductList-Body"/>
      </w:pPr>
    </w:p>
    <w:p w:rsidR="005C0407" w:rsidRDefault="00477563">
      <w:pPr>
        <w:pStyle w:val="ProductList-ClauseHeading"/>
        <w:outlineLvl w:val="4"/>
      </w:pPr>
      <w:r>
        <w:t>2.1 Ofertas de Compromisso Monetário StorSimple</w:t>
      </w:r>
    </w:p>
    <w:p w:rsidR="005C0407" w:rsidRDefault="00477563">
      <w:pPr>
        <w:pStyle w:val="ProductList-Body"/>
      </w:pPr>
      <w:r>
        <w:t xml:space="preserve">Por cada Oferta de Compromisso Monetário StorSimple adquirida,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F - Termos de Matriz de Armazenamento</w:t>
        </w:r>
      </w:hyperlink>
      <w:r>
        <w:t>.</w:t>
      </w:r>
    </w:p>
    <w:p w:rsidR="005C0407" w:rsidRDefault="005C0407">
      <w:pPr>
        <w:pStyle w:val="ProductList-Body"/>
      </w:pPr>
    </w:p>
    <w:p w:rsidR="005C0407" w:rsidRDefault="00477563">
      <w:pPr>
        <w:pStyle w:val="ProductList-ClauseHeading"/>
        <w:outlineLvl w:val="4"/>
      </w:pPr>
      <w:r>
        <w:t>2.2 Ofertas de Suporte Microsoft StorSimple</w:t>
      </w:r>
    </w:p>
    <w:p w:rsidR="005C0407" w:rsidRDefault="00477563">
      <w:pPr>
        <w:pStyle w:val="ProductList-Body"/>
      </w:pPr>
      <w:r>
        <w:t>Os detalhes sobre ofertas de suporte para o Microsoft Azure estão disponíveis em https://msdn.microsoft.com/en-US/library/mt433077(TechNet.10).aspx.</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083309"/>
      <w:r>
        <w:instrText>Enterprise Cloud Suite</w:instrText>
      </w:r>
      <w:bookmarkEnd w:id="266"/>
      <w:r>
        <w:instrText>" \l 2</w:instrText>
      </w:r>
      <w:r>
        <w:fldChar w:fldCharType="end"/>
      </w:r>
    </w:p>
    <w:p w:rsidR="005C0407" w:rsidRDefault="00477563">
      <w:pPr>
        <w:pStyle w:val="ProductList-Offering1SubSection"/>
        <w:outlineLvl w:val="2"/>
      </w:pPr>
      <w:bookmarkStart w:id="267" w:name="_Sec713"/>
      <w:r>
        <w:t>1. Disponibilidade do Programa</w:t>
      </w:r>
      <w:bookmarkEnd w:id="267"/>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Enterprise Cloud Suite</w:t>
            </w:r>
            <w:r>
              <w:fldChar w:fldCharType="begin"/>
            </w:r>
            <w:r>
              <w:instrText xml:space="preserve"> XE "Enterprise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2"/>
      </w:pPr>
      <w:bookmarkStart w:id="268" w:name="_Sec768"/>
      <w:r>
        <w:t>2. Condições do Produto</w:t>
      </w:r>
      <w:bookmarkEnd w:id="268"/>
    </w:p>
    <w:tbl>
      <w:tblPr>
        <w:tblStyle w:val="PURTable"/>
        <w:tblW w:w="0" w:type="dxa"/>
        <w:tblLook w:val="04A0" w:firstRow="1" w:lastRow="0" w:firstColumn="1" w:lastColumn="0" w:noHBand="0" w:noVBand="1"/>
      </w:tblPr>
      <w:tblGrid>
        <w:gridCol w:w="3599"/>
        <w:gridCol w:w="3584"/>
        <w:gridCol w:w="360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Enterprise Cloud Suite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3"/>
      </w:pPr>
      <w:r>
        <w:t>2.1 SLs de Utilizador de Suplementos e SLs de Utilizador de SA Existente</w:t>
      </w:r>
    </w:p>
    <w:p w:rsidR="005C0407" w:rsidRDefault="00477563">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rsidR="005C0407" w:rsidRDefault="005C0407">
      <w:pPr>
        <w:pStyle w:val="ProductList-Body"/>
      </w:pPr>
    </w:p>
    <w:p w:rsidR="005C0407" w:rsidRDefault="00477563">
      <w:pPr>
        <w:pStyle w:val="ProductList-ClauseHeading"/>
        <w:outlineLvl w:val="3"/>
      </w:pPr>
      <w:r>
        <w:t>2.2 Aquisições de SLs de Utilizador de SA Existente</w:t>
      </w:r>
    </w:p>
    <w:p w:rsidR="005C0407" w:rsidRDefault="00477563">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5C0407" w:rsidRDefault="005C0407">
      <w:pPr>
        <w:pStyle w:val="ProductList-Body"/>
      </w:pPr>
    </w:p>
    <w:p w:rsidR="005C0407" w:rsidRDefault="00477563">
      <w:pPr>
        <w:pStyle w:val="ProductList-ClauseHeading"/>
        <w:outlineLvl w:val="3"/>
      </w:pPr>
      <w:r>
        <w:t>2.3 Benefícios de SA para SLs de Utilizador do Enterprise Cloud Suite de SA Existente</w:t>
      </w:r>
    </w:p>
    <w:p w:rsidR="005C0407" w:rsidRDefault="00477563">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rsidR="005C0407" w:rsidRDefault="005C0407">
      <w:pPr>
        <w:pStyle w:val="ProductList-Body"/>
      </w:pPr>
    </w:p>
    <w:p w:rsidR="005C0407" w:rsidRDefault="00477563">
      <w:pPr>
        <w:pStyle w:val="ProductList-ClauseHeading"/>
        <w:outlineLvl w:val="3"/>
      </w:pPr>
      <w:r>
        <w:t>2.4 Serviço em Nuvem da Comunidade Pública dos EUA</w:t>
      </w:r>
    </w:p>
    <w:p w:rsidR="005C0407" w:rsidRDefault="00477563">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NoBorder"/>
        <w:outlineLvl w:val="1"/>
      </w:pPr>
      <w:bookmarkStart w:id="269" w:name="_Sec630"/>
      <w:r>
        <w:t>Microsoft Intune</w:t>
      </w:r>
      <w:bookmarkEnd w:id="269"/>
      <w:r>
        <w:fldChar w:fldCharType="begin"/>
      </w:r>
      <w:r>
        <w:instrText xml:space="preserve"> TC "</w:instrText>
      </w:r>
      <w:bookmarkStart w:id="270" w:name="_Toc444083310"/>
      <w:r>
        <w:instrText>Microsoft Intune</w:instrText>
      </w:r>
      <w:bookmarkEnd w:id="270"/>
      <w:r>
        <w:instrText>" \l 2</w:instrText>
      </w:r>
      <w:r>
        <w:fldChar w:fldCharType="end"/>
      </w:r>
    </w:p>
    <w:p w:rsidR="005C0407" w:rsidRDefault="00477563">
      <w:pPr>
        <w:pStyle w:val="ProductList-Offering1SubSection"/>
        <w:outlineLvl w:val="2"/>
      </w:pPr>
      <w:bookmarkStart w:id="271" w:name="_Sec714"/>
      <w:r>
        <w:t>1. Disponibilidade do Programa</w:t>
      </w:r>
      <w:bookmarkEnd w:id="271"/>
    </w:p>
    <w:tbl>
      <w:tblPr>
        <w:tblStyle w:val="PURTable"/>
        <w:tblW w:w="0" w:type="dxa"/>
        <w:tblLook w:val="04A0" w:firstRow="1" w:lastRow="0" w:firstColumn="1" w:lastColumn="0" w:noHBand="0" w:noVBand="1"/>
      </w:tblPr>
      <w:tblGrid>
        <w:gridCol w:w="4342"/>
        <w:gridCol w:w="913"/>
        <w:gridCol w:w="781"/>
        <w:gridCol w:w="796"/>
        <w:gridCol w:w="706"/>
        <w:gridCol w:w="829"/>
        <w:gridCol w:w="822"/>
        <w:gridCol w:w="800"/>
        <w:gridCol w:w="795"/>
      </w:tblGrid>
      <w:tr w:rsidR="005C040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C0407" w:rsidRDefault="00477563">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4900" w:type="dxa"/>
            <w:tcBorders>
              <w:top w:val="none" w:sz="4" w:space="0" w:color="BFBFBF"/>
              <w:left w:val="none" w:sz="4" w:space="0" w:color="000000"/>
              <w:bottom w:val="none" w:sz="4" w:space="0" w:color="BFBFBF"/>
              <w:right w:val="none" w:sz="4" w:space="0" w:color="000000"/>
            </w:tcBorders>
          </w:tcPr>
          <w:p w:rsidR="005C0407" w:rsidRDefault="00477563">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single" w:sz="4" w:space="0" w:color="FFFFF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900" w:type="dxa"/>
            <w:tcBorders>
              <w:top w:val="none" w:sz="4" w:space="0" w:color="BFBFBF"/>
              <w:left w:val="none" w:sz="4" w:space="0" w:color="6E6E6E"/>
              <w:bottom w:val="none" w:sz="4" w:space="0" w:color="BFBFBF"/>
              <w:right w:val="none" w:sz="4" w:space="0" w:color="6E6E6E"/>
            </w:tcBorders>
          </w:tcPr>
          <w:p w:rsidR="005C0407" w:rsidRDefault="00477563">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single" w:sz="4" w:space="0" w:color="FFFFFF"/>
              <w:left w:val="none" w:sz="4" w:space="0" w:color="6E6E6E"/>
              <w:bottom w:val="single" w:sz="4" w:space="0" w:color="FFFFF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4900" w:type="dxa"/>
            <w:tcBorders>
              <w:top w:val="none"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2"/>
      </w:pPr>
      <w:bookmarkStart w:id="272" w:name="_Sec769"/>
      <w:r>
        <w:t>2. Condições do Produto</w:t>
      </w:r>
      <w:bookmarkEnd w:id="272"/>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GroupHeading"/>
        <w:outlineLvl w:val="1"/>
      </w:pPr>
      <w:bookmarkStart w:id="273" w:name="_Sec631"/>
      <w:r>
        <w:t>Microsoft Dynamics Online Services</w:t>
      </w:r>
      <w:bookmarkEnd w:id="273"/>
      <w:r>
        <w:fldChar w:fldCharType="begin"/>
      </w:r>
      <w:r>
        <w:instrText xml:space="preserve"> TC "</w:instrText>
      </w:r>
      <w:bookmarkStart w:id="274" w:name="_Toc444083311"/>
      <w:r>
        <w:instrText>Microsoft Dynamics Online Services</w:instrText>
      </w:r>
      <w:bookmarkEnd w:id="274"/>
      <w:r>
        <w:instrText>" \l 2</w:instrText>
      </w:r>
      <w:r>
        <w:fldChar w:fldCharType="end"/>
      </w:r>
    </w:p>
    <w:p w:rsidR="005C0407" w:rsidRDefault="00477563">
      <w:pPr>
        <w:pStyle w:val="ProductList-Offering2HeadingNoBorder"/>
        <w:outlineLvl w:val="2"/>
      </w:pPr>
      <w:bookmarkStart w:id="275" w:name="_Sec896"/>
      <w:r>
        <w:t>Microsoft Dynamics AX</w:t>
      </w:r>
      <w:bookmarkEnd w:id="275"/>
      <w:r>
        <w:fldChar w:fldCharType="begin"/>
      </w:r>
      <w:r>
        <w:instrText xml:space="preserve"> TC "</w:instrText>
      </w:r>
      <w:bookmarkStart w:id="276" w:name="_Toc444083312"/>
      <w:r>
        <w:instrText>Microsoft Dynamics AX</w:instrText>
      </w:r>
      <w:bookmarkEnd w:id="276"/>
      <w:r>
        <w:instrText>" \l 3</w:instrText>
      </w:r>
      <w:r>
        <w:fldChar w:fldCharType="end"/>
      </w:r>
    </w:p>
    <w:p w:rsidR="005C0407" w:rsidRDefault="00477563">
      <w:pPr>
        <w:pStyle w:val="ProductList-Offering1SubSection"/>
        <w:outlineLvl w:val="3"/>
      </w:pPr>
      <w:bookmarkStart w:id="277" w:name="_Sec897"/>
      <w:r>
        <w:t>1. Disponibilidade do Programa</w:t>
      </w:r>
      <w:bookmarkEnd w:id="277"/>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Microsoft Dynamics AX Enterprise</w:t>
            </w:r>
            <w:r>
              <w:fldChar w:fldCharType="begin"/>
            </w:r>
            <w:r>
              <w:instrText xml:space="preserve"> XE "Microsoft Dynamics AX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Task</w:t>
            </w:r>
            <w:r>
              <w:fldChar w:fldCharType="begin"/>
            </w:r>
            <w:r>
              <w:instrText xml:space="preserve"> XE "Microsoft Dynamics AX Task"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Self Serve</w:t>
            </w:r>
            <w:r>
              <w:fldChar w:fldCharType="begin"/>
            </w:r>
            <w:r>
              <w:instrText xml:space="preserve"> XE "Microsoft Dynamics AX Self Serve"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Additional Storage</w:t>
            </w:r>
            <w:r>
              <w:fldChar w:fldCharType="begin"/>
            </w:r>
            <w:r>
              <w:instrText xml:space="preserve"> XE "Microsoft Dynamics AX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Sandbox Tier 2: Testes Standard Acceptance</w:t>
            </w:r>
            <w:r>
              <w:fldChar w:fldCharType="begin"/>
            </w:r>
            <w:r>
              <w:instrText xml:space="preserve"> XE "Microsoft Dynamics AX Sandbox Tier 2: Testes Standard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Sandbox Tier 3: Testes Premier Acceptance</w:t>
            </w:r>
            <w:r>
              <w:fldChar w:fldCharType="begin"/>
            </w:r>
            <w:r>
              <w:instrText xml:space="preserve"> XE "Microsoft Dynamics AX Sandbox Tier 3: Testes Premier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Microsoft Dynamics AX Sandbox Tier 4: Testes Standard Performance (SL de Suplementos)</w:t>
            </w:r>
            <w:r>
              <w:fldChar w:fldCharType="begin"/>
            </w:r>
            <w:r>
              <w:instrText xml:space="preserve"> XE "Microsoft Dynamics AX Sandbox Tier 4: Testes Standard Performance (SL de Suplementos)"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AX Sandbox Tier 5: Testes Premier Performance</w:t>
            </w:r>
            <w:r>
              <w:fldChar w:fldCharType="begin"/>
            </w:r>
            <w:r>
              <w:instrText xml:space="preserve"> XE "Microsoft Dynamics AX Sandbox Tier 5: Testes Premier Performance"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Suporte Direto Profissional do Microsoft Dynamics AX</w:t>
            </w:r>
            <w:r>
              <w:fldChar w:fldCharType="begin"/>
            </w:r>
            <w:r>
              <w:instrText xml:space="preserve"> XE "Suporte Direto Profissional do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278" w:name="_Sec898"/>
      <w:r>
        <w:t>2. Condições do Produto</w:t>
      </w:r>
      <w:bookmarkEnd w:id="278"/>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Ofertas de Suporte do Microsoft Dynamics AX</w:t>
      </w:r>
    </w:p>
    <w:p w:rsidR="005C0407" w:rsidRDefault="00477563">
      <w:pPr>
        <w:pStyle w:val="ProductList-Body"/>
      </w:pPr>
      <w:r>
        <w:t xml:space="preserve">Os detalhes sobre ofertas de suporte para o Microsoft Dynamics AX estão disponíveis em </w:t>
      </w:r>
      <w:hyperlink r:id="rId111">
        <w:r>
          <w:rPr>
            <w:color w:val="00467F"/>
            <w:u w:val="single"/>
          </w:rPr>
          <w:t>http://www.microsoft.com/en-us/dynamics/dynamics-online-support.aspx</w:t>
        </w:r>
      </w:hyperlink>
      <w:r>
        <w:t xml:space="preserve">. </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083313"/>
      <w:r>
        <w:instrText>Microsoft Dynamics CRM Online</w:instrText>
      </w:r>
      <w:bookmarkEnd w:id="280"/>
      <w:r>
        <w:instrText>" \l 3</w:instrText>
      </w:r>
      <w:r>
        <w:fldChar w:fldCharType="end"/>
      </w:r>
    </w:p>
    <w:p w:rsidR="005C0407" w:rsidRDefault="00477563">
      <w:pPr>
        <w:pStyle w:val="ProductList-Offering1SubSection"/>
        <w:outlineLvl w:val="3"/>
      </w:pPr>
      <w:bookmarkStart w:id="281" w:name="_Sec715"/>
      <w:r>
        <w:t>1. Disponibilidade do Programa</w:t>
      </w:r>
      <w:bookmarkEnd w:id="281"/>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Suplemento do Microsoft Dynamics CRM Online Professional para Office 365 de SA Existente</w:t>
            </w:r>
            <w:r>
              <w:fldChar w:fldCharType="begin"/>
            </w:r>
            <w:r>
              <w:instrText xml:space="preserve"> XE "Suplemento do Microsoft Dynamics CRM Online Professional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Microsoft Dynamics Employee Self Service (SL de Utilizador)</w:t>
            </w:r>
            <w:r>
              <w:fldChar w:fldCharType="begin"/>
            </w:r>
            <w:r>
              <w:instrText xml:space="preserve"> XE "Microsoft Dynamics Employee Self Service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282" w:name="_Sec770"/>
      <w:r>
        <w:t>2. Condições do Produto</w:t>
      </w:r>
      <w:bookmarkEnd w:id="282"/>
    </w:p>
    <w:tbl>
      <w:tblPr>
        <w:tblStyle w:val="PURTable"/>
        <w:tblW w:w="0" w:type="dxa"/>
        <w:tblLook w:val="04A0" w:firstRow="1" w:lastRow="0" w:firstColumn="1" w:lastColumn="0" w:noHBand="0" w:noVBand="1"/>
      </w:tblPr>
      <w:tblGrid>
        <w:gridCol w:w="3594"/>
        <w:gridCol w:w="3595"/>
        <w:gridCol w:w="360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 Suplemento do Microsoft Dynamics CRM Online Professional para Office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SL de Utilizador de Suplementos</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Dynamics CRM Online Essentials for SA User SL</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Basic CAL</w:t>
            </w:r>
            <w:r>
              <w:fldChar w:fldCharType="begin"/>
            </w:r>
            <w:r>
              <w:instrText xml:space="preserve"> XE "Microsoft Dynamics CRM Basic CAL" </w:instrText>
            </w:r>
            <w:r>
              <w:fldChar w:fldCharType="end"/>
            </w:r>
            <w:r>
              <w:t>, ou</w:t>
            </w:r>
          </w:p>
          <w:p w:rsidR="005C0407" w:rsidRDefault="00477563">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Dynamics CRM Online Basic for SA User SL</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Professional CAL</w:t>
            </w:r>
            <w:r>
              <w:fldChar w:fldCharType="begin"/>
            </w:r>
            <w:r>
              <w:instrText xml:space="preserve"> XE "Microsoft Dynamics CRM Professional CAL" </w:instrText>
            </w:r>
            <w:r>
              <w:fldChar w:fldCharType="end"/>
            </w:r>
            <w:r>
              <w:t>, ou</w:t>
            </w:r>
          </w:p>
          <w:p w:rsidR="005C0407" w:rsidRDefault="00477563">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Dynamics CRM Online Professional for SA User SL</w:t>
            </w:r>
          </w:p>
          <w:p w:rsidR="005C0407" w:rsidRDefault="00477563">
            <w:pPr>
              <w:pStyle w:val="ProductList-TableBody"/>
            </w:pPr>
            <w:r>
              <w:t>Dynamics CRM Online Enterprise for SA User SL</w:t>
            </w:r>
          </w:p>
        </w:tc>
      </w:tr>
    </w:tbl>
    <w:p w:rsidR="005C0407" w:rsidRDefault="00477563">
      <w:pPr>
        <w:pStyle w:val="ProductList-Body"/>
      </w:pPr>
      <w:r>
        <w:rPr>
          <w:i/>
          <w:vertAlign w:val="superscript"/>
        </w:rPr>
        <w:t>1</w:t>
      </w:r>
      <w:r>
        <w:rPr>
          <w:i/>
        </w:rPr>
        <w:t>Com SA ativa</w:t>
      </w:r>
    </w:p>
    <w:p w:rsidR="005C0407" w:rsidRDefault="005C0407">
      <w:pPr>
        <w:pStyle w:val="ProductList-Body"/>
      </w:pPr>
    </w:p>
    <w:p w:rsidR="005C0407" w:rsidRDefault="00477563">
      <w:pPr>
        <w:pStyle w:val="ProductList-ClauseHeading"/>
        <w:outlineLvl w:val="4"/>
      </w:pPr>
      <w:r>
        <w:t>2.2 Microsoft Dynamics CRM Online Professional for Government</w:t>
      </w:r>
    </w:p>
    <w:p w:rsidR="005C0407" w:rsidRDefault="00477563">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5C0407" w:rsidRDefault="005C0407">
      <w:pPr>
        <w:pStyle w:val="ProductList-Body"/>
      </w:pPr>
    </w:p>
    <w:p w:rsidR="005C0407" w:rsidRDefault="00477563">
      <w:pPr>
        <w:pStyle w:val="ProductList-ClauseHeading"/>
        <w:outlineLvl w:val="4"/>
      </w:pPr>
      <w:r>
        <w:t>2.3 Ofertas de Suporte do Microsoft Dynamics CRM Online</w:t>
      </w:r>
    </w:p>
    <w:p w:rsidR="005C0407" w:rsidRDefault="00477563">
      <w:pPr>
        <w:pStyle w:val="ProductList-Body"/>
      </w:pPr>
      <w:r>
        <w:t xml:space="preserve">Os detalhes sobre ofertas de suporte para o Microsoft Dynamics CRM Online estão disponíveis em </w:t>
      </w:r>
      <w:hyperlink r:id="rId113">
        <w:r>
          <w:rPr>
            <w:color w:val="00467F"/>
            <w:u w:val="single"/>
          </w:rPr>
          <w:t>http://www.microsoft.com/en-us/dynamics/dynamics-online-support.aspx</w:t>
        </w:r>
      </w:hyperlink>
      <w:r>
        <w:t xml:space="preserve">. </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083314"/>
      <w:r>
        <w:instrText>Microsoft Dynamics Marketing</w:instrText>
      </w:r>
      <w:bookmarkEnd w:id="284"/>
      <w:r>
        <w:instrText>" \l 3</w:instrText>
      </w:r>
      <w:r>
        <w:fldChar w:fldCharType="end"/>
      </w:r>
    </w:p>
    <w:p w:rsidR="005C0407" w:rsidRDefault="00477563">
      <w:pPr>
        <w:pStyle w:val="ProductList-Offering1SubSection"/>
        <w:outlineLvl w:val="3"/>
      </w:pPr>
      <w:bookmarkStart w:id="285" w:name="_Sec716"/>
      <w:r>
        <w:t>1. Disponibilidade do Programa</w:t>
      </w:r>
      <w:bookmarkEnd w:id="285"/>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none"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Microsoft Dynamics Marketing SMS Credit (SL de Suplementos)</w:t>
            </w:r>
            <w:r>
              <w:fldChar w:fldCharType="begin"/>
            </w:r>
            <w:r>
              <w:instrText xml:space="preserve"> XE "Microsoft Dynamics Marketing SMS Credit (SL de Suplementos)"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286" w:name="_Sec771"/>
      <w:r>
        <w:t>2. Condições do Produto</w:t>
      </w:r>
      <w:bookmarkEnd w:id="286"/>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Benefício Utilização por Estudantes: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Ofertas de Suporte do Microsoft Dynamics Marketing</w:t>
      </w:r>
    </w:p>
    <w:p w:rsidR="005C0407" w:rsidRDefault="00477563">
      <w:pPr>
        <w:pStyle w:val="ProductList-Body"/>
      </w:pPr>
      <w:r>
        <w:t xml:space="preserve">Os detalhes sobre ofertas de suporte para o Microsoft Dynamics Marketing estão disponíveis em </w:t>
      </w:r>
      <w:hyperlink r:id="rId115">
        <w:r>
          <w:rPr>
            <w:color w:val="00467F"/>
            <w:u w:val="single"/>
          </w:rPr>
          <w:t>http://www.microsoft.com/en-us/dynamics/dynamics-online-support.aspx</w:t>
        </w:r>
      </w:hyperlink>
      <w:r>
        <w:t xml:space="preserve">. </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083315"/>
      <w:r>
        <w:instrText>Microsoft Social Engagement</w:instrText>
      </w:r>
      <w:bookmarkEnd w:id="288"/>
      <w:r>
        <w:instrText>" \l 3</w:instrText>
      </w:r>
      <w:r>
        <w:fldChar w:fldCharType="end"/>
      </w:r>
    </w:p>
    <w:p w:rsidR="005C0407" w:rsidRDefault="00477563">
      <w:pPr>
        <w:pStyle w:val="ProductList-Offering1SubSection"/>
        <w:outlineLvl w:val="3"/>
      </w:pPr>
      <w:bookmarkStart w:id="289" w:name="_Sec717"/>
      <w:r>
        <w:t>1. Disponibilidade do Programa</w:t>
      </w:r>
      <w:bookmarkEnd w:id="289"/>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Suporte Avançado do Microsoft Social Engagement</w:t>
            </w:r>
            <w:r>
              <w:fldChar w:fldCharType="begin"/>
            </w:r>
            <w:r>
              <w:instrText xml:space="preserve"> XE "Suporte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290" w:name="_Sec772"/>
      <w:r>
        <w:t>2. Condições do Produto</w:t>
      </w:r>
      <w:bookmarkEnd w:id="290"/>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SL de Utilizador de Suplementos</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Social Engagement Professional Add-on</w:t>
            </w:r>
          </w:p>
          <w:p w:rsidR="005C0407" w:rsidRDefault="00477563">
            <w:pPr>
              <w:pStyle w:val="ProductList-TableBody"/>
            </w:pPr>
            <w:r>
              <w:t>Microsoft Social Engagement Professional Additional Posts</w:t>
            </w:r>
          </w:p>
          <w:p w:rsidR="005C0407" w:rsidRDefault="00477563">
            <w:pPr>
              <w:pStyle w:val="ProductList-TableBody"/>
            </w:pPr>
            <w:r>
              <w:t>Microsoft Social Engagement Professional Education Additional Posts</w:t>
            </w:r>
          </w:p>
        </w:tc>
      </w:tr>
    </w:tbl>
    <w:p w:rsidR="005C0407" w:rsidRDefault="00477563">
      <w:pPr>
        <w:pStyle w:val="ProductList-Body"/>
      </w:pPr>
      <w:r>
        <w:rPr>
          <w:i/>
          <w:vertAlign w:val="superscript"/>
        </w:rPr>
        <w:t>1</w:t>
      </w:r>
      <w:r>
        <w:rPr>
          <w:i/>
        </w:rPr>
        <w:t>Cada Licença Qualificável tem de ter SA ativa</w:t>
      </w:r>
    </w:p>
    <w:p w:rsidR="005C0407" w:rsidRDefault="005C0407">
      <w:pPr>
        <w:pStyle w:val="ProductList-Body"/>
      </w:pPr>
    </w:p>
    <w:p w:rsidR="005C0407" w:rsidRDefault="00477563">
      <w:pPr>
        <w:pStyle w:val="ProductList-ClauseHeading"/>
        <w:outlineLvl w:val="4"/>
      </w:pPr>
      <w:r>
        <w:t>2.2 Ofertas de Suporte do Microsoft Social Engagement</w:t>
      </w:r>
    </w:p>
    <w:p w:rsidR="005C0407" w:rsidRDefault="00477563">
      <w:pPr>
        <w:pStyle w:val="ProductList-Body"/>
      </w:pPr>
      <w:r>
        <w:t xml:space="preserve">Os detalhes sobre ofertas de suporte para o Microsoft Social Engagement estão disponíveis em </w:t>
      </w:r>
      <w:hyperlink r:id="rId117">
        <w:r>
          <w:rPr>
            <w:color w:val="00467F"/>
            <w:u w:val="single"/>
          </w:rPr>
          <w:t>http://www.microsoft.com/en-us/dynamics/dynamics-online-support.aspx</w:t>
        </w:r>
      </w:hyperlink>
      <w:r>
        <w:t xml:space="preserve">. </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291" w:name="_Sec664"/>
      <w:r>
        <w:t>Parature, da Microsoft</w:t>
      </w:r>
      <w:bookmarkEnd w:id="291"/>
      <w:r>
        <w:fldChar w:fldCharType="begin"/>
      </w:r>
      <w:r>
        <w:instrText xml:space="preserve"> TC "</w:instrText>
      </w:r>
      <w:bookmarkStart w:id="292" w:name="_Toc444083316"/>
      <w:r>
        <w:instrText>Parature, da Microsoft</w:instrText>
      </w:r>
      <w:bookmarkEnd w:id="292"/>
      <w:r>
        <w:instrText>" \l 3</w:instrText>
      </w:r>
      <w:r>
        <w:fldChar w:fldCharType="end"/>
      </w:r>
    </w:p>
    <w:p w:rsidR="005C0407" w:rsidRDefault="00477563">
      <w:pPr>
        <w:pStyle w:val="ProductList-Offering1SubSection"/>
        <w:outlineLvl w:val="3"/>
      </w:pPr>
      <w:bookmarkStart w:id="293" w:name="_Sec718"/>
      <w:r>
        <w:t>1. Disponibilidade do Programa</w:t>
      </w:r>
      <w:bookmarkEnd w:id="293"/>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Parature Enterprise</w:t>
            </w:r>
            <w:r>
              <w:fldChar w:fldCharType="begin"/>
            </w:r>
            <w:r>
              <w:instrText xml:space="preserve"> XE "Parature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Parature Additional Records</w:t>
            </w:r>
            <w:r>
              <w:fldChar w:fldCharType="begin"/>
            </w:r>
            <w:r>
              <w:instrText xml:space="preserve"> XE "Parature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Parature Additional Page Views</w:t>
            </w:r>
            <w:r>
              <w:fldChar w:fldCharType="begin"/>
            </w:r>
            <w:r>
              <w:instrText xml:space="preserve"> XE "Parature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Parature Additional Departments</w:t>
            </w:r>
            <w:r>
              <w:fldChar w:fldCharType="begin"/>
            </w:r>
            <w:r>
              <w:instrText xml:space="preserve"> XE "Parature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Parature Additional File Storage</w:t>
            </w:r>
            <w:r>
              <w:fldChar w:fldCharType="begin"/>
            </w:r>
            <w:r>
              <w:instrText xml:space="preserve"> XE "Parature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294" w:name="_Sec773"/>
      <w:r>
        <w:t>2. Condições do Produto</w:t>
      </w:r>
      <w:bookmarkEnd w:id="294"/>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Ofertas de Suporte do Parature</w:t>
      </w:r>
    </w:p>
    <w:p w:rsidR="005C0407" w:rsidRDefault="00477563">
      <w:pPr>
        <w:pStyle w:val="ProductList-Body"/>
      </w:pPr>
      <w:r>
        <w:t xml:space="preserve">Os detalhes sobre ofertas de suporte para o Parature estão disponíveis em </w:t>
      </w:r>
      <w:hyperlink r:id="rId119">
        <w:r>
          <w:rPr>
            <w:color w:val="00467F"/>
            <w:u w:val="single"/>
          </w:rPr>
          <w:t>http://www.microsoft.com/en-us/dynamics/dynamics-online-support.aspx</w:t>
        </w:r>
      </w:hyperlink>
      <w:r>
        <w:t xml:space="preserve">. </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GroupHeading"/>
        <w:outlineLvl w:val="1"/>
      </w:pPr>
      <w:bookmarkStart w:id="295" w:name="_Sec632"/>
      <w:r>
        <w:t>Serviços do Office 365</w:t>
      </w:r>
      <w:bookmarkEnd w:id="295"/>
      <w:r>
        <w:fldChar w:fldCharType="begin"/>
      </w:r>
      <w:r>
        <w:instrText xml:space="preserve"> TC "</w:instrText>
      </w:r>
      <w:bookmarkStart w:id="296" w:name="_Toc444083317"/>
      <w:r>
        <w:instrText>Serviços do Office 365</w:instrText>
      </w:r>
      <w:bookmarkEnd w:id="296"/>
      <w:r>
        <w:instrText>" \l 2</w:instrText>
      </w:r>
      <w:r>
        <w:fldChar w:fldCharType="end"/>
      </w:r>
    </w:p>
    <w:p w:rsidR="005C0407" w:rsidRDefault="00477563">
      <w:pPr>
        <w:pStyle w:val="ProductList-Offering2HeadingNoBorder"/>
        <w:outlineLvl w:val="2"/>
      </w:pPr>
      <w:bookmarkStart w:id="297" w:name="_Sec633"/>
      <w:r>
        <w:t>Office 365 Applications</w:t>
      </w:r>
      <w:bookmarkEnd w:id="297"/>
      <w:r>
        <w:fldChar w:fldCharType="begin"/>
      </w:r>
      <w:r>
        <w:instrText xml:space="preserve"> TC "</w:instrText>
      </w:r>
      <w:bookmarkStart w:id="298" w:name="_Toc444083318"/>
      <w:r>
        <w:instrText>Office 365 Applications</w:instrText>
      </w:r>
      <w:bookmarkEnd w:id="298"/>
      <w:r>
        <w:instrText>" \l 3</w:instrText>
      </w:r>
      <w:r>
        <w:fldChar w:fldCharType="end"/>
      </w:r>
    </w:p>
    <w:p w:rsidR="005C0407" w:rsidRDefault="00477563">
      <w:pPr>
        <w:pStyle w:val="ProductList-Offering1SubSection"/>
        <w:outlineLvl w:val="3"/>
      </w:pPr>
      <w:bookmarkStart w:id="299" w:name="_Sec719"/>
      <w:r>
        <w:t>1. Disponibilidade do Programa</w:t>
      </w:r>
      <w:bookmarkEnd w:id="299"/>
    </w:p>
    <w:tbl>
      <w:tblPr>
        <w:tblStyle w:val="PURTable"/>
        <w:tblW w:w="0" w:type="dxa"/>
        <w:tblLook w:val="04A0" w:firstRow="1" w:lastRow="0" w:firstColumn="1" w:lastColumn="0" w:noHBand="0" w:noVBand="1"/>
      </w:tblPr>
      <w:tblGrid>
        <w:gridCol w:w="4431"/>
        <w:gridCol w:w="810"/>
        <w:gridCol w:w="782"/>
        <w:gridCol w:w="796"/>
        <w:gridCol w:w="706"/>
        <w:gridCol w:w="829"/>
        <w:gridCol w:w="822"/>
        <w:gridCol w:w="800"/>
        <w:gridCol w:w="808"/>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Project Online with Project Pro para Office 365</w:t>
            </w:r>
            <w:r>
              <w:fldChar w:fldCharType="begin"/>
            </w:r>
            <w:r>
              <w:instrText xml:space="preserve"> XE "Project Online with Project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Project Online com Project Pro para Office 365 de SA Existente</w:t>
            </w:r>
            <w:r>
              <w:fldChar w:fldCharType="begin"/>
            </w:r>
            <w:r>
              <w:instrText xml:space="preserve"> XE "Project Online com Project Pro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Project Pro para Office 365 de SA Existente</w:t>
            </w:r>
            <w:r>
              <w:fldChar w:fldCharType="begin"/>
            </w:r>
            <w:r>
              <w:instrText xml:space="preserve"> XE "Project Pro para Office 365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300" w:name="_Sec774"/>
      <w:r>
        <w:t>2. Condições do Produto</w:t>
      </w:r>
      <w:bookmarkEnd w:id="300"/>
    </w:p>
    <w:tbl>
      <w:tblPr>
        <w:tblStyle w:val="PURTable"/>
        <w:tblW w:w="0" w:type="dxa"/>
        <w:tblLook w:val="04A0" w:firstRow="1" w:lastRow="0" w:firstColumn="1" w:lastColumn="0" w:noHBand="0" w:noVBand="1"/>
      </w:tblPr>
      <w:tblGrid>
        <w:gridCol w:w="3598"/>
        <w:gridCol w:w="3586"/>
        <w:gridCol w:w="3606"/>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Project Pro para Office 365 e Visio Pro para Office 365</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Elegibilidade de Aquisição para SLs de Utilizador das Office 365 Applications de SA Existente</w:t>
      </w:r>
    </w:p>
    <w:p w:rsidR="005C0407" w:rsidRDefault="00477563">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79"/>
        <w:gridCol w:w="5411"/>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SL de Utilizador de SA Existente correspondente</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365 ProPlus de SA Existente</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Project Pro para Office 365</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Visio Pro para Office 365</w:t>
            </w:r>
          </w:p>
        </w:tc>
      </w:tr>
    </w:tbl>
    <w:p w:rsidR="005C0407" w:rsidRDefault="005C0407">
      <w:pPr>
        <w:pStyle w:val="ProductList-Body"/>
      </w:pPr>
    </w:p>
    <w:p w:rsidR="005C0407" w:rsidRDefault="00477563">
      <w:pPr>
        <w:pStyle w:val="ProductList-ClauseHeading"/>
        <w:outlineLvl w:val="4"/>
      </w:pPr>
      <w:r>
        <w:t>2.2 Clientes que tenham Aplicado Anteriormente a Elegibilidade de Suportes de Dados com os Serviços de Ambiente de Trabalho Remoto (RDS) para o Office 365 Pro Plus, Visio Pro para Office 365 ou Project Pro para Office 365</w:t>
      </w:r>
    </w:p>
    <w:p w:rsidR="005C0407" w:rsidRDefault="00477563">
      <w:pPr>
        <w:pStyle w:val="ProductList-Body"/>
      </w:pPr>
      <w:r>
        <w:t>Se o Cliente tiver instalado anteriormente uma cópia do software no local correspondente a 2013 num servidor de rede para poder utilizar o software num servidor de rede com a função de RDS ativada, pode continuar a fazê-lo até 31 de março de 2016, data a partir da qual tem de passar a utilizar o software Office 365 correspondente conforme descrito na Utilização de Aplicações num Servidor de Rede ou Plataforma Microsoft Azure com a ativação em computadores partilhados, descrito abaixo.</w:t>
      </w:r>
    </w:p>
    <w:p w:rsidR="005C0407" w:rsidRDefault="005C0407">
      <w:pPr>
        <w:pStyle w:val="ProductList-Body"/>
      </w:pPr>
    </w:p>
    <w:p w:rsidR="005C0407" w:rsidRDefault="00477563">
      <w:pPr>
        <w:pStyle w:val="ProductList-ClauseHeading"/>
        <w:outlineLvl w:val="4"/>
      </w:pPr>
      <w:r>
        <w:t>2.3 Elegibilidade de Suportes de Dados para o Office 365 Pro Plus com Direitos do Windows To Go</w:t>
      </w:r>
    </w:p>
    <w:p w:rsidR="005C0407" w:rsidRDefault="00477563">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5C0407" w:rsidRDefault="005C0407">
      <w:pPr>
        <w:pStyle w:val="ProductList-Body"/>
      </w:pPr>
    </w:p>
    <w:p w:rsidR="005C0407" w:rsidRDefault="00477563">
      <w:pPr>
        <w:pStyle w:val="ProductList-ClauseHeading"/>
        <w:outlineLvl w:val="4"/>
      </w:pPr>
      <w:r>
        <w:t>2.4 Contrato Campus e School, Enrollment for Education Solutions e Open Value Subscriptions – Education Solutions</w:t>
      </w:r>
    </w:p>
    <w:p w:rsidR="005C0407" w:rsidRDefault="00477563">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5C0407" w:rsidRDefault="005C0407">
      <w:pPr>
        <w:pStyle w:val="ProductList-Body"/>
      </w:pPr>
    </w:p>
    <w:p w:rsidR="005C0407" w:rsidRDefault="00477563">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5C0407" w:rsidRDefault="005C0407">
      <w:pPr>
        <w:pStyle w:val="ProductList-Body"/>
      </w:pPr>
    </w:p>
    <w:p w:rsidR="005C0407" w:rsidRDefault="00477563">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5C0407" w:rsidRDefault="005C0407">
      <w:pPr>
        <w:pStyle w:val="ProductList-Body"/>
      </w:pPr>
    </w:p>
    <w:p w:rsidR="005C0407" w:rsidRDefault="00477563">
      <w:pPr>
        <w:pStyle w:val="ProductList-ClauseHeading"/>
        <w:outlineLvl w:val="4"/>
      </w:pPr>
      <w:r>
        <w:t>2.5 Office Multi Language Pack</w:t>
      </w:r>
    </w:p>
    <w:p w:rsidR="005C0407" w:rsidRDefault="00477563">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5C0407" w:rsidRDefault="005C0407">
      <w:pPr>
        <w:pStyle w:val="ProductList-Body"/>
      </w:pPr>
    </w:p>
    <w:p w:rsidR="005C0407" w:rsidRDefault="00477563">
      <w:pPr>
        <w:pStyle w:val="ProductList-ClauseHeading"/>
        <w:outlineLvl w:val="4"/>
      </w:pPr>
      <w:r>
        <w:t>2.6 E-Learning</w:t>
      </w:r>
    </w:p>
    <w:p w:rsidR="005C0407" w:rsidRDefault="00477563">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5C0407" w:rsidRDefault="005C0407">
      <w:pPr>
        <w:pStyle w:val="ProductList-Body"/>
      </w:pPr>
    </w:p>
    <w:p w:rsidR="005C0407" w:rsidRDefault="00477563">
      <w:pPr>
        <w:pStyle w:val="ProductList-ClauseHeading"/>
        <w:outlineLvl w:val="4"/>
      </w:pPr>
      <w:r>
        <w:t>2.7 Office Online</w:t>
      </w:r>
    </w:p>
    <w:p w:rsidR="005C0407" w:rsidRDefault="00477563">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5C0407" w:rsidRDefault="005C0407">
      <w:pPr>
        <w:pStyle w:val="ProductList-Body"/>
      </w:pPr>
    </w:p>
    <w:p w:rsidR="005C0407" w:rsidRDefault="00477563">
      <w:pPr>
        <w:pStyle w:val="ProductList-ClauseHeading"/>
        <w:outlineLvl w:val="4"/>
      </w:pPr>
      <w:r>
        <w:t>2.8 Período de Migração da Open Value Subscription</w:t>
      </w:r>
    </w:p>
    <w:p w:rsidR="005C0407" w:rsidRDefault="00477563">
      <w:pPr>
        <w:pStyle w:val="ProductList-Body"/>
      </w:pPr>
      <w:r>
        <w:t>Para cada unidade de SLs de Utilizador do Office 365 ProPlus, Midsize Business, Enterprise E3-E4 ou Education E3-E4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01" w:name="_Sec634"/>
      <w:r>
        <w:t>Conjuntos de Aplicações do Office 365</w:t>
      </w:r>
      <w:bookmarkEnd w:id="301"/>
      <w:r>
        <w:fldChar w:fldCharType="begin"/>
      </w:r>
      <w:r>
        <w:instrText xml:space="preserve"> TC "</w:instrText>
      </w:r>
      <w:bookmarkStart w:id="302" w:name="_Toc444083319"/>
      <w:r>
        <w:instrText>Conjuntos de Aplicações do Office 365</w:instrText>
      </w:r>
      <w:bookmarkEnd w:id="302"/>
      <w:r>
        <w:instrText>" \l 3</w:instrText>
      </w:r>
      <w:r>
        <w:fldChar w:fldCharType="end"/>
      </w:r>
    </w:p>
    <w:p w:rsidR="005C0407" w:rsidRDefault="00477563">
      <w:pPr>
        <w:pStyle w:val="ProductList-ClauseHeading"/>
        <w:outlineLvl w:val="3"/>
      </w:pPr>
      <w:bookmarkStart w:id="303" w:name="_Sec720"/>
      <w:r>
        <w:t>1. Disponibilidade do Programa</w:t>
      </w:r>
      <w:bookmarkEnd w:id="303"/>
    </w:p>
    <w:tbl>
      <w:tblPr>
        <w:tblStyle w:val="PURTable"/>
        <w:tblW w:w="0" w:type="dxa"/>
        <w:tblLook w:val="04A0" w:firstRow="1" w:lastRow="0" w:firstColumn="1" w:lastColumn="0" w:noHBand="0" w:noVBand="1"/>
      </w:tblPr>
      <w:tblGrid>
        <w:gridCol w:w="4438"/>
        <w:gridCol w:w="809"/>
        <w:gridCol w:w="780"/>
        <w:gridCol w:w="795"/>
        <w:gridCol w:w="705"/>
        <w:gridCol w:w="828"/>
        <w:gridCol w:w="821"/>
        <w:gridCol w:w="799"/>
        <w:gridCol w:w="809"/>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Suplemento do Office 365 Enterprise E3, E4 sem ProPlus</w:t>
            </w:r>
            <w:r>
              <w:fldChar w:fldCharType="begin"/>
            </w:r>
            <w:r>
              <w:instrText xml:space="preserve"> XE "Suplemento do Office 365 Enterprise E3,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304" w:name="_Sec775"/>
      <w:r>
        <w:t>2. Condições do Produto</w:t>
      </w:r>
      <w:bookmarkEnd w:id="304"/>
    </w:p>
    <w:tbl>
      <w:tblPr>
        <w:tblStyle w:val="PURTable"/>
        <w:tblW w:w="0" w:type="dxa"/>
        <w:tblLook w:val="04A0" w:firstRow="1" w:lastRow="0" w:firstColumn="1" w:lastColumn="0" w:noHBand="0" w:noVBand="1"/>
      </w:tblPr>
      <w:tblGrid>
        <w:gridCol w:w="3588"/>
        <w:gridCol w:w="3601"/>
        <w:gridCol w:w="3601"/>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Serviço em Nuvem da Comunidade Pública dos EUA</w:t>
      </w:r>
    </w:p>
    <w:p w:rsidR="005C0407" w:rsidRDefault="00477563">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5C0407" w:rsidRDefault="005C0407">
      <w:pPr>
        <w:pStyle w:val="ProductList-Body"/>
      </w:pPr>
    </w:p>
    <w:p w:rsidR="005C0407" w:rsidRDefault="00477563">
      <w:pPr>
        <w:pStyle w:val="ProductList-ClauseHeading"/>
        <w:outlineLvl w:val="4"/>
      </w:pPr>
      <w:r>
        <w:t>2.2 Aquisições Campus e School</w:t>
      </w:r>
    </w:p>
    <w:p w:rsidR="005C0407" w:rsidRDefault="00477563">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5C0407" w:rsidRDefault="005C0407">
      <w:pPr>
        <w:pStyle w:val="ProductList-Body"/>
      </w:pPr>
    </w:p>
    <w:p w:rsidR="005C0407" w:rsidRDefault="00477563">
      <w:pPr>
        <w:pStyle w:val="ProductList-ClauseHeading"/>
        <w:outlineLvl w:val="4"/>
      </w:pPr>
      <w:r>
        <w:t>2.3 Licenciamento de Estudantes do Office 365 ProPlus sem custos baseado na Cobertura de Docentes/Funcionários</w:t>
      </w:r>
    </w:p>
    <w:p w:rsidR="005C0407" w:rsidRDefault="00477563">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5C0407" w:rsidRDefault="005C0407">
      <w:pPr>
        <w:pStyle w:val="ProductList-Body"/>
      </w:pPr>
    </w:p>
    <w:p w:rsidR="005C0407" w:rsidRDefault="00477563">
      <w:pPr>
        <w:pStyle w:val="ProductList-ClauseHeading"/>
        <w:outlineLvl w:val="4"/>
      </w:pPr>
      <w:r>
        <w:t>2.4 Utilização da Biblioteca ou Laboratório do Campus e School</w:t>
      </w:r>
    </w:p>
    <w:p w:rsidR="005C0407" w:rsidRDefault="00477563">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5C0407" w:rsidRDefault="005C0407">
      <w:pPr>
        <w:pStyle w:val="ProductList-Body"/>
      </w:pPr>
    </w:p>
    <w:p w:rsidR="005C0407" w:rsidRDefault="00477563">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SL de Utilizador de Suplementos</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Suplemento do Office 365 Enterprise E1</w:t>
            </w:r>
            <w:r>
              <w:rPr>
                <w:vertAlign w:val="superscript"/>
              </w:rPr>
              <w:t>2</w:t>
            </w:r>
          </w:p>
          <w:p w:rsidR="005C0407" w:rsidRDefault="00477563">
            <w:pPr>
              <w:pStyle w:val="ProductList-TableBody"/>
            </w:pPr>
            <w:r>
              <w:t>- Suplemento do Office 365 Enterprise E1 c/ Arquivo de Exchange Online</w:t>
            </w:r>
            <w:r>
              <w:rPr>
                <w:vertAlign w:val="superscript"/>
              </w:rPr>
              <w:t>2,3,4</w:t>
            </w:r>
          </w:p>
          <w:p w:rsidR="005C0407" w:rsidRDefault="00477563">
            <w:pPr>
              <w:pStyle w:val="ProductList-TableBody"/>
            </w:pPr>
            <w:r>
              <w:t>- Suplemento do Office 365 Administração Pública E1</w:t>
            </w:r>
          </w:p>
          <w:p w:rsidR="005C0407" w:rsidRDefault="00477563">
            <w:pPr>
              <w:pStyle w:val="ProductList-TableBody"/>
            </w:pPr>
            <w:r>
              <w:t>- Suplementos do Office 365 Enterprise e Administração Pública E3 sem ProPlus</w:t>
            </w:r>
          </w:p>
          <w:p w:rsidR="005C0407" w:rsidRDefault="00477563">
            <w:pPr>
              <w:pStyle w:val="ProductList-TableBody"/>
            </w:pPr>
            <w:r>
              <w:t>- Suplementos do Office 365 Enterprise e Administração Pública E4 sem ProPlus</w:t>
            </w:r>
          </w:p>
          <w:p w:rsidR="005C0407" w:rsidRDefault="00477563">
            <w:pPr>
              <w:pStyle w:val="ProductList-TableBody"/>
            </w:pPr>
            <w:r>
              <w:t>- Suplemento do Exchange Online Plan 1</w:t>
            </w:r>
            <w:r>
              <w:fldChar w:fldCharType="begin"/>
            </w:r>
            <w:r>
              <w:instrText xml:space="preserve"> XE "Suplemento do Exchange Online Plan 1" </w:instrText>
            </w:r>
            <w:r>
              <w:fldChar w:fldCharType="end"/>
            </w:r>
          </w:p>
          <w:p w:rsidR="005C0407" w:rsidRDefault="00477563">
            <w:pPr>
              <w:pStyle w:val="ProductList-TableBody"/>
            </w:pPr>
            <w:r>
              <w:t>- Suplemento do Skype para Empresas Online Plan 1</w:t>
            </w:r>
            <w:r>
              <w:fldChar w:fldCharType="begin"/>
            </w:r>
            <w:r>
              <w:instrText xml:space="preserve"> XE "Suplemento do Skype para Empresas Online Plan 1" </w:instrText>
            </w:r>
            <w:r>
              <w:fldChar w:fldCharType="end"/>
            </w:r>
          </w:p>
          <w:p w:rsidR="005C0407" w:rsidRDefault="00477563">
            <w:pPr>
              <w:pStyle w:val="ProductList-TableBody"/>
            </w:pPr>
            <w:r>
              <w:t>- Suplemento do SharePoint Online Plan 1</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Suplementos do Office 365 Enterprise E1 e Administração Pública E1</w:t>
            </w:r>
          </w:p>
          <w:p w:rsidR="005C0407" w:rsidRDefault="00477563">
            <w:pPr>
              <w:pStyle w:val="ProductList-TableBody"/>
            </w:pPr>
            <w:r>
              <w:t>- Suplemento do Office 365 Enterprise E3</w:t>
            </w:r>
            <w:r>
              <w:rPr>
                <w:vertAlign w:val="superscript"/>
              </w:rPr>
              <w:t>2</w:t>
            </w:r>
          </w:p>
          <w:p w:rsidR="005C0407" w:rsidRDefault="00477563">
            <w:pPr>
              <w:pStyle w:val="ProductList-TableBody"/>
            </w:pPr>
            <w:r>
              <w:t>- Suplemento do Office 365 Administração Pública E3</w:t>
            </w:r>
            <w:r>
              <w:rPr>
                <w:vertAlign w:val="superscript"/>
              </w:rPr>
              <w:t>4</w:t>
            </w:r>
          </w:p>
          <w:p w:rsidR="005C0407" w:rsidRDefault="00477563">
            <w:pPr>
              <w:pStyle w:val="ProductList-TableBody"/>
            </w:pPr>
            <w:r>
              <w:t>- Suplementos do Office 365 Enterprise e Administração Pública E4, E5</w:t>
            </w:r>
          </w:p>
          <w:p w:rsidR="005C0407" w:rsidRDefault="00477563">
            <w:pPr>
              <w:pStyle w:val="ProductList-TableBody"/>
            </w:pPr>
            <w:r>
              <w:t>- Suplementos do Office 365 Enterprise e Administração Pública E3 sem ProPlus</w:t>
            </w:r>
          </w:p>
          <w:p w:rsidR="005C0407" w:rsidRDefault="00477563">
            <w:pPr>
              <w:pStyle w:val="ProductList-TableBody"/>
            </w:pPr>
            <w:r>
              <w:t>- Suplementos do Office 365 Enterprise e Administração Pública E4 sem ProPlus</w:t>
            </w:r>
          </w:p>
          <w:p w:rsidR="005C0407" w:rsidRDefault="00477563">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5C0407" w:rsidRDefault="00477563">
            <w:pPr>
              <w:pStyle w:val="ProductList-TableBody"/>
            </w:pPr>
            <w:r>
              <w:t xml:space="preserve">- Suplemento do Exchange Online Plan 1 </w:t>
            </w:r>
          </w:p>
          <w:p w:rsidR="005C0407" w:rsidRDefault="00477563">
            <w:pPr>
              <w:pStyle w:val="ProductList-TableBody"/>
            </w:pPr>
            <w:r>
              <w:t>- Suplemento do Skype para Empresas Online Plan 1</w:t>
            </w:r>
          </w:p>
          <w:p w:rsidR="005C0407" w:rsidRDefault="00477563">
            <w:pPr>
              <w:pStyle w:val="ProductList-TableBody"/>
            </w:pPr>
            <w:r>
              <w:t>- Suplemento do SharePoint Online Plan 1</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Suplementos do Office 365 Enterprise e Administração Pública E3 sem ProPlus</w:t>
            </w:r>
          </w:p>
          <w:p w:rsidR="005C0407" w:rsidRDefault="00477563">
            <w:pPr>
              <w:pStyle w:val="ProductList-TableBody"/>
            </w:pPr>
            <w:r>
              <w:t>- Suplementos do Office 365 Enterprise e Administração Pública E4 sem ProPlus</w:t>
            </w:r>
          </w:p>
          <w:p w:rsidR="005C0407" w:rsidRDefault="00477563">
            <w:pPr>
              <w:pStyle w:val="ProductList-TableBody"/>
            </w:pPr>
            <w:r>
              <w:t>- Suplemento de Gestão de Direitos do Azure</w:t>
            </w:r>
            <w:r>
              <w:fldChar w:fldCharType="begin"/>
            </w:r>
            <w:r>
              <w:instrText xml:space="preserve"> XE "Suplemento de Gestão de Direitos do Azure" </w:instrText>
            </w:r>
            <w:r>
              <w:fldChar w:fldCharType="end"/>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Suplementos do Office 365 Enterprise e Administração Pública E3</w:t>
            </w:r>
            <w:r>
              <w:rPr>
                <w:vertAlign w:val="superscript"/>
              </w:rPr>
              <w:t>2</w:t>
            </w:r>
            <w:r>
              <w:t>, E4 ou E5</w:t>
            </w:r>
          </w:p>
          <w:p w:rsidR="005C0407" w:rsidRDefault="00477563">
            <w:pPr>
              <w:pStyle w:val="ProductList-TableBody"/>
            </w:pPr>
            <w:r>
              <w:t>- Suplementos do Office 365 Enterprise e Administração Pública E3</w:t>
            </w:r>
            <w:r>
              <w:rPr>
                <w:vertAlign w:val="superscript"/>
              </w:rPr>
              <w:t>2</w:t>
            </w:r>
            <w:r>
              <w:t xml:space="preserve"> ou E4 sem ProPlus</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Suplemento do Office 365 Médias Empresas</w:t>
            </w:r>
            <w:r>
              <w:rPr>
                <w:vertAlign w:val="superscript"/>
              </w:rPr>
              <w:t>2,3</w:t>
            </w:r>
          </w:p>
          <w:p w:rsidR="005C0407" w:rsidRDefault="00477563">
            <w:pPr>
              <w:pStyle w:val="ProductList-TableBody"/>
            </w:pPr>
            <w:r>
              <w:t>- Suplemento do Office 365 Enterprise E3</w:t>
            </w:r>
            <w:r>
              <w:rPr>
                <w:vertAlign w:val="superscript"/>
              </w:rPr>
              <w:t>2,3</w:t>
            </w:r>
          </w:p>
        </w:tc>
      </w:tr>
    </w:tbl>
    <w:p w:rsidR="005C0407" w:rsidRDefault="00477563">
      <w:pPr>
        <w:pStyle w:val="ProductList-Body"/>
      </w:pPr>
      <w:r>
        <w:rPr>
          <w:i/>
          <w:vertAlign w:val="superscript"/>
        </w:rPr>
        <w:t>1</w:t>
      </w:r>
      <w:r>
        <w:rPr>
          <w:i/>
        </w:rPr>
        <w:t>1Cada Licença Qualificável tem de ter SA ativa</w:t>
      </w:r>
    </w:p>
    <w:p w:rsidR="005C0407" w:rsidRDefault="00477563">
      <w:pPr>
        <w:pStyle w:val="ProductList-Body"/>
      </w:pPr>
      <w:r>
        <w:rPr>
          <w:i/>
          <w:vertAlign w:val="superscript"/>
        </w:rPr>
        <w:t>2</w:t>
      </w:r>
      <w:r>
        <w:rPr>
          <w:i/>
        </w:rPr>
        <w:t>Estas são as únicas ofertas disponíveis para clientes de Open Value e Open Value Subscription.</w:t>
      </w:r>
    </w:p>
    <w:p w:rsidR="005C0407" w:rsidRDefault="00477563">
      <w:pPr>
        <w:pStyle w:val="ProductList-Body"/>
      </w:pPr>
      <w:r>
        <w:rPr>
          <w:i/>
          <w:vertAlign w:val="superscript"/>
        </w:rPr>
        <w:t>3</w:t>
      </w:r>
      <w:r>
        <w:rPr>
          <w:i/>
        </w:rPr>
        <w:t>Esta SL de Utilizador de Suplementos só pode ser adquirida ao abrigo de um contrato Open Value (Toda a Organização) ou Open Value Subscription.</w:t>
      </w:r>
    </w:p>
    <w:p w:rsidR="005C0407" w:rsidRDefault="00477563">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5C0407" w:rsidRDefault="005C0407">
      <w:pPr>
        <w:pStyle w:val="ProductList-Body"/>
      </w:pPr>
    </w:p>
    <w:p w:rsidR="005C0407" w:rsidRDefault="00477563">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5C0407" w:rsidRDefault="005C0407">
      <w:pPr>
        <w:pStyle w:val="ProductList-Body"/>
      </w:pPr>
    </w:p>
    <w:p w:rsidR="005C0407" w:rsidRDefault="00477563">
      <w:pPr>
        <w:pStyle w:val="ProductList-ClauseHeading"/>
        <w:outlineLvl w:val="4"/>
      </w:pPr>
      <w:r>
        <w:t>2.6 Restrições de Aquisição</w:t>
      </w:r>
    </w:p>
    <w:p w:rsidR="005C0407" w:rsidRDefault="00477563">
      <w:pPr>
        <w:pStyle w:val="ProductList-Body"/>
      </w:pPr>
      <w:r>
        <w:t xml:space="preserve">Só uma SL de Utilizador de Suplementos pode ser adquirida para cada Licença Qualificável (ou conjunto de Licenças Qualificáveis). </w:t>
      </w:r>
    </w:p>
    <w:p w:rsidR="005C0407" w:rsidRDefault="005C0407">
      <w:pPr>
        <w:pStyle w:val="ProductList-Body"/>
      </w:pPr>
    </w:p>
    <w:p w:rsidR="005C0407" w:rsidRDefault="00477563">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5C0407" w:rsidRDefault="005C0407">
      <w:pPr>
        <w:pStyle w:val="ProductList-Body"/>
      </w:pPr>
    </w:p>
    <w:p w:rsidR="005C0407" w:rsidRDefault="00477563">
      <w:pPr>
        <w:pStyle w:val="ProductList-ClauseHeading"/>
        <w:outlineLvl w:val="4"/>
      </w:pPr>
      <w:r>
        <w:t>2.7 Termos do Programa de Licenciamento em Volume</w:t>
      </w:r>
    </w:p>
    <w:p w:rsidR="005C0407" w:rsidRDefault="00477563">
      <w:pPr>
        <w:pStyle w:val="ProductList-Body"/>
      </w:pPr>
      <w:r>
        <w:t xml:space="preserve">Os termos dos programas aplicáveis à SL de Utilizador de Serviço Online correspondente também se aplicam às SLs de Utilizador de Suplementos. </w:t>
      </w:r>
    </w:p>
    <w:p w:rsidR="005C0407" w:rsidRDefault="005C0407">
      <w:pPr>
        <w:pStyle w:val="ProductList-Body"/>
      </w:pPr>
    </w:p>
    <w:p w:rsidR="005C0407" w:rsidRDefault="00477563">
      <w:pPr>
        <w:pStyle w:val="ProductList-ClauseHeading"/>
        <w:outlineLvl w:val="4"/>
      </w:pPr>
      <w:r>
        <w:t>2.8 Elegibilidade de aquisição para SLs de Utilizador do Office 365 de SA Existente</w:t>
      </w:r>
    </w:p>
    <w:p w:rsidR="005C0407" w:rsidRDefault="00477563">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CAL Suite Bridge Necessária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365 (Enterprise E3, E4,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Bridge para Office 365</w:t>
            </w:r>
            <w:r>
              <w:rPr>
                <w:vertAlign w:val="superscript"/>
              </w:rPr>
              <w:t>2,3</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365 (Enterprise E3, E4,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5C0407" w:rsidRDefault="00477563">
      <w:pPr>
        <w:pStyle w:val="ProductList-Body"/>
      </w:pPr>
      <w:r>
        <w:rPr>
          <w:i/>
          <w:vertAlign w:val="superscript"/>
        </w:rPr>
        <w:t>1</w:t>
      </w:r>
      <w:r>
        <w:rPr>
          <w:i/>
        </w:rPr>
        <w:t>Disponível para aquisição no aniversário da inscrição ou no início de um novo período de inscrição apenas.</w:t>
      </w:r>
    </w:p>
    <w:p w:rsidR="005C0407" w:rsidRDefault="00477563">
      <w:pPr>
        <w:pStyle w:val="ProductList-Body"/>
      </w:pPr>
      <w:r>
        <w:rPr>
          <w:i/>
          <w:vertAlign w:val="superscript"/>
        </w:rPr>
        <w:t>2</w:t>
      </w:r>
      <w:r>
        <w:rPr>
          <w:i/>
        </w:rPr>
        <w:t>Necessário para Aquisição no aniversário da inscrição apenas.</w:t>
      </w:r>
    </w:p>
    <w:p w:rsidR="005C0407" w:rsidRDefault="00477563">
      <w:pPr>
        <w:pStyle w:val="ProductList-Body"/>
      </w:pPr>
      <w:r>
        <w:rPr>
          <w:i/>
          <w:vertAlign w:val="superscript"/>
        </w:rPr>
        <w:t>3</w:t>
      </w:r>
      <w:r>
        <w:rPr>
          <w:i/>
        </w:rPr>
        <w:t>Aquisição não necessária para utilizadores também licenciados com o Enterprise Mobility Suite</w:t>
      </w:r>
      <w:r>
        <w:fldChar w:fldCharType="begin"/>
      </w:r>
      <w:r>
        <w:instrText xml:space="preserve"> XE "Enterprise Mobility Suite" </w:instrText>
      </w:r>
      <w:r>
        <w:fldChar w:fldCharType="end"/>
      </w:r>
      <w:r>
        <w:rPr>
          <w:i/>
        </w:rPr>
        <w:t>.</w:t>
      </w:r>
    </w:p>
    <w:p w:rsidR="005C0407" w:rsidRDefault="005C0407">
      <w:pPr>
        <w:pStyle w:val="ProductList-Body"/>
      </w:pPr>
    </w:p>
    <w:p w:rsidR="005C0407" w:rsidRDefault="00477563">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5C0407" w:rsidRDefault="005C0407">
      <w:pPr>
        <w:pStyle w:val="ProductList-Body"/>
      </w:pPr>
    </w:p>
    <w:p w:rsidR="005C0407" w:rsidRDefault="00477563">
      <w:pPr>
        <w:pStyle w:val="ProductList-ClauseHeading"/>
        <w:outlineLvl w:val="4"/>
      </w:pPr>
      <w:r>
        <w:t>2.9 Aquisições de SLs de Utilizador de SA Existente</w:t>
      </w:r>
    </w:p>
    <w:p w:rsidR="005C0407" w:rsidRDefault="00477563">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rsidR="005C0407" w:rsidRDefault="005C0407">
      <w:pPr>
        <w:pStyle w:val="ProductList-Body"/>
      </w:pPr>
    </w:p>
    <w:p w:rsidR="005C0407" w:rsidRDefault="00477563">
      <w:pPr>
        <w:pStyle w:val="ProductList-ClauseHeading"/>
        <w:outlineLvl w:val="4"/>
      </w:pPr>
      <w:r>
        <w:t>2.10 Benefícios de SA para SLs de Utilizador do Office 365 de SA Existente</w:t>
      </w:r>
    </w:p>
    <w:p w:rsidR="005C0407" w:rsidRDefault="00477563">
      <w:pPr>
        <w:pStyle w:val="ProductList-Body"/>
      </w:pPr>
      <w:r>
        <w:t>As SLs de Utilizador do Office 365 (Enterprise e Administração Pública E1, E3, E4) de SA Existente conferem os mesmos Benefícios de SA que os Produtos Qualificáveis na secção 2.8 acima.</w:t>
      </w:r>
    </w:p>
    <w:p w:rsidR="005C0407" w:rsidRDefault="005C0407">
      <w:pPr>
        <w:pStyle w:val="ProductList-Body"/>
      </w:pPr>
    </w:p>
    <w:p w:rsidR="005C0407" w:rsidRDefault="00477563">
      <w:pPr>
        <w:pStyle w:val="ProductList-ClauseHeading"/>
        <w:outlineLvl w:val="4"/>
      </w:pPr>
      <w:r>
        <w:t>2.11 Office 365 Enterprise K1</w:t>
      </w:r>
    </w:p>
    <w:p w:rsidR="005C0407" w:rsidRDefault="00477563">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5C0407" w:rsidRDefault="005C0407">
      <w:pPr>
        <w:pStyle w:val="ProductList-Body"/>
      </w:pPr>
    </w:p>
    <w:p w:rsidR="005C0407" w:rsidRDefault="00477563">
      <w:pPr>
        <w:pStyle w:val="ProductList-ClauseHeading"/>
        <w:outlineLvl w:val="4"/>
      </w:pPr>
      <w:r>
        <w:t>2.12 Office Multi Language Pack</w:t>
      </w:r>
    </w:p>
    <w:p w:rsidR="005C0407" w:rsidRDefault="00477563">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5C0407" w:rsidRDefault="005C0407">
      <w:pPr>
        <w:pStyle w:val="ProductList-Body"/>
      </w:pPr>
    </w:p>
    <w:p w:rsidR="005C0407" w:rsidRDefault="00477563">
      <w:pPr>
        <w:pStyle w:val="ProductList-ClauseHeading"/>
        <w:outlineLvl w:val="4"/>
      </w:pPr>
      <w:r>
        <w:t>2.13 E-Learning</w:t>
      </w:r>
    </w:p>
    <w:p w:rsidR="005C0407" w:rsidRDefault="00477563">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5C0407" w:rsidRDefault="005C0407">
      <w:pPr>
        <w:pStyle w:val="ProductList-Body"/>
      </w:pPr>
    </w:p>
    <w:p w:rsidR="005C0407" w:rsidRDefault="00477563">
      <w:pPr>
        <w:pStyle w:val="ProductList-ClauseHeading"/>
        <w:outlineLvl w:val="4"/>
      </w:pPr>
      <w:r>
        <w:t>2.14 Resgate da Chave de Produto do Office 365 Médias Empresas</w:t>
      </w:r>
    </w:p>
    <w:p w:rsidR="005C0407" w:rsidRDefault="00477563">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083320"/>
      <w:r>
        <w:instrText>Office 365 Customer Lockbox</w:instrText>
      </w:r>
      <w:bookmarkEnd w:id="306"/>
      <w:r>
        <w:instrText>" \l 3</w:instrText>
      </w:r>
      <w:r>
        <w:fldChar w:fldCharType="end"/>
      </w:r>
    </w:p>
    <w:p w:rsidR="005C0407" w:rsidRDefault="00477563">
      <w:pPr>
        <w:pStyle w:val="ProductList-Offering1SubSection"/>
        <w:outlineLvl w:val="3"/>
      </w:pPr>
      <w:bookmarkStart w:id="307" w:name="_Sec875"/>
      <w:r>
        <w:t>1. Disponibilidade do Programa</w:t>
      </w:r>
      <w:bookmarkEnd w:id="307"/>
    </w:p>
    <w:tbl>
      <w:tblPr>
        <w:tblStyle w:val="PURTable"/>
        <w:tblW w:w="0" w:type="dxa"/>
        <w:tblLook w:val="04A0" w:firstRow="1" w:lastRow="0" w:firstColumn="1" w:lastColumn="0" w:noHBand="0" w:noVBand="1"/>
      </w:tblPr>
      <w:tblGrid>
        <w:gridCol w:w="4432"/>
        <w:gridCol w:w="809"/>
        <w:gridCol w:w="782"/>
        <w:gridCol w:w="796"/>
        <w:gridCol w:w="706"/>
        <w:gridCol w:w="829"/>
        <w:gridCol w:w="822"/>
        <w:gridCol w:w="801"/>
        <w:gridCol w:w="807"/>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t>AE,SE</w:t>
            </w:r>
          </w:p>
        </w:tc>
      </w:tr>
    </w:tbl>
    <w:p w:rsidR="005C0407" w:rsidRDefault="005C0407">
      <w:pPr>
        <w:pStyle w:val="ProductList-Body"/>
      </w:pPr>
    </w:p>
    <w:p w:rsidR="005C0407" w:rsidRDefault="00477563">
      <w:pPr>
        <w:pStyle w:val="ProductList-Offering1SubSection"/>
        <w:outlineLvl w:val="3"/>
      </w:pPr>
      <w:bookmarkStart w:id="308" w:name="_Sec876"/>
      <w:r>
        <w:t>2. Condições do Produto</w:t>
      </w:r>
      <w:bookmarkEnd w:id="308"/>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083321"/>
      <w:r>
        <w:instrText>Office 365 Delve Analytics</w:instrText>
      </w:r>
      <w:bookmarkEnd w:id="310"/>
      <w:r>
        <w:instrText>" \l 3</w:instrText>
      </w:r>
      <w:r>
        <w:fldChar w:fldCharType="end"/>
      </w:r>
    </w:p>
    <w:p w:rsidR="005C0407" w:rsidRDefault="00477563">
      <w:pPr>
        <w:pStyle w:val="ProductList-Offering1SubSection"/>
        <w:outlineLvl w:val="3"/>
      </w:pPr>
      <w:bookmarkStart w:id="311" w:name="_Sec878"/>
      <w:r>
        <w:t>1. Disponibilidade do Programa</w:t>
      </w:r>
      <w:bookmarkEnd w:id="311"/>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pPr>
            <w:r>
              <w:t>Office 365 Delve Analytics</w:t>
            </w:r>
            <w:r>
              <w:fldChar w:fldCharType="begin"/>
            </w:r>
            <w:r>
              <w:instrText xml:space="preserve"> XE "Office 365 Delve 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312" w:name="_Sec879"/>
      <w:r>
        <w:t>2. Condições do Produto</w:t>
      </w:r>
      <w:bookmarkEnd w:id="312"/>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083322"/>
      <w:r>
        <w:instrText>Office 365 Advanced eDiscovery</w:instrText>
      </w:r>
      <w:bookmarkEnd w:id="314"/>
      <w:r>
        <w:instrText>" \l 3</w:instrText>
      </w:r>
      <w:r>
        <w:fldChar w:fldCharType="end"/>
      </w:r>
    </w:p>
    <w:p w:rsidR="005C0407" w:rsidRDefault="00477563">
      <w:pPr>
        <w:pStyle w:val="ProductList-Offering1SubSection"/>
        <w:outlineLvl w:val="3"/>
      </w:pPr>
      <w:bookmarkStart w:id="315" w:name="_Sec881"/>
      <w:r>
        <w:t>1. Disponibilidade do Programa</w:t>
      </w:r>
      <w:bookmarkEnd w:id="315"/>
    </w:p>
    <w:tbl>
      <w:tblPr>
        <w:tblStyle w:val="PURTable"/>
        <w:tblW w:w="0" w:type="dxa"/>
        <w:tblLook w:val="04A0" w:firstRow="1" w:lastRow="0" w:firstColumn="1" w:lastColumn="0" w:noHBand="0" w:noVBand="1"/>
      </w:tblPr>
      <w:tblGrid>
        <w:gridCol w:w="4456"/>
        <w:gridCol w:w="809"/>
        <w:gridCol w:w="781"/>
        <w:gridCol w:w="795"/>
        <w:gridCol w:w="706"/>
        <w:gridCol w:w="828"/>
        <w:gridCol w:w="821"/>
        <w:gridCol w:w="800"/>
        <w:gridCol w:w="788"/>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316" w:name="_Sec882"/>
      <w:r>
        <w:t>2. Condições do Produto</w:t>
      </w:r>
      <w:bookmarkEnd w:id="316"/>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17" w:name="_Sec665"/>
      <w:r>
        <w:t>Exchange Online</w:t>
      </w:r>
      <w:bookmarkEnd w:id="317"/>
      <w:r>
        <w:fldChar w:fldCharType="begin"/>
      </w:r>
      <w:r>
        <w:instrText xml:space="preserve"> TC "</w:instrText>
      </w:r>
      <w:bookmarkStart w:id="318" w:name="_Toc444083323"/>
      <w:r>
        <w:instrText>Exchange Online</w:instrText>
      </w:r>
      <w:bookmarkEnd w:id="318"/>
      <w:r>
        <w:instrText>" \l 3</w:instrText>
      </w:r>
      <w:r>
        <w:fldChar w:fldCharType="end"/>
      </w:r>
    </w:p>
    <w:p w:rsidR="005C0407" w:rsidRDefault="00477563">
      <w:pPr>
        <w:pStyle w:val="ProductList-Offering1SubSection"/>
        <w:outlineLvl w:val="3"/>
      </w:pPr>
      <w:bookmarkStart w:id="319" w:name="_Sec721"/>
      <w:r>
        <w:t>1. Disponibilidade do Programa</w:t>
      </w:r>
      <w:bookmarkEnd w:id="319"/>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Proteção Avançada contra Ameaças</w:t>
            </w:r>
            <w:r>
              <w:fldChar w:fldCharType="begin"/>
            </w:r>
            <w:r>
              <w:instrText xml:space="preserve"> XE "Proteção Avançada contra Ameaças"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320" w:name="_Sec776"/>
      <w:r>
        <w:t>2. Condições do Produto</w:t>
      </w:r>
      <w:bookmarkEnd w:id="320"/>
    </w:p>
    <w:tbl>
      <w:tblPr>
        <w:tblStyle w:val="PURTable"/>
        <w:tblW w:w="0" w:type="dxa"/>
        <w:tblLook w:val="04A0" w:firstRow="1" w:lastRow="0" w:firstColumn="1" w:lastColumn="0" w:noHBand="0" w:noVBand="1"/>
      </w:tblPr>
      <w:tblGrid>
        <w:gridCol w:w="3621"/>
        <w:gridCol w:w="3570"/>
        <w:gridCol w:w="3599"/>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6">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Arquivo de Exchange Online para Exchange Server</w:t>
      </w:r>
    </w:p>
    <w:p w:rsidR="005C0407" w:rsidRDefault="00477563">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5C0407" w:rsidRDefault="005C0407">
      <w:pPr>
        <w:pStyle w:val="ProductList-Body"/>
      </w:pPr>
    </w:p>
    <w:p w:rsidR="005C0407" w:rsidRDefault="00477563">
      <w:pPr>
        <w:pStyle w:val="ProductList-ClauseHeading"/>
        <w:outlineLvl w:val="4"/>
      </w:pPr>
      <w:r>
        <w:t>2.2 Arquivo de Exchange Online para Exchange Server A</w:t>
      </w:r>
    </w:p>
    <w:p w:rsidR="005C0407" w:rsidRDefault="00477563">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5C0407" w:rsidRDefault="005C0407">
      <w:pPr>
        <w:pStyle w:val="ProductList-Body"/>
      </w:pPr>
    </w:p>
    <w:p w:rsidR="005C0407" w:rsidRDefault="00477563">
      <w:pPr>
        <w:pStyle w:val="ProductList-ClauseHeading"/>
        <w:outlineLvl w:val="4"/>
      </w:pPr>
      <w:r>
        <w:t>2.3 Proteção do Exchange Online</w:t>
      </w:r>
    </w:p>
    <w:p w:rsidR="005C0407" w:rsidRDefault="00477563">
      <w:pPr>
        <w:pStyle w:val="ProductList-Body"/>
      </w:pPr>
      <w:r>
        <w:t>Uma vez que este Serviço Online é fornecido por domínio, o Cliente tem de atribuir SLs de Utilizador a todos os utilizadores em qualquer domínio (ou subdomínio) abrangido.</w:t>
      </w:r>
    </w:p>
    <w:p w:rsidR="005C0407" w:rsidRDefault="005C0407">
      <w:pPr>
        <w:pStyle w:val="ProductList-Body"/>
      </w:pPr>
    </w:p>
    <w:p w:rsidR="005C0407" w:rsidRDefault="00477563">
      <w:pPr>
        <w:pStyle w:val="ProductList-Body"/>
      </w:pPr>
      <w:r>
        <w:t>As Instituições Académicas que são licenciadas para o Enterprise CAL Suite ou Exchange Enterprise CAL com Serviços</w:t>
      </w:r>
      <w:r>
        <w:fldChar w:fldCharType="begin"/>
      </w:r>
      <w:r>
        <w:instrText xml:space="preserve"> XE "Exchange Enterprise CAL com Serviços" </w:instrText>
      </w:r>
      <w:r>
        <w:fldChar w:fldCharType="end"/>
      </w:r>
      <w:r>
        <w:t xml:space="preserve">, com cobertura SA ativa, ao abrigo de um EES ou OVS-ES, são totalmente licenciadas para a Proteção do Exchange Online, independentemente do respetivo número de Enterprise CAL Suite ou Exchange Enterprise CAL com licenças de Serviços. </w:t>
      </w:r>
    </w:p>
    <w:p w:rsidR="005C0407" w:rsidRDefault="005C0407">
      <w:pPr>
        <w:pStyle w:val="ProductList-Body"/>
      </w:pPr>
    </w:p>
    <w:p w:rsidR="005C0407" w:rsidRDefault="00477563">
      <w:pPr>
        <w:pStyle w:val="ProductList-ClauseHeading"/>
        <w:outlineLvl w:val="4"/>
      </w:pPr>
      <w:r>
        <w:t>2.4 Pré-requisito: SLs de Utilizador de Suplementos</w:t>
      </w:r>
    </w:p>
    <w:p w:rsidR="005C0407" w:rsidRDefault="00477563">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21" w:name="_Sec666"/>
      <w:r>
        <w:t>OneDrive para Empresas</w:t>
      </w:r>
      <w:bookmarkEnd w:id="321"/>
      <w:r>
        <w:fldChar w:fldCharType="begin"/>
      </w:r>
      <w:r>
        <w:instrText xml:space="preserve"> TC "</w:instrText>
      </w:r>
      <w:bookmarkStart w:id="322" w:name="_Toc444083324"/>
      <w:r>
        <w:instrText>OneDrive para Empresas</w:instrText>
      </w:r>
      <w:bookmarkEnd w:id="322"/>
      <w:r>
        <w:instrText>" \l 3</w:instrText>
      </w:r>
      <w:r>
        <w:fldChar w:fldCharType="end"/>
      </w:r>
    </w:p>
    <w:p w:rsidR="005C0407" w:rsidRDefault="00477563">
      <w:pPr>
        <w:pStyle w:val="ProductList-Offering1SubSection"/>
        <w:outlineLvl w:val="3"/>
      </w:pPr>
      <w:bookmarkStart w:id="323" w:name="_Sec722"/>
      <w:r>
        <w:t>1. Disponibilidade do Programa</w:t>
      </w:r>
      <w:bookmarkEnd w:id="323"/>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none" w:sz="4" w:space="0" w:color="BFBFBF"/>
              <w:left w:val="none" w:sz="4" w:space="0" w:color="6E6E6E"/>
              <w:bottom w:val="none" w:sz="4" w:space="0" w:color="BFBFBF"/>
              <w:right w:val="none" w:sz="4" w:space="0" w:color="6E6E6E"/>
            </w:tcBorders>
          </w:tcPr>
          <w:p w:rsidR="005C0407" w:rsidRDefault="00477563">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324" w:name="_Sec777"/>
      <w:r>
        <w:t>2. Condições do Produto</w:t>
      </w:r>
      <w:bookmarkEnd w:id="324"/>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25" w:name="_Sec667"/>
      <w:r>
        <w:t>Project Online</w:t>
      </w:r>
      <w:bookmarkEnd w:id="325"/>
      <w:r>
        <w:fldChar w:fldCharType="begin"/>
      </w:r>
      <w:r>
        <w:instrText xml:space="preserve"> TC "</w:instrText>
      </w:r>
      <w:bookmarkStart w:id="326" w:name="_Toc444083325"/>
      <w:r>
        <w:instrText>Project Online</w:instrText>
      </w:r>
      <w:bookmarkEnd w:id="326"/>
      <w:r>
        <w:instrText>" \l 3</w:instrText>
      </w:r>
      <w:r>
        <w:fldChar w:fldCharType="end"/>
      </w:r>
    </w:p>
    <w:p w:rsidR="005C0407" w:rsidRDefault="00477563">
      <w:pPr>
        <w:pStyle w:val="ProductList-Offering1SubSection"/>
        <w:outlineLvl w:val="3"/>
      </w:pPr>
      <w:bookmarkStart w:id="327" w:name="_Sec723"/>
      <w:r>
        <w:t>1. Disponibilidade do Programa</w:t>
      </w:r>
      <w:bookmarkEnd w:id="327"/>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Project Online</w:t>
            </w:r>
            <w:r>
              <w:fldChar w:fldCharType="begin"/>
            </w:r>
            <w:r>
              <w:instrText xml:space="preserve"> XE "Project Online"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Project Lite</w:t>
            </w:r>
            <w:r>
              <w:fldChar w:fldCharType="begin"/>
            </w:r>
            <w:r>
              <w:instrText xml:space="preserve"> XE "Project Lite"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328" w:name="_Sec778"/>
      <w:r>
        <w:t>2. Condições do Produto</w:t>
      </w:r>
      <w:bookmarkEnd w:id="328"/>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29" w:name="_Sec668"/>
      <w:r>
        <w:t>SharePoint Online</w:t>
      </w:r>
      <w:bookmarkEnd w:id="329"/>
      <w:r>
        <w:fldChar w:fldCharType="begin"/>
      </w:r>
      <w:r>
        <w:instrText xml:space="preserve"> TC "</w:instrText>
      </w:r>
      <w:bookmarkStart w:id="330" w:name="_Toc444083326"/>
      <w:r>
        <w:instrText>SharePoint Online</w:instrText>
      </w:r>
      <w:bookmarkEnd w:id="330"/>
      <w:r>
        <w:instrText>" \l 3</w:instrText>
      </w:r>
      <w:r>
        <w:fldChar w:fldCharType="end"/>
      </w:r>
    </w:p>
    <w:p w:rsidR="005C0407" w:rsidRDefault="00477563">
      <w:pPr>
        <w:pStyle w:val="ProductList-Offering1SubSection"/>
        <w:outlineLvl w:val="3"/>
      </w:pPr>
      <w:bookmarkStart w:id="331" w:name="_Sec724"/>
      <w:r>
        <w:t>1. Disponibilidade do Programa</w:t>
      </w:r>
      <w:bookmarkEnd w:id="331"/>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single" w:sz="6" w:space="0" w:color="FFFFFF"/>
              <w:right w:val="none" w:sz="4" w:space="0" w:color="6E6E6E"/>
            </w:tcBorders>
          </w:tcPr>
          <w:p w:rsidR="005C0407" w:rsidRDefault="00477563">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single" w:sz="6" w:space="0" w:color="FFFFF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single" w:sz="6" w:space="0" w:color="FFFFFF"/>
              <w:left w:val="none" w:sz="4" w:space="0" w:color="6E6E6E"/>
              <w:bottom w:val="single" w:sz="6" w:space="0" w:color="FFFFFF"/>
              <w:right w:val="none" w:sz="4" w:space="0" w:color="6E6E6E"/>
            </w:tcBorders>
          </w:tcPr>
          <w:p w:rsidR="005C0407" w:rsidRDefault="00477563">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single" w:sz="6" w:space="0" w:color="FFFFFF"/>
              <w:left w:val="none" w:sz="4" w:space="0" w:color="6E6E6E"/>
              <w:bottom w:val="single" w:sz="6" w:space="0" w:color="FFFFF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single" w:sz="6" w:space="0" w:color="FFFFFF"/>
              <w:left w:val="none" w:sz="4" w:space="0" w:color="6E6E6E"/>
              <w:bottom w:val="single" w:sz="6" w:space="0" w:color="FFFFFF"/>
              <w:right w:val="none" w:sz="4" w:space="0" w:color="6E6E6E"/>
            </w:tcBorders>
          </w:tcPr>
          <w:p w:rsidR="005C0407" w:rsidRDefault="00477563">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single" w:sz="6" w:space="0" w:color="FFFFFF"/>
              <w:left w:val="none" w:sz="4" w:space="0" w:color="6E6E6E"/>
              <w:bottom w:val="single" w:sz="6" w:space="0" w:color="FFFFF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single" w:sz="6" w:space="0" w:color="FFFFF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332" w:name="_Sec779"/>
      <w:r>
        <w:t>2. Condições do Produto</w:t>
      </w:r>
      <w:bookmarkEnd w:id="332"/>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Pré-requisito: SLs de Utilizador de Suplementos</w:t>
      </w:r>
    </w:p>
    <w:p w:rsidR="005C0407" w:rsidRDefault="00477563">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5C0407" w:rsidRDefault="005C0407">
      <w:pPr>
        <w:pStyle w:val="ProductList-Body"/>
      </w:pPr>
    </w:p>
    <w:p w:rsidR="005C0407" w:rsidRDefault="00477563">
      <w:pPr>
        <w:pStyle w:val="ProductList-ClauseHeading"/>
        <w:outlineLvl w:val="4"/>
      </w:pPr>
      <w:r>
        <w:t>2.2 Resgate da Chave do SharePoint Online Plan 1 com Yammer e SharePoint Online Plan 2 com Yammer</w:t>
      </w:r>
    </w:p>
    <w:p w:rsidR="005C0407" w:rsidRDefault="00477563">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33" w:name="_Sec669"/>
      <w:r>
        <w:t>Skype para Empresas Online</w:t>
      </w:r>
      <w:bookmarkEnd w:id="333"/>
      <w:r>
        <w:fldChar w:fldCharType="begin"/>
      </w:r>
      <w:r>
        <w:instrText xml:space="preserve"> TC "</w:instrText>
      </w:r>
      <w:bookmarkStart w:id="334" w:name="_Toc444083327"/>
      <w:r>
        <w:instrText>Skype para Empresas Online</w:instrText>
      </w:r>
      <w:bookmarkEnd w:id="334"/>
      <w:r>
        <w:instrText>" \l 3</w:instrText>
      </w:r>
      <w:r>
        <w:fldChar w:fldCharType="end"/>
      </w:r>
    </w:p>
    <w:p w:rsidR="005C0407" w:rsidRDefault="00477563">
      <w:pPr>
        <w:pStyle w:val="ProductList-Offering1SubSection"/>
        <w:outlineLvl w:val="3"/>
      </w:pPr>
      <w:bookmarkStart w:id="335" w:name="_Sec725"/>
      <w:r>
        <w:t>1. Disponibilidade do Programa</w:t>
      </w:r>
      <w:bookmarkEnd w:id="335"/>
    </w:p>
    <w:tbl>
      <w:tblPr>
        <w:tblStyle w:val="PURTable"/>
        <w:tblW w:w="0" w:type="dxa"/>
        <w:tblLook w:val="04A0" w:firstRow="1" w:lastRow="0" w:firstColumn="1" w:lastColumn="0" w:noHBand="0" w:noVBand="1"/>
      </w:tblPr>
      <w:tblGrid>
        <w:gridCol w:w="4454"/>
        <w:gridCol w:w="810"/>
        <w:gridCol w:w="781"/>
        <w:gridCol w:w="796"/>
        <w:gridCol w:w="706"/>
        <w:gridCol w:w="828"/>
        <w:gridCol w:w="821"/>
        <w:gridCol w:w="800"/>
        <w:gridCol w:w="788"/>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none" w:sz="4" w:space="0" w:color="BFBFBF"/>
              <w:left w:val="none" w:sz="4" w:space="0" w:color="6E6E6E"/>
              <w:bottom w:val="dashed" w:sz="4" w:space="0" w:color="BFBFBF"/>
              <w:right w:val="none" w:sz="4" w:space="0" w:color="6E6E6E"/>
            </w:tcBorders>
          </w:tcPr>
          <w:p w:rsidR="005C0407" w:rsidRDefault="00477563">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none"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none" w:sz="4" w:space="0" w:color="BFBFBF"/>
              <w:left w:val="none" w:sz="4" w:space="0" w:color="6E6E6E"/>
              <w:bottom w:val="dashed" w:sz="4" w:space="0" w:color="BFBFBF"/>
              <w:right w:val="none" w:sz="4" w:space="0" w:color="6E6E6E"/>
            </w:tcBorders>
          </w:tcPr>
          <w:p w:rsidR="005C0407" w:rsidRDefault="00477563">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none"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860" w:type="dxa"/>
            <w:tcBorders>
              <w:top w:val="dashed" w:sz="4" w:space="0" w:color="BFBFB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336" w:name="_Sec780"/>
      <w:r>
        <w:t>2. Condições do Produto</w:t>
      </w:r>
      <w:bookmarkEnd w:id="336"/>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Lync for Mac 2011</w:t>
      </w:r>
    </w:p>
    <w:p w:rsidR="005C0407" w:rsidRDefault="00477563">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5C0407" w:rsidRDefault="005C0407">
      <w:pPr>
        <w:pStyle w:val="ProductList-Body"/>
      </w:pPr>
    </w:p>
    <w:p w:rsidR="005C0407" w:rsidRDefault="00477563">
      <w:pPr>
        <w:pStyle w:val="ProductList-ClauseHeading"/>
        <w:outlineLvl w:val="4"/>
      </w:pPr>
      <w:r>
        <w:t>2.2 Pré-requisito: SLs de Utilizador de Suplementos</w:t>
      </w:r>
    </w:p>
    <w:p w:rsidR="005C0407" w:rsidRDefault="00477563">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GroupHeading"/>
        <w:outlineLvl w:val="1"/>
      </w:pPr>
      <w:bookmarkStart w:id="337" w:name="_Sec635"/>
      <w:r>
        <w:t>Outros Serviços Online</w:t>
      </w:r>
      <w:bookmarkEnd w:id="337"/>
      <w:r>
        <w:fldChar w:fldCharType="begin"/>
      </w:r>
      <w:r>
        <w:instrText xml:space="preserve"> TC "</w:instrText>
      </w:r>
      <w:bookmarkStart w:id="338" w:name="_Toc444083328"/>
      <w:r>
        <w:instrText>Outros Serviços Online</w:instrText>
      </w:r>
      <w:bookmarkEnd w:id="338"/>
      <w:r>
        <w:instrText>" \l 2</w:instrText>
      </w:r>
      <w:r>
        <w:fldChar w:fldCharType="end"/>
      </w:r>
    </w:p>
    <w:p w:rsidR="005C0407" w:rsidRDefault="00477563">
      <w:pPr>
        <w:pStyle w:val="ProductList-Offering2HeadingNoBorder"/>
        <w:outlineLvl w:val="2"/>
      </w:pPr>
      <w:bookmarkStart w:id="339" w:name="_Sec670"/>
      <w:r>
        <w:t>Mapas Bing</w:t>
      </w:r>
      <w:bookmarkEnd w:id="339"/>
      <w:r>
        <w:fldChar w:fldCharType="begin"/>
      </w:r>
      <w:r>
        <w:instrText xml:space="preserve"> TC "</w:instrText>
      </w:r>
      <w:bookmarkStart w:id="340" w:name="_Toc444083329"/>
      <w:r>
        <w:instrText>Mapas Bing</w:instrText>
      </w:r>
      <w:bookmarkEnd w:id="340"/>
      <w:r>
        <w:instrText>" \l 3</w:instrText>
      </w:r>
      <w:r>
        <w:fldChar w:fldCharType="end"/>
      </w:r>
    </w:p>
    <w:p w:rsidR="005C0407" w:rsidRDefault="00477563">
      <w:pPr>
        <w:pStyle w:val="ProductList-Offering1SubSection"/>
        <w:outlineLvl w:val="3"/>
      </w:pPr>
      <w:bookmarkStart w:id="341" w:name="_Sec726"/>
      <w:r>
        <w:t>1. Disponibilidade do Programa</w:t>
      </w:r>
      <w:bookmarkEnd w:id="341"/>
    </w:p>
    <w:tbl>
      <w:tblPr>
        <w:tblStyle w:val="PURTable"/>
        <w:tblW w:w="0" w:type="dxa"/>
        <w:tblLook w:val="04A0" w:firstRow="1" w:lastRow="0" w:firstColumn="1" w:lastColumn="0" w:noHBand="0" w:noVBand="1"/>
      </w:tblPr>
      <w:tblGrid>
        <w:gridCol w:w="4455"/>
        <w:gridCol w:w="810"/>
        <w:gridCol w:w="781"/>
        <w:gridCol w:w="795"/>
        <w:gridCol w:w="706"/>
        <w:gridCol w:w="828"/>
        <w:gridCol w:w="821"/>
        <w:gridCol w:w="800"/>
        <w:gridCol w:w="788"/>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342" w:name="_Sec781"/>
      <w:r>
        <w:t>2. Condições do Produto</w:t>
      </w:r>
      <w:bookmarkEnd w:id="342"/>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Transações Cobráveis</w:t>
      </w:r>
    </w:p>
    <w:p w:rsidR="005C0407" w:rsidRDefault="00477563">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5C0407" w:rsidRDefault="005C0407">
      <w:pPr>
        <w:pStyle w:val="ProductList-Body"/>
      </w:pPr>
    </w:p>
    <w:p w:rsidR="005C0407" w:rsidRDefault="00477563">
      <w:pPr>
        <w:pStyle w:val="ProductList-ClauseHeading"/>
        <w:outlineLvl w:val="4"/>
      </w:pPr>
      <w:r>
        <w:t>2.2 Bing Maps Platinum Add-on SL</w:t>
      </w:r>
    </w:p>
    <w:p w:rsidR="005C0407" w:rsidRDefault="00477563">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43" w:name="_Sec672"/>
      <w:r>
        <w:t>Microsoft Learning</w:t>
      </w:r>
      <w:bookmarkEnd w:id="343"/>
      <w:r>
        <w:fldChar w:fldCharType="begin"/>
      </w:r>
      <w:r>
        <w:instrText xml:space="preserve"> TC "</w:instrText>
      </w:r>
      <w:bookmarkStart w:id="344" w:name="_Toc444083330"/>
      <w:r>
        <w:instrText>Microsoft Learning</w:instrText>
      </w:r>
      <w:bookmarkEnd w:id="344"/>
      <w:r>
        <w:instrText>" \l 3</w:instrText>
      </w:r>
      <w:r>
        <w:fldChar w:fldCharType="end"/>
      </w:r>
    </w:p>
    <w:p w:rsidR="005C0407" w:rsidRDefault="00477563">
      <w:pPr>
        <w:pStyle w:val="ProductList-Offering1SubSection"/>
        <w:outlineLvl w:val="3"/>
      </w:pPr>
      <w:bookmarkStart w:id="345" w:name="_Sec728"/>
      <w:r>
        <w:t>1. Disponibilidade do Programa</w:t>
      </w:r>
      <w:bookmarkEnd w:id="345"/>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dashed" w:sz="4" w:space="0" w:color="BFBFBF"/>
              <w:right w:val="none" w:sz="4" w:space="0" w:color="6E6E6E"/>
            </w:tcBorders>
          </w:tcPr>
          <w:p w:rsidR="005C0407" w:rsidRDefault="0047756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C0407" w:rsidRDefault="00477563">
      <w:pPr>
        <w:pStyle w:val="ProductList-Offering1SubSection"/>
        <w:outlineLvl w:val="3"/>
      </w:pPr>
      <w:bookmarkStart w:id="346" w:name="_Sec783"/>
      <w:r>
        <w:t>2. Condições do Produto</w:t>
      </w:r>
      <w:bookmarkEnd w:id="346"/>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pPr>
    </w:p>
    <w:p w:rsidR="005C0407" w:rsidRDefault="00477563">
      <w:pPr>
        <w:pStyle w:val="ProductList-ClauseHeading"/>
        <w:outlineLvl w:val="4"/>
      </w:pPr>
      <w:r>
        <w:t>2.1 Vouchers</w:t>
      </w:r>
    </w:p>
    <w:p w:rsidR="005C0407" w:rsidRDefault="00477563">
      <w:pPr>
        <w:pStyle w:val="ProductList-Body"/>
      </w:pPr>
      <w:r>
        <w:t xml:space="preserve">Os vouchers são fornecidos no momento da aquisição e expiram 12 meses depois da data de aquisição. </w:t>
      </w:r>
    </w:p>
    <w:p w:rsidR="005C0407" w:rsidRDefault="005C0407">
      <w:pPr>
        <w:pStyle w:val="ProductList-Body"/>
      </w:pPr>
    </w:p>
    <w:p w:rsidR="005C0407" w:rsidRDefault="00477563">
      <w:pPr>
        <w:pStyle w:val="ProductList-ClauseHeading"/>
        <w:outlineLvl w:val="4"/>
      </w:pPr>
      <w:r>
        <w:t>2.2 Microsoft Office Specialist (MOS) Microsoft Technology Associate (MTA) e Microsoft Certification Educator Exam Site License</w:t>
      </w:r>
    </w:p>
    <w:p w:rsidR="005C0407" w:rsidRDefault="00477563">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47" w:name="_Sec673"/>
      <w:r>
        <w:t>Microsoft Translator</w:t>
      </w:r>
      <w:bookmarkEnd w:id="347"/>
      <w:r>
        <w:fldChar w:fldCharType="begin"/>
      </w:r>
      <w:r>
        <w:instrText xml:space="preserve"> TC "</w:instrText>
      </w:r>
      <w:bookmarkStart w:id="348" w:name="_Toc444083331"/>
      <w:r>
        <w:instrText>Microsoft Translator</w:instrText>
      </w:r>
      <w:bookmarkEnd w:id="348"/>
      <w:r>
        <w:instrText>" \l 3</w:instrText>
      </w:r>
      <w:r>
        <w:fldChar w:fldCharType="end"/>
      </w:r>
    </w:p>
    <w:p w:rsidR="005C0407" w:rsidRDefault="00477563">
      <w:pPr>
        <w:pStyle w:val="ProductList-Offering1SubSection"/>
        <w:outlineLvl w:val="3"/>
      </w:pPr>
      <w:bookmarkStart w:id="349" w:name="_Sec729"/>
      <w:r>
        <w:t>1. Disponibilidade do Programa</w:t>
      </w:r>
      <w:bookmarkEnd w:id="349"/>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350" w:name="_Sec784"/>
      <w:r>
        <w:t>2. Condições do Produto</w:t>
      </w:r>
      <w:bookmarkEnd w:id="350"/>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51" w:name="_Sec674"/>
      <w:r>
        <w:t>Power BI Pro</w:t>
      </w:r>
      <w:bookmarkEnd w:id="351"/>
      <w:r>
        <w:fldChar w:fldCharType="begin"/>
      </w:r>
      <w:r>
        <w:instrText xml:space="preserve"> TC "</w:instrText>
      </w:r>
      <w:bookmarkStart w:id="352" w:name="_Toc444083332"/>
      <w:r>
        <w:instrText>Power BI Pro</w:instrText>
      </w:r>
      <w:bookmarkEnd w:id="352"/>
      <w:r>
        <w:instrText>" \l 3</w:instrText>
      </w:r>
      <w:r>
        <w:fldChar w:fldCharType="end"/>
      </w:r>
    </w:p>
    <w:p w:rsidR="005C0407" w:rsidRDefault="00477563">
      <w:pPr>
        <w:pStyle w:val="ProductList-Offering1SubSection"/>
        <w:outlineLvl w:val="3"/>
      </w:pPr>
      <w:bookmarkStart w:id="353" w:name="_Sec730"/>
      <w:r>
        <w:t>1. Disponibilidade do Programa</w:t>
      </w:r>
      <w:bookmarkEnd w:id="353"/>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dashed" w:sz="4" w:space="0" w:color="BFBFBF"/>
              <w:right w:val="none" w:sz="4" w:space="0" w:color="6E6E6E"/>
            </w:tcBorders>
          </w:tcPr>
          <w:p w:rsidR="005C0407" w:rsidRDefault="0047756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5020" w:type="dxa"/>
            <w:tcBorders>
              <w:top w:val="dashed" w:sz="4" w:space="0" w:color="BFBFBF"/>
              <w:left w:val="none" w:sz="4" w:space="0" w:color="6E6E6E"/>
              <w:bottom w:val="none" w:sz="4" w:space="0" w:color="BFBFBF"/>
              <w:right w:val="none" w:sz="4" w:space="0" w:color="6E6E6E"/>
            </w:tcBorders>
          </w:tcPr>
          <w:p w:rsidR="005C0407" w:rsidRDefault="0047756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5C0407" w:rsidRDefault="00477563">
      <w:pPr>
        <w:pStyle w:val="ProductList-Offering1SubSection"/>
        <w:outlineLvl w:val="3"/>
      </w:pPr>
      <w:bookmarkStart w:id="354" w:name="_Sec785"/>
      <w:r>
        <w:t>2. Condições do Produto</w:t>
      </w:r>
      <w:bookmarkEnd w:id="354"/>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2HeadingNoBorder"/>
        <w:outlineLvl w:val="2"/>
      </w:pPr>
      <w:bookmarkStart w:id="355" w:name="_Sec676"/>
      <w:r>
        <w:t>Yammer Enterprise</w:t>
      </w:r>
      <w:bookmarkEnd w:id="355"/>
      <w:r>
        <w:fldChar w:fldCharType="begin"/>
      </w:r>
      <w:r>
        <w:instrText xml:space="preserve"> TC "</w:instrText>
      </w:r>
      <w:bookmarkStart w:id="356" w:name="_Toc444083333"/>
      <w:r>
        <w:instrText>Yammer Enterprise</w:instrText>
      </w:r>
      <w:bookmarkEnd w:id="356"/>
      <w:r>
        <w:instrText>" \l 3</w:instrText>
      </w:r>
      <w:r>
        <w:fldChar w:fldCharType="end"/>
      </w:r>
    </w:p>
    <w:p w:rsidR="005C0407" w:rsidRDefault="00477563">
      <w:pPr>
        <w:pStyle w:val="ProductList-Offering1SubSection"/>
        <w:outlineLvl w:val="3"/>
      </w:pPr>
      <w:bookmarkStart w:id="357" w:name="_Sec732"/>
      <w:r>
        <w:t>1. Disponibilidade do Programa</w:t>
      </w:r>
      <w:bookmarkEnd w:id="357"/>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5C04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0407" w:rsidRDefault="00477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407">
        <w:tc>
          <w:tcPr>
            <w:tcW w:w="5020" w:type="dxa"/>
            <w:tcBorders>
              <w:top w:val="single" w:sz="6" w:space="0" w:color="FFFFFF"/>
              <w:left w:val="none" w:sz="4" w:space="0" w:color="6E6E6E"/>
              <w:bottom w:val="none" w:sz="4" w:space="0" w:color="BFBFBF"/>
              <w:right w:val="none" w:sz="4" w:space="0" w:color="6E6E6E"/>
            </w:tcBorders>
          </w:tcPr>
          <w:p w:rsidR="005C0407" w:rsidRDefault="0047756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C0407" w:rsidRDefault="004775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0407" w:rsidRDefault="0047756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bl>
    <w:p w:rsidR="005C0407" w:rsidRDefault="00477563">
      <w:pPr>
        <w:pStyle w:val="ProductList-Offering1SubSection"/>
        <w:outlineLvl w:val="3"/>
      </w:pPr>
      <w:bookmarkStart w:id="358" w:name="_Sec787"/>
      <w:r>
        <w:t>2. Condições do Produto</w:t>
      </w:r>
      <w:bookmarkEnd w:id="358"/>
    </w:p>
    <w:tbl>
      <w:tblPr>
        <w:tblStyle w:val="PURTable"/>
        <w:tblW w:w="0" w:type="dxa"/>
        <w:tblLook w:val="04A0" w:firstRow="1" w:lastRow="0" w:firstColumn="1" w:lastColumn="0" w:noHBand="0" w:noVBand="1"/>
      </w:tblPr>
      <w:tblGrid>
        <w:gridCol w:w="3601"/>
        <w:gridCol w:w="3581"/>
        <w:gridCol w:w="3608"/>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Período Suplementar Elegível: Todos</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Promoções: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0407" w:rsidRDefault="0047756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Redução Elegível (SCE): N/A</w:t>
            </w:r>
          </w:p>
        </w:tc>
      </w:tr>
      <w:tr w:rsidR="005C04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47756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0407" w:rsidRDefault="005C0407">
            <w:pPr>
              <w:pStyle w:val="ProductList-TableBody"/>
            </w:pPr>
          </w:p>
        </w:tc>
      </w:tr>
    </w:tbl>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5C0407">
      <w:pPr>
        <w:sectPr w:rsidR="005C0407">
          <w:headerReference w:type="default" r:id="rId136"/>
          <w:footerReference w:type="default" r:id="rId137"/>
          <w:type w:val="continuous"/>
          <w:pgSz w:w="12240" w:h="15840" w:code="1"/>
          <w:pgMar w:top="1170" w:right="720" w:bottom="720" w:left="720" w:header="432" w:footer="288" w:gutter="0"/>
          <w:cols w:space="360"/>
        </w:sectPr>
      </w:pPr>
    </w:p>
    <w:p w:rsidR="005C0407" w:rsidRDefault="00477563">
      <w:pPr>
        <w:pStyle w:val="ProductList-SectionHeading"/>
        <w:pageBreakBefore/>
        <w:outlineLvl w:val="0"/>
      </w:pPr>
      <w:bookmarkStart w:id="359" w:name="_Sec549"/>
      <w:bookmarkEnd w:id="215"/>
      <w:r>
        <w:t>Glossário</w:t>
      </w:r>
      <w:r>
        <w:fldChar w:fldCharType="begin"/>
      </w:r>
      <w:r>
        <w:instrText xml:space="preserve"> TC "</w:instrText>
      </w:r>
      <w:bookmarkStart w:id="360" w:name="_Toc444083334"/>
      <w:r>
        <w:instrText>Glossário</w:instrText>
      </w:r>
      <w:bookmarkEnd w:id="360"/>
      <w:r>
        <w:instrText>" \l 1</w:instrText>
      </w:r>
      <w:r>
        <w:fldChar w:fldCharType="end"/>
      </w:r>
    </w:p>
    <w:p w:rsidR="005C0407" w:rsidRDefault="00477563">
      <w:pPr>
        <w:pStyle w:val="ProductList-Offering1Heading"/>
        <w:outlineLvl w:val="1"/>
      </w:pPr>
      <w:bookmarkStart w:id="361" w:name="_Sec550"/>
      <w:r>
        <w:t>Atributos</w:t>
      </w:r>
      <w:bookmarkEnd w:id="361"/>
      <w:r>
        <w:fldChar w:fldCharType="begin"/>
      </w:r>
      <w:r>
        <w:instrText xml:space="preserve"> TC "</w:instrText>
      </w:r>
      <w:bookmarkStart w:id="362" w:name="_Toc444083335"/>
      <w:r>
        <w:instrText>Atributos</w:instrText>
      </w:r>
      <w:bookmarkEnd w:id="362"/>
      <w:r>
        <w:instrText>" \l 2</w:instrText>
      </w:r>
      <w:r>
        <w:fldChar w:fldCharType="end"/>
      </w:r>
    </w:p>
    <w:p w:rsidR="005C0407" w:rsidRDefault="00477563">
      <w:pPr>
        <w:pStyle w:val="ProductList-BodySpaced"/>
      </w:pPr>
      <w:r>
        <w:t>Os atributos são identificados nas tabelas em cada Entrada de Produto e indicam os direitos ou condições aplicáveis aos Produtos.</w:t>
      </w:r>
    </w:p>
    <w:p w:rsidR="005C0407" w:rsidRDefault="005C0407">
      <w:pPr>
        <w:pStyle w:val="ProductList-BodySpaced"/>
      </w:pPr>
    </w:p>
    <w:p w:rsidR="005C0407" w:rsidRDefault="00477563">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5C0407" w:rsidRDefault="00477563">
      <w:pPr>
        <w:pStyle w:val="ProductList-BodySpaced"/>
      </w:pPr>
      <w:r>
        <w:rPr>
          <w:b/>
          <w:color w:val="00188F"/>
        </w:rPr>
        <w:t>Requisito de Acesso de Cliente</w:t>
      </w:r>
      <w:r>
        <w:t>: Indica se um Produto de Servidor requer ou não CALs para acesso por parte de utilizadores e dispositivos.</w:t>
      </w:r>
    </w:p>
    <w:p w:rsidR="005C0407" w:rsidRDefault="00477563">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5C0407" w:rsidRDefault="00477563">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5C0407" w:rsidRDefault="00477563">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5C0407" w:rsidRDefault="00477563">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5C0407" w:rsidRDefault="00477563">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5C0407" w:rsidRDefault="00477563">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5C0407" w:rsidRDefault="00477563">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5C0407" w:rsidRDefault="00477563">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5C0407" w:rsidRDefault="00477563">
      <w:pPr>
        <w:pStyle w:val="ProductList-BodySpaced"/>
      </w:pPr>
      <w:r>
        <w:rPr>
          <w:b/>
          <w:color w:val="00188F"/>
        </w:rPr>
        <w:t>Termos de Licenciamento</w:t>
      </w:r>
      <w:r>
        <w:t>: Termos e condições que regem a implementação e utilização de um Produto.</w:t>
      </w:r>
    </w:p>
    <w:p w:rsidR="005C0407" w:rsidRDefault="00477563">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5C0407" w:rsidRDefault="00477563">
      <w:pPr>
        <w:pStyle w:val="ProductList-BodySpaced"/>
      </w:pPr>
      <w:r>
        <w:rPr>
          <w:b/>
          <w:color w:val="00188F"/>
        </w:rPr>
        <w:t>Pré-requisito</w:t>
      </w:r>
      <w:r>
        <w:t>: Indica que determinadas condições adicionais devem ser cumpridas para poder adquirir Licenças para o Produto.</w:t>
      </w:r>
    </w:p>
    <w:p w:rsidR="005C0407" w:rsidRDefault="00477563">
      <w:pPr>
        <w:pStyle w:val="ProductList-BodySpaced"/>
      </w:pPr>
      <w:r>
        <w:rPr>
          <w:b/>
          <w:color w:val="00188F"/>
        </w:rPr>
        <w:t>Pré-requisito (SA)</w:t>
      </w:r>
      <w:r>
        <w:t>:Indica que determinadas condições adicionais devem ser cumpridas para poder adquirir cobertura SA para o Produto.</w:t>
      </w:r>
    </w:p>
    <w:p w:rsidR="005C0407" w:rsidRDefault="00477563">
      <w:pPr>
        <w:pStyle w:val="ProductList-BodySpaced"/>
      </w:pPr>
      <w:r>
        <w:rPr>
          <w:b/>
          <w:color w:val="00188F"/>
        </w:rPr>
        <w:t>Versão Anterior</w:t>
      </w:r>
      <w:r>
        <w:t>: Versões anteriores do Produto e respetiva Data Disponível.</w:t>
      </w:r>
    </w:p>
    <w:p w:rsidR="005C0407" w:rsidRDefault="00477563">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5C0407" w:rsidRDefault="00477563">
      <w:pPr>
        <w:pStyle w:val="ProductList-BodySpaced"/>
      </w:pPr>
      <w:r>
        <w:rPr>
          <w:b/>
          <w:color w:val="00188F"/>
        </w:rPr>
        <w:t>Programa de Subscrição Online (OSP)</w:t>
      </w:r>
      <w:r>
        <w:t>: O Produto está disponível num programa de Subscrição Online.</w:t>
      </w:r>
    </w:p>
    <w:p w:rsidR="005C0407" w:rsidRDefault="00477563">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5C0407" w:rsidRDefault="00477563">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5C0407" w:rsidRDefault="00477563">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5C0407" w:rsidRDefault="00477563">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5C0407" w:rsidRDefault="00477563">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5C0407" w:rsidRDefault="00477563">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5C0407" w:rsidRDefault="00477563">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Dispositivo de Terceiros Qualificável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5C0407" w:rsidRDefault="00477563">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5C0407" w:rsidRDefault="00477563">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5C0407" w:rsidRDefault="00477563">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5C0407" w:rsidRDefault="00477563">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5C0407" w:rsidRDefault="00477563">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5C0407" w:rsidRDefault="00477563">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5C0407" w:rsidRDefault="005C0407">
      <w:pPr>
        <w:pStyle w:val="ProductList-BodySpaced"/>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Spaced"/>
      </w:pPr>
    </w:p>
    <w:p w:rsidR="005C0407" w:rsidRDefault="00477563">
      <w:pPr>
        <w:pStyle w:val="ProductList-Offering1Heading"/>
        <w:outlineLvl w:val="1"/>
      </w:pPr>
      <w:bookmarkStart w:id="363" w:name="_Sec551"/>
      <w:r>
        <w:t>Valores das Células</w:t>
      </w:r>
      <w:bookmarkEnd w:id="363"/>
      <w:r>
        <w:fldChar w:fldCharType="begin"/>
      </w:r>
      <w:r>
        <w:instrText xml:space="preserve"> TC "</w:instrText>
      </w:r>
      <w:bookmarkStart w:id="364" w:name="_Toc444083336"/>
      <w:r>
        <w:instrText>Valores das Células</w:instrText>
      </w:r>
      <w:bookmarkEnd w:id="364"/>
      <w:r>
        <w:instrText>" \l 2</w:instrText>
      </w:r>
      <w:r>
        <w:fldChar w:fldCharType="end"/>
      </w:r>
    </w:p>
    <w:p w:rsidR="005C0407" w:rsidRDefault="00477563">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5C0407" w:rsidRDefault="005C0407">
      <w:pPr>
        <w:pStyle w:val="ProductList-BodySpaced"/>
      </w:pPr>
    </w:p>
    <w:p w:rsidR="005C0407" w:rsidRDefault="00477563">
      <w:pPr>
        <w:pStyle w:val="ProductList-BodySpaced"/>
      </w:pPr>
      <w:r>
        <w:rPr>
          <w:b/>
          <w:color w:val="00188F"/>
        </w:rPr>
        <w:t>A</w:t>
      </w:r>
      <w:r>
        <w:t xml:space="preserve">= </w:t>
      </w:r>
      <w:r>
        <w:rPr>
          <w:color w:val="00188F"/>
        </w:rPr>
        <w:t>Produto Adicional</w:t>
      </w:r>
      <w:r>
        <w:t>: O Produto é oferecido como um Produto Adicional.</w:t>
      </w:r>
    </w:p>
    <w:p w:rsidR="005C0407" w:rsidRDefault="00477563">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5C0407" w:rsidRDefault="00477563">
      <w:pPr>
        <w:pStyle w:val="ProductList-BodySpaced"/>
      </w:pPr>
      <w:r>
        <w:rPr>
          <w:b/>
          <w:color w:val="00188F"/>
        </w:rPr>
        <w:t>AP</w:t>
      </w:r>
      <w:r>
        <w:t xml:space="preserve"> = </w:t>
      </w:r>
      <w:r>
        <w:rPr>
          <w:color w:val="00188F"/>
        </w:rPr>
        <w:t>Produto de Plataforma de Aplicações</w:t>
      </w:r>
      <w:r>
        <w:t>: O Produto é oferecido como um produto de plataforma de aplicações.</w:t>
      </w:r>
    </w:p>
    <w:p w:rsidR="005C0407" w:rsidRDefault="00477563">
      <w:pPr>
        <w:pStyle w:val="ProductList-BodySpaced"/>
      </w:pPr>
      <w:r>
        <w:rPr>
          <w:b/>
          <w:color w:val="00188F"/>
        </w:rPr>
        <w:t>C</w:t>
      </w:r>
      <w:r>
        <w:t xml:space="preserve"> = </w:t>
      </w:r>
      <w:r>
        <w:rPr>
          <w:color w:val="00188F"/>
        </w:rPr>
        <w:t>Core Infrastructure</w:t>
      </w:r>
      <w:r>
        <w:t>: O Produto é oferecido como um produto Core Infrastructure.</w:t>
      </w:r>
    </w:p>
    <w:p w:rsidR="005C0407" w:rsidRDefault="00477563">
      <w:pPr>
        <w:pStyle w:val="ProductList-BodySpaced"/>
      </w:pPr>
      <w:r>
        <w:rPr>
          <w:b/>
          <w:color w:val="00188F"/>
        </w:rPr>
        <w:t>CP</w:t>
      </w:r>
      <w:r>
        <w:t xml:space="preserve"> = </w:t>
      </w:r>
      <w:r>
        <w:rPr>
          <w:color w:val="00188F"/>
        </w:rPr>
        <w:t>Plataforma de Estação de Trabalho Personalizada</w:t>
      </w:r>
      <w:r>
        <w:t>: O Produto é oferecido como um produto de plataforma de estação de trabalho personalizada ao abrigo da Open ou Open Value Subscription para clientes comerciais ou do governo que selecionam a opção Toda a Organização/Toda a Entidade.</w:t>
      </w:r>
    </w:p>
    <w:p w:rsidR="005C0407" w:rsidRDefault="00477563">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5C0407" w:rsidRDefault="00477563">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5C0407" w:rsidRDefault="00477563">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5C0407" w:rsidRDefault="00477563">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 de trabalho Enterprise.</w:t>
      </w:r>
    </w:p>
    <w:p w:rsidR="005C0407" w:rsidRDefault="00477563">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rsidR="005C0407" w:rsidRDefault="00477563">
      <w:pPr>
        <w:pStyle w:val="ProductList-BodySpaced"/>
      </w:pPr>
      <w:r>
        <w:rPr>
          <w:b/>
          <w:color w:val="00188F"/>
        </w:rPr>
        <w:t>OA</w:t>
      </w:r>
      <w:r>
        <w:t xml:space="preserve"> = </w:t>
      </w:r>
      <w:r>
        <w:rPr>
          <w:color w:val="00188F"/>
        </w:rPr>
        <w:t>Open License para SA e L/SA</w:t>
      </w:r>
      <w:r>
        <w:t>: Disponível em Open License para L&amp;SA e SA apenas. Cada Licença é contabilizada apenas como 5 Licenças para fins dos requisitos mínimos na encomenda inicial nos Programas Open License e/ou Open Value.</w:t>
      </w:r>
    </w:p>
    <w:p w:rsidR="005C0407" w:rsidRDefault="00477563">
      <w:pPr>
        <w:pStyle w:val="ProductList-BodySpaced"/>
      </w:pPr>
      <w:r>
        <w:rPr>
          <w:b/>
          <w:color w:val="00188F"/>
        </w:rPr>
        <w:t>OF</w:t>
      </w:r>
      <w:r>
        <w:t xml:space="preserve"> = </w:t>
      </w:r>
      <w:r>
        <w:rPr>
          <w:color w:val="00188F"/>
        </w:rPr>
        <w:t>Open License e Open Value</w:t>
      </w:r>
      <w:r>
        <w:t>: Disponível em Open License e Open Value apenas. Cada Licença é contabilizada apenas como 5 Licenças para fins dos requisitos mínimos na encomenda inicial nos Programas Open License e/ou Open Value.</w:t>
      </w:r>
    </w:p>
    <w:p w:rsidR="005C0407" w:rsidRDefault="00477563">
      <w:pPr>
        <w:pStyle w:val="ProductList-BodySpaced"/>
      </w:pPr>
      <w:r>
        <w:rPr>
          <w:b/>
          <w:color w:val="00188F"/>
        </w:rPr>
        <w:t>OS</w:t>
      </w:r>
      <w:r>
        <w:t xml:space="preserve">= </w:t>
      </w:r>
      <w:r>
        <w:rPr>
          <w:color w:val="00188F"/>
        </w:rPr>
        <w:t>Open License e Open Value para SA e L/SA</w:t>
      </w:r>
      <w:r>
        <w:t>: Disponível em Open License e Open Value para L&amp;SA e SA apenas. Cada Licença é contabilizada apenas como 5 Licenças para fins dos requisitos mínimos na encomenda inicial nos Programas Open License e/ou Open Value.</w:t>
      </w:r>
    </w:p>
    <w:p w:rsidR="005C0407" w:rsidRDefault="00477563">
      <w:pPr>
        <w:pStyle w:val="ProductList-BodySpaced"/>
      </w:pPr>
      <w:r>
        <w:rPr>
          <w:b/>
          <w:color w:val="00188F"/>
        </w:rPr>
        <w:t>OVS</w:t>
      </w:r>
      <w:r>
        <w:t xml:space="preserve"> = </w:t>
      </w:r>
      <w:r>
        <w:rPr>
          <w:color w:val="00188F"/>
        </w:rPr>
        <w:t>Open Value Subscription Apenas</w:t>
      </w:r>
      <w:r>
        <w:t>: Disponível em Open Value Subscription apenas.</w:t>
      </w:r>
    </w:p>
    <w:p w:rsidR="005C0407" w:rsidRDefault="00477563">
      <w:pPr>
        <w:pStyle w:val="ProductList-BodySpaced"/>
      </w:pPr>
      <w:r>
        <w:rPr>
          <w:b/>
          <w:color w:val="00188F"/>
        </w:rPr>
        <w:t>OW</w:t>
      </w:r>
      <w:r>
        <w:t xml:space="preserve"> = </w:t>
      </w:r>
      <w:r>
        <w:rPr>
          <w:color w:val="00188F"/>
        </w:rPr>
        <w:t>Toda a Organização</w:t>
      </w:r>
      <w:r>
        <w:t>: Disponível na opção Toda a Organização.</w:t>
      </w:r>
    </w:p>
    <w:p w:rsidR="005C0407" w:rsidRDefault="00477563">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rsidR="005C0407" w:rsidRDefault="00477563">
      <w:pPr>
        <w:pStyle w:val="ProductList-BodySpaced"/>
      </w:pPr>
      <w:r>
        <w:rPr>
          <w:b/>
          <w:color w:val="00188F"/>
        </w:rPr>
        <w:t>PP</w:t>
      </w:r>
      <w:r>
        <w:t xml:space="preserve">= </w:t>
      </w:r>
      <w:r>
        <w:rPr>
          <w:color w:val="00188F"/>
        </w:rPr>
        <w:t>Produto de Plataforma de Estação de Trabalho Profissional</w:t>
      </w:r>
      <w:r>
        <w:t xml:space="preserve">: O Produto é oferecido como um Produto Enterprise que é também um produto de plataforma de estação de trabalho profissional. </w:t>
      </w:r>
    </w:p>
    <w:p w:rsidR="005C0407" w:rsidRDefault="00477563">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5C0407" w:rsidRDefault="00477563">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5C0407" w:rsidRDefault="00477563">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5C0407" w:rsidRDefault="00477563">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5C0407" w:rsidRDefault="005C0407">
      <w:pPr>
        <w:pStyle w:val="ProductList-BodySpaced"/>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Spaced"/>
      </w:pPr>
    </w:p>
    <w:p w:rsidR="005C0407" w:rsidRDefault="00477563">
      <w:pPr>
        <w:pStyle w:val="ProductList-Offering1Heading"/>
        <w:outlineLvl w:val="1"/>
      </w:pPr>
      <w:bookmarkStart w:id="365" w:name="_Sec552"/>
      <w:r>
        <w:t>Títulos das Colunas</w:t>
      </w:r>
      <w:bookmarkEnd w:id="365"/>
      <w:r>
        <w:fldChar w:fldCharType="begin"/>
      </w:r>
      <w:r>
        <w:instrText xml:space="preserve"> TC "</w:instrText>
      </w:r>
      <w:bookmarkStart w:id="366" w:name="_Toc444083337"/>
      <w:r>
        <w:instrText>Títulos das Colunas</w:instrText>
      </w:r>
      <w:bookmarkEnd w:id="366"/>
      <w:r>
        <w:instrText>" \l 2</w:instrText>
      </w:r>
      <w:r>
        <w:fldChar w:fldCharType="end"/>
      </w:r>
    </w:p>
    <w:p w:rsidR="005C0407" w:rsidRDefault="00477563">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5C0407" w:rsidRDefault="005C0407">
      <w:pPr>
        <w:pStyle w:val="ProductList-BodySpaced"/>
      </w:pPr>
    </w:p>
    <w:p w:rsidR="005C0407" w:rsidRDefault="00477563">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5C0407" w:rsidRDefault="00477563">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5C0407" w:rsidRDefault="00477563">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5C0407" w:rsidRDefault="00477563">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5C0407" w:rsidRDefault="00477563">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5C0407" w:rsidRDefault="00477563">
      <w:pPr>
        <w:pStyle w:val="ProductList-BodySpaced"/>
      </w:pPr>
      <w:r>
        <w:rPr>
          <w:b/>
          <w:color w:val="00188F"/>
        </w:rPr>
        <w:t>MPSA</w:t>
      </w:r>
      <w:r>
        <w:t xml:space="preserve"> = </w:t>
      </w:r>
      <w:r>
        <w:rPr>
          <w:color w:val="00188F"/>
        </w:rPr>
        <w:t>Contrato de Produtos e Serviços da Microsoft</w:t>
      </w:r>
      <w:r>
        <w:t>.</w:t>
      </w:r>
    </w:p>
    <w:p w:rsidR="005C0407" w:rsidRDefault="00477563">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5C0407" w:rsidRDefault="00477563">
      <w:pPr>
        <w:pStyle w:val="ProductList-BodySpaced"/>
      </w:pPr>
      <w:r>
        <w:rPr>
          <w:b/>
        </w:rPr>
        <w:t>OV/OVS</w:t>
      </w:r>
      <w:r>
        <w:rPr>
          <w:color w:val="000000"/>
        </w:rPr>
        <w:t xml:space="preserve">= </w:t>
      </w:r>
      <w:r>
        <w:t xml:space="preserve">Open Value e Open Value Subscription: Inclui Open Value, Open Value Subscription, Open Value for Government e Open Value Subscription for Government. </w:t>
      </w:r>
    </w:p>
    <w:p w:rsidR="005C0407" w:rsidRDefault="00477563">
      <w:pPr>
        <w:pStyle w:val="ProductList-BodySpaced"/>
      </w:pPr>
      <w:r>
        <w:rPr>
          <w:b/>
          <w:color w:val="00188F"/>
        </w:rPr>
        <w:t>OVS-ES</w:t>
      </w:r>
      <w:r>
        <w:t xml:space="preserve"> = </w:t>
      </w:r>
      <w:r>
        <w:rPr>
          <w:color w:val="00188F"/>
        </w:rPr>
        <w:t>Open Value Subscription – Education Solutions</w:t>
      </w:r>
      <w:r>
        <w:t>.</w:t>
      </w:r>
    </w:p>
    <w:p w:rsidR="005C0407" w:rsidRDefault="00477563">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5C0407" w:rsidRDefault="00477563">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5C0407" w:rsidRDefault="00477563">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5C0407" w:rsidRDefault="005C0407">
      <w:pPr>
        <w:pStyle w:val="ProductList-BodySpaced"/>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Spaced"/>
      </w:pPr>
    </w:p>
    <w:p w:rsidR="005C0407" w:rsidRDefault="00477563">
      <w:pPr>
        <w:pStyle w:val="ProductList-Offering1Heading"/>
        <w:outlineLvl w:val="1"/>
      </w:pPr>
      <w:bookmarkStart w:id="367" w:name="_Sec553"/>
      <w:r>
        <w:t>Definições</w:t>
      </w:r>
      <w:bookmarkEnd w:id="367"/>
      <w:r>
        <w:fldChar w:fldCharType="begin"/>
      </w:r>
      <w:r>
        <w:instrText xml:space="preserve"> TC "</w:instrText>
      </w:r>
      <w:bookmarkStart w:id="368" w:name="_Toc444083338"/>
      <w:r>
        <w:instrText>Definições</w:instrText>
      </w:r>
      <w:bookmarkEnd w:id="368"/>
      <w:r>
        <w:instrText>" \l 2</w:instrText>
      </w:r>
      <w:r>
        <w:fldChar w:fldCharType="end"/>
      </w:r>
    </w:p>
    <w:p w:rsidR="005C0407" w:rsidRDefault="00477563">
      <w:pPr>
        <w:pStyle w:val="ProductList-BodySpaced"/>
      </w:pPr>
      <w:r>
        <w:rPr>
          <w:b/>
        </w:rPr>
        <w:t xml:space="preserve">Suplemento </w:t>
      </w:r>
      <w:r>
        <w:t xml:space="preserve">designa uma licença que é comprada além de (e que está associada a) uma Licença Qualificável (ou conjunto de Licenças Qualificáveis) adquirida anteriormente e é atribuída a um único Utilizador Qualificado (conforme definido na Inscrição do Cliente). Para qualquer SL de Utilizador de Suplementos que não apareça individualmente nos OST, aplicam-se os termos de licenciamento aplicáveis a uma SL de Utilizador completa para o mesmo serviço.  </w:t>
      </w:r>
    </w:p>
    <w:p w:rsidR="005C0407" w:rsidRDefault="00477563">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5C0407" w:rsidRDefault="00477563">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5C0407" w:rsidRDefault="00477563">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5C0407" w:rsidRDefault="00477563">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5C0407" w:rsidRDefault="00477563">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5C0407" w:rsidRDefault="00477563">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5C0407" w:rsidRDefault="00477563">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5C0407" w:rsidRDefault="00477563">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5C0407" w:rsidRDefault="00477563">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5C0407" w:rsidRDefault="00477563">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5C0407" w:rsidRDefault="00477563">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5C0407" w:rsidRDefault="00477563">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5C0407" w:rsidRDefault="00477563">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5C0407" w:rsidRDefault="00477563">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5C0407" w:rsidRDefault="00477563">
      <w:pPr>
        <w:pStyle w:val="ProductList-BodySpaced"/>
      </w:pPr>
      <w:r>
        <w:rPr>
          <w:b/>
          <w:color w:val="00188F"/>
        </w:rPr>
        <w:t xml:space="preserve">Licença </w:t>
      </w:r>
      <w:r>
        <w:t>designa o direito de transferir, instalar, aceder e utilizar um Produto.</w:t>
      </w:r>
    </w:p>
    <w:p w:rsidR="005C0407" w:rsidRDefault="00477563">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5C0407" w:rsidRDefault="00477563">
      <w:pPr>
        <w:pStyle w:val="ProductList-BodySpaced"/>
      </w:pPr>
      <w:r>
        <w:rPr>
          <w:b/>
          <w:color w:val="00188F"/>
        </w:rPr>
        <w:t xml:space="preserve">Parceiro de Mobilidade de Licenças através do Software Assurance </w:t>
      </w:r>
      <w:r>
        <w:t xml:space="preserve">designa uma entidade identificada em </w:t>
      </w:r>
      <w:hyperlink r:id="rId138">
        <w:r>
          <w:rPr>
            <w:color w:val="00467F"/>
            <w:u w:val="single"/>
          </w:rPr>
          <w:t>http://www.microsoft.com/licensing/software-assurance/license-mobility.aspx</w:t>
        </w:r>
      </w:hyperlink>
      <w:r>
        <w:t xml:space="preserve"> e autorizada pela Microsoft para alojar software dos clientes em servidores partilhados. </w:t>
      </w:r>
    </w:p>
    <w:p w:rsidR="005C0407" w:rsidRDefault="00477563">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5C0407" w:rsidRDefault="00477563">
      <w:pPr>
        <w:pStyle w:val="ProductList-BodySpaced"/>
      </w:pPr>
      <w:r>
        <w:rPr>
          <w:b/>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5C0407" w:rsidRDefault="00477563">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5C0407" w:rsidRDefault="00477563">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5C0407" w:rsidRDefault="00477563">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5C0407" w:rsidRDefault="00477563">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5C0407" w:rsidRDefault="00477563">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5C0407" w:rsidRDefault="00477563">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5C0407" w:rsidRDefault="00477563">
      <w:pPr>
        <w:pStyle w:val="ProductList-BodySpaced"/>
      </w:pPr>
      <w:r>
        <w:rPr>
          <w:b/>
          <w:color w:val="00188F"/>
        </w:rPr>
        <w:t xml:space="preserve">Processador Físico </w:t>
      </w:r>
      <w:r>
        <w:t>significa um processador num sistema de hardware físico.</w:t>
      </w:r>
    </w:p>
    <w:p w:rsidR="005C0407" w:rsidRDefault="00477563">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5C0407" w:rsidRDefault="00477563">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5C0407" w:rsidRDefault="00477563">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5C0407" w:rsidRDefault="00477563">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5C0407" w:rsidRDefault="00477563">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5C0407" w:rsidRDefault="00477563">
      <w:pPr>
        <w:pStyle w:val="ProductList-BodySpaced"/>
      </w:pPr>
      <w:r>
        <w:rPr>
          <w:b/>
          <w:color w:val="00188F"/>
        </w:rPr>
        <w:t>Servidor</w:t>
      </w:r>
      <w:r>
        <w:t xml:space="preserve"> significa um sistema de hardware físico que pode executar o software de servidor.</w:t>
      </w:r>
    </w:p>
    <w:p w:rsidR="005C0407" w:rsidRDefault="00477563">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5C0407" w:rsidRDefault="00477563">
      <w:pPr>
        <w:pStyle w:val="ProductList-BodySpaced"/>
      </w:pPr>
      <w:r>
        <w:rPr>
          <w:b/>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5C0407" w:rsidRDefault="00477563">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5C0407" w:rsidRDefault="00477563">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5C0407" w:rsidRDefault="00477563">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5C0407" w:rsidRDefault="00477563">
      <w:pPr>
        <w:pStyle w:val="ProductList-BodySpaced"/>
      </w:pPr>
      <w:r>
        <w:t>O software nas Soluções Web da Internet é utilizado para executar:</w:t>
      </w:r>
    </w:p>
    <w:p w:rsidR="005C0407" w:rsidRDefault="00477563">
      <w:pPr>
        <w:pStyle w:val="ProductList-Bullet"/>
        <w:numPr>
          <w:ilvl w:val="0"/>
          <w:numId w:val="37"/>
        </w:numPr>
      </w:pPr>
      <w:r>
        <w:t>software do servidor Web (por exemplo, Serviços de Informação Internet da Microsoft) e agentes de gestão ou segurança (por exemplo, o agente System Center Operations Manager);</w:t>
      </w:r>
    </w:p>
    <w:p w:rsidR="005C0407" w:rsidRDefault="00477563">
      <w:pPr>
        <w:pStyle w:val="ProductList-Bullet"/>
        <w:numPr>
          <w:ilvl w:val="0"/>
          <w:numId w:val="37"/>
        </w:numPr>
      </w:pPr>
      <w:r>
        <w:t>software do motor de base de dados (por exemplo, Microsoft SQL Server) apenas para suportar as Soluções Web da Internet; ou</w:t>
      </w:r>
    </w:p>
    <w:p w:rsidR="005C0407" w:rsidRDefault="00477563">
      <w:pPr>
        <w:pStyle w:val="ProductList-Bullet"/>
        <w:numPr>
          <w:ilvl w:val="0"/>
          <w:numId w:val="37"/>
        </w:numPr>
      </w:pPr>
      <w:r>
        <w:t>o serviço Sistema de Nomes de Domínio (DNS) para fornecer resolução de nomes de Internet aos endereços IP, desde que esta não seja a única função dessa instância do software.</w:t>
      </w:r>
    </w:p>
    <w:p w:rsidR="005C0407" w:rsidRDefault="00477563">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5C0407" w:rsidRDefault="005C0407">
      <w:pPr>
        <w:pStyle w:val="ProductList-BodySpaced"/>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Spaced"/>
      </w:pPr>
    </w:p>
    <w:p w:rsidR="005C0407" w:rsidRDefault="005C0407">
      <w:pPr>
        <w:sectPr w:rsidR="005C0407">
          <w:headerReference w:type="default" r:id="rId139"/>
          <w:footerReference w:type="default" r:id="rId140"/>
          <w:type w:val="continuous"/>
          <w:pgSz w:w="12240" w:h="15840" w:code="1"/>
          <w:pgMar w:top="1170" w:right="720" w:bottom="720" w:left="720" w:header="432" w:footer="288" w:gutter="0"/>
          <w:cols w:space="360"/>
        </w:sectPr>
      </w:pPr>
    </w:p>
    <w:p w:rsidR="005C0407" w:rsidRDefault="00477563">
      <w:pPr>
        <w:pStyle w:val="ProductList-SectionHeading"/>
        <w:pageBreakBefore/>
        <w:outlineLvl w:val="0"/>
      </w:pPr>
      <w:bookmarkStart w:id="369" w:name="_Sec591"/>
      <w:bookmarkEnd w:id="359"/>
      <w:r>
        <w:t>Apêndice A – Licenças Equivalentes de CAL/ML</w:t>
      </w:r>
      <w:r>
        <w:fldChar w:fldCharType="begin"/>
      </w:r>
      <w:r>
        <w:instrText xml:space="preserve"> TC "</w:instrText>
      </w:r>
      <w:bookmarkStart w:id="370" w:name="_Toc444083339"/>
      <w:r>
        <w:instrText>Apêndice A – Licenças Equivalentes de CAL/ML</w:instrText>
      </w:r>
      <w:bookmarkEnd w:id="370"/>
      <w:r>
        <w:instrText>" \l 1</w:instrText>
      </w:r>
      <w:r>
        <w:fldChar w:fldCharType="end"/>
      </w:r>
    </w:p>
    <w:p w:rsidR="005C0407" w:rsidRDefault="00477563">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5C0407" w:rsidRDefault="005C0407">
      <w:pPr>
        <w:pStyle w:val="ProductList-Body"/>
      </w:pPr>
    </w:p>
    <w:tbl>
      <w:tblPr>
        <w:tblStyle w:val="PURTable"/>
        <w:tblW w:w="0" w:type="dxa"/>
        <w:tblLook w:val="04A0" w:firstRow="1" w:lastRow="0" w:firstColumn="1" w:lastColumn="0" w:noHBand="0" w:noVBand="1"/>
      </w:tblPr>
      <w:tblGrid>
        <w:gridCol w:w="1015"/>
        <w:gridCol w:w="474"/>
        <w:gridCol w:w="474"/>
        <w:gridCol w:w="475"/>
        <w:gridCol w:w="475"/>
        <w:gridCol w:w="722"/>
        <w:gridCol w:w="620"/>
        <w:gridCol w:w="624"/>
        <w:gridCol w:w="964"/>
        <w:gridCol w:w="620"/>
        <w:gridCol w:w="722"/>
        <w:gridCol w:w="620"/>
        <w:gridCol w:w="624"/>
        <w:gridCol w:w="964"/>
        <w:gridCol w:w="620"/>
        <w:gridCol w:w="779"/>
      </w:tblGrid>
      <w:tr w:rsidR="005C040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C0407" w:rsidRDefault="005C040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C0407" w:rsidRDefault="0047756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C0407" w:rsidRDefault="0047756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C0407" w:rsidRDefault="0047756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C0407" w:rsidRDefault="00477563">
            <w:pPr>
              <w:pStyle w:val="ProductList-TableBody"/>
              <w:jc w:val="center"/>
            </w:pPr>
            <w:r>
              <w:rPr>
                <w:color w:val="FFFFFF"/>
              </w:rPr>
              <w:t>Enterprise Mobility</w:t>
            </w:r>
          </w:p>
        </w:tc>
      </w:tr>
      <w:tr w:rsidR="005C0407">
        <w:tc>
          <w:tcPr>
            <w:tcW w:w="620" w:type="dxa"/>
            <w:tcBorders>
              <w:top w:val="none" w:sz="4" w:space="0" w:color="BFBFBF"/>
              <w:left w:val="none" w:sz="24" w:space="0" w:color="808080"/>
              <w:bottom w:val="single" w:sz="4" w:space="0" w:color="FFFFFF"/>
              <w:right w:val="single" w:sz="6" w:space="0" w:color="FFFFFF"/>
            </w:tcBorders>
          </w:tcPr>
          <w:p w:rsidR="005C0407" w:rsidRDefault="00477563">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0407" w:rsidRDefault="00477563">
            <w:pPr>
              <w:pStyle w:val="ProductList-TableBody"/>
              <w:jc w:val="center"/>
            </w:pPr>
            <w:r>
              <w:rPr>
                <w:color w:val="FFFFFF"/>
              </w:rPr>
              <w:t>Conjunto</w:t>
            </w:r>
          </w:p>
        </w:tc>
      </w:tr>
      <w:tr w:rsidR="005C0407">
        <w:tc>
          <w:tcPr>
            <w:tcW w:w="620" w:type="dxa"/>
            <w:gridSpan w:val="16"/>
            <w:tcBorders>
              <w:top w:val="single" w:sz="4" w:space="0" w:color="FFFFFF"/>
              <w:left w:val="single" w:sz="6" w:space="0" w:color="FFFFFF"/>
              <w:bottom w:val="single" w:sz="4" w:space="0" w:color="FFFFFF"/>
              <w:right w:val="single" w:sz="6" w:space="0" w:color="FFFFFF"/>
            </w:tcBorders>
          </w:tcPr>
          <w:p w:rsidR="005C0407" w:rsidRDefault="00477563">
            <w:pPr>
              <w:pStyle w:val="ProductList-TableBody"/>
            </w:pPr>
            <w:r>
              <w:rPr>
                <w:b/>
              </w:rPr>
              <w:t>Exchange Server 2016 Standard</w:t>
            </w:r>
          </w:p>
        </w:tc>
      </w:tr>
      <w:tr w:rsidR="005C0407">
        <w:tc>
          <w:tcPr>
            <w:tcW w:w="620" w:type="dxa"/>
            <w:tcBorders>
              <w:top w:val="dashed" w:sz="4" w:space="0" w:color="BFBFBF"/>
              <w:left w:val="none" w:sz="24" w:space="0" w:color="808080"/>
              <w:bottom w:val="dashed" w:sz="4" w:space="0" w:color="BFBFBF"/>
              <w:right w:val="single" w:sz="6" w:space="0" w:color="FFFFFF"/>
            </w:tcBorders>
          </w:tcPr>
          <w:p w:rsidR="005C0407" w:rsidRDefault="004412B0">
            <w:pPr>
              <w:pStyle w:val="ProductList-TableBody"/>
            </w:pPr>
            <w:hyperlink w:anchor="_Sec793">
              <w:r w:rsidR="004775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620" w:type="dxa"/>
            <w:tcBorders>
              <w:top w:val="dashed" w:sz="4" w:space="0" w:color="BFBFBF"/>
              <w:left w:val="none" w:sz="24" w:space="0" w:color="808080"/>
              <w:bottom w:val="single" w:sz="4" w:space="0" w:color="FFFFFF"/>
              <w:right w:val="single" w:sz="6" w:space="0" w:color="FFFFFF"/>
            </w:tcBorders>
          </w:tcPr>
          <w:p w:rsidR="005C0407" w:rsidRDefault="004412B0">
            <w:pPr>
              <w:pStyle w:val="ProductList-TableBody"/>
            </w:pPr>
            <w:hyperlink w:anchor="_Sec793">
              <w:r w:rsidR="00477563">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r>
      <w:tr w:rsidR="005C0407">
        <w:tc>
          <w:tcPr>
            <w:tcW w:w="620" w:type="dxa"/>
            <w:gridSpan w:val="16"/>
            <w:tcBorders>
              <w:top w:val="single" w:sz="4" w:space="0" w:color="FFFFFF"/>
              <w:left w:val="single" w:sz="6" w:space="0" w:color="FFFFFF"/>
              <w:bottom w:val="single" w:sz="4" w:space="0" w:color="FFFFFF"/>
              <w:right w:val="single" w:sz="6" w:space="0" w:color="FFFFFF"/>
            </w:tcBorders>
          </w:tcPr>
          <w:p w:rsidR="005C0407" w:rsidRDefault="00477563">
            <w:pPr>
              <w:pStyle w:val="ProductList-TableBody"/>
            </w:pPr>
            <w:r>
              <w:rPr>
                <w:b/>
              </w:rPr>
              <w:t>Exchange Server 2016 Enterprise</w:t>
            </w:r>
          </w:p>
        </w:tc>
      </w:tr>
      <w:tr w:rsidR="005C0407">
        <w:tc>
          <w:tcPr>
            <w:tcW w:w="620" w:type="dxa"/>
            <w:tcBorders>
              <w:top w:val="dashed" w:sz="4" w:space="0" w:color="BFBFBF"/>
              <w:left w:val="none" w:sz="24" w:space="0" w:color="808080"/>
              <w:bottom w:val="dashed" w:sz="4" w:space="0" w:color="BFBFBF"/>
              <w:right w:val="single" w:sz="6" w:space="0" w:color="FFFFFF"/>
            </w:tcBorders>
          </w:tcPr>
          <w:p w:rsidR="005C0407" w:rsidRDefault="004412B0">
            <w:pPr>
              <w:pStyle w:val="ProductList-TableBody"/>
            </w:pPr>
            <w:hyperlink w:anchor="_Sec793">
              <w:r w:rsidR="004775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620" w:type="dxa"/>
            <w:tcBorders>
              <w:top w:val="dashed" w:sz="4" w:space="0" w:color="BFBFBF"/>
              <w:left w:val="none" w:sz="24" w:space="0" w:color="808080"/>
              <w:bottom w:val="single" w:sz="4" w:space="0" w:color="FFFFFF"/>
              <w:right w:val="single" w:sz="6" w:space="0" w:color="FFFFFF"/>
            </w:tcBorders>
          </w:tcPr>
          <w:p w:rsidR="005C0407" w:rsidRDefault="004412B0">
            <w:pPr>
              <w:pStyle w:val="ProductList-TableBody"/>
            </w:pPr>
            <w:hyperlink w:anchor="_Sec793">
              <w:r w:rsidR="00477563">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r>
      <w:tr w:rsidR="005C0407">
        <w:tc>
          <w:tcPr>
            <w:tcW w:w="620" w:type="dxa"/>
            <w:gridSpan w:val="16"/>
            <w:tcBorders>
              <w:top w:val="single" w:sz="4" w:space="0" w:color="FFFFFF"/>
              <w:left w:val="single" w:sz="6" w:space="0" w:color="FFFFFF"/>
              <w:bottom w:val="single" w:sz="4" w:space="0" w:color="FFFFFF"/>
              <w:right w:val="single" w:sz="6" w:space="0" w:color="FFFFFF"/>
            </w:tcBorders>
          </w:tcPr>
          <w:p w:rsidR="005C0407" w:rsidRDefault="00477563">
            <w:pPr>
              <w:pStyle w:val="ProductList-TableBody"/>
            </w:pPr>
            <w:r>
              <w:rPr>
                <w:b/>
              </w:rPr>
              <w:t>SharePoint Server 2013</w:t>
            </w:r>
          </w:p>
        </w:tc>
      </w:tr>
      <w:tr w:rsidR="005C0407">
        <w:tc>
          <w:tcPr>
            <w:tcW w:w="620" w:type="dxa"/>
            <w:tcBorders>
              <w:top w:val="dashed" w:sz="4" w:space="0" w:color="BFBFBF"/>
              <w:left w:val="none" w:sz="24" w:space="0" w:color="808080"/>
              <w:bottom w:val="dashed" w:sz="4" w:space="0" w:color="BFBFBF"/>
              <w:right w:val="single" w:sz="6" w:space="0" w:color="FFFFFF"/>
            </w:tcBorders>
          </w:tcPr>
          <w:p w:rsidR="005C0407" w:rsidRDefault="004412B0">
            <w:pPr>
              <w:pStyle w:val="ProductList-TableBody"/>
            </w:pPr>
            <w:hyperlink w:anchor="_Sec798">
              <w:r w:rsidR="004775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620" w:type="dxa"/>
            <w:tcBorders>
              <w:top w:val="dashed" w:sz="4" w:space="0" w:color="BFBFBF"/>
              <w:left w:val="none" w:sz="24" w:space="0" w:color="808080"/>
              <w:bottom w:val="single" w:sz="4" w:space="0" w:color="FFFFFF"/>
              <w:right w:val="single" w:sz="6" w:space="0" w:color="FFFFFF"/>
            </w:tcBorders>
          </w:tcPr>
          <w:p w:rsidR="005C0407" w:rsidRDefault="004412B0">
            <w:pPr>
              <w:pStyle w:val="ProductList-TableBody"/>
            </w:pPr>
            <w:hyperlink w:anchor="_Sec798">
              <w:r w:rsidR="00477563">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r>
      <w:tr w:rsidR="005C0407">
        <w:tc>
          <w:tcPr>
            <w:tcW w:w="620" w:type="dxa"/>
            <w:gridSpan w:val="16"/>
            <w:tcBorders>
              <w:top w:val="single" w:sz="4" w:space="0" w:color="FFFFFF"/>
              <w:left w:val="single" w:sz="6" w:space="0" w:color="FFFFFF"/>
              <w:bottom w:val="single" w:sz="4" w:space="0" w:color="FFFFFF"/>
              <w:right w:val="single" w:sz="6" w:space="0" w:color="FFFFFF"/>
            </w:tcBorders>
          </w:tcPr>
          <w:p w:rsidR="005C0407" w:rsidRDefault="00477563">
            <w:pPr>
              <w:pStyle w:val="ProductList-TableBody"/>
            </w:pPr>
            <w:r>
              <w:rPr>
                <w:b/>
              </w:rPr>
              <w:t>Microsoft Audit and Control Management Server 2013</w:t>
            </w:r>
          </w:p>
        </w:tc>
      </w:tr>
      <w:tr w:rsidR="005C0407">
        <w:tc>
          <w:tcPr>
            <w:tcW w:w="620" w:type="dxa"/>
            <w:tcBorders>
              <w:top w:val="dashed" w:sz="4" w:space="0" w:color="BFBFBF"/>
              <w:left w:val="none" w:sz="24" w:space="0" w:color="808080"/>
              <w:bottom w:val="single" w:sz="4" w:space="0" w:color="FFFFFF"/>
              <w:right w:val="single" w:sz="6" w:space="0" w:color="FFFFFF"/>
            </w:tcBorders>
          </w:tcPr>
          <w:p w:rsidR="005C0407" w:rsidRDefault="004412B0">
            <w:pPr>
              <w:pStyle w:val="ProductList-TableBody"/>
            </w:pPr>
            <w:hyperlink w:anchor="_Sec798">
              <w:r w:rsidR="00477563">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r>
      <w:tr w:rsidR="005C0407">
        <w:tc>
          <w:tcPr>
            <w:tcW w:w="620" w:type="dxa"/>
            <w:gridSpan w:val="16"/>
            <w:tcBorders>
              <w:top w:val="single" w:sz="4" w:space="0" w:color="FFFFFF"/>
              <w:left w:val="single" w:sz="6" w:space="0" w:color="FFFFFF"/>
              <w:bottom w:val="single" w:sz="4" w:space="0" w:color="FFFFFF"/>
              <w:right w:val="single" w:sz="6" w:space="0" w:color="FFFFFF"/>
            </w:tcBorders>
          </w:tcPr>
          <w:p w:rsidR="005C0407" w:rsidRDefault="00477563">
            <w:pPr>
              <w:pStyle w:val="ProductList-TableBody"/>
            </w:pPr>
            <w:r>
              <w:rPr>
                <w:b/>
              </w:rPr>
              <w:t>Skype para Business Server 2015</w:t>
            </w:r>
          </w:p>
        </w:tc>
      </w:tr>
      <w:tr w:rsidR="005C0407">
        <w:tc>
          <w:tcPr>
            <w:tcW w:w="620" w:type="dxa"/>
            <w:tcBorders>
              <w:top w:val="dashed" w:sz="4" w:space="0" w:color="BFBFBF"/>
              <w:left w:val="none" w:sz="24" w:space="0" w:color="808080"/>
              <w:bottom w:val="dashed" w:sz="4" w:space="0" w:color="BFBFBF"/>
              <w:right w:val="single" w:sz="6" w:space="0" w:color="FFFFFF"/>
            </w:tcBorders>
          </w:tcPr>
          <w:p w:rsidR="005C0407" w:rsidRDefault="004412B0">
            <w:pPr>
              <w:pStyle w:val="ProductList-TableBody"/>
            </w:pPr>
            <w:hyperlink w:anchor="_Sec799">
              <w:r w:rsidR="004775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620" w:type="dxa"/>
            <w:tcBorders>
              <w:top w:val="dashed" w:sz="4" w:space="0" w:color="BFBFBF"/>
              <w:left w:val="none" w:sz="24" w:space="0" w:color="808080"/>
              <w:bottom w:val="dashed" w:sz="4" w:space="0" w:color="BFBFBF"/>
              <w:right w:val="single" w:sz="6" w:space="0" w:color="FFFFFF"/>
            </w:tcBorders>
          </w:tcPr>
          <w:p w:rsidR="005C0407" w:rsidRDefault="004412B0">
            <w:pPr>
              <w:pStyle w:val="ProductList-TableBody"/>
            </w:pPr>
            <w:hyperlink w:anchor="_Sec799">
              <w:r w:rsidR="00477563">
                <w:rPr>
                  <w:color w:val="00467F"/>
                  <w:u w:val="single"/>
                </w:rPr>
                <w:t>Adicional</w:t>
              </w:r>
            </w:hyperlink>
            <w:r w:rsidR="0047756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r>
      <w:tr w:rsidR="005C0407">
        <w:tc>
          <w:tcPr>
            <w:tcW w:w="620" w:type="dxa"/>
            <w:tcBorders>
              <w:top w:val="dashed" w:sz="4" w:space="0" w:color="BFBFBF"/>
              <w:left w:val="none" w:sz="24" w:space="0" w:color="808080"/>
              <w:bottom w:val="single" w:sz="4" w:space="0" w:color="FFFFFF"/>
              <w:right w:val="single" w:sz="6" w:space="0" w:color="FFFFFF"/>
            </w:tcBorders>
          </w:tcPr>
          <w:p w:rsidR="005C0407" w:rsidRDefault="004412B0">
            <w:pPr>
              <w:pStyle w:val="ProductList-TableBody"/>
            </w:pPr>
            <w:hyperlink w:anchor="_Sec799">
              <w:r w:rsidR="00477563">
                <w:rPr>
                  <w:color w:val="00467F"/>
                  <w:u w:val="single"/>
                </w:rPr>
                <w:t>Adicional</w:t>
              </w:r>
            </w:hyperlink>
            <w:r w:rsidR="0047756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r>
      <w:tr w:rsidR="005C0407">
        <w:tc>
          <w:tcPr>
            <w:tcW w:w="620" w:type="dxa"/>
            <w:gridSpan w:val="16"/>
            <w:tcBorders>
              <w:top w:val="single" w:sz="4" w:space="0" w:color="FFFFFF"/>
              <w:left w:val="single" w:sz="6" w:space="0" w:color="FFFFFF"/>
              <w:bottom w:val="single" w:sz="4" w:space="0" w:color="FFFFFF"/>
              <w:right w:val="single" w:sz="6" w:space="0" w:color="FFFFFF"/>
            </w:tcBorders>
          </w:tcPr>
          <w:p w:rsidR="005C0407" w:rsidRDefault="00477563">
            <w:pPr>
              <w:pStyle w:val="ProductList-TableBody"/>
            </w:pPr>
            <w:r>
              <w:rPr>
                <w:b/>
              </w:rPr>
              <w:t>Windows MultiPoint Server 2012 Standard</w:t>
            </w:r>
          </w:p>
        </w:tc>
      </w:tr>
      <w:tr w:rsidR="005C0407">
        <w:tc>
          <w:tcPr>
            <w:tcW w:w="620" w:type="dxa"/>
            <w:tcBorders>
              <w:top w:val="dashed" w:sz="4" w:space="0" w:color="BFBFBF"/>
              <w:left w:val="none" w:sz="24" w:space="0" w:color="808080"/>
              <w:bottom w:val="dashed" w:sz="4" w:space="0" w:color="BFBFBF"/>
              <w:right w:val="single" w:sz="6" w:space="0" w:color="FFFFFF"/>
            </w:tcBorders>
          </w:tcPr>
          <w:p w:rsidR="005C0407" w:rsidRDefault="004412B0">
            <w:pPr>
              <w:pStyle w:val="ProductList-TableBody"/>
            </w:pPr>
            <w:hyperlink w:anchor="_Sec800">
              <w:r w:rsidR="004775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r>
      <w:tr w:rsidR="005C0407">
        <w:tc>
          <w:tcPr>
            <w:tcW w:w="620" w:type="dxa"/>
            <w:tcBorders>
              <w:top w:val="dashed" w:sz="4" w:space="0" w:color="BFBFBF"/>
              <w:left w:val="none" w:sz="24" w:space="0" w:color="808080"/>
              <w:bottom w:val="single" w:sz="4" w:space="0" w:color="FFFFFF"/>
              <w:right w:val="single" w:sz="6" w:space="0" w:color="FFFFFF"/>
            </w:tcBorders>
          </w:tcPr>
          <w:p w:rsidR="005C0407" w:rsidRDefault="004412B0">
            <w:pPr>
              <w:pStyle w:val="ProductList-TableBody"/>
            </w:pPr>
            <w:hyperlink w:anchor="_Sec800">
              <w:r w:rsidR="00477563">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r>
      <w:tr w:rsidR="005C0407">
        <w:tc>
          <w:tcPr>
            <w:tcW w:w="620" w:type="dxa"/>
            <w:gridSpan w:val="16"/>
            <w:tcBorders>
              <w:top w:val="single" w:sz="4" w:space="0" w:color="FFFFFF"/>
              <w:left w:val="single" w:sz="6" w:space="0" w:color="FFFFFF"/>
              <w:bottom w:val="single" w:sz="4" w:space="0" w:color="FFFFFF"/>
              <w:right w:val="single" w:sz="6" w:space="0" w:color="FFFFFF"/>
            </w:tcBorders>
          </w:tcPr>
          <w:p w:rsidR="005C0407" w:rsidRDefault="00477563">
            <w:pPr>
              <w:pStyle w:val="ProductList-TableBody"/>
            </w:pPr>
            <w:r>
              <w:rPr>
                <w:b/>
              </w:rPr>
              <w:t>Windows MultiPoint Server 2012 Premium</w:t>
            </w:r>
          </w:p>
        </w:tc>
      </w:tr>
      <w:tr w:rsidR="005C0407">
        <w:tc>
          <w:tcPr>
            <w:tcW w:w="620" w:type="dxa"/>
            <w:tcBorders>
              <w:top w:val="dashed" w:sz="4" w:space="0" w:color="BFBFBF"/>
              <w:left w:val="none" w:sz="24" w:space="0" w:color="808080"/>
              <w:bottom w:val="dashed" w:sz="4" w:space="0" w:color="BFBFBF"/>
              <w:right w:val="single" w:sz="6" w:space="0" w:color="FFFFFF"/>
            </w:tcBorders>
          </w:tcPr>
          <w:p w:rsidR="005C0407" w:rsidRDefault="004412B0">
            <w:pPr>
              <w:pStyle w:val="ProductList-TableBody"/>
            </w:pPr>
            <w:hyperlink w:anchor="_Sec800">
              <w:r w:rsidR="004775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r>
      <w:tr w:rsidR="005C0407">
        <w:tc>
          <w:tcPr>
            <w:tcW w:w="620" w:type="dxa"/>
            <w:tcBorders>
              <w:top w:val="dashed" w:sz="4" w:space="0" w:color="BFBFBF"/>
              <w:left w:val="none" w:sz="24" w:space="0" w:color="808080"/>
              <w:bottom w:val="single" w:sz="4" w:space="0" w:color="FFFFFF"/>
              <w:right w:val="single" w:sz="6" w:space="0" w:color="FFFFFF"/>
            </w:tcBorders>
          </w:tcPr>
          <w:p w:rsidR="005C0407" w:rsidRDefault="004412B0">
            <w:pPr>
              <w:pStyle w:val="ProductList-TableBody"/>
            </w:pPr>
            <w:hyperlink w:anchor="_Sec800">
              <w:r w:rsidR="00477563">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r>
      <w:tr w:rsidR="005C0407">
        <w:tc>
          <w:tcPr>
            <w:tcW w:w="620" w:type="dxa"/>
            <w:gridSpan w:val="16"/>
            <w:tcBorders>
              <w:top w:val="single" w:sz="4" w:space="0" w:color="FFFFFF"/>
              <w:left w:val="single" w:sz="6" w:space="0" w:color="FFFFFF"/>
              <w:bottom w:val="single" w:sz="4" w:space="0" w:color="FFFFFF"/>
              <w:right w:val="single" w:sz="6" w:space="0" w:color="FFFFFF"/>
            </w:tcBorders>
          </w:tcPr>
          <w:p w:rsidR="005C0407" w:rsidRDefault="00477563">
            <w:pPr>
              <w:pStyle w:val="ProductList-TableBody"/>
            </w:pPr>
            <w:r>
              <w:rPr>
                <w:b/>
              </w:rPr>
              <w:t>Windows Server 2012 R2 Standard</w:t>
            </w:r>
          </w:p>
        </w:tc>
      </w:tr>
      <w:tr w:rsidR="005C0407">
        <w:tc>
          <w:tcPr>
            <w:tcW w:w="620" w:type="dxa"/>
            <w:tcBorders>
              <w:top w:val="dashed" w:sz="4" w:space="0" w:color="BFBFBF"/>
              <w:left w:val="none" w:sz="24" w:space="0" w:color="808080"/>
              <w:bottom w:val="dashed" w:sz="4" w:space="0" w:color="BFBFBF"/>
              <w:right w:val="single" w:sz="6" w:space="0" w:color="FFFFFF"/>
            </w:tcBorders>
          </w:tcPr>
          <w:p w:rsidR="005C0407" w:rsidRDefault="004412B0">
            <w:pPr>
              <w:pStyle w:val="ProductList-TableBody"/>
            </w:pPr>
            <w:hyperlink w:anchor="_Sec807">
              <w:r w:rsidR="004775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r>
      <w:tr w:rsidR="005C0407">
        <w:tc>
          <w:tcPr>
            <w:tcW w:w="620" w:type="dxa"/>
            <w:tcBorders>
              <w:top w:val="dashed" w:sz="4" w:space="0" w:color="BFBFBF"/>
              <w:left w:val="none" w:sz="24" w:space="0" w:color="808080"/>
              <w:bottom w:val="dashed" w:sz="4" w:space="0" w:color="BFBFBF"/>
              <w:right w:val="single" w:sz="6" w:space="0" w:color="FFFFFF"/>
            </w:tcBorders>
          </w:tcPr>
          <w:p w:rsidR="005C0407" w:rsidRDefault="004412B0">
            <w:pPr>
              <w:pStyle w:val="ProductList-TableBody"/>
            </w:pPr>
            <w:hyperlink w:anchor="_Sec807">
              <w:r w:rsidR="00477563">
                <w:rPr>
                  <w:color w:val="00467F"/>
                  <w:u w:val="single"/>
                </w:rPr>
                <w:t>Adicional</w:t>
              </w:r>
            </w:hyperlink>
            <w:r w:rsidR="0047756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r>
      <w:tr w:rsidR="005C0407">
        <w:tc>
          <w:tcPr>
            <w:tcW w:w="620" w:type="dxa"/>
            <w:tcBorders>
              <w:top w:val="dashed" w:sz="4" w:space="0" w:color="BFBFBF"/>
              <w:left w:val="none" w:sz="24" w:space="0" w:color="808080"/>
              <w:bottom w:val="single" w:sz="4" w:space="0" w:color="FFFFFF"/>
              <w:right w:val="single" w:sz="6" w:space="0" w:color="FFFFFF"/>
            </w:tcBorders>
          </w:tcPr>
          <w:p w:rsidR="005C0407" w:rsidRDefault="004412B0">
            <w:pPr>
              <w:pStyle w:val="ProductList-TableBody"/>
            </w:pPr>
            <w:hyperlink w:anchor="_Sec807">
              <w:r w:rsidR="00477563">
                <w:rPr>
                  <w:color w:val="00467F"/>
                  <w:u w:val="single"/>
                </w:rPr>
                <w:t>Adicional</w:t>
              </w:r>
            </w:hyperlink>
            <w:r w:rsidR="0047756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r>
      <w:tr w:rsidR="005C0407">
        <w:tc>
          <w:tcPr>
            <w:tcW w:w="620" w:type="dxa"/>
            <w:gridSpan w:val="16"/>
            <w:tcBorders>
              <w:top w:val="single" w:sz="4" w:space="0" w:color="FFFFFF"/>
              <w:left w:val="single" w:sz="6" w:space="0" w:color="FFFFFF"/>
              <w:bottom w:val="single" w:sz="4" w:space="0" w:color="FFFFFF"/>
              <w:right w:val="single" w:sz="6" w:space="0" w:color="FFFFFF"/>
            </w:tcBorders>
          </w:tcPr>
          <w:p w:rsidR="005C0407" w:rsidRDefault="00477563">
            <w:pPr>
              <w:pStyle w:val="ProductList-TableBody"/>
            </w:pPr>
            <w:r>
              <w:rPr>
                <w:b/>
              </w:rPr>
              <w:t>Windows Server 2012 R2 Data Center</w:t>
            </w:r>
          </w:p>
        </w:tc>
      </w:tr>
      <w:tr w:rsidR="005C0407">
        <w:tc>
          <w:tcPr>
            <w:tcW w:w="620" w:type="dxa"/>
            <w:tcBorders>
              <w:top w:val="dashed" w:sz="4" w:space="0" w:color="BFBFBF"/>
              <w:left w:val="none" w:sz="24" w:space="0" w:color="808080"/>
              <w:bottom w:val="dashed" w:sz="4" w:space="0" w:color="BFBFBF"/>
              <w:right w:val="single" w:sz="6" w:space="0" w:color="FFFFFF"/>
            </w:tcBorders>
          </w:tcPr>
          <w:p w:rsidR="005C0407" w:rsidRDefault="004412B0">
            <w:pPr>
              <w:pStyle w:val="ProductList-TableBody"/>
            </w:pPr>
            <w:hyperlink w:anchor="_Sec807">
              <w:r w:rsidR="004775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r>
      <w:tr w:rsidR="005C0407">
        <w:tc>
          <w:tcPr>
            <w:tcW w:w="620" w:type="dxa"/>
            <w:tcBorders>
              <w:top w:val="dashed" w:sz="4" w:space="0" w:color="BFBFBF"/>
              <w:left w:val="none" w:sz="24" w:space="0" w:color="808080"/>
              <w:bottom w:val="dashed" w:sz="4" w:space="0" w:color="BFBFBF"/>
              <w:right w:val="single" w:sz="6" w:space="0" w:color="FFFFFF"/>
            </w:tcBorders>
          </w:tcPr>
          <w:p w:rsidR="005C0407" w:rsidRDefault="004412B0">
            <w:pPr>
              <w:pStyle w:val="ProductList-TableBody"/>
            </w:pPr>
            <w:hyperlink w:anchor="_Sec807">
              <w:r w:rsidR="00477563">
                <w:rPr>
                  <w:color w:val="00467F"/>
                  <w:u w:val="single"/>
                </w:rPr>
                <w:t>Adicional</w:t>
              </w:r>
            </w:hyperlink>
            <w:r w:rsidR="0047756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r>
      <w:tr w:rsidR="005C0407">
        <w:tc>
          <w:tcPr>
            <w:tcW w:w="620" w:type="dxa"/>
            <w:tcBorders>
              <w:top w:val="dashed" w:sz="4" w:space="0" w:color="BFBFBF"/>
              <w:left w:val="none" w:sz="24" w:space="0" w:color="808080"/>
              <w:bottom w:val="single" w:sz="4" w:space="0" w:color="FFFFFF"/>
              <w:right w:val="single" w:sz="6" w:space="0" w:color="FFFFFF"/>
            </w:tcBorders>
          </w:tcPr>
          <w:p w:rsidR="005C0407" w:rsidRDefault="004412B0">
            <w:pPr>
              <w:pStyle w:val="ProductList-TableBody"/>
            </w:pPr>
            <w:hyperlink w:anchor="_Sec807">
              <w:r w:rsidR="00477563">
                <w:rPr>
                  <w:color w:val="00467F"/>
                  <w:u w:val="single"/>
                </w:rPr>
                <w:t>Adicional</w:t>
              </w:r>
            </w:hyperlink>
            <w:r w:rsidR="0047756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r>
      <w:tr w:rsidR="005C0407">
        <w:tc>
          <w:tcPr>
            <w:tcW w:w="620" w:type="dxa"/>
            <w:gridSpan w:val="16"/>
            <w:tcBorders>
              <w:top w:val="single" w:sz="4" w:space="0" w:color="FFFFFF"/>
              <w:left w:val="single" w:sz="6" w:space="0" w:color="FFFFFF"/>
              <w:bottom w:val="single" w:sz="4" w:space="0" w:color="FFFFFF"/>
              <w:right w:val="single" w:sz="6" w:space="0" w:color="FFFFFF"/>
            </w:tcBorders>
          </w:tcPr>
          <w:p w:rsidR="005C0407" w:rsidRDefault="00477563">
            <w:pPr>
              <w:pStyle w:val="ProductList-TableBody"/>
            </w:pPr>
            <w:r>
              <w:rPr>
                <w:b/>
              </w:rPr>
              <w:t>Advanced Threat Analytics 2016</w:t>
            </w:r>
          </w:p>
        </w:tc>
      </w:tr>
      <w:tr w:rsidR="005C0407">
        <w:tc>
          <w:tcPr>
            <w:tcW w:w="620" w:type="dxa"/>
            <w:tcBorders>
              <w:top w:val="dashed" w:sz="4" w:space="0" w:color="BFBFBF"/>
              <w:left w:val="none" w:sz="24" w:space="0" w:color="808080"/>
              <w:bottom w:val="single" w:sz="4" w:space="0" w:color="FFFFFF"/>
              <w:right w:val="single" w:sz="6" w:space="0" w:color="FFFFFF"/>
            </w:tcBorders>
          </w:tcPr>
          <w:p w:rsidR="005C0407" w:rsidRDefault="004412B0">
            <w:pPr>
              <w:pStyle w:val="ProductList-TableBody"/>
            </w:pPr>
            <w:hyperlink w:anchor="_Sec801">
              <w:r w:rsidR="00477563">
                <w:rPr>
                  <w:color w:val="00467F"/>
                  <w:u w:val="single"/>
                </w:rPr>
                <w:t>Gestão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0407" w:rsidRDefault="005C0407">
            <w:pPr>
              <w:pStyle w:val="ProductList-TableBody"/>
              <w:jc w:val="center"/>
            </w:pPr>
          </w:p>
        </w:tc>
      </w:tr>
      <w:tr w:rsidR="005C0407">
        <w:tc>
          <w:tcPr>
            <w:tcW w:w="620" w:type="dxa"/>
            <w:gridSpan w:val="16"/>
            <w:tcBorders>
              <w:top w:val="single" w:sz="4" w:space="0" w:color="FFFFFF"/>
              <w:left w:val="single" w:sz="6" w:space="0" w:color="FFFFFF"/>
              <w:bottom w:val="single" w:sz="4" w:space="0" w:color="FFFFFF"/>
              <w:right w:val="single" w:sz="6" w:space="0" w:color="FFFFFF"/>
            </w:tcBorders>
          </w:tcPr>
          <w:p w:rsidR="005C0407" w:rsidRDefault="00477563">
            <w:pPr>
              <w:pStyle w:val="ProductList-TableBody"/>
            </w:pPr>
            <w:r>
              <w:rPr>
                <w:b/>
              </w:rPr>
              <w:t>System Center 2012 R2 Configuration Manager</w:t>
            </w:r>
          </w:p>
        </w:tc>
      </w:tr>
      <w:tr w:rsidR="005C0407">
        <w:tc>
          <w:tcPr>
            <w:tcW w:w="620" w:type="dxa"/>
            <w:tcBorders>
              <w:top w:val="dashed" w:sz="4" w:space="0" w:color="BFBFBF"/>
              <w:left w:val="none" w:sz="24" w:space="0" w:color="808080"/>
              <w:bottom w:val="none" w:sz="4" w:space="0" w:color="6E6E6E"/>
              <w:right w:val="single" w:sz="6" w:space="0" w:color="FFFFFF"/>
            </w:tcBorders>
          </w:tcPr>
          <w:p w:rsidR="005C0407" w:rsidRDefault="004412B0">
            <w:pPr>
              <w:pStyle w:val="ProductList-TableBody"/>
            </w:pPr>
            <w:hyperlink w:anchor="_Sec802">
              <w:r w:rsidR="00477563">
                <w:rPr>
                  <w:color w:val="00467F"/>
                  <w:u w:val="single"/>
                </w:rPr>
                <w:t>Gestão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0407" w:rsidRDefault="005C040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0407" w:rsidRDefault="005C0407">
            <w:pPr>
              <w:pStyle w:val="ProductList-TableBody"/>
              <w:jc w:val="center"/>
            </w:pPr>
          </w:p>
        </w:tc>
      </w:tr>
    </w:tbl>
    <w:p w:rsidR="005C0407" w:rsidRDefault="00477563">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2012 R2 Endpoint Protection. Uma licença para Enterprise CAL Suite com cobertura SA ativa fornece direitos equivalentes a Prevenção de Perda de Dados e Proteção do Exchange Online.</w:t>
      </w:r>
    </w:p>
    <w:p w:rsidR="005C0407" w:rsidRDefault="00477563">
      <w:pPr>
        <w:pStyle w:val="ProductList-SectionHeading"/>
        <w:pageBreakBefore/>
        <w:outlineLvl w:val="0"/>
      </w:pPr>
      <w:bookmarkStart w:id="371" w:name="_Sec564"/>
      <w:bookmarkEnd w:id="369"/>
      <w:r>
        <w:t>Apêndice B – Software Assurance</w:t>
      </w:r>
      <w:r>
        <w:fldChar w:fldCharType="begin"/>
      </w:r>
      <w:r>
        <w:instrText xml:space="preserve"> TC "</w:instrText>
      </w:r>
      <w:bookmarkStart w:id="372" w:name="_Toc444083340"/>
      <w:r>
        <w:instrText>Apêndice B – Software Assurance</w:instrText>
      </w:r>
      <w:bookmarkEnd w:id="372"/>
      <w:r>
        <w:instrText>" \l 1</w:instrText>
      </w:r>
      <w:r>
        <w:fldChar w:fldCharType="end"/>
      </w:r>
    </w:p>
    <w:p w:rsidR="005C0407" w:rsidRDefault="00477563">
      <w:pPr>
        <w:pStyle w:val="ProductList-Offering1Heading"/>
        <w:outlineLvl w:val="1"/>
      </w:pPr>
      <w:bookmarkStart w:id="373" w:name="_Sec573"/>
      <w:r>
        <w:t>Adquirir Software Assurance</w:t>
      </w:r>
      <w:bookmarkEnd w:id="373"/>
      <w:r>
        <w:fldChar w:fldCharType="begin"/>
      </w:r>
      <w:r>
        <w:instrText xml:space="preserve"> TC "</w:instrText>
      </w:r>
      <w:bookmarkStart w:id="374" w:name="_Toc444083341"/>
      <w:r>
        <w:instrText>Adquirir Software Assurance</w:instrText>
      </w:r>
      <w:bookmarkEnd w:id="374"/>
      <w:r>
        <w:instrText>" \l 2</w:instrText>
      </w:r>
      <w:r>
        <w:fldChar w:fldCharType="end"/>
      </w:r>
    </w:p>
    <w:p w:rsidR="005C0407" w:rsidRDefault="00477563">
      <w:pPr>
        <w:pStyle w:val="ProductList-Body"/>
      </w:pPr>
      <w:r>
        <w:t xml:space="preserve">Existem três níveis diferentes de compromisso que o Cliente poderá selecionar quando adquirir SA, que pode variar consoante o programa. O Cliente pode: </w:t>
      </w:r>
    </w:p>
    <w:p w:rsidR="005C0407" w:rsidRDefault="00477563">
      <w:pPr>
        <w:pStyle w:val="ProductList-Bullet"/>
        <w:numPr>
          <w:ilvl w:val="0"/>
          <w:numId w:val="38"/>
        </w:numPr>
      </w:pPr>
      <w:r>
        <w:t xml:space="preserve">Comprometer-se em atribuir cobertura SA a todos os produtos de plataforma. </w:t>
      </w:r>
    </w:p>
    <w:p w:rsidR="005C0407" w:rsidRDefault="00477563">
      <w:pPr>
        <w:pStyle w:val="ProductList-Bullet"/>
        <w:numPr>
          <w:ilvl w:val="0"/>
          <w:numId w:val="38"/>
        </w:numPr>
      </w:pPr>
      <w:r>
        <w:t xml:space="preserve">Comprometer-se em atribuir cobertura SA a todas as aquisições no âmbito de uma determinada família de produtos (Aplicações, Sistemas ou Servidores), referida como Filiação no Software Assurance (SAM). </w:t>
      </w:r>
    </w:p>
    <w:p w:rsidR="005C0407" w:rsidRDefault="00477563">
      <w:pPr>
        <w:pStyle w:val="ProductList-Bullet"/>
        <w:numPr>
          <w:ilvl w:val="0"/>
          <w:numId w:val="38"/>
        </w:numPr>
      </w:pPr>
      <w:r>
        <w:t>Adquira cobertura SA em produtos individuais sem se comprometer em expandir a cobertura SA por outros Produtos.</w:t>
      </w:r>
    </w:p>
    <w:p w:rsidR="005C0407" w:rsidRDefault="005C0407">
      <w:pPr>
        <w:pStyle w:val="ProductList-Body"/>
      </w:pPr>
    </w:p>
    <w:p w:rsidR="005C0407" w:rsidRDefault="00477563">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5C0407" w:rsidRDefault="005C0407">
      <w:pPr>
        <w:pStyle w:val="ProductList-Body"/>
      </w:pPr>
    </w:p>
    <w:p w:rsidR="005C0407" w:rsidRDefault="00477563">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1638"/>
        <w:gridCol w:w="1535"/>
        <w:gridCol w:w="1506"/>
        <w:gridCol w:w="6111"/>
      </w:tblGrid>
      <w:tr w:rsidR="005C040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Programas</w:t>
            </w:r>
          </w:p>
        </w:tc>
      </w:tr>
      <w:tr w:rsidR="005C0407">
        <w:tc>
          <w:tcPr>
            <w:tcW w:w="24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Aplica-se a Open License, Select, Select Plus e Não Inclusão de Toda a Organização ao abrigo de Open Value e a Produtos Adicionais ao abrigo de Contratos Enterprise. Não se aplica a Produtos Enterprise ao abrigo de Open Value e Contratos Enterprise. Para o Contrato de Produtos e Serviços da Microsoft (MPSA), consulte o Manual de Licenciamento do MPSA em </w:t>
            </w:r>
            <w:hyperlink r:id="rId141">
              <w:r>
                <w:rPr>
                  <w:color w:val="00467F"/>
                  <w:u w:val="single"/>
                </w:rPr>
                <w:t>http://microsoftvolumelicensing.com/DocumentSearch.aspx?Mode=3&amp;DocumentTypeId=44</w:t>
              </w:r>
            </w:hyperlink>
            <w:r>
              <w:t>.</w:t>
            </w:r>
          </w:p>
        </w:tc>
      </w:tr>
      <w:tr w:rsidR="005C0407">
        <w:tc>
          <w:tcPr>
            <w:tcW w:w="24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 disponível</w:t>
            </w:r>
          </w:p>
        </w:tc>
        <w:tc>
          <w:tcPr>
            <w:tcW w:w="0" w:type="auto"/>
            <w:vMerge/>
          </w:tcPr>
          <w:p w:rsidR="005C0407" w:rsidRDefault="005C0407"/>
        </w:tc>
      </w:tr>
    </w:tbl>
    <w:p w:rsidR="005C0407" w:rsidRDefault="005C0407">
      <w:pPr>
        <w:pStyle w:val="ProductList-Body"/>
      </w:pPr>
    </w:p>
    <w:p w:rsidR="005C0407" w:rsidRDefault="00477563">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5C0407" w:rsidRDefault="005C0407">
      <w:pPr>
        <w:pStyle w:val="ProductList-Body"/>
      </w:pPr>
    </w:p>
    <w:p w:rsidR="005C0407" w:rsidRDefault="00477563">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5C0407" w:rsidRDefault="005C0407">
      <w:pPr>
        <w:pStyle w:val="ProductList-Body"/>
      </w:pPr>
    </w:p>
    <w:p w:rsidR="005C0407" w:rsidRDefault="00477563">
      <w:pPr>
        <w:pStyle w:val="ProductList-Body"/>
      </w:pPr>
      <w:r>
        <w:t>Os clientes que façam aquisições através do Contrato de Produtos e Serviços da Microsoft (MPSA) têm de consultar o Manual de Licenciamento do MPSA para obter detalhes relacionados com a aquisição de cobertura SA através do MPSA e uma descrição dos Benefícios de SA ao abrigo do programa do MPSA.</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
        <w:outlineLvl w:val="1"/>
      </w:pPr>
      <w:bookmarkStart w:id="375" w:name="_Sec574"/>
      <w:r>
        <w:t>Renovar o Software Assurance</w:t>
      </w:r>
      <w:bookmarkEnd w:id="375"/>
      <w:r>
        <w:fldChar w:fldCharType="begin"/>
      </w:r>
      <w:r>
        <w:instrText xml:space="preserve"> TC "</w:instrText>
      </w:r>
      <w:bookmarkStart w:id="376" w:name="_Toc444083342"/>
      <w:r>
        <w:instrText>Renovar o Software Assurance</w:instrText>
      </w:r>
      <w:bookmarkEnd w:id="376"/>
      <w:r>
        <w:instrText>" \l 2</w:instrText>
      </w:r>
      <w:r>
        <w:fldChar w:fldCharType="end"/>
      </w:r>
    </w:p>
    <w:p w:rsidR="005C0407" w:rsidRDefault="00477563">
      <w:pPr>
        <w:pStyle w:val="ProductList-ClauseHeading"/>
        <w:outlineLvl w:val="2"/>
      </w:pPr>
      <w:r>
        <w:t>Renovar a Cobertura ao abrigo do Mesmo Contrato</w:t>
      </w:r>
    </w:p>
    <w:p w:rsidR="005C0407" w:rsidRDefault="00477563">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5C0407" w:rsidRDefault="005C0407">
      <w:pPr>
        <w:pStyle w:val="ProductList-Body"/>
      </w:pPr>
    </w:p>
    <w:p w:rsidR="005C0407" w:rsidRDefault="00477563">
      <w:pPr>
        <w:pStyle w:val="ProductList-SubClauseHeading"/>
        <w:outlineLvl w:val="3"/>
      </w:pPr>
      <w:r>
        <w:t>Open License</w:t>
      </w:r>
    </w:p>
    <w:p w:rsidR="005C0407" w:rsidRDefault="00477563">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5C0407" w:rsidRDefault="005C0407">
      <w:pPr>
        <w:pStyle w:val="ProductList-BodyIndented"/>
      </w:pPr>
    </w:p>
    <w:p w:rsidR="005C0407" w:rsidRDefault="00477563">
      <w:pPr>
        <w:pStyle w:val="ProductList-SubClauseHeading"/>
        <w:outlineLvl w:val="3"/>
      </w:pPr>
      <w:r>
        <w:t>Contrato Enterprise</w:t>
      </w:r>
    </w:p>
    <w:p w:rsidR="005C0407" w:rsidRDefault="00477563">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5C0407" w:rsidRDefault="005C0407">
      <w:pPr>
        <w:pStyle w:val="ProductList-BodyIndented"/>
      </w:pPr>
    </w:p>
    <w:p w:rsidR="005C0407" w:rsidRDefault="00477563">
      <w:pPr>
        <w:pStyle w:val="ProductList-SubClauseHeading"/>
        <w:outlineLvl w:val="3"/>
      </w:pPr>
      <w:r>
        <w:t>Enrollment for Application Platform</w:t>
      </w:r>
    </w:p>
    <w:p w:rsidR="005C0407" w:rsidRDefault="00477563">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5C0407" w:rsidRDefault="005C0407">
      <w:pPr>
        <w:pStyle w:val="ProductList-BodyIndented"/>
      </w:pPr>
    </w:p>
    <w:p w:rsidR="005C0407" w:rsidRDefault="00477563">
      <w:pPr>
        <w:pStyle w:val="ProductList-ClauseHeading"/>
        <w:outlineLvl w:val="2"/>
      </w:pPr>
      <w:r>
        <w:t>Renovar a Cobertura de um Contrato em Separado</w:t>
      </w:r>
    </w:p>
    <w:p w:rsidR="005C0407" w:rsidRDefault="00477563">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5C0407" w:rsidRDefault="005C0407">
      <w:pPr>
        <w:pStyle w:val="ProductList-Body"/>
      </w:pPr>
    </w:p>
    <w:p w:rsidR="005C0407" w:rsidRDefault="00477563">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5C0407" w:rsidRDefault="005C0407">
      <w:pPr>
        <w:pStyle w:val="ProductList-Body"/>
      </w:pPr>
    </w:p>
    <w:p w:rsidR="005C0407" w:rsidRDefault="00477563">
      <w:pPr>
        <w:pStyle w:val="ProductList-ClauseHeading"/>
        <w:outlineLvl w:val="2"/>
      </w:pPr>
      <w:r>
        <w:t>Renovar a Cobertura Software Assurance para Licenças de Acesso de Cliente (CALs) e Licenças de Gestão de Cliente (MLs)</w:t>
      </w:r>
    </w:p>
    <w:p w:rsidR="005C0407" w:rsidRDefault="00477563">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5C0407" w:rsidRDefault="00477563">
      <w:pPr>
        <w:pStyle w:val="ProductList-Body"/>
      </w:pPr>
      <w:r>
        <w:rPr>
          <w:b/>
          <w:color w:val="00188F"/>
        </w:rPr>
        <w:t>Transição entre MLs de Cliente de Utilizador e de OSE</w:t>
      </w:r>
      <w:r>
        <w:t>: Os clientes que estão a renovar a cobertura SA para MLs de Cliente podem mudar entre Utilizador e OSE.</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
        <w:outlineLvl w:val="1"/>
      </w:pPr>
      <w:bookmarkStart w:id="377" w:name="_Sec575"/>
      <w:r>
        <w:t>Licença de Migração para Produtos Descontinuados ou em Fim de Vida Útil</w:t>
      </w:r>
      <w:bookmarkEnd w:id="377"/>
      <w:r>
        <w:fldChar w:fldCharType="begin"/>
      </w:r>
      <w:r>
        <w:instrText xml:space="preserve"> TC "</w:instrText>
      </w:r>
      <w:bookmarkStart w:id="378" w:name="_Toc444083343"/>
      <w:r>
        <w:instrText>Licença de Migração para Produtos Descontinuados ou em Fim de Vida Útil</w:instrText>
      </w:r>
      <w:bookmarkEnd w:id="378"/>
      <w:r>
        <w:instrText>" \l 2</w:instrText>
      </w:r>
      <w:r>
        <w:fldChar w:fldCharType="end"/>
      </w:r>
    </w:p>
    <w:p w:rsidR="005C0407" w:rsidRDefault="00477563">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5C0407" w:rsidRDefault="00477563">
      <w:pPr>
        <w:pStyle w:val="ProductList-Body"/>
      </w:pPr>
      <w:r>
        <w:t>“</w:t>
      </w:r>
      <w:r>
        <w:rPr>
          <w:b/>
          <w:color w:val="00188F"/>
        </w:rPr>
        <w:t>Licença de Migração</w:t>
      </w:r>
      <w:r>
        <w:t>”, tal como utilizado neste documento, refere-se a direitos concedidos na Entrada de Produto que refere esta secção.</w:t>
      </w:r>
    </w:p>
    <w:p w:rsidR="005C0407" w:rsidRDefault="005C0407">
      <w:pPr>
        <w:pStyle w:val="ProductList-Body"/>
      </w:pPr>
    </w:p>
    <w:p w:rsidR="005C0407" w:rsidRDefault="00477563">
      <w:pPr>
        <w:pStyle w:val="ProductList-Body"/>
      </w:pPr>
      <w:r>
        <w:t>A menos que seja estabelecido de outra forma na Entrada de Produto:</w:t>
      </w:r>
    </w:p>
    <w:p w:rsidR="005C0407" w:rsidRDefault="00477563">
      <w:pPr>
        <w:pStyle w:val="ProductList-Bullet"/>
        <w:numPr>
          <w:ilvl w:val="0"/>
          <w:numId w:val="39"/>
        </w:numPr>
      </w:pPr>
      <w:r>
        <w:t>O Cliente poderá atualizar e utilizar o software ao abrigo de uma Licença de Migração em vez do software abrangido pela Licença Qualificável. O Cliente não poderá utilizar o software ao abrigo de ambas as licenças em simultâneo.</w:t>
      </w:r>
    </w:p>
    <w:p w:rsidR="005C0407" w:rsidRDefault="00477563">
      <w:pPr>
        <w:pStyle w:val="ProductList-Bullet"/>
        <w:numPr>
          <w:ilvl w:val="0"/>
          <w:numId w:val="39"/>
        </w:numPr>
      </w:pPr>
      <w:r>
        <w:t>As Licenças de Migração são concedidas individualmente para cada uma das Licenças Qualificáveis do Cliente.</w:t>
      </w:r>
    </w:p>
    <w:p w:rsidR="005C0407" w:rsidRDefault="00477563">
      <w:pPr>
        <w:pStyle w:val="ProductList-Bullet"/>
        <w:numPr>
          <w:ilvl w:val="0"/>
          <w:numId w:val="39"/>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5C0407" w:rsidRDefault="00477563">
      <w:pPr>
        <w:pStyle w:val="ProductList-Bullet"/>
        <w:numPr>
          <w:ilvl w:val="0"/>
          <w:numId w:val="39"/>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5C0407" w:rsidRDefault="00477563">
      <w:pPr>
        <w:pStyle w:val="ProductList-Bullet"/>
        <w:numPr>
          <w:ilvl w:val="0"/>
          <w:numId w:val="39"/>
        </w:numPr>
      </w:pPr>
      <w:r>
        <w:t>O Cliente não poderá transferir Licenças de Migração em separado das Licenças Qualificáveis.</w:t>
      </w:r>
    </w:p>
    <w:p w:rsidR="005C0407" w:rsidRDefault="00477563">
      <w:pPr>
        <w:pStyle w:val="ProductList-Bullet"/>
        <w:numPr>
          <w:ilvl w:val="0"/>
          <w:numId w:val="39"/>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Offering1Heading"/>
        <w:outlineLvl w:val="1"/>
      </w:pPr>
      <w:bookmarkStart w:id="379" w:name="_Sec576"/>
      <w:r>
        <w:t>Benefícios de Software Assurance</w:t>
      </w:r>
      <w:bookmarkEnd w:id="379"/>
      <w:r>
        <w:fldChar w:fldCharType="begin"/>
      </w:r>
      <w:r>
        <w:instrText xml:space="preserve"> TC "</w:instrText>
      </w:r>
      <w:bookmarkStart w:id="380" w:name="_Toc444083344"/>
      <w:r>
        <w:instrText>Benefícios de Software Assurance</w:instrText>
      </w:r>
      <w:bookmarkEnd w:id="380"/>
      <w:r>
        <w:instrText>" \l 2</w:instrText>
      </w:r>
      <w:r>
        <w:fldChar w:fldCharType="end"/>
      </w:r>
    </w:p>
    <w:p w:rsidR="005C0407" w:rsidRDefault="00477563">
      <w:pPr>
        <w:pStyle w:val="ProductList-Body"/>
      </w:pPr>
      <w:r>
        <w:t>A maior parte dos Benefícios de SA estão disponíveis em cada Família de Produtos, conforme descrito na tabela abaixo. A cobertura SA ativa para qualquer Produto qualifica o Cliente para os benefícios mostrados na tabela abaixo. Com a exceção dos Direitos de Nova Versão, os benefícios disponíveis para Produtos de Servidor exigem cobertura para Licenças de Servidor e Licenças de acesso, se existentes (por exemplo, CALs). Os Direitos de Nova Versão para Licenças de Servidor ou Licenças de acesso são fornecidos em separado ao abrigo da cobertura dessas licenças.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Outros benefícios correspondem à Filiação no SA; a Filiação no SA para a família de Produtos aplicável qualifica o Cliente para esses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p w:rsidR="005C0407" w:rsidRDefault="00477563">
      <w:pPr>
        <w:pStyle w:val="ProductList-Body"/>
      </w:pPr>
      <w:r>
        <w:t xml:space="preserve">Os clientes que façam aquisições através do Contrato de Produtos e Serviços da Microsoft (MPSA) têm de consultar o Manual de Licenciamento do MPSA para obter detalhes relacionados com aquisições de cobertura SA através do MPSA. </w:t>
      </w:r>
    </w:p>
    <w:tbl>
      <w:tblPr>
        <w:tblStyle w:val="PURTable"/>
        <w:tblW w:w="0" w:type="dxa"/>
        <w:tblLook w:val="04A0" w:firstRow="1" w:lastRow="0" w:firstColumn="1" w:lastColumn="0" w:noHBand="0" w:noVBand="1"/>
      </w:tblPr>
      <w:tblGrid>
        <w:gridCol w:w="5393"/>
        <w:gridCol w:w="1802"/>
        <w:gridCol w:w="1776"/>
        <w:gridCol w:w="1819"/>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Agrupamento de Servidores</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77">
              <w:r w:rsidR="00477563">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79">
              <w:r w:rsidR="0047756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80">
              <w:r w:rsidR="00477563">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81">
              <w:r w:rsidR="00477563">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755">
              <w:r w:rsidR="00477563">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841">
              <w:r w:rsidR="0047756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651">
              <w:r w:rsidR="0047756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841">
              <w:r w:rsidR="0047756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82">
              <w:r w:rsidR="00477563">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83">
              <w:r w:rsidR="0047756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84">
              <w:r w:rsidR="00477563">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85">
              <w:r w:rsidR="00477563">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86">
              <w:r w:rsidR="00477563">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818">
              <w:r w:rsidR="0047756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87">
              <w:r w:rsidR="00477563">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838">
              <w:r w:rsidR="0047756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88">
              <w:r w:rsidR="00477563">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89">
              <w:r w:rsidR="00477563">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90">
              <w:r w:rsidR="00477563">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841">
              <w:r w:rsidR="00477563">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841">
              <w:r w:rsidR="0047756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652">
              <w:r w:rsidR="00477563">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412B0">
            <w:pPr>
              <w:pStyle w:val="ProductList-TableBody"/>
            </w:pPr>
            <w:hyperlink w:anchor="_Sec576">
              <w:r w:rsidR="00477563">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jc w:val="center"/>
            </w:pPr>
          </w:p>
        </w:tc>
      </w:tr>
    </w:tbl>
    <w:p w:rsidR="005C0407" w:rsidRDefault="00477563">
      <w:pPr>
        <w:pStyle w:val="ProductList-Body"/>
      </w:pPr>
      <w:r>
        <w:rPr>
          <w:vertAlign w:val="superscript"/>
        </w:rPr>
        <w:t>1</w:t>
      </w:r>
      <w:r>
        <w:rPr>
          <w:i/>
        </w:rPr>
        <w:t>Para fins de cálculos de Benefícios de SA, os seguintes Serviços Online são considerados Produtos do Conjunto Aplicacional do Office: Enterprise Cloud Suite de SA Existente, Office 365 E1 de SA Existente, Office 365 E3 de SA Existente, Office 365 E4 de SA Existente e EMS de SA Existente.</w:t>
      </w:r>
    </w:p>
    <w:p w:rsidR="005C0407" w:rsidRDefault="00477563">
      <w:pPr>
        <w:pStyle w:val="ProductList-Body"/>
      </w:pPr>
      <w:r>
        <w:rPr>
          <w:vertAlign w:val="superscript"/>
        </w:rPr>
        <w:t xml:space="preserve">2 </w:t>
      </w:r>
      <w:r>
        <w:rPr>
          <w:i/>
        </w:rPr>
        <w:t>Os clientes existentes com SA para Windows Pro Upgrade ou Windows Embedded Industry Pro Upgrade continuam a receber Direitos Enterprise Edition.</w:t>
      </w:r>
    </w:p>
    <w:p w:rsidR="005C0407" w:rsidRDefault="00477563">
      <w:pPr>
        <w:pStyle w:val="ProductList-Body"/>
      </w:pPr>
      <w:r>
        <w:rPr>
          <w:vertAlign w:val="superscript"/>
        </w:rPr>
        <w:t>3</w:t>
      </w:r>
      <w:r>
        <w:rPr>
          <w:i/>
        </w:rPr>
        <w:t>Não é um benefício de SA para Produtos do Windows Embedded.</w:t>
      </w:r>
    </w:p>
    <w:p w:rsidR="005C0407" w:rsidRDefault="005C0407">
      <w:pPr>
        <w:pStyle w:val="ProductList-Body"/>
      </w:pPr>
    </w:p>
    <w:p w:rsidR="005C0407" w:rsidRDefault="00477563">
      <w:pPr>
        <w:pStyle w:val="ProductList-ClauseHeading"/>
        <w:outlineLvl w:val="2"/>
      </w:pPr>
      <w:bookmarkStart w:id="381" w:name="_Sec577"/>
      <w:r>
        <w:t>Direitos de Nova Versão</w:t>
      </w:r>
      <w:bookmarkEnd w:id="381"/>
    </w:p>
    <w:p w:rsidR="005C0407" w:rsidRDefault="00477563">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 </w:t>
      </w:r>
    </w:p>
    <w:p w:rsidR="005C0407" w:rsidRDefault="005C0407">
      <w:pPr>
        <w:pStyle w:val="ProductList-Body"/>
      </w:pPr>
    </w:p>
    <w:p w:rsidR="005C0407" w:rsidRDefault="00477563">
      <w:pPr>
        <w:pStyle w:val="ProductList-ClauseHeading"/>
        <w:outlineLvl w:val="2"/>
      </w:pPr>
      <w:bookmarkStart w:id="382" w:name="_Sec579"/>
      <w:r>
        <w:t>Office Online</w:t>
      </w:r>
      <w:bookmarkEnd w:id="382"/>
    </w:p>
    <w:p w:rsidR="005C0407" w:rsidRDefault="00477563">
      <w:pPr>
        <w:pStyle w:val="ProductList-Body"/>
      </w:pPr>
      <w:r>
        <w:t xml:space="preserve">Os utilizadores de um dispositivo licenciado com as aplicações qualificáveis poderão aceder aos serviços do Office Online para ver e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para ver e editar documentos a partir de qualquer dispositivo.</w:t>
      </w:r>
    </w:p>
    <w:tbl>
      <w:tblPr>
        <w:tblStyle w:val="PURTable"/>
        <w:tblW w:w="0" w:type="dxa"/>
        <w:tblLook w:val="04A0" w:firstRow="1" w:lastRow="0" w:firstColumn="1" w:lastColumn="0" w:noHBand="0" w:noVBand="1"/>
      </w:tblPr>
      <w:tblGrid>
        <w:gridCol w:w="5360"/>
        <w:gridCol w:w="5430"/>
      </w:tblGrid>
      <w:tr w:rsidR="005C04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Direitos do Office Online</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Standard</w:t>
            </w:r>
            <w:r>
              <w:fldChar w:fldCharType="begin"/>
            </w:r>
            <w:r>
              <w:instrText xml:space="preserve"> XE "Office Standard" </w:instrText>
            </w:r>
            <w:r>
              <w:fldChar w:fldCharType="end"/>
            </w:r>
          </w:p>
          <w:p w:rsidR="005C0407" w:rsidRDefault="00477563">
            <w:pPr>
              <w:pStyle w:val="ProductList-TableBody"/>
            </w:pPr>
            <w:r>
              <w:t>Office Professional Plus</w:t>
            </w:r>
            <w:r>
              <w:fldChar w:fldCharType="begin"/>
            </w:r>
            <w:r>
              <w:instrText xml:space="preserve"> XE "Office Professional Plus" </w:instrText>
            </w:r>
            <w:r>
              <w:fldChar w:fldCharType="end"/>
            </w:r>
          </w:p>
          <w:p w:rsidR="005C0407" w:rsidRDefault="0047756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Online para Office 365</w:t>
            </w:r>
            <w:r>
              <w:fldChar w:fldCharType="begin"/>
            </w:r>
            <w:r>
              <w:instrText xml:space="preserve"> XE "Office Online para Office 365" </w:instrText>
            </w:r>
            <w:r>
              <w:fldChar w:fldCharType="end"/>
            </w:r>
          </w:p>
        </w:tc>
      </w:tr>
    </w:tbl>
    <w:p w:rsidR="005C0407" w:rsidRDefault="00477563">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5C0407" w:rsidRDefault="005C0407">
      <w:pPr>
        <w:pStyle w:val="ProductList-Body"/>
      </w:pPr>
    </w:p>
    <w:p w:rsidR="005C0407" w:rsidRDefault="00477563">
      <w:pPr>
        <w:pStyle w:val="ProductList-ClauseHeading"/>
        <w:outlineLvl w:val="2"/>
      </w:pPr>
      <w:bookmarkStart w:id="383" w:name="_Sec580"/>
      <w:r>
        <w:t>Serviços de Planeamento</w:t>
      </w:r>
      <w:bookmarkEnd w:id="383"/>
    </w:p>
    <w:p w:rsidR="005C0407" w:rsidRDefault="00477563">
      <w:pPr>
        <w:pStyle w:val="ProductList-Body"/>
      </w:pPr>
      <w:r>
        <w:t>Os clientes (que não os de Licença Academic Select, Select Plus for Academic, Contrato Campus e School e Open Value Subscription – Education Solutions) com SAM nos Conjuntos Aplicacionais e Agrupamentos de Servidores são elegíveis para este benefício. O benefício dos Serviços de Planeamento fornece aos clientes qualificáveis ofertas de serviços personalizados pré-determinados.</w:t>
      </w:r>
    </w:p>
    <w:p w:rsidR="005C0407" w:rsidRDefault="005C0407">
      <w:pPr>
        <w:pStyle w:val="ProductList-Body"/>
      </w:pPr>
    </w:p>
    <w:p w:rsidR="005C0407" w:rsidRDefault="00477563">
      <w:pPr>
        <w:pStyle w:val="ProductList-Body"/>
      </w:pPr>
      <w:r>
        <w:t>Os clientes qualificados recebem um número de dias de Serviços de Planeamento com base no número de licenças qualificáveis. O número de dias que o Cliente recebe para as ofertas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008"/>
        <w:gridCol w:w="1782"/>
      </w:tblGrid>
      <w:tr w:rsidR="005C040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Pontos</w:t>
            </w:r>
          </w:p>
        </w:tc>
      </w:tr>
      <w:tr w:rsidR="005C0407">
        <w:tc>
          <w:tcPr>
            <w:tcW w:w="101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1</w:t>
            </w:r>
          </w:p>
        </w:tc>
      </w:tr>
      <w:tr w:rsidR="005C0407">
        <w:tc>
          <w:tcPr>
            <w:tcW w:w="101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25</w:t>
            </w:r>
          </w:p>
        </w:tc>
      </w:tr>
      <w:tr w:rsidR="005C0407">
        <w:tc>
          <w:tcPr>
            <w:tcW w:w="101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50</w:t>
            </w:r>
          </w:p>
        </w:tc>
      </w:tr>
      <w:tr w:rsidR="005C0407">
        <w:tc>
          <w:tcPr>
            <w:tcW w:w="101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75</w:t>
            </w:r>
          </w:p>
        </w:tc>
      </w:tr>
    </w:tbl>
    <w:p w:rsidR="005C0407" w:rsidRDefault="00477563">
      <w:pPr>
        <w:pStyle w:val="ProductList-Body"/>
      </w:pPr>
      <w:r>
        <w:rPr>
          <w:b/>
          <w:i/>
        </w:rPr>
        <w:t>Nota:</w:t>
      </w:r>
      <w:r>
        <w:rPr>
          <w:i/>
        </w:rPr>
        <w:t xml:space="preserve"> Para as SQL CALs, consulte a tabela de CAL Suites nesta secção</w:t>
      </w:r>
    </w:p>
    <w:p w:rsidR="005C0407" w:rsidRDefault="00477563">
      <w:pPr>
        <w:pStyle w:val="ProductList-Body"/>
      </w:pPr>
      <w:r>
        <w:rPr>
          <w:vertAlign w:val="superscript"/>
        </w:rPr>
        <w:t>1</w:t>
      </w:r>
      <w:r>
        <w:rPr>
          <w:i/>
        </w:rPr>
        <w:t xml:space="preserve"> Para Microsoft Dynamics CRM Professional CAL, são concedidos 2 pontos</w:t>
      </w:r>
    </w:p>
    <w:p w:rsidR="005C0407" w:rsidRDefault="005C0407">
      <w:pPr>
        <w:pStyle w:val="ProductList-Body"/>
      </w:pPr>
    </w:p>
    <w:p w:rsidR="005C0407" w:rsidRDefault="00477563">
      <w:pPr>
        <w:pStyle w:val="ProductList-Body"/>
      </w:pPr>
      <w:r>
        <w:t>Os produtos elegíveis adquiridos ao abrigo da SCE aumentarão o mesmo número de pontos relativos aos Serviços de Planeamento de Implementação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5C040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600,000+</w:t>
            </w:r>
          </w:p>
        </w:tc>
      </w:tr>
      <w:tr w:rsidR="005C040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C0407" w:rsidRDefault="00477563">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75</w:t>
            </w:r>
          </w:p>
        </w:tc>
      </w:tr>
    </w:tbl>
    <w:p w:rsidR="005C0407" w:rsidRDefault="005C0407">
      <w:pPr>
        <w:pStyle w:val="ProductList-Body"/>
      </w:pPr>
    </w:p>
    <w:p w:rsidR="005C0407" w:rsidRDefault="00477563">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5C040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C0407" w:rsidRDefault="0047756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C0407" w:rsidRDefault="00477563">
            <w:pPr>
              <w:pStyle w:val="ProductList-TableBody"/>
            </w:pPr>
            <w:r>
              <w:t>→600,000+</w:t>
            </w:r>
          </w:p>
        </w:tc>
      </w:tr>
      <w:tr w:rsidR="005C040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C0407" w:rsidRDefault="00477563">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12</w:t>
            </w:r>
          </w:p>
        </w:tc>
      </w:tr>
    </w:tbl>
    <w:p w:rsidR="005C0407" w:rsidRDefault="00477563">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42">
        <w:r>
          <w:rPr>
            <w:color w:val="00467F"/>
            <w:u w:val="single"/>
          </w:rPr>
          <w:t>http://www.microsoft.com/licensing/software-assurance/planning-services-overview.aspx</w:t>
        </w:r>
      </w:hyperlink>
      <w:r>
        <w:t xml:space="preserve">. </w:t>
      </w:r>
    </w:p>
    <w:p w:rsidR="005C0407" w:rsidRDefault="005C0407">
      <w:pPr>
        <w:pStyle w:val="ProductList-Body"/>
      </w:pPr>
    </w:p>
    <w:p w:rsidR="005C0407" w:rsidRDefault="00477563">
      <w:pPr>
        <w:pStyle w:val="ProductList-Body"/>
      </w:pPr>
      <w:r>
        <w:t>A lista de serviços disponíveis e níveis de serviço associados poderá alterar em qualquer altura. Os Fornecedores Qualificados fornecerão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5C0407" w:rsidRDefault="00477563">
      <w:pPr>
        <w:pStyle w:val="ProductList-Bullet"/>
        <w:numPr>
          <w:ilvl w:val="0"/>
          <w:numId w:val="40"/>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43">
        <w:r>
          <w:rPr>
            <w:color w:val="00467F"/>
            <w:u w:val="single"/>
          </w:rPr>
          <w:t>http://directory.partners.extranet.microsoft.com/psbproviders</w:t>
        </w:r>
      </w:hyperlink>
    </w:p>
    <w:p w:rsidR="005C0407" w:rsidRDefault="00477563">
      <w:pPr>
        <w:pStyle w:val="ProductList-Bullet"/>
        <w:numPr>
          <w:ilvl w:val="0"/>
          <w:numId w:val="40"/>
        </w:numPr>
      </w:pPr>
      <w:r>
        <w:t>Os compromissos dos Serviços de Planeamento fornecem consultoria que abrange um âmbito de trabalho pré-determinado que resulta num plano de implementação de alto nível; a implementação real do software não pode ser incluída.</w:t>
      </w:r>
    </w:p>
    <w:p w:rsidR="005C0407" w:rsidRDefault="00477563">
      <w:pPr>
        <w:pStyle w:val="ProductList-Bullet"/>
        <w:numPr>
          <w:ilvl w:val="0"/>
          <w:numId w:val="40"/>
        </w:numPr>
      </w:pPr>
      <w:r>
        <w:t>Os vouchers de Serviços de Planeamento só podem ser resgatados pelo cliente que foi qualificado para o benefício.</w:t>
      </w:r>
    </w:p>
    <w:p w:rsidR="005C0407" w:rsidRDefault="00477563">
      <w:pPr>
        <w:pStyle w:val="ProductList-Bullet"/>
        <w:numPr>
          <w:ilvl w:val="0"/>
          <w:numId w:val="40"/>
        </w:numPr>
      </w:pPr>
      <w:r>
        <w:t>Os vouchers de Serviços de Planeamento não podem ser trocados por dinheiro, fundos ou outras considerações valiosas.</w:t>
      </w:r>
    </w:p>
    <w:p w:rsidR="005C0407" w:rsidRDefault="00477563">
      <w:pPr>
        <w:pStyle w:val="ProductList-Bullet"/>
        <w:numPr>
          <w:ilvl w:val="0"/>
          <w:numId w:val="40"/>
        </w:numPr>
      </w:pPr>
      <w:r>
        <w:t>A redução da cobertura SA qualificável como resultado de devoluções e outros ajustamentos na faturação, se forem permitidos, poderá diminuir os dias de Serviços de Planeamento permitidos ao Cliente.</w:t>
      </w:r>
    </w:p>
    <w:p w:rsidR="005C0407" w:rsidRDefault="00477563">
      <w:pPr>
        <w:pStyle w:val="ProductList-Bullet"/>
        <w:numPr>
          <w:ilvl w:val="0"/>
          <w:numId w:val="40"/>
        </w:numPr>
      </w:pPr>
      <w:r>
        <w:t>Os tipos de voucher não poderão ser combinados. Os compromissos dos Serviços de Planeamento não podem exceder a duração máxima especificada por tipo de compromisso.</w:t>
      </w:r>
    </w:p>
    <w:p w:rsidR="005C0407" w:rsidRDefault="00477563">
      <w:pPr>
        <w:pStyle w:val="ProductList-Bullet"/>
        <w:numPr>
          <w:ilvl w:val="0"/>
          <w:numId w:val="40"/>
        </w:numPr>
      </w:pPr>
      <w:r>
        <w:t>Os vouchers só são válidos com Fornecedores qualificados para o tipo de serviço específico para o qual o voucher está a ser resgatado.</w:t>
      </w:r>
    </w:p>
    <w:p w:rsidR="005C0407" w:rsidRDefault="00477563">
      <w:pPr>
        <w:pStyle w:val="ProductList-Bullet"/>
        <w:numPr>
          <w:ilvl w:val="0"/>
          <w:numId w:val="40"/>
        </w:numPr>
      </w:pPr>
      <w:r>
        <w:t>Os vouchers têm de ser atribuídos durante o período de cobertura SA.</w:t>
      </w:r>
    </w:p>
    <w:p w:rsidR="005C0407" w:rsidRDefault="00477563">
      <w:pPr>
        <w:pStyle w:val="ProductList-Bullet"/>
        <w:numPr>
          <w:ilvl w:val="0"/>
          <w:numId w:val="40"/>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5C0407" w:rsidRDefault="005C0407">
      <w:pPr>
        <w:pStyle w:val="ProductList-Body"/>
      </w:pPr>
    </w:p>
    <w:p w:rsidR="005C0407" w:rsidRDefault="00477563">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5C0407" w:rsidRDefault="005C0407">
      <w:pPr>
        <w:pStyle w:val="ProductList-Body"/>
      </w:pPr>
    </w:p>
    <w:p w:rsidR="005C0407" w:rsidRDefault="00477563">
      <w:pPr>
        <w:pStyle w:val="ProductList-ClauseHeading"/>
        <w:outlineLvl w:val="2"/>
      </w:pPr>
      <w:bookmarkStart w:id="384" w:name="_Sec581"/>
      <w:r>
        <w:t>Programa Enterprise Source Licensing Program</w:t>
      </w:r>
      <w:bookmarkEnd w:id="384"/>
    </w:p>
    <w:p w:rsidR="005C0407" w:rsidRDefault="00477563">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5C0407" w:rsidRDefault="005C0407">
      <w:pPr>
        <w:pStyle w:val="ProductList-Body"/>
      </w:pPr>
    </w:p>
    <w:p w:rsidR="005C0407" w:rsidRDefault="00477563">
      <w:pPr>
        <w:pStyle w:val="ProductList-ClauseHeading"/>
        <w:outlineLvl w:val="2"/>
      </w:pPr>
      <w:bookmarkStart w:id="385" w:name="_Sec582"/>
      <w:r>
        <w:t>Vouchers de Formação</w:t>
      </w:r>
      <w:bookmarkEnd w:id="385"/>
    </w:p>
    <w:p w:rsidR="005C0407" w:rsidRDefault="00477563">
      <w:pPr>
        <w:pStyle w:val="ProductList-Body"/>
      </w:pPr>
      <w:r>
        <w:t>Os clientes (que não os clientes de Licença Academic Select, Select Plus for Academic, Open Value Subscription – Education Solutions, Contrato Campus e School) com SAM nas famílias de produtos de aplicações ou sistemas são elegíveis para os Vouchers de Formação da Microsoft concedendo um número específico de dias de formação, com base numa inscrição de três anos ou na vigência do Contrato, conforme descrito abaixo.</w:t>
      </w:r>
    </w:p>
    <w:tbl>
      <w:tblPr>
        <w:tblStyle w:val="PURTable"/>
        <w:tblW w:w="0" w:type="dxa"/>
        <w:tblLook w:val="04A0" w:firstRow="1" w:lastRow="0" w:firstColumn="1" w:lastColumn="0" w:noHBand="0" w:noVBand="1"/>
      </w:tblPr>
      <w:tblGrid>
        <w:gridCol w:w="3592"/>
        <w:gridCol w:w="3611"/>
        <w:gridCol w:w="3587"/>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Conjunto de Sistemas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 dia por 50 licenças (máximo de 10 dias)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 dia por 50 licenças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10 dias por inscrição elegível</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15 dias*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25 dias*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55 dias*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80 dias*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125 dias*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200 dias*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300 dias*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400 dias*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700 dias*</w:t>
            </w:r>
          </w:p>
        </w:tc>
      </w:tr>
    </w:tbl>
    <w:p w:rsidR="005C0407" w:rsidRDefault="00477563">
      <w:pPr>
        <w:pStyle w:val="ProductList-Body"/>
      </w:pPr>
      <w:r>
        <w:t>*</w:t>
      </w:r>
      <w:r>
        <w:rPr>
          <w:i/>
        </w:rPr>
        <w:t>Número de dias por inscrição ou contrato elegível.</w:t>
      </w:r>
    </w:p>
    <w:p w:rsidR="005C0407" w:rsidRDefault="005C0407">
      <w:pPr>
        <w:pStyle w:val="ProductList-Body"/>
      </w:pPr>
    </w:p>
    <w:p w:rsidR="005C0407" w:rsidRDefault="00477563">
      <w:pPr>
        <w:pStyle w:val="ProductList-Bullet"/>
        <w:numPr>
          <w:ilvl w:val="0"/>
          <w:numId w:val="41"/>
        </w:numPr>
      </w:pPr>
      <w:r>
        <w:t xml:space="preserve">Os serviços fornecidos em vouchers são prestados ao abrigo de um contrato entre o Cliente e o Microsoft Learning Partner qualificado. </w:t>
      </w:r>
    </w:p>
    <w:p w:rsidR="005C0407" w:rsidRDefault="00477563">
      <w:pPr>
        <w:pStyle w:val="ProductList-Bullet"/>
        <w:numPr>
          <w:ilvl w:val="0"/>
          <w:numId w:val="41"/>
        </w:numPr>
      </w:pPr>
      <w:r>
        <w:t xml:space="preserve">Os cursos apresentados de uma forma rápida requerem um número de dias de voucher equivalente ao número de dias de curso para a apresentação normal do curso. </w:t>
      </w:r>
    </w:p>
    <w:p w:rsidR="005C0407" w:rsidRDefault="00477563">
      <w:pPr>
        <w:pStyle w:val="ProductList-Bullet"/>
        <w:numPr>
          <w:ilvl w:val="0"/>
          <w:numId w:val="41"/>
        </w:numPr>
      </w:pPr>
      <w:r>
        <w:t xml:space="preserve">O voucher só é resgatável nos dias de formação orientada por um instrutor com Microsoft Learning Partners qualificados em cursos aprovados. Os cursos personalizados (que não a apresentação rápida dos cursos aprovados ou cursos personalizados compilados exclusivamente de cursos aprovados) não são elegíveis para cobertura por estes vouchers.   </w:t>
      </w:r>
    </w:p>
    <w:p w:rsidR="005C0407" w:rsidRDefault="00477563">
      <w:pPr>
        <w:pStyle w:val="ProductList-Bullet"/>
        <w:numPr>
          <w:ilvl w:val="0"/>
          <w:numId w:val="41"/>
        </w:numPr>
      </w:pPr>
      <w:r>
        <w:t>Os vouchers não podem ser utilizados para abranger quaisquer honorários relacionados com um cliente que não compareça num curso reservado.</w:t>
      </w:r>
    </w:p>
    <w:p w:rsidR="005C0407" w:rsidRDefault="00477563">
      <w:pPr>
        <w:pStyle w:val="ProductList-Bullet"/>
        <w:numPr>
          <w:ilvl w:val="0"/>
          <w:numId w:val="41"/>
        </w:numPr>
      </w:pPr>
      <w:r>
        <w:t>Os vouchers só poderão ser resgatados pelo indivíduo aprovado pelo cliente para utilizar o voucher, exceto quando utilizados para Sessões de Demonstração.</w:t>
      </w:r>
    </w:p>
    <w:p w:rsidR="005C0407" w:rsidRDefault="00477563">
      <w:pPr>
        <w:pStyle w:val="ProductList-Bullet"/>
        <w:numPr>
          <w:ilvl w:val="0"/>
          <w:numId w:val="41"/>
        </w:numPr>
      </w:pPr>
      <w:r>
        <w:t xml:space="preserve">Os vouchers não poderão ser trocados por dinheiro, fundos ou outras considerações valiosas. </w:t>
      </w:r>
    </w:p>
    <w:p w:rsidR="005C0407" w:rsidRDefault="00477563">
      <w:pPr>
        <w:pStyle w:val="ProductList-Bullet"/>
        <w:numPr>
          <w:ilvl w:val="0"/>
          <w:numId w:val="41"/>
        </w:numPr>
      </w:pPr>
      <w:r>
        <w:t xml:space="preserve">Os vouchers têm de ser atribuídos durante o período de cobertura SA. </w:t>
      </w:r>
    </w:p>
    <w:p w:rsidR="005C0407" w:rsidRDefault="00477563">
      <w:pPr>
        <w:pStyle w:val="ProductList-Bullet"/>
        <w:numPr>
          <w:ilvl w:val="0"/>
          <w:numId w:val="41"/>
        </w:numPr>
      </w:pPr>
      <w:r>
        <w:t xml:space="preserve">Os vouchers expiram 180 dias a contar da data da atribuição do voucher. Os vouchers que expiram antes da expiração da cobertura SA serão devolvidos no conjunto de dias disponíveis do Voucher de Formação. </w:t>
      </w:r>
    </w:p>
    <w:p w:rsidR="005C0407" w:rsidRDefault="00477563">
      <w:pPr>
        <w:pStyle w:val="ProductList-Bullet"/>
        <w:numPr>
          <w:ilvl w:val="0"/>
          <w:numId w:val="41"/>
        </w:numPr>
      </w:pPr>
      <w:r>
        <w:t xml:space="preserve">Com a exceção das Sessões de Demonstração, um dia de Voucher de Formação é igual a um dia de sessão de formação. Para as Sessões de Demonstração, um dia de Voucher de Formação é igual a uma Sessão de Demonstração. </w:t>
      </w:r>
    </w:p>
    <w:p w:rsidR="005C0407" w:rsidRDefault="00477563">
      <w:pPr>
        <w:pStyle w:val="ProductList-Bullet"/>
        <w:numPr>
          <w:ilvl w:val="0"/>
          <w:numId w:val="41"/>
        </w:numPr>
      </w:pPr>
      <w:r>
        <w:t xml:space="preserve">Os clientes têm de resgatar os Vouchers de Formação para conjuntos de quatro ou mais Sessões de Demonstração. Os Vouchers de Formação resgatados para Sessões de Demonstrações, ao contrário dos Vouchers de Formação resgatados para outras sessões de formação, não estão limitados a um único indivíduo. </w:t>
      </w:r>
    </w:p>
    <w:p w:rsidR="005C0407" w:rsidRDefault="00477563">
      <w:pPr>
        <w:pStyle w:val="ProductList-Bullet"/>
        <w:numPr>
          <w:ilvl w:val="0"/>
          <w:numId w:val="41"/>
        </w:numPr>
      </w:pPr>
      <w:r>
        <w:t xml:space="preserve">Os vouchers poderão ser utilizados para reservar formação com apenas um Microsoft Learning Partner qualificado de cada vez. </w:t>
      </w:r>
    </w:p>
    <w:p w:rsidR="005C0407" w:rsidRDefault="00477563">
      <w:pPr>
        <w:pStyle w:val="ProductList-Bullet"/>
        <w:numPr>
          <w:ilvl w:val="0"/>
          <w:numId w:val="41"/>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5C0407" w:rsidRDefault="00477563">
      <w:pPr>
        <w:pStyle w:val="ProductList-Bullet"/>
        <w:numPr>
          <w:ilvl w:val="0"/>
          <w:numId w:val="41"/>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5C0407" w:rsidRDefault="005C0407">
      <w:pPr>
        <w:pStyle w:val="ProductList-Body"/>
      </w:pPr>
    </w:p>
    <w:p w:rsidR="005C0407" w:rsidRDefault="00477563">
      <w:pPr>
        <w:pStyle w:val="ProductList-ClauseHeading"/>
        <w:outlineLvl w:val="2"/>
      </w:pPr>
      <w:bookmarkStart w:id="386" w:name="_Sec583"/>
      <w:r>
        <w:t>E-Learning</w:t>
      </w:r>
      <w:bookmarkEnd w:id="386"/>
    </w:p>
    <w:p w:rsidR="005C0407" w:rsidRDefault="00477563">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5C0407" w:rsidRDefault="005C0407">
      <w:pPr>
        <w:pStyle w:val="ProductList-Body"/>
      </w:pPr>
    </w:p>
    <w:p w:rsidR="005C0407" w:rsidRDefault="00477563">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5C0407" w:rsidRDefault="005C0407">
      <w:pPr>
        <w:pStyle w:val="ProductList-Body"/>
      </w:pPr>
    </w:p>
    <w:p w:rsidR="005C0407" w:rsidRDefault="00477563">
      <w:pPr>
        <w:pStyle w:val="ProductList-ClauseHeading"/>
        <w:outlineLvl w:val="2"/>
      </w:pPr>
      <w:bookmarkStart w:id="387" w:name="_Sec584"/>
      <w:r>
        <w:t>Programa de Direitos de Utilização Doméstica</w:t>
      </w:r>
      <w:bookmarkEnd w:id="387"/>
    </w:p>
    <w:p w:rsidR="005C0407" w:rsidRDefault="00477563">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com programas Academic Select (sem SAM), Academic Select Plus (sem SAM) e Academic Open que não são elegíveis para este benefício.</w:t>
      </w:r>
    </w:p>
    <w:p w:rsidR="005C0407" w:rsidRDefault="005C0407">
      <w:pPr>
        <w:pStyle w:val="ProductList-Body"/>
      </w:pPr>
    </w:p>
    <w:p w:rsidR="005C0407" w:rsidRDefault="00477563">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5C0407" w:rsidRDefault="005C0407">
      <w:pPr>
        <w:pStyle w:val="ProductList-Body"/>
      </w:pPr>
    </w:p>
    <w:p w:rsidR="005C0407" w:rsidRDefault="00477563">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5C0407" w:rsidRDefault="005C0407">
      <w:pPr>
        <w:pStyle w:val="ProductList-Body"/>
      </w:pPr>
    </w:p>
    <w:p w:rsidR="005C0407" w:rsidRDefault="00477563">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5C04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Licença de Programa de Direitos de Utilização Doméstica Correspondente</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Standard 2010/2013/2016</w:t>
            </w:r>
          </w:p>
          <w:p w:rsidR="005C0407" w:rsidRDefault="00477563">
            <w:pPr>
              <w:pStyle w:val="ProductList-TableBody"/>
            </w:pPr>
            <w:r>
              <w:t xml:space="preserve">Office Professional Plus 2010/2013/2016 </w:t>
            </w:r>
          </w:p>
          <w:p w:rsidR="005C0407" w:rsidRDefault="00477563">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Professional Plus 2016 HUP ou Office Casa e Negócios 2016 para Mac com Lync DL HUP</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Access 2010/2013/2016</w:t>
            </w:r>
          </w:p>
          <w:p w:rsidR="005C0407" w:rsidRDefault="00477563">
            <w:pPr>
              <w:pStyle w:val="ProductList-TableBody"/>
            </w:pPr>
            <w:r>
              <w:t>Excel 2010/2013/2016</w:t>
            </w:r>
          </w:p>
          <w:p w:rsidR="005C0407" w:rsidRDefault="00477563">
            <w:pPr>
              <w:pStyle w:val="ProductList-TableBody"/>
            </w:pPr>
            <w:r>
              <w:t>PowerPoint 2010/2013/2016</w:t>
            </w:r>
          </w:p>
          <w:p w:rsidR="005C0407" w:rsidRDefault="00477563">
            <w:pPr>
              <w:pStyle w:val="ProductList-TableBody"/>
            </w:pPr>
            <w:r>
              <w:t>InfoPath 2010/2013/2016</w:t>
            </w:r>
          </w:p>
          <w:p w:rsidR="005C0407" w:rsidRDefault="00477563">
            <w:pPr>
              <w:pStyle w:val="ProductList-TableBody"/>
            </w:pPr>
            <w:r>
              <w:t>Lync 2010/2013/2015</w:t>
            </w:r>
          </w:p>
          <w:p w:rsidR="005C0407" w:rsidRDefault="00477563">
            <w:pPr>
              <w:pStyle w:val="ProductList-TableBody"/>
            </w:pPr>
            <w:r>
              <w:t>OneNote 2010/2013/2016</w:t>
            </w:r>
          </w:p>
          <w:p w:rsidR="005C0407" w:rsidRDefault="00477563">
            <w:pPr>
              <w:pStyle w:val="ProductList-TableBody"/>
            </w:pPr>
            <w:r>
              <w:t>Outlook 2010/2013/2016</w:t>
            </w:r>
          </w:p>
          <w:p w:rsidR="005C0407" w:rsidRDefault="00477563">
            <w:pPr>
              <w:pStyle w:val="ProductList-TableBody"/>
            </w:pPr>
            <w:r>
              <w:t>Publisher 2010/2013/2016</w:t>
            </w:r>
          </w:p>
          <w:p w:rsidR="005C0407" w:rsidRDefault="00477563">
            <w:pPr>
              <w:pStyle w:val="ProductList-TableBody"/>
            </w:pPr>
            <w:r>
              <w:t>Skype para Business 2015</w:t>
            </w:r>
          </w:p>
          <w:p w:rsidR="005C0407" w:rsidRDefault="0047756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Office Professional Plus 2016 HUP ou Office Casa e Negócios 2016 para Mac com Lync DL HUP </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Visio Standard 2010/2013/2016 </w:t>
            </w:r>
          </w:p>
          <w:p w:rsidR="005C0407" w:rsidRDefault="0047756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Visio Professional 2016 HUP</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Project Standard 2010/2013/2016</w:t>
            </w:r>
          </w:p>
          <w:p w:rsidR="005C0407" w:rsidRDefault="0047756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Project Professional 2016 HUP</w:t>
            </w:r>
          </w:p>
        </w:tc>
      </w:tr>
    </w:tbl>
    <w:p w:rsidR="005C0407" w:rsidRDefault="00477563">
      <w:pPr>
        <w:pStyle w:val="ProductList-Body"/>
      </w:pPr>
      <w:r>
        <w:rPr>
          <w:i/>
        </w:rPr>
        <w:t xml:space="preserve">Para mais informações, incluindo as informações sobre a disponibilidade futura do software do Programa de Direitos de Utilização Doméstica adicional, consulte </w:t>
      </w:r>
      <w:hyperlink r:id="rId144">
        <w:r>
          <w:rPr>
            <w:i/>
            <w:color w:val="00467F"/>
            <w:u w:val="single"/>
          </w:rPr>
          <w:t>http://www.microsoft.com/licensing</w:t>
        </w:r>
      </w:hyperlink>
      <w:r>
        <w:rPr>
          <w:i/>
        </w:rPr>
        <w:t>.</w:t>
      </w:r>
    </w:p>
    <w:p w:rsidR="005C0407" w:rsidRDefault="005C0407">
      <w:pPr>
        <w:pStyle w:val="ProductList-Body"/>
      </w:pPr>
    </w:p>
    <w:p w:rsidR="005C0407" w:rsidRDefault="00477563">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ClauseHeading"/>
        <w:outlineLvl w:val="2"/>
      </w:pPr>
      <w:bookmarkStart w:id="388" w:name="_Sec585"/>
      <w:r>
        <w:t>Suporte 24x7 à Resolução de Problemas</w:t>
      </w:r>
      <w:bookmarkEnd w:id="388"/>
    </w:p>
    <w:p w:rsidR="005C0407" w:rsidRDefault="00477563">
      <w:pPr>
        <w:pStyle w:val="ProductList-Body"/>
      </w:pPr>
      <w:r>
        <w:t xml:space="preserve">Os clientes (que não os clientes de Licença Academic Select, Select Plus for Academic, Licença Academic Open, Contrato Campus e School e Open Value Subscription – Education Solutions) com cobertura SA são elegíveis para o Suporte 24x7 à Resolução de Problemas. </w:t>
      </w:r>
    </w:p>
    <w:p w:rsidR="005C0407" w:rsidRDefault="005C0407">
      <w:pPr>
        <w:pStyle w:val="ProductList-Body"/>
      </w:pPr>
    </w:p>
    <w:p w:rsidR="005C0407" w:rsidRDefault="00477563">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5C0407" w:rsidRDefault="005C0407">
      <w:pPr>
        <w:pStyle w:val="ProductList-Body"/>
      </w:pPr>
    </w:p>
    <w:p w:rsidR="005C0407" w:rsidRDefault="00477563">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5C0407" w:rsidRDefault="005C0407">
      <w:pPr>
        <w:pStyle w:val="ProductList-Body"/>
      </w:pPr>
    </w:p>
    <w:p w:rsidR="005C0407" w:rsidRDefault="00477563">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5C0407" w:rsidRDefault="005C0407">
      <w:pPr>
        <w:pStyle w:val="ProductList-Body"/>
      </w:pPr>
    </w:p>
    <w:p w:rsidR="005C0407" w:rsidRDefault="00477563">
      <w:pPr>
        <w:pStyle w:val="ProductList-SubClauseHeading"/>
        <w:outlineLvl w:val="3"/>
      </w:pPr>
      <w:r>
        <w:t>Atribuições de Incidentes de Suporte Telefónico</w:t>
      </w:r>
    </w:p>
    <w:p w:rsidR="005C0407" w:rsidRDefault="00477563">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5C04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IW/Cliente - Incrementos de Atribuições de Incidentes</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$200,000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300,000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270,000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 Fr. 330,000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CRC 1.650.000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kr 1.600.000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215,000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£135,000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JPY 24.000.000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KWD 240.000.000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kr 1.650.000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350,000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kr 2.000.000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NTD 7.000.000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INR 10.000.000</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RUB 6.600.000</w:t>
            </w:r>
          </w:p>
        </w:tc>
      </w:tr>
    </w:tbl>
    <w:p w:rsidR="005C0407" w:rsidRDefault="005C0407">
      <w:pPr>
        <w:pStyle w:val="ProductList-BodyIndented"/>
        <w:ind w:left="720"/>
      </w:pPr>
    </w:p>
    <w:p w:rsidR="005C0407" w:rsidRDefault="00477563">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5C0407" w:rsidRDefault="005C0407">
      <w:pPr>
        <w:pStyle w:val="ProductList-BodyIndented"/>
      </w:pPr>
    </w:p>
    <w:p w:rsidR="005C0407" w:rsidRDefault="00477563">
      <w:pPr>
        <w:pStyle w:val="ProductList-BodyIndented"/>
      </w:pPr>
      <w:r>
        <w:t xml:space="preserve">O acesso a suporte telefónico local está disponível durante as horas de expediente através do Web site </w:t>
      </w:r>
      <w:hyperlink r:id="rId145">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5C0407" w:rsidRDefault="005C0407">
      <w:pPr>
        <w:pStyle w:val="ProductList-BodyIndented"/>
        <w:ind w:left="720"/>
      </w:pPr>
    </w:p>
    <w:p w:rsidR="005C0407" w:rsidRDefault="00477563">
      <w:pPr>
        <w:pStyle w:val="ProductList-SubClauseHeading"/>
        <w:outlineLvl w:val="3"/>
      </w:pPr>
      <w:r>
        <w:t>Incidentes Baseados na Internet</w:t>
      </w:r>
    </w:p>
    <w:p w:rsidR="005C0407" w:rsidRDefault="00477563">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5C0407" w:rsidRDefault="005C0407">
      <w:pPr>
        <w:pStyle w:val="ProductList-BodyIndented"/>
      </w:pPr>
    </w:p>
    <w:p w:rsidR="005C0407" w:rsidRDefault="00477563">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5C0407" w:rsidRDefault="005C0407">
      <w:pPr>
        <w:pStyle w:val="ProductList-BodyIndented"/>
        <w:ind w:left="720"/>
      </w:pPr>
    </w:p>
    <w:p w:rsidR="005C0407" w:rsidRDefault="00477563">
      <w:pPr>
        <w:pStyle w:val="ProductList-SubClauseHeading"/>
        <w:outlineLvl w:val="3"/>
      </w:pPr>
      <w:r>
        <w:t>Contactos de Suporte</w:t>
      </w:r>
    </w:p>
    <w:p w:rsidR="005C0407" w:rsidRDefault="00477563">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5C040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S/S+: EA Nível D</w:t>
            </w:r>
          </w:p>
        </w:tc>
      </w:tr>
      <w:tr w:rsidR="005C0407">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Conforme Necessário</w:t>
            </w:r>
          </w:p>
        </w:tc>
      </w:tr>
      <w:tr w:rsidR="005C0407">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16</w:t>
            </w:r>
          </w:p>
        </w:tc>
      </w:tr>
    </w:tbl>
    <w:p w:rsidR="005C0407" w:rsidRDefault="005C0407">
      <w:pPr>
        <w:pStyle w:val="ProductList-BodyIndented"/>
      </w:pPr>
    </w:p>
    <w:p w:rsidR="005C0407" w:rsidRDefault="00477563">
      <w:pPr>
        <w:pStyle w:val="ProductList-SubClauseHeading"/>
        <w:outlineLvl w:val="3"/>
      </w:pPr>
      <w:r>
        <w:t>Nível de Serviço para Clientes de Software Assurance</w:t>
      </w:r>
    </w:p>
    <w:p w:rsidR="005C0407" w:rsidRDefault="00477563">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5C04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Resposta Esperada do Cliente</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Impacto empresarial crítico: </w:t>
            </w:r>
          </w:p>
          <w:p w:rsidR="005C0407" w:rsidRDefault="00477563">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Primeiro telefonema de resposta no prazo de 2 horas ou menos com base na oferta de suporte</w:t>
            </w:r>
          </w:p>
          <w:p w:rsidR="005C0407" w:rsidRDefault="00477563">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Alocação de recursos adequados para manter um esforço contínuo numa base 24x72</w:t>
            </w:r>
          </w:p>
          <w:p w:rsidR="005C0407" w:rsidRDefault="00477563">
            <w:pPr>
              <w:pStyle w:val="ProductList-TableBody"/>
            </w:pPr>
            <w:r>
              <w:t>Acesso e resposta rápidos da autoridade de controlo de alterações</w:t>
            </w:r>
          </w:p>
          <w:p w:rsidR="005C0407" w:rsidRDefault="00477563">
            <w:pPr>
              <w:pStyle w:val="ProductList-TableBody"/>
            </w:pPr>
            <w:r>
              <w:t>Notificação à gestão</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Impacto empresarial moderado: </w:t>
            </w:r>
          </w:p>
          <w:p w:rsidR="005C0407" w:rsidRDefault="00477563">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Primeiro telefonema de resposta no prazo de 4 horas ou menos com base na oferta de suporte</w:t>
            </w:r>
          </w:p>
          <w:p w:rsidR="005C0407" w:rsidRDefault="00477563">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Alocação de recursos adequados para manter um esforço contínuo durante as Horas de Expediente</w:t>
            </w:r>
          </w:p>
          <w:p w:rsidR="005C0407" w:rsidRDefault="00477563">
            <w:pPr>
              <w:pStyle w:val="ProductList-TableBody"/>
            </w:pPr>
            <w:r>
              <w:t>Acesso e resposta da autoridade de controlo de Alterações no prazo de 4 Horas de Expediente</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Impacto empresarial mínimo: </w:t>
            </w:r>
          </w:p>
          <w:p w:rsidR="005C0407" w:rsidRDefault="00477563">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Primeiro telefonema de resposta no prazo de um dia útil ou menos com base na oferta de suporte</w:t>
            </w:r>
          </w:p>
          <w:p w:rsidR="005C0407" w:rsidRDefault="00477563">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Informação precisa da pessoa de contacto para o caso específico</w:t>
            </w:r>
          </w:p>
          <w:p w:rsidR="005C0407" w:rsidRDefault="00477563">
            <w:pPr>
              <w:pStyle w:val="ProductList-TableBody"/>
            </w:pPr>
            <w:r>
              <w:t>Resposta no prazo de um dia útil.</w:t>
            </w:r>
          </w:p>
        </w:tc>
      </w:tr>
    </w:tbl>
    <w:p w:rsidR="005C0407" w:rsidRDefault="00477563">
      <w:pPr>
        <w:pStyle w:val="ProductList-BodyIndented"/>
      </w:pPr>
      <w:r>
        <w:rPr>
          <w:i/>
        </w:rPr>
        <w:t>1 Contacte o representante da Microsoft durante as horas de expediente locais.</w:t>
      </w:r>
    </w:p>
    <w:p w:rsidR="005C0407" w:rsidRDefault="00477563">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5C0407" w:rsidRDefault="005C0407">
      <w:pPr>
        <w:pStyle w:val="ProductList-BodyIndented"/>
        <w:ind w:left="720"/>
      </w:pPr>
    </w:p>
    <w:p w:rsidR="005C0407" w:rsidRDefault="00477563">
      <w:pPr>
        <w:pStyle w:val="ProductList-SubClauseHeading"/>
        <w:outlineLvl w:val="3"/>
      </w:pPr>
      <w:r>
        <w:t>Conversão dos Incidentes de Suporte 24x7 à Resolução de Problemas de Software Assurance em Serviços de Suporte Premier</w:t>
      </w:r>
    </w:p>
    <w:p w:rsidR="005C0407" w:rsidRDefault="00477563">
      <w:pPr>
        <w:pStyle w:val="ProductList-BodyIndented"/>
      </w:pPr>
      <w:r>
        <w:t>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rsidR="005C0407" w:rsidRDefault="005C0407">
      <w:pPr>
        <w:pStyle w:val="ProductList-BodyIndented"/>
      </w:pPr>
    </w:p>
    <w:p w:rsidR="005C0407" w:rsidRDefault="00477563">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5C0407" w:rsidRDefault="005C0407">
      <w:pPr>
        <w:pStyle w:val="ProductList-BodyIndented"/>
        <w:ind w:left="720"/>
      </w:pPr>
    </w:p>
    <w:p w:rsidR="005C0407" w:rsidRDefault="00477563">
      <w:pPr>
        <w:pStyle w:val="ProductList-SubClauseHeading"/>
        <w:outlineLvl w:val="3"/>
      </w:pPr>
      <w:r>
        <w:t>Disposições Comerciais Adicionais</w:t>
      </w:r>
    </w:p>
    <w:p w:rsidR="005C0407" w:rsidRDefault="00477563">
      <w:pPr>
        <w:pStyle w:val="ProductList-BodyIndented"/>
      </w:pPr>
      <w:r>
        <w:t>Os gastos de SA não poderão ser combinados entre Inscrições Select ou Enterprise, registos Select Plus ou Contratos Open Value para se qualificar para atribuições adicionais. Os gastos em cada inscrição ou contrato serão utilizados para determinar a atribuição para essa inscrição ou contrato.</w:t>
      </w:r>
    </w:p>
    <w:p w:rsidR="005C0407" w:rsidRDefault="005C0407">
      <w:pPr>
        <w:pStyle w:val="ProductList-BodyIndented"/>
      </w:pPr>
    </w:p>
    <w:p w:rsidR="005C0407" w:rsidRDefault="00477563">
      <w:pPr>
        <w:pStyle w:val="ProductList-BodyIndented"/>
      </w:pPr>
      <w:r>
        <w:t xml:space="preserve">A redução dos gastos de SA como resultado de devoluções e outros ajustamentos na faturação, se forem permitidos, poderá resultar na perda da elegibilidade do suporte ou atribuições de incidentes por telefone durante os períodos de atribuição presentes ou futuros. </w:t>
      </w:r>
    </w:p>
    <w:p w:rsidR="005C0407" w:rsidRDefault="005C0407">
      <w:pPr>
        <w:pStyle w:val="ProductList-BodyIndented"/>
        <w:ind w:left="720"/>
      </w:pPr>
    </w:p>
    <w:p w:rsidR="005C0407" w:rsidRDefault="00477563">
      <w:pPr>
        <w:pStyle w:val="ProductList-SubClauseHeading"/>
        <w:outlineLvl w:val="3"/>
      </w:pPr>
      <w:r>
        <w:t>Suporte Ilimitado 24x7 à Resolução de Problemas</w:t>
      </w:r>
    </w:p>
    <w:p w:rsidR="005C0407" w:rsidRDefault="00477563">
      <w:pPr>
        <w:pStyle w:val="ProductList-BodyIndented"/>
      </w:pPr>
      <w:r>
        <w:t>Este benefício só está disponível através de (1) Enrollment for Application Platform (EAP) para um Contrato Enterprise e/ou (2) Inscrição Servidor e Nuvem (SCE) para um Contrato Enterprise e/ou (3) com a aquisição de licenças para Parallel Data Warehouse (PDW) através de EA, EAP, Select Plus ou Select.</w:t>
      </w:r>
    </w:p>
    <w:p w:rsidR="005C0407" w:rsidRDefault="005C0407">
      <w:pPr>
        <w:pStyle w:val="ProductList-BodyIndented"/>
        <w:ind w:left="720"/>
      </w:pPr>
    </w:p>
    <w:p w:rsidR="005C0407" w:rsidRDefault="00477563">
      <w:pPr>
        <w:pStyle w:val="ProductList-SubClauseHeading"/>
        <w:outlineLvl w:val="3"/>
      </w:pPr>
      <w:r>
        <w:t>Elegibilidade da SCE</w:t>
      </w:r>
    </w:p>
    <w:p w:rsidR="005C0407" w:rsidRDefault="00477563">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5C0407" w:rsidRDefault="005C0407">
      <w:pPr>
        <w:pStyle w:val="ProductList-BodyIndented"/>
      </w:pPr>
    </w:p>
    <w:p w:rsidR="005C0407" w:rsidRDefault="00477563">
      <w:pPr>
        <w:pStyle w:val="ProductList-BodyIndented"/>
      </w:pPr>
      <w:r>
        <w:t>Os Produto de Plataforma de Aplicações qualificáveis são:</w:t>
      </w:r>
    </w:p>
    <w:p w:rsidR="005C0407" w:rsidRDefault="00477563">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5C0407" w:rsidRDefault="00477563">
      <w:pPr>
        <w:pStyle w:val="ProductList-Bullet"/>
        <w:numPr>
          <w:ilvl w:val="1"/>
          <w:numId w:val="42"/>
        </w:numPr>
      </w:pPr>
      <w:r>
        <w:t>BizTalk Server</w:t>
      </w:r>
      <w:r>
        <w:fldChar w:fldCharType="begin"/>
      </w:r>
      <w:r>
        <w:instrText xml:space="preserve"> XE "BizTalk Server" </w:instrText>
      </w:r>
      <w:r>
        <w:fldChar w:fldCharType="end"/>
      </w:r>
      <w:r>
        <w:t xml:space="preserve"> (Standard, Enterprise e Branch)</w:t>
      </w:r>
    </w:p>
    <w:p w:rsidR="005C0407" w:rsidRDefault="00477563">
      <w:pPr>
        <w:pStyle w:val="ProductList-Bullet"/>
        <w:numPr>
          <w:ilvl w:val="1"/>
          <w:numId w:val="42"/>
        </w:numPr>
      </w:pPr>
      <w:r>
        <w:t>Office SharePoint Server</w:t>
      </w:r>
      <w:r>
        <w:fldChar w:fldCharType="begin"/>
      </w:r>
      <w:r>
        <w:instrText xml:space="preserve"> XE "SharePoint Server" </w:instrText>
      </w:r>
      <w:r>
        <w:fldChar w:fldCharType="end"/>
      </w:r>
    </w:p>
    <w:p w:rsidR="005C0407" w:rsidRDefault="00477563">
      <w:pPr>
        <w:pStyle w:val="ProductList-BodyIndented"/>
      </w:pPr>
      <w:r>
        <w:t>Os produtos qualificáveis do Componente Core Infrastructure são:</w:t>
      </w:r>
    </w:p>
    <w:p w:rsidR="005C0407" w:rsidRDefault="00477563">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5C0407" w:rsidRDefault="00477563">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5C0407" w:rsidRDefault="005C0407">
      <w:pPr>
        <w:pStyle w:val="ProductList-BodyIndented"/>
      </w:pPr>
    </w:p>
    <w:p w:rsidR="005C0407" w:rsidRDefault="00477563">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Média Mínima Anual de Gastos de SA para se qualificar para Suporte Ilimitado 24x7 PRS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250,000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375,000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337,500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412,500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2,062,500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2,000,000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268,750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168,750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30,000,000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300,000,000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2,062,500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437,500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2,500,000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8,750,000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12,500,000</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8,250,000</w:t>
            </w:r>
          </w:p>
        </w:tc>
      </w:tr>
    </w:tbl>
    <w:p w:rsidR="005C0407" w:rsidRDefault="005C0407">
      <w:pPr>
        <w:pStyle w:val="ProductList-BodyIndented"/>
        <w:ind w:left="720"/>
      </w:pPr>
    </w:p>
    <w:p w:rsidR="005C0407" w:rsidRDefault="00477563">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5C0407" w:rsidRDefault="005C0407">
      <w:pPr>
        <w:pStyle w:val="ProductList-BodyIndented"/>
        <w:ind w:left="720"/>
      </w:pPr>
    </w:p>
    <w:p w:rsidR="005C0407" w:rsidRDefault="00477563">
      <w:pPr>
        <w:pStyle w:val="ProductList-SubClauseHeading"/>
        <w:outlineLvl w:val="3"/>
      </w:pPr>
      <w:r>
        <w:t>Elegibilidade de Parallel Data Warehouse</w:t>
      </w:r>
    </w:p>
    <w:p w:rsidR="005C0407" w:rsidRDefault="00477563">
      <w:pPr>
        <w:pStyle w:val="ProductList-BodyIndented"/>
      </w:pPr>
      <w:r>
        <w:t>Os clientes que adquiram licenças para Parallel Data Warehouse</w:t>
      </w:r>
      <w:r>
        <w:fldChar w:fldCharType="begin"/>
      </w:r>
      <w:r>
        <w:instrText xml:space="preserve"> XE "Parallel Data Warehouse" </w:instrText>
      </w:r>
      <w:r>
        <w:fldChar w:fldCharType="end"/>
      </w:r>
      <w:r>
        <w:t xml:space="preserve"> (“PDW”) e que tenham um Contrato de Serviços Premier ativo são elegíveis para incidentes de Suporte Ilimitado 24x7 PRS, independentemente de estarem inscritos numa SCE ou dos respetivos gastos de SCE. Quando os clientes adquirem licenças para PDW, a Microsoft não atribuirá incidentes com base nos gastos de SA reais neste produto. </w:t>
      </w:r>
    </w:p>
    <w:p w:rsidR="005C0407" w:rsidRDefault="005C0407">
      <w:pPr>
        <w:pStyle w:val="ProductList-BodyIndented"/>
      </w:pPr>
    </w:p>
    <w:p w:rsidR="005C0407" w:rsidRDefault="00477563">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5C0407" w:rsidRDefault="005C0407">
      <w:pPr>
        <w:pStyle w:val="ProductList-BodyIndented"/>
      </w:pPr>
    </w:p>
    <w:p w:rsidR="005C0407" w:rsidRDefault="00477563">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Contactos de suporte permitidos</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4</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5</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6</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7</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8</w:t>
            </w:r>
          </w:p>
        </w:tc>
      </w:tr>
    </w:tbl>
    <w:p w:rsidR="005C0407" w:rsidRDefault="005C0407">
      <w:pPr>
        <w:pStyle w:val="ProductList-BodyIndented"/>
      </w:pPr>
    </w:p>
    <w:p w:rsidR="005C0407" w:rsidRDefault="00477563">
      <w:pPr>
        <w:pStyle w:val="ProductList-BodyIndented"/>
      </w:pPr>
      <w:r>
        <w:t>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5C0407" w:rsidRDefault="005C0407">
      <w:pPr>
        <w:pStyle w:val="ProductList-BodyIndented"/>
      </w:pPr>
    </w:p>
    <w:p w:rsidR="005C0407" w:rsidRDefault="00477563">
      <w:pPr>
        <w:pStyle w:val="ProductList-ClauseHeading"/>
        <w:outlineLvl w:val="2"/>
      </w:pPr>
      <w:bookmarkStart w:id="389" w:name="_Sec586"/>
      <w:r>
        <w:t>Extended HotFix Support</w:t>
      </w:r>
      <w:bookmarkEnd w:id="389"/>
    </w:p>
    <w:p w:rsidR="005C0407" w:rsidRDefault="00477563">
      <w:pPr>
        <w:pStyle w:val="ProductList-Body"/>
      </w:pPr>
      <w:r>
        <w:t>O Extended Hotfix Support está disponível aos clientes que tenham assinado um contrato de Suporte Premier ou Essential e que tenham adquirido cobertura SA ao abrigo dos seguintes programas:</w:t>
      </w:r>
    </w:p>
    <w:p w:rsidR="005C0407" w:rsidRDefault="00477563">
      <w:pPr>
        <w:pStyle w:val="ProductList-Bullet"/>
        <w:numPr>
          <w:ilvl w:val="0"/>
          <w:numId w:val="44"/>
        </w:numPr>
      </w:pPr>
      <w:r>
        <w:t xml:space="preserve">Os clientes (que não os clientes de Academic Select, Select Plus for Academic e Contrato Campus e School e Open Value Subscription – Education Solutions) com cobertura SAM para Conjunto Aplicacional qualificam-se para o Extended Hotfix Support para produtos de Conjunto Aplicacional. </w:t>
      </w:r>
    </w:p>
    <w:p w:rsidR="005C0407" w:rsidRDefault="00477563">
      <w:pPr>
        <w:pStyle w:val="ProductList-Bullet"/>
        <w:numPr>
          <w:ilvl w:val="0"/>
          <w:numId w:val="44"/>
        </w:numPr>
      </w:pPr>
      <w:r>
        <w:t>Os clientes (que não os clientes de Academic Select, Select Plus for Academic e Contrato Campus e School e Open Value Subscription – Education Solutions) com cobertura SAM para Conjunto de Sistemas qualificam-se para o Extended Hotfix Support para o sistema operativo de estação de trabalho Windows e/ou sistema operativo Windows Embedded (com cobertura SAM num produto Windows Embedded).</w:t>
      </w:r>
    </w:p>
    <w:p w:rsidR="005C0407" w:rsidRDefault="00477563">
      <w:pPr>
        <w:pStyle w:val="ProductList-Bullet"/>
        <w:numPr>
          <w:ilvl w:val="0"/>
          <w:numId w:val="44"/>
        </w:numPr>
      </w:pPr>
      <w:r>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5C0407" w:rsidRDefault="005C0407">
      <w:pPr>
        <w:pStyle w:val="ProductList-Body"/>
      </w:pPr>
    </w:p>
    <w:p w:rsidR="005C0407" w:rsidRDefault="00477563">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5C0407" w:rsidRDefault="005C0407">
      <w:pPr>
        <w:pStyle w:val="PURBreadcrumb"/>
      </w:pPr>
    </w:p>
    <w:p w:rsidR="005C0407" w:rsidRDefault="00477563">
      <w:pPr>
        <w:pStyle w:val="ProductList-ClauseHeading"/>
        <w:outlineLvl w:val="2"/>
      </w:pPr>
      <w:bookmarkStart w:id="390" w:name="_Sec587"/>
      <w:r>
        <w:t>Disponibilidade de Licença de Atualização “Step-up”</w:t>
      </w:r>
      <w:bookmarkEnd w:id="390"/>
    </w:p>
    <w:p w:rsidR="005C0407" w:rsidRDefault="00477563">
      <w:pPr>
        <w:pStyle w:val="ProductList-Body"/>
      </w:pPr>
      <w:r>
        <w:t xml:space="preserve">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w:t>
      </w:r>
      <w:r>
        <w:rPr>
          <w:u w:val="single"/>
        </w:rPr>
        <w:t>Atualização “Step-up”</w:t>
      </w:r>
      <w:r>
        <w:t xml:space="preserve"> para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C04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Atualização “Step-up” para</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BizTalk Server Standard</w:t>
            </w:r>
            <w:r>
              <w:fldChar w:fldCharType="begin"/>
            </w:r>
            <w:r>
              <w:instrText xml:space="preserve"> XE "BizTalk Server Standard"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BizTalk Server Enterprise</w:t>
            </w:r>
            <w:r>
              <w:fldChar w:fldCharType="begin"/>
            </w:r>
            <w:r>
              <w:instrText xml:space="preserve"> XE "BizTalk Server Enterprise"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BizTalk Server Enterprise</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Commerce Server Enterprise</w:t>
            </w:r>
            <w:r>
              <w:fldChar w:fldCharType="begin"/>
            </w:r>
            <w:r>
              <w:instrText xml:space="preserve"> XE "Commerce Server Enterprise"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w:t>
            </w:r>
            <w:r>
              <w:fldChar w:fldCharType="begin"/>
            </w:r>
            <w:r>
              <w:instrText xml:space="preserve"> XE "Enterprise CAL" </w:instrText>
            </w:r>
            <w:r>
              <w:fldChar w:fldCharType="end"/>
            </w:r>
            <w:r>
              <w:t xml:space="preserve"> Suite</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 Bridge para Office 365</w:t>
            </w:r>
            <w:r>
              <w:fldChar w:fldCharType="begin"/>
            </w:r>
            <w:r>
              <w:instrText xml:space="preserve"> XE "Enterprise CAL Suite Bridge para Office 365"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Core Infrastructure Server Suite Datacenter</w:t>
            </w:r>
            <w:r>
              <w:fldChar w:fldCharType="begin"/>
            </w:r>
            <w:r>
              <w:instrText xml:space="preserve"> XE "Core Infrastructure Server Suite Datacenter"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Estação de Trabalho para Educação c/ Enterprise CAL Suite</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Estação de Trabalho para Escolas c/ Enterprise CAL Suite</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Exchange Server Enterprise</w:t>
            </w:r>
            <w:r>
              <w:fldChar w:fldCharType="begin"/>
            </w:r>
            <w:r>
              <w:instrText xml:space="preserve"> XE "Exchange Server Enterprise"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Forefront TMG Enterprise</w:t>
            </w:r>
            <w:r>
              <w:fldChar w:fldCharType="begin"/>
            </w:r>
            <w:r>
              <w:instrText xml:space="preserve"> XE "Forefront TMG Enterprise"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Internet Security &amp; Acceleration (ISA) Enterprise Server</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Dynamics CRM Server</w:t>
            </w:r>
            <w:r>
              <w:fldChar w:fldCharType="begin"/>
            </w:r>
            <w:r>
              <w:instrText xml:space="preserve"> XE "Microsoft Dynamics CRM Server"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Office Professional Plus</w:t>
            </w:r>
            <w:r>
              <w:fldChar w:fldCharType="begin"/>
            </w:r>
            <w:r>
              <w:instrText xml:space="preserve"> XE "Office Professional Plus"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Estação de Trabalho Enterprise</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Estação de Trabalho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Estação de Trabalho Enterprise com Microsoft Desktop Optimization Pack</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Project Professional</w:t>
            </w:r>
            <w:r>
              <w:fldChar w:fldCharType="begin"/>
            </w:r>
            <w:r>
              <w:instrText xml:space="preserve"> XE "Project Professional"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 Server Enterprise Core</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 Server Enterprise</w:t>
            </w:r>
            <w:r>
              <w:fldChar w:fldCharType="begin"/>
            </w:r>
            <w:r>
              <w:instrText xml:space="preserve"> XE "SQL Server Enterprise" </w:instrText>
            </w:r>
            <w:r>
              <w:fldChar w:fldCharType="end"/>
            </w:r>
            <w:r>
              <w:t xml:space="preserve"> Core</w:t>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 Server Business Intelligence</w:t>
            </w:r>
            <w:r>
              <w:fldChar w:fldCharType="begin"/>
            </w:r>
            <w:r>
              <w:instrText xml:space="preserve"> XE "SQL Server Business Intelligence"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System Center Datacenter</w:t>
            </w:r>
            <w:r>
              <w:fldChar w:fldCharType="begin"/>
            </w:r>
            <w:r>
              <w:instrText xml:space="preserve"> XE "System Center Datacenter"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Visio Professional</w:t>
            </w:r>
            <w:r>
              <w:fldChar w:fldCharType="begin"/>
            </w:r>
            <w:r>
              <w:instrText xml:space="preserve"> XE "Visio Professional"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Visual Studio Enterprise com MSDN</w:t>
            </w:r>
            <w:r>
              <w:fldChar w:fldCharType="begin"/>
            </w:r>
            <w:r>
              <w:instrText xml:space="preserve"> XE "Visual Studio Enterprise com MSDN"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Visual Studio Enterprise com MSDN</w:t>
            </w:r>
            <w:r>
              <w:fldChar w:fldCharType="begin"/>
            </w:r>
            <w:r>
              <w:instrText xml:space="preserve"> XE "Visual Studio Enterprise com MSDN" </w:instrText>
            </w:r>
            <w:r>
              <w:fldChar w:fldCharType="end"/>
            </w:r>
          </w:p>
        </w:tc>
      </w:tr>
      <w:tr w:rsidR="005C0407">
        <w:tc>
          <w:tcPr>
            <w:tcW w:w="600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Windows Server Datacenter</w:t>
            </w:r>
            <w:r>
              <w:fldChar w:fldCharType="begin"/>
            </w:r>
            <w:r>
              <w:instrText xml:space="preserve"> XE "Windows Server Datacenter" </w:instrText>
            </w:r>
            <w:r>
              <w:fldChar w:fldCharType="end"/>
            </w:r>
          </w:p>
        </w:tc>
      </w:tr>
    </w:tbl>
    <w:p w:rsidR="005C0407" w:rsidRDefault="005C0407">
      <w:pPr>
        <w:pStyle w:val="ProductList-Body"/>
      </w:pPr>
    </w:p>
    <w:p w:rsidR="005C0407" w:rsidRDefault="00477563">
      <w:pPr>
        <w:pStyle w:val="ProductList-ClauseHeading"/>
        <w:outlineLvl w:val="2"/>
      </w:pPr>
      <w:bookmarkStart w:id="391" w:name="_Sec588"/>
      <w:r>
        <w:t>Servidores - Direitos de Recuperação após Desastre</w:t>
      </w:r>
      <w:bookmarkEnd w:id="391"/>
    </w:p>
    <w:p w:rsidR="005C0407" w:rsidRDefault="00477563">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5C0407" w:rsidRDefault="005C0407">
      <w:pPr>
        <w:pStyle w:val="ProductList-Body"/>
      </w:pPr>
    </w:p>
    <w:p w:rsidR="005C0407" w:rsidRDefault="00477563">
      <w:pPr>
        <w:pStyle w:val="ProductList-Body"/>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5C0407" w:rsidRDefault="00477563">
      <w:pPr>
        <w:pStyle w:val="ProductList-Bullet"/>
        <w:numPr>
          <w:ilvl w:val="0"/>
          <w:numId w:val="45"/>
        </w:numPr>
      </w:pPr>
      <w:r>
        <w:t>Por breves períodos de testes de recuperação após desastre numa semana de 90 dias em 90 dias;</w:t>
      </w:r>
    </w:p>
    <w:p w:rsidR="005C0407" w:rsidRDefault="00477563">
      <w:pPr>
        <w:pStyle w:val="ProductList-Bullet"/>
        <w:numPr>
          <w:ilvl w:val="0"/>
          <w:numId w:val="45"/>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5C0407" w:rsidRDefault="00477563">
      <w:pPr>
        <w:pStyle w:val="ProductList-Bullet"/>
        <w:numPr>
          <w:ilvl w:val="0"/>
          <w:numId w:val="45"/>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5C0407" w:rsidRDefault="005C0407">
      <w:pPr>
        <w:pStyle w:val="ProductList-Body"/>
      </w:pPr>
    </w:p>
    <w:p w:rsidR="005C0407" w:rsidRDefault="00477563">
      <w:pPr>
        <w:pStyle w:val="ProductList-Body"/>
      </w:pPr>
      <w:r>
        <w:t>Para utilizar o software ao abrigo dos direitos de recuperação após desastre, o Cliente deve cumprir os seguintes termos:</w:t>
      </w:r>
    </w:p>
    <w:p w:rsidR="005C0407" w:rsidRDefault="00477563">
      <w:pPr>
        <w:pStyle w:val="ProductList-Bullet"/>
        <w:numPr>
          <w:ilvl w:val="0"/>
          <w:numId w:val="46"/>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5C0407" w:rsidRDefault="00477563">
      <w:pPr>
        <w:pStyle w:val="ProductList-Bullet"/>
        <w:numPr>
          <w:ilvl w:val="0"/>
          <w:numId w:val="46"/>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5C0407" w:rsidRDefault="00477563">
      <w:pPr>
        <w:pStyle w:val="ProductList-Bullet"/>
        <w:numPr>
          <w:ilvl w:val="0"/>
          <w:numId w:val="46"/>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5C0407" w:rsidRDefault="00477563">
      <w:pPr>
        <w:pStyle w:val="ProductList-Bullet"/>
        <w:numPr>
          <w:ilvl w:val="1"/>
          <w:numId w:val="46"/>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5C0407" w:rsidRDefault="00477563">
      <w:pPr>
        <w:pStyle w:val="ProductList-Bullet"/>
        <w:numPr>
          <w:ilvl w:val="1"/>
          <w:numId w:val="46"/>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5C0407" w:rsidRDefault="00477563">
      <w:pPr>
        <w:pStyle w:val="ProductList-Body"/>
        <w:ind w:left="1080"/>
      </w:pPr>
      <w:r>
        <w:t>- executar software de virtualização de hardware, como o Hyper-V,</w:t>
      </w:r>
    </w:p>
    <w:p w:rsidR="005C0407" w:rsidRDefault="00477563">
      <w:pPr>
        <w:pStyle w:val="ProductList-Body"/>
        <w:ind w:left="1080"/>
      </w:pPr>
      <w:r>
        <w:t>- fornecer serviços de virtualização de hardware,</w:t>
      </w:r>
    </w:p>
    <w:p w:rsidR="005C0407" w:rsidRDefault="00477563">
      <w:pPr>
        <w:pStyle w:val="ProductList-Body"/>
        <w:ind w:left="1080"/>
      </w:pPr>
      <w:r>
        <w:t>- executar agentes de software para gerir o software de virtualização de hardware,</w:t>
      </w:r>
    </w:p>
    <w:p w:rsidR="005C0407" w:rsidRDefault="00477563">
      <w:pPr>
        <w:pStyle w:val="ProductList-Body"/>
        <w:ind w:left="1080"/>
      </w:pPr>
      <w:r>
        <w:t>- atuar como um destino para replicação,</w:t>
      </w:r>
    </w:p>
    <w:p w:rsidR="005C0407" w:rsidRDefault="00477563">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5C0407" w:rsidRDefault="00477563">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5C0407" w:rsidRDefault="00477563">
      <w:pPr>
        <w:pStyle w:val="ProductList-Body"/>
        <w:ind w:left="1080"/>
      </w:pPr>
      <w:r>
        <w:t xml:space="preserve">- executar cargas de trabalho de recuperação após desastre, tal como acima descrito. </w:t>
      </w:r>
    </w:p>
    <w:p w:rsidR="005C0407" w:rsidRDefault="00477563">
      <w:pPr>
        <w:pStyle w:val="ProductList-Bullet"/>
        <w:numPr>
          <w:ilvl w:val="1"/>
          <w:numId w:val="47"/>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5C0407" w:rsidRDefault="00477563">
      <w:pPr>
        <w:pStyle w:val="ProductList-Bullet"/>
        <w:numPr>
          <w:ilvl w:val="0"/>
          <w:numId w:val="47"/>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5C0407" w:rsidRDefault="00477563">
      <w:pPr>
        <w:pStyle w:val="ProductList-Bullet"/>
        <w:numPr>
          <w:ilvl w:val="0"/>
          <w:numId w:val="47"/>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5C0407" w:rsidRDefault="00477563">
      <w:pPr>
        <w:pStyle w:val="ProductList-Bullet"/>
        <w:numPr>
          <w:ilvl w:val="0"/>
          <w:numId w:val="47"/>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5C0407" w:rsidRDefault="00477563">
      <w:pPr>
        <w:pStyle w:val="ProductList-Bullet"/>
        <w:numPr>
          <w:ilvl w:val="0"/>
          <w:numId w:val="47"/>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5C0407" w:rsidRDefault="005C0407">
      <w:pPr>
        <w:pStyle w:val="ProductList-Body"/>
      </w:pPr>
    </w:p>
    <w:p w:rsidR="005C0407" w:rsidRDefault="00477563">
      <w:pPr>
        <w:pStyle w:val="ProductList-ClauseHeading"/>
        <w:outlineLvl w:val="2"/>
      </w:pPr>
      <w:bookmarkStart w:id="392" w:name="_Sec589"/>
      <w:r>
        <w:t>Mobilidade de Licenças</w:t>
      </w:r>
      <w:bookmarkEnd w:id="392"/>
    </w:p>
    <w:p w:rsidR="005C0407" w:rsidRDefault="00477563">
      <w:pPr>
        <w:pStyle w:val="ProductList-SubClauseHeading"/>
        <w:outlineLvl w:val="3"/>
      </w:pPr>
      <w:r>
        <w:t>Mobilidade de Licenças em Farms de Servidores</w:t>
      </w:r>
    </w:p>
    <w:p w:rsidR="005C0407" w:rsidRDefault="00477563">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designadas como tendo Mobilidade de Licenças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5C0407" w:rsidRDefault="005C0407">
      <w:pPr>
        <w:pStyle w:val="ProductList-BodyIndented"/>
      </w:pPr>
    </w:p>
    <w:p w:rsidR="005C0407" w:rsidRDefault="00477563">
      <w:pPr>
        <w:pStyle w:val="ProductList-SubClauseHeading"/>
        <w:outlineLvl w:val="3"/>
      </w:pPr>
      <w:r>
        <w:t>Mobilidade de Licenças através do Software Assurance</w:t>
      </w:r>
    </w:p>
    <w:p w:rsidR="005C0407" w:rsidRDefault="00477563">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ao abrigo dos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5C0407" w:rsidRDefault="005C0407">
      <w:pPr>
        <w:pStyle w:val="ProductList-BodyIndented"/>
      </w:pPr>
    </w:p>
    <w:p w:rsidR="005C0407" w:rsidRDefault="00477563">
      <w:pPr>
        <w:pStyle w:val="ProductList-SubSubClauseHeading"/>
        <w:outlineLvl w:val="4"/>
      </w:pPr>
      <w:r>
        <w:t>Utilização Permitida:</w:t>
      </w:r>
    </w:p>
    <w:p w:rsidR="005C0407" w:rsidRDefault="00477563">
      <w:pPr>
        <w:pStyle w:val="ProductList-BodyIndented2"/>
      </w:pPr>
      <w:r>
        <w:t>Com Mobilidade de Licenças através de SA, o Cliente poderá:</w:t>
      </w:r>
    </w:p>
    <w:p w:rsidR="005C0407" w:rsidRDefault="00477563">
      <w:pPr>
        <w:pStyle w:val="ProductList-Bullet"/>
        <w:numPr>
          <w:ilvl w:val="2"/>
          <w:numId w:val="48"/>
        </w:numPr>
      </w:pPr>
      <w:r>
        <w:t>Executar o respetivo software licenciado em servidores partilhados;</w:t>
      </w:r>
    </w:p>
    <w:p w:rsidR="005C0407" w:rsidRDefault="00477563">
      <w:pPr>
        <w:pStyle w:val="ProductList-Bullet"/>
        <w:numPr>
          <w:ilvl w:val="2"/>
          <w:numId w:val="48"/>
        </w:numPr>
      </w:pPr>
      <w:r>
        <w:t>Aceder a esse software ao abrigo de licenças de acesso e ao abrigo das respetivas SLs de Utilizador e Dispositivo que permitem o acesso aos Produtos;</w:t>
      </w:r>
    </w:p>
    <w:p w:rsidR="005C0407" w:rsidRDefault="00477563">
      <w:pPr>
        <w:pStyle w:val="ProductList-Bullet"/>
        <w:numPr>
          <w:ilvl w:val="2"/>
          <w:numId w:val="48"/>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rsidR="005C0407" w:rsidRDefault="00477563">
      <w:pPr>
        <w:pStyle w:val="ProductList-Bullet"/>
        <w:numPr>
          <w:ilvl w:val="2"/>
          <w:numId w:val="48"/>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5C0407" w:rsidRDefault="005C0407">
      <w:pPr>
        <w:pStyle w:val="ProductList-BodyIndented2"/>
      </w:pPr>
    </w:p>
    <w:p w:rsidR="005C0407" w:rsidRDefault="00477563">
      <w:pPr>
        <w:pStyle w:val="ProductList-SubSubClauseHeading"/>
        <w:outlineLvl w:val="4"/>
      </w:pPr>
      <w:r>
        <w:t>Requisitos:</w:t>
      </w:r>
    </w:p>
    <w:p w:rsidR="005C0407" w:rsidRDefault="00477563">
      <w:pPr>
        <w:pStyle w:val="ProductList-BodyIndented2"/>
      </w:pPr>
      <w:r>
        <w:t>Para utilizar a Mobilidade de Licenças através do SA, o Cliente tem de:</w:t>
      </w:r>
    </w:p>
    <w:p w:rsidR="005C0407" w:rsidRDefault="00477563">
      <w:pPr>
        <w:pStyle w:val="ProductList-Bullet"/>
        <w:numPr>
          <w:ilvl w:val="2"/>
          <w:numId w:val="49"/>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rsidR="005C0407" w:rsidRDefault="00477563">
      <w:pPr>
        <w:pStyle w:val="ProductList-Bullet"/>
        <w:numPr>
          <w:ilvl w:val="2"/>
          <w:numId w:val="49"/>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rsidR="005C0407" w:rsidRDefault="00477563">
      <w:pPr>
        <w:pStyle w:val="ProductList-Bullet"/>
        <w:numPr>
          <w:ilvl w:val="2"/>
          <w:numId w:val="49"/>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5C0407" w:rsidRDefault="005C0407">
      <w:pPr>
        <w:pStyle w:val="ProductList-BodyIndented2"/>
      </w:pPr>
    </w:p>
    <w:p w:rsidR="005C0407" w:rsidRDefault="00477563">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08"/>
        <w:gridCol w:w="2491"/>
        <w:gridCol w:w="2540"/>
        <w:gridCol w:w="2531"/>
      </w:tblGrid>
      <w:tr w:rsidR="005C04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Modelo de Licenciamento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Número Permitido de:</w:t>
            </w:r>
          </w:p>
          <w:p w:rsidR="005C0407" w:rsidRDefault="00477563">
            <w:pPr>
              <w:pStyle w:val="ProductList-TableBody"/>
            </w:pPr>
            <w:r>
              <w:rPr>
                <w:color w:val="FFFFFF"/>
              </w:rPr>
              <w:t>OSEs ou Núcleos por Licença</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 OSE por licença</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 OSE por licença</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Um núcleo virtual (sujeito aos direitos de utilização de produto, incluindo o requisito de um mínimo de 4 núcleos por OSE)</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 OSEs geridos por licença</w:t>
            </w:r>
          </w:p>
        </w:tc>
      </w:tr>
      <w:tr w:rsidR="005C0407">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10 OSEs geridos por licença</w:t>
            </w:r>
          </w:p>
        </w:tc>
      </w:tr>
    </w:tbl>
    <w:p w:rsidR="005C0407" w:rsidRDefault="005C0407">
      <w:pPr>
        <w:pStyle w:val="ProductList-BodyIndented2"/>
      </w:pPr>
    </w:p>
    <w:p w:rsidR="005C0407" w:rsidRDefault="00477563">
      <w:pPr>
        <w:pStyle w:val="ProductList-SubSubClauseHeading"/>
        <w:outlineLvl w:val="4"/>
      </w:pPr>
      <w:r>
        <w:t>Direitos de Ativação Pós-falha</w:t>
      </w:r>
    </w:p>
    <w:p w:rsidR="005C0407" w:rsidRDefault="008220D6">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tivessem que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Instâncias de produção correspondentes nos mesmos servidores compartilhados do parceiro</w:t>
      </w:r>
      <w:r>
        <w:t>.</w:t>
      </w:r>
    </w:p>
    <w:p w:rsidR="008220D6" w:rsidRDefault="008220D6">
      <w:pPr>
        <w:pStyle w:val="ProductList-BodyIndented2"/>
      </w:pPr>
      <w:bookmarkStart w:id="393" w:name="_GoBack"/>
      <w:bookmarkEnd w:id="393"/>
    </w:p>
    <w:p w:rsidR="005C0407" w:rsidRDefault="00477563">
      <w:pPr>
        <w:pStyle w:val="ProductList-ClauseHeading"/>
        <w:outlineLvl w:val="2"/>
      </w:pPr>
      <w:bookmarkStart w:id="394" w:name="_Sec590"/>
      <w:r>
        <w:t>Servidores – Aplicações Alojadas Autónomas</w:t>
      </w:r>
      <w:bookmarkEnd w:id="394"/>
    </w:p>
    <w:p w:rsidR="005C0407" w:rsidRDefault="00477563">
      <w:pPr>
        <w:pStyle w:val="ProductList-Body"/>
      </w:pPr>
      <w:r>
        <w:t>As Aplicações Alojadas Autónomas designam os Produtos para os quais os direitos de Alojamento Autónomo se aplicam.</w:t>
      </w:r>
    </w:p>
    <w:p w:rsidR="005C0407" w:rsidRDefault="005C0407">
      <w:pPr>
        <w:pStyle w:val="ProductList-Body"/>
      </w:pPr>
    </w:p>
    <w:p w:rsidR="005C0407" w:rsidRDefault="00477563">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5C0407" w:rsidRDefault="005C0407">
      <w:pPr>
        <w:pStyle w:val="ProductList-Body"/>
      </w:pPr>
    </w:p>
    <w:p w:rsidR="005C0407" w:rsidRDefault="00477563">
      <w:pPr>
        <w:pStyle w:val="ProductList-SubClauseHeading"/>
        <w:outlineLvl w:val="3"/>
      </w:pPr>
      <w:r>
        <w:t>Requisitos</w:t>
      </w:r>
    </w:p>
    <w:p w:rsidR="005C0407" w:rsidRDefault="00477563">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solicitadas para:</w:t>
      </w:r>
    </w:p>
    <w:p w:rsidR="005C0407" w:rsidRDefault="00477563">
      <w:pPr>
        <w:pStyle w:val="ProductList-Bullet"/>
        <w:numPr>
          <w:ilvl w:val="1"/>
          <w:numId w:val="50"/>
        </w:numPr>
      </w:pPr>
      <w:r>
        <w:t>as Aplicações Alojadas Autónomas executadas como parte da Solução Unificada; e</w:t>
      </w:r>
    </w:p>
    <w:p w:rsidR="005C0407" w:rsidRDefault="00477563">
      <w:pPr>
        <w:pStyle w:val="ProductList-Bullet"/>
        <w:numPr>
          <w:ilvl w:val="1"/>
          <w:numId w:val="50"/>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5C0407" w:rsidRDefault="00477563">
      <w:pPr>
        <w:pStyle w:val="ProductList-BodyIndented"/>
      </w:pPr>
      <w:r>
        <w:t xml:space="preserve">Todo o software Microsoft utilizado para criar e fornecer a Solução Unificada tem de: </w:t>
      </w:r>
    </w:p>
    <w:p w:rsidR="005C0407" w:rsidRDefault="00477563">
      <w:pPr>
        <w:pStyle w:val="ProductList-Bullet"/>
        <w:numPr>
          <w:ilvl w:val="1"/>
          <w:numId w:val="51"/>
        </w:numPr>
      </w:pPr>
      <w:r>
        <w:t>ser licenciado através de um programa de Licenciamento em Volume; e</w:t>
      </w:r>
    </w:p>
    <w:p w:rsidR="005C0407" w:rsidRDefault="00477563">
      <w:pPr>
        <w:pStyle w:val="ProductList-Bullet"/>
        <w:numPr>
          <w:ilvl w:val="1"/>
          <w:numId w:val="51"/>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5C0407" w:rsidRDefault="005C0407">
      <w:pPr>
        <w:pStyle w:val="ProductList-BodyIndented"/>
      </w:pPr>
    </w:p>
    <w:p w:rsidR="005C0407" w:rsidRDefault="00477563">
      <w:pPr>
        <w:pStyle w:val="ProductList-BodyIndented"/>
      </w:pPr>
      <w:r>
        <w:t>Se o Cliente fornecer a Solução Unificada a partir de servidores partilhados, o Cliente não poderá utilizar o Windows Server como Aplicação Alojada Autónoma;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5C0407" w:rsidRDefault="005C0407">
      <w:pPr>
        <w:pStyle w:val="ProductList-BodyIndented"/>
      </w:pPr>
    </w:p>
    <w:p w:rsidR="005C0407" w:rsidRDefault="00477563">
      <w:pPr>
        <w:pStyle w:val="ProductList-BodyIndented"/>
      </w:pPr>
      <w:r>
        <w:t>O software do Cliente tem de:</w:t>
      </w:r>
    </w:p>
    <w:p w:rsidR="005C0407" w:rsidRDefault="00477563">
      <w:pPr>
        <w:pStyle w:val="ProductList-Bullet"/>
        <w:numPr>
          <w:ilvl w:val="1"/>
          <w:numId w:val="52"/>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5C0407" w:rsidRDefault="00477563">
      <w:pPr>
        <w:pStyle w:val="ProductList-Bullet"/>
        <w:numPr>
          <w:ilvl w:val="1"/>
          <w:numId w:val="52"/>
        </w:numPr>
      </w:pPr>
      <w:r>
        <w:t>ser o serviço e/ou aplicação principal da Solução Unificada e não pode permitir o acesso direto às Aplicações Alojadas Autónomas por qualquer utilizador final da Solução Unificada;</w:t>
      </w:r>
    </w:p>
    <w:p w:rsidR="005C0407" w:rsidRDefault="00477563">
      <w:pPr>
        <w:pStyle w:val="ProductList-Bullet"/>
        <w:numPr>
          <w:ilvl w:val="1"/>
          <w:numId w:val="52"/>
        </w:numPr>
      </w:pPr>
      <w:r>
        <w:t xml:space="preserve">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 </w:t>
      </w:r>
    </w:p>
    <w:p w:rsidR="005C0407" w:rsidRDefault="00477563">
      <w:pPr>
        <w:pStyle w:val="ProductList-Bullet"/>
        <w:numPr>
          <w:ilvl w:val="1"/>
          <w:numId w:val="52"/>
        </w:numPr>
      </w:pPr>
      <w:r>
        <w:t>ser da propriedade, e não licenciado, mas o respetivo software pode incluir software de terceiros não substantivo incorporado ou que funcione em suporte, no respetivo software.</w:t>
      </w:r>
    </w:p>
    <w:p w:rsidR="005C0407" w:rsidRDefault="005C0407">
      <w:pPr>
        <w:pStyle w:val="ProductList-BodyIndented"/>
      </w:pPr>
    </w:p>
    <w:p w:rsidR="005C0407" w:rsidRDefault="00477563">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5C0407" w:rsidRDefault="005C0407">
      <w:pPr>
        <w:pStyle w:val="ProductList-BodyIndented"/>
        <w:jc w:val="right"/>
      </w:pPr>
    </w:p>
    <w:tbl>
      <w:tblPr>
        <w:tblStyle w:val="PURTable0"/>
        <w:tblW w:w="0" w:type="dxa"/>
        <w:tblLook w:val="04A0" w:firstRow="1" w:lastRow="0" w:firstColumn="1" w:lastColumn="0" w:noHBand="0" w:noVBand="1"/>
      </w:tblPr>
      <w:tblGrid>
        <w:gridCol w:w="1044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Indented"/>
      </w:pPr>
    </w:p>
    <w:p w:rsidR="005C0407" w:rsidRDefault="005C0407">
      <w:pPr>
        <w:pStyle w:val="PURBreadcrumb"/>
      </w:pPr>
    </w:p>
    <w:p w:rsidR="005C0407" w:rsidRDefault="00477563">
      <w:pPr>
        <w:pStyle w:val="ProductList-SectionHeading"/>
        <w:pageBreakBefore/>
        <w:outlineLvl w:val="0"/>
      </w:pPr>
      <w:bookmarkStart w:id="395" w:name="_Sec562"/>
      <w:bookmarkEnd w:id="371"/>
      <w:r>
        <w:t>Apêndice C – Serviços Profissionais</w:t>
      </w:r>
      <w:r>
        <w:fldChar w:fldCharType="begin"/>
      </w:r>
      <w:r>
        <w:instrText xml:space="preserve"> TC "</w:instrText>
      </w:r>
      <w:bookmarkStart w:id="396" w:name="_Toc444083345"/>
      <w:r>
        <w:instrText>Apêndice C – Serviços Profissionais</w:instrText>
      </w:r>
      <w:bookmarkEnd w:id="396"/>
      <w:r>
        <w:instrText>" \l 1</w:instrText>
      </w:r>
      <w:r>
        <w:fldChar w:fldCharType="end"/>
      </w:r>
    </w:p>
    <w:p w:rsidR="005C0407" w:rsidRDefault="00477563">
      <w:pPr>
        <w:pStyle w:val="ProductList-Body"/>
      </w:pPr>
      <w:r>
        <w:t>Os Serviços Profissionais disponíveis através do Licenciamento em Volume da Microsoft são descritos abaixo.</w:t>
      </w:r>
    </w:p>
    <w:p w:rsidR="005C0407" w:rsidRDefault="00477563">
      <w:pPr>
        <w:pStyle w:val="ProductList-Offering1Heading"/>
        <w:outlineLvl w:val="1"/>
      </w:pPr>
      <w:bookmarkStart w:id="397" w:name="_Sec565"/>
      <w:r>
        <w:t>Ofertas de Suporte Microsoft Premier</w:t>
      </w:r>
      <w:bookmarkEnd w:id="397"/>
      <w:r>
        <w:fldChar w:fldCharType="begin"/>
      </w:r>
      <w:r>
        <w:instrText xml:space="preserve"> TC "</w:instrText>
      </w:r>
      <w:bookmarkStart w:id="398" w:name="_Toc444083346"/>
      <w:r>
        <w:instrText>Ofertas de Suporte Microsoft Premier</w:instrText>
      </w:r>
      <w:bookmarkEnd w:id="398"/>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5C04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jc w:val="center"/>
            </w:pPr>
            <w:r>
              <w:rPr>
                <w:color w:val="FFFFFF"/>
              </w:rPr>
              <w:t>Premier Plus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Mensal</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Até 10 horas</w:t>
            </w:r>
          </w:p>
          <w:p w:rsidR="005C0407" w:rsidRDefault="00477563">
            <w:pPr>
              <w:pStyle w:val="ProductList-TableBody"/>
            </w:pPr>
            <w:r>
              <w:t>+1 Verificação do Funcionamento</w:t>
            </w:r>
          </w:p>
          <w:p w:rsidR="005C0407" w:rsidRDefault="0047756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Até 160 horas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Até 140 horas</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jc w:val="center"/>
            </w:pPr>
            <w:r>
              <w:t>X</w:t>
            </w:r>
          </w:p>
        </w:tc>
      </w:tr>
      <w:tr w:rsidR="005C0407">
        <w:tc>
          <w:tcPr>
            <w:tcW w:w="404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Pacotes de 20</w:t>
            </w:r>
          </w:p>
        </w:tc>
      </w:tr>
    </w:tbl>
    <w:p w:rsidR="005C0407" w:rsidRDefault="00477563">
      <w:pPr>
        <w:pStyle w:val="ProductList-Body"/>
      </w:pPr>
      <w:r>
        <w:rPr>
          <w:vertAlign w:val="superscript"/>
        </w:rPr>
        <w:t xml:space="preserve">1 </w:t>
      </w:r>
      <w:r>
        <w:rPr>
          <w:i/>
        </w:rPr>
        <w:t>As Horas de Expediente são definidas localmente.</w:t>
      </w:r>
    </w:p>
    <w:p w:rsidR="005C0407" w:rsidRDefault="005C0407">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5C04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Resposta Esperada do Cliente</w:t>
            </w:r>
          </w:p>
        </w:tc>
      </w:tr>
      <w:tr w:rsidR="005C0407">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Impacto empresarial catastrófico: </w:t>
            </w:r>
          </w:p>
          <w:p w:rsidR="005C0407" w:rsidRDefault="00477563">
            <w:pPr>
              <w:pStyle w:val="ProductList-TableBody"/>
            </w:pPr>
            <w:r>
              <w:t>Perda total de um processo empresarial principal (missão crítica) e o trabalho não pode continuar, em termos razoáveis</w:t>
            </w:r>
          </w:p>
          <w:p w:rsidR="005C0407" w:rsidRDefault="00477563">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1.º telefonema de resposta no prazo de uma hora ou menos</w:t>
            </w:r>
          </w:p>
          <w:p w:rsidR="005C0407" w:rsidRDefault="00477563">
            <w:pPr>
              <w:pStyle w:val="ProductList-TableBody"/>
            </w:pPr>
            <w:r>
              <w:t>Recursos da Microsoft nas instalações do cliente, assim que possível.</w:t>
            </w:r>
          </w:p>
          <w:p w:rsidR="005C0407" w:rsidRDefault="00477563">
            <w:pPr>
              <w:pStyle w:val="ProductList-TableBody"/>
            </w:pPr>
            <w:r>
              <w:t>Esforço contínuo numa base 24x7</w:t>
            </w:r>
          </w:p>
          <w:p w:rsidR="005C0407" w:rsidRDefault="00477563">
            <w:pPr>
              <w:pStyle w:val="ProductList-TableBody"/>
            </w:pPr>
            <w:r>
              <w:t>Escalamento Rápido na Microsoft para equipas de Produto</w:t>
            </w:r>
          </w:p>
          <w:p w:rsidR="005C0407" w:rsidRDefault="00477563">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Notificação dos Executivos Seniores do Cliente </w:t>
            </w:r>
          </w:p>
          <w:p w:rsidR="005C0407" w:rsidRDefault="00477563">
            <w:pPr>
              <w:pStyle w:val="ProductList-TableBody"/>
            </w:pPr>
            <w:r>
              <w:t>Alocação de recursos adequados para manter um esforço contínuo numa base 24x7</w:t>
            </w:r>
            <w:r>
              <w:rPr>
                <w:vertAlign w:val="superscript"/>
              </w:rPr>
              <w:t>2</w:t>
            </w:r>
          </w:p>
          <w:p w:rsidR="005C0407" w:rsidRDefault="00477563">
            <w:pPr>
              <w:pStyle w:val="ProductList-TableBody"/>
            </w:pPr>
            <w:r>
              <w:t>Acesso e resposta rápidos da autoridade de controlo de alterações</w:t>
            </w:r>
          </w:p>
        </w:tc>
      </w:tr>
      <w:tr w:rsidR="005C0407">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Impacto empresarial crítico: </w:t>
            </w:r>
          </w:p>
          <w:p w:rsidR="005C0407" w:rsidRDefault="00477563">
            <w:pPr>
              <w:pStyle w:val="ProductList-TableBody"/>
            </w:pPr>
            <w:r>
              <w:t>Perda ou degradação significativa dos serviços</w:t>
            </w:r>
          </w:p>
          <w:p w:rsidR="005C0407" w:rsidRDefault="00477563">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1.º telefonema de resposta no prazo de uma hora ou menos</w:t>
            </w:r>
          </w:p>
          <w:p w:rsidR="005C0407" w:rsidRDefault="00477563">
            <w:pPr>
              <w:pStyle w:val="ProductList-TableBody"/>
            </w:pPr>
            <w:r>
              <w:t>Recursos da Microsoft nas instalações do Cliente, conforme necessário.</w:t>
            </w:r>
          </w:p>
          <w:p w:rsidR="005C0407" w:rsidRDefault="00477563">
            <w:pPr>
              <w:pStyle w:val="ProductList-TableBody"/>
            </w:pPr>
            <w:r>
              <w:t>Esforço contínuo numa base 24x7</w:t>
            </w:r>
          </w:p>
          <w:p w:rsidR="005C0407" w:rsidRDefault="00477563">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Alocação de recursos adequados para manter um esforço contínuo numa base 24x7</w:t>
            </w:r>
            <w:r>
              <w:rPr>
                <w:vertAlign w:val="superscript"/>
              </w:rPr>
              <w:t>2</w:t>
            </w:r>
          </w:p>
          <w:p w:rsidR="005C0407" w:rsidRDefault="00477563">
            <w:pPr>
              <w:pStyle w:val="ProductList-TableBody"/>
            </w:pPr>
            <w:r>
              <w:t>Acesso e resposta rápidos da autoridade de controlo de alterações</w:t>
            </w:r>
          </w:p>
          <w:p w:rsidR="005C0407" w:rsidRDefault="00477563">
            <w:pPr>
              <w:pStyle w:val="ProductList-TableBody"/>
            </w:pPr>
            <w:r>
              <w:t>Notificação à gestão</w:t>
            </w:r>
          </w:p>
        </w:tc>
      </w:tr>
      <w:tr w:rsidR="005C0407">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Impacto empresarial moderado: </w:t>
            </w:r>
          </w:p>
          <w:p w:rsidR="005C0407" w:rsidRDefault="00477563">
            <w:pPr>
              <w:pStyle w:val="ProductList-TableBody"/>
            </w:pPr>
            <w:r>
              <w:t>Perda ou degradação moderada dos serviços mas o trabalho pode prosseguir em termos razoáveis de modo comprometido.</w:t>
            </w:r>
          </w:p>
          <w:p w:rsidR="005C0407" w:rsidRDefault="00477563">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1.º telefonema de resposta no prazo de 2 horas ou menos</w:t>
            </w:r>
          </w:p>
          <w:p w:rsidR="005C0407" w:rsidRDefault="00477563">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Alocação de recursos adequados para manter um esforço contínuo durante as Horas de Expediente1</w:t>
            </w:r>
          </w:p>
          <w:p w:rsidR="005C0407" w:rsidRDefault="00477563">
            <w:pPr>
              <w:pStyle w:val="ProductList-TableBody"/>
            </w:pPr>
            <w:r>
              <w:t>Acesso e resposta da autoridade de controlo de alterações no prazo de 4 Horas de Expediente</w:t>
            </w:r>
            <w:r>
              <w:rPr>
                <w:vertAlign w:val="superscript"/>
              </w:rPr>
              <w:t>1</w:t>
            </w:r>
          </w:p>
        </w:tc>
      </w:tr>
      <w:tr w:rsidR="005C0407">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Impacto empresarial mínimo: </w:t>
            </w:r>
          </w:p>
          <w:p w:rsidR="005C0407" w:rsidRDefault="00477563">
            <w:pPr>
              <w:pStyle w:val="ProductList-TableBody"/>
            </w:pPr>
            <w:r>
              <w:t>Funciona, essencialmente, sem impedimentos ou com impedimentos menores aos serviços.</w:t>
            </w:r>
          </w:p>
          <w:p w:rsidR="005C0407" w:rsidRDefault="00477563">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1.º telefonema de resposta no prazo de 4 horas ou menos</w:t>
            </w:r>
          </w:p>
          <w:p w:rsidR="005C0407" w:rsidRDefault="00477563">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Informação precisa da pessoa de contacto para o caso específico</w:t>
            </w:r>
          </w:p>
          <w:p w:rsidR="005C0407" w:rsidRDefault="00477563">
            <w:pPr>
              <w:pStyle w:val="ProductList-TableBody"/>
            </w:pPr>
            <w:r>
              <w:t>Resposta no prazo de 24 horas</w:t>
            </w:r>
          </w:p>
        </w:tc>
      </w:tr>
    </w:tbl>
    <w:p w:rsidR="005C0407" w:rsidRDefault="00477563">
      <w:pPr>
        <w:pStyle w:val="ProductList-Body"/>
      </w:pPr>
      <w:r>
        <w:rPr>
          <w:vertAlign w:val="superscript"/>
        </w:rPr>
        <w:t>1</w:t>
      </w:r>
      <w:r>
        <w:rPr>
          <w:i/>
        </w:rPr>
        <w:t>As Horas de Expediente são definidas localmente.</w:t>
      </w:r>
    </w:p>
    <w:p w:rsidR="005C0407" w:rsidRDefault="00477563">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5C0407" w:rsidRDefault="005C0407">
      <w:pPr>
        <w:pStyle w:val="ProductList-Body"/>
      </w:pPr>
    </w:p>
    <w:p w:rsidR="005C0407" w:rsidRDefault="00477563">
      <w:pPr>
        <w:pStyle w:val="ProductList-ClauseHeading"/>
        <w:outlineLvl w:val="2"/>
      </w:pPr>
      <w:r>
        <w:t>Regras Comerciais Associadas</w:t>
      </w:r>
    </w:p>
    <w:p w:rsidR="005C0407" w:rsidRDefault="00477563">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5C0407" w:rsidRDefault="00477563">
      <w:pPr>
        <w:pStyle w:val="ProductList-Offering1Heading"/>
        <w:outlineLvl w:val="1"/>
      </w:pPr>
      <w:bookmarkStart w:id="399" w:name="_Sec566"/>
      <w:r>
        <w:t>Ofertas do Programa de Estratégia Empresarial da Microsoft</w:t>
      </w:r>
      <w:bookmarkEnd w:id="399"/>
      <w:r>
        <w:fldChar w:fldCharType="begin"/>
      </w:r>
      <w:r>
        <w:instrText xml:space="preserve"> TC "</w:instrText>
      </w:r>
      <w:bookmarkStart w:id="400" w:name="_Toc444083347"/>
      <w:r>
        <w:instrText>Ofertas do Programa de Estratégia Empresarial da Microsoft</w:instrText>
      </w:r>
      <w:bookmarkEnd w:id="400"/>
      <w:r>
        <w:instrText>" \l 2</w:instrText>
      </w:r>
      <w:r>
        <w:fldChar w:fldCharType="end"/>
      </w:r>
    </w:p>
    <w:p w:rsidR="005C0407" w:rsidRDefault="00477563">
      <w:pPr>
        <w:pStyle w:val="ProductList-Body"/>
      </w:pPr>
      <w:r>
        <w:t>As ofertas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0"/>
        <w:gridCol w:w="2732"/>
        <w:gridCol w:w="2689"/>
        <w:gridCol w:w="2689"/>
      </w:tblGrid>
      <w:tr w:rsidR="005C04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Portefólio de Estratégia Empresarial</w:t>
            </w:r>
          </w:p>
        </w:tc>
      </w:tr>
      <w:tr w:rsidR="005C0407">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9RO-xxxx</w:t>
            </w:r>
          </w:p>
        </w:tc>
      </w:tr>
      <w:tr w:rsidR="005C0407">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 xml:space="preserve">Agregação de até 1600 horas de um Arquiteto da Microsoft e da Equipa de Prestação de Serviços Empresariais </w:t>
            </w:r>
          </w:p>
        </w:tc>
      </w:tr>
      <w:tr w:rsidR="005C0407">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r>
      <w:tr w:rsidR="005C0407">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r>
      <w:tr w:rsidR="005C0407">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0407" w:rsidRDefault="005C0407">
            <w:pPr>
              <w:pStyle w:val="ProductList-TableBody"/>
            </w:pPr>
          </w:p>
        </w:tc>
      </w:tr>
      <w:tr w:rsidR="005C0407">
        <w:tc>
          <w:tcPr>
            <w:tcW w:w="306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200 horas (podem ser adicionadas a qualquer uma das ofertas acima)</w:t>
            </w:r>
          </w:p>
        </w:tc>
      </w:tr>
    </w:tbl>
    <w:p w:rsidR="005C0407" w:rsidRDefault="005C0407">
      <w:pPr>
        <w:pStyle w:val="ProductList-Body"/>
      </w:pPr>
    </w:p>
    <w:p w:rsidR="005C0407" w:rsidRDefault="00477563">
      <w:pPr>
        <w:pStyle w:val="ProductList-ClauseHeading"/>
        <w:outlineLvl w:val="2"/>
      </w:pPr>
      <w:r>
        <w:t>Módulos de Serviços de Estratégia Empresarial</w:t>
      </w:r>
    </w:p>
    <w:p w:rsidR="005C0407" w:rsidRDefault="00477563">
      <w:pPr>
        <w:pStyle w:val="ProductList-Body"/>
      </w:pPr>
      <w:r>
        <w:t>O compromisso de Estratégia Empresarial inclui um ou mais módulos de serviços de Estratégia Empresarial, tal como documentado no Plano de Prestação de Serviços.</w:t>
      </w:r>
    </w:p>
    <w:p w:rsidR="005C0407" w:rsidRDefault="005C0407">
      <w:pPr>
        <w:pStyle w:val="ProductList-Body"/>
      </w:pPr>
    </w:p>
    <w:p w:rsidR="005C0407" w:rsidRDefault="00477563">
      <w:pPr>
        <w:pStyle w:val="ProductList-ClauseHeading"/>
        <w:outlineLvl w:val="2"/>
      </w:pPr>
      <w:r>
        <w:t>Serviços Fora do Âmbito</w:t>
      </w:r>
    </w:p>
    <w:p w:rsidR="005C0407" w:rsidRDefault="00477563">
      <w:pPr>
        <w:pStyle w:val="ProductList-Body"/>
      </w:pPr>
      <w:r>
        <w:t>Os Serviços Profissionais num Programa de Estratégia Empresarial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5C0407" w:rsidRDefault="005C0407">
      <w:pPr>
        <w:pStyle w:val="ProductList-Body"/>
      </w:pPr>
    </w:p>
    <w:p w:rsidR="005C0407" w:rsidRDefault="00477563">
      <w:pPr>
        <w:pStyle w:val="ProductList-ClauseHeading"/>
        <w:outlineLvl w:val="2"/>
      </w:pPr>
      <w:r>
        <w:t>Responsabilidades do Cliente</w:t>
      </w:r>
    </w:p>
    <w:p w:rsidR="005C0407" w:rsidRDefault="00477563">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5C0407" w:rsidRDefault="00477563">
      <w:pPr>
        <w:pStyle w:val="ProductList-Offering1Heading"/>
        <w:outlineLvl w:val="1"/>
      </w:pPr>
      <w:bookmarkStart w:id="401" w:name="_Sec567"/>
      <w:r>
        <w:t>Ofertas de Acelerador de Produtividade de Vendas</w:t>
      </w:r>
      <w:bookmarkEnd w:id="401"/>
      <w:r>
        <w:fldChar w:fldCharType="begin"/>
      </w:r>
      <w:r>
        <w:instrText xml:space="preserve"> TC "</w:instrText>
      </w:r>
      <w:bookmarkStart w:id="402" w:name="_Toc444083348"/>
      <w:r>
        <w:instrText>Ofertas de Acelerador de Produtividade de Vendas</w:instrText>
      </w:r>
      <w:bookmarkEnd w:id="402"/>
      <w:r>
        <w:instrText>" \l 2</w:instrText>
      </w:r>
      <w:r>
        <w:fldChar w:fldCharType="end"/>
      </w:r>
    </w:p>
    <w:p w:rsidR="005C0407" w:rsidRDefault="00477563">
      <w:pPr>
        <w:pStyle w:val="ProductList-ClauseHeading"/>
        <w:outlineLvl w:val="2"/>
      </w:pPr>
      <w:r>
        <w:t>Descrição Geral do Acelerador de Produtividade de Vendas</w:t>
      </w:r>
    </w:p>
    <w:p w:rsidR="005C0407" w:rsidRDefault="00477563">
      <w:pPr>
        <w:pStyle w:val="ProductList-Body"/>
      </w:pPr>
      <w:r>
        <w:t>O Acelerador de Produtividade de Vendas é um serviço fornecido pelos Serviços da Microsoft num período de quatro (4) semanas de modo a fornecer uma implementação de âmbito fixo do Microsoft Dynamics CRM Online.</w:t>
      </w:r>
    </w:p>
    <w:p w:rsidR="005C0407" w:rsidRDefault="005C0407">
      <w:pPr>
        <w:pStyle w:val="ProductList-Body"/>
      </w:pPr>
    </w:p>
    <w:p w:rsidR="005C0407" w:rsidRDefault="00477563">
      <w:pPr>
        <w:pStyle w:val="ProductList-Body"/>
      </w:pPr>
      <w:r>
        <w:t>O Acelerador de Produtividade de Vendas inclui os seguintes componentes distribuíveis de serviços:</w:t>
      </w:r>
    </w:p>
    <w:p w:rsidR="005C0407" w:rsidRDefault="00477563">
      <w:pPr>
        <w:pStyle w:val="ProductList-Bullet"/>
        <w:numPr>
          <w:ilvl w:val="0"/>
          <w:numId w:val="53"/>
        </w:numPr>
      </w:pPr>
      <w:r>
        <w:rPr>
          <w:b/>
          <w:color w:val="00188F"/>
        </w:rPr>
        <w:t>Plano de Prestação de Serviços</w:t>
      </w:r>
      <w:r>
        <w:t>: criado por um Consultor da Microsoft para responder aos objetivos comerciais do cliente.</w:t>
      </w:r>
    </w:p>
    <w:p w:rsidR="005C0407" w:rsidRDefault="00477563">
      <w:pPr>
        <w:pStyle w:val="ProductList-Bullet"/>
        <w:numPr>
          <w:ilvl w:val="0"/>
          <w:numId w:val="53"/>
        </w:numPr>
      </w:pPr>
      <w:r>
        <w:rPr>
          <w:b/>
          <w:color w:val="00188F"/>
        </w:rPr>
        <w:t>Workshops</w:t>
      </w:r>
      <w:r>
        <w:t>: dedicados a uma duração total de dezasseis (16) horas:</w:t>
      </w:r>
    </w:p>
    <w:p w:rsidR="005C0407" w:rsidRDefault="00477563">
      <w:pPr>
        <w:pStyle w:val="ProductList-Bullet"/>
        <w:numPr>
          <w:ilvl w:val="1"/>
          <w:numId w:val="53"/>
        </w:numPr>
      </w:pPr>
      <w:r>
        <w:t>Até dois (2) workshops de deteção, para explorar e definir casos de utilização chave e requisitos comerciais, conforme fornecido pelo Cliente, para definições de configuração;</w:t>
      </w:r>
    </w:p>
    <w:p w:rsidR="005C0407" w:rsidRDefault="00477563">
      <w:pPr>
        <w:pStyle w:val="ProductList-Bullet"/>
        <w:numPr>
          <w:ilvl w:val="1"/>
          <w:numId w:val="53"/>
        </w:numPr>
      </w:pPr>
      <w:r>
        <w:t>Até quatro (4) workshops de revisão de conceção durante a fase de Compilação.</w:t>
      </w:r>
    </w:p>
    <w:p w:rsidR="005C0407" w:rsidRDefault="00477563">
      <w:pPr>
        <w:pStyle w:val="ProductList-Bullet"/>
        <w:numPr>
          <w:ilvl w:val="0"/>
          <w:numId w:val="53"/>
        </w:numPr>
      </w:pPr>
      <w:r>
        <w:rPr>
          <w:b/>
          <w:color w:val="00188F"/>
        </w:rPr>
        <w:t>Relatórios</w:t>
      </w:r>
      <w:r>
        <w:t>: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w:t>
      </w:r>
    </w:p>
    <w:p w:rsidR="005C0407" w:rsidRDefault="00477563">
      <w:pPr>
        <w:pStyle w:val="ProductList-Bullet"/>
        <w:numPr>
          <w:ilvl w:val="0"/>
          <w:numId w:val="53"/>
        </w:numPr>
      </w:pPr>
      <w:r>
        <w:rPr>
          <w:b/>
          <w:color w:val="00188F"/>
        </w:rPr>
        <w:t>Configuração</w:t>
      </w:r>
      <w:r>
        <w:t>: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w:t>
      </w:r>
    </w:p>
    <w:p w:rsidR="005C0407" w:rsidRDefault="00477563">
      <w:pPr>
        <w:pStyle w:val="ProductList-Bullet"/>
        <w:numPr>
          <w:ilvl w:val="0"/>
          <w:numId w:val="53"/>
        </w:numPr>
      </w:pPr>
      <w:r>
        <w:rPr>
          <w:b/>
          <w:color w:val="00188F"/>
        </w:rPr>
        <w:t>Testes</w:t>
      </w:r>
      <w:r>
        <w:t>: dedicados a um máximo de vinte seis (26) horas até dois (2) testes (por exemplo, Teste do Sistema e UAT).</w:t>
      </w:r>
    </w:p>
    <w:p w:rsidR="005C0407" w:rsidRDefault="00477563">
      <w:pPr>
        <w:pStyle w:val="ProductList-Bullet"/>
        <w:numPr>
          <w:ilvl w:val="0"/>
          <w:numId w:val="53"/>
        </w:numPr>
      </w:pPr>
      <w:r>
        <w:rPr>
          <w:b/>
          <w:color w:val="00188F"/>
        </w:rPr>
        <w:t>Formação e Partilha de Conhecimentos</w:t>
      </w:r>
      <w:r>
        <w:t>: Fornece uma (1) formação orientada por produto para os utilizadores do Cliente, para um total de quatro (4) horas.</w:t>
      </w:r>
    </w:p>
    <w:p w:rsidR="005C0407" w:rsidRDefault="00477563">
      <w:pPr>
        <w:pStyle w:val="ProductList-Bullet"/>
        <w:numPr>
          <w:ilvl w:val="0"/>
          <w:numId w:val="53"/>
        </w:numPr>
      </w:pPr>
      <w:r>
        <w:rPr>
          <w:b/>
          <w:color w:val="00188F"/>
        </w:rPr>
        <w:t>Suporte de Implementação</w:t>
      </w:r>
      <w:r>
        <w:t>: Fornece até quarenta (40) horas de implementação e um suporte inicial (4 semanas) sujeito ao âmbito e requisitos do projeto pré-determinados.</w:t>
      </w:r>
    </w:p>
    <w:p w:rsidR="005C0407" w:rsidRDefault="005C0407">
      <w:pPr>
        <w:pStyle w:val="ProductList-Body"/>
      </w:pPr>
    </w:p>
    <w:p w:rsidR="005C0407" w:rsidRDefault="00477563">
      <w:pPr>
        <w:pStyle w:val="ProductList-ClauseHeading"/>
        <w:outlineLvl w:val="2"/>
      </w:pPr>
      <w:r>
        <w:t>Responsabilidades do Cliente</w:t>
      </w:r>
    </w:p>
    <w:p w:rsidR="005C0407" w:rsidRDefault="00477563">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SectionHeading"/>
        <w:pageBreakBefore/>
        <w:outlineLvl w:val="0"/>
      </w:pPr>
      <w:bookmarkStart w:id="403" w:name="_Sec563"/>
      <w:bookmarkEnd w:id="395"/>
      <w:r>
        <w:t>Apêndice D – Termos Suplementares do Contrato do Programa</w:t>
      </w:r>
      <w:r>
        <w:fldChar w:fldCharType="begin"/>
      </w:r>
      <w:r>
        <w:instrText xml:space="preserve"> TC "</w:instrText>
      </w:r>
      <w:bookmarkStart w:id="404" w:name="_Toc444083349"/>
      <w:r>
        <w:instrText>Apêndice D – Termos Suplementares do Contrato do Programa</w:instrText>
      </w:r>
      <w:bookmarkEnd w:id="404"/>
      <w:r>
        <w:instrText>" \l 1</w:instrText>
      </w:r>
      <w:r>
        <w:fldChar w:fldCharType="end"/>
      </w:r>
    </w:p>
    <w:p w:rsidR="005C0407" w:rsidRDefault="00477563">
      <w:pPr>
        <w:pStyle w:val="ProductList-Body"/>
      </w:pPr>
      <w:r>
        <w:t>Os termos e condições abaixo aplicam-se ao contrato de licenciamento em volume do Cliente, conforme indicado.</w:t>
      </w:r>
    </w:p>
    <w:p w:rsidR="005C0407" w:rsidRDefault="00477563">
      <w:pPr>
        <w:pStyle w:val="ProductList-Offering1Heading"/>
        <w:outlineLvl w:val="1"/>
      </w:pPr>
      <w:bookmarkStart w:id="405" w:name="_Sec568"/>
      <w:r>
        <w:t>Termos Suplementares para o Programa Select Plus</w:t>
      </w:r>
      <w:bookmarkEnd w:id="405"/>
      <w:r>
        <w:fldChar w:fldCharType="begin"/>
      </w:r>
      <w:r>
        <w:instrText xml:space="preserve"> TC "</w:instrText>
      </w:r>
      <w:bookmarkStart w:id="406" w:name="_Toc444083350"/>
      <w:r>
        <w:instrText>Termos Suplementares para o Programa Select Plus</w:instrText>
      </w:r>
      <w:bookmarkEnd w:id="406"/>
      <w:r>
        <w:instrText>" \l 2</w:instrText>
      </w:r>
      <w:r>
        <w:fldChar w:fldCharType="end"/>
      </w:r>
    </w:p>
    <w:p w:rsidR="005C0407" w:rsidRDefault="00477563">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5C0407" w:rsidRDefault="005C0407">
      <w:pPr>
        <w:pStyle w:val="ProductList-Body"/>
      </w:pPr>
    </w:p>
    <w:p w:rsidR="005C0407" w:rsidRDefault="00477563">
      <w:pPr>
        <w:pStyle w:val="ProductList-ClauseHeading"/>
        <w:outlineLvl w:val="2"/>
      </w:pPr>
      <w:r>
        <w:t>Níveis de Preços em Select Plus</w:t>
      </w:r>
    </w:p>
    <w:p w:rsidR="005C0407" w:rsidRDefault="00477563">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5C04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0407" w:rsidRDefault="00477563">
            <w:pPr>
              <w:pStyle w:val="ProductList-TableBody"/>
            </w:pPr>
            <w:r>
              <w:rPr>
                <w:color w:val="FFFFFF"/>
              </w:rPr>
              <w:t>Mínimo de Pontos Anuais por Conjunto</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500</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4,000</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10,000</w:t>
            </w:r>
          </w:p>
        </w:tc>
      </w:tr>
      <w:tr w:rsidR="005C0407">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C0407" w:rsidRDefault="00477563">
            <w:pPr>
              <w:pStyle w:val="ProductList-TableBody"/>
            </w:pPr>
            <w:r>
              <w:t>25,000</w:t>
            </w:r>
          </w:p>
        </w:tc>
      </w:tr>
    </w:tbl>
    <w:p w:rsidR="005C0407" w:rsidRDefault="00477563">
      <w:pPr>
        <w:pStyle w:val="ProductList-Offering1Heading"/>
        <w:outlineLvl w:val="1"/>
      </w:pPr>
      <w:bookmarkStart w:id="407" w:name="_Sec569"/>
      <w:r>
        <w:t>Definição de Gestão de Dispositivos Qualificados</w:t>
      </w:r>
      <w:bookmarkEnd w:id="407"/>
      <w:r>
        <w:fldChar w:fldCharType="begin"/>
      </w:r>
      <w:r>
        <w:instrText xml:space="preserve"> TC "</w:instrText>
      </w:r>
      <w:bookmarkStart w:id="408" w:name="_Toc444083351"/>
      <w:r>
        <w:instrText>Definição de Gestão de Dispositivos Qualificados</w:instrText>
      </w:r>
      <w:bookmarkEnd w:id="408"/>
      <w:r>
        <w:instrText>" \l 2</w:instrText>
      </w:r>
      <w:r>
        <w:fldChar w:fldCharType="end"/>
      </w:r>
    </w:p>
    <w:p w:rsidR="005C0407" w:rsidRDefault="00477563">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5C0407" w:rsidRDefault="00477563">
      <w:pPr>
        <w:pStyle w:val="ProductList-Bullet"/>
        <w:numPr>
          <w:ilvl w:val="0"/>
          <w:numId w:val="54"/>
        </w:numPr>
      </w:pPr>
      <w:r>
        <w:t>que permita aderir ao respetivo domínio ou</w:t>
      </w:r>
    </w:p>
    <w:p w:rsidR="005C0407" w:rsidRDefault="00477563">
      <w:pPr>
        <w:pStyle w:val="ProductList-Bullet"/>
        <w:numPr>
          <w:ilvl w:val="0"/>
          <w:numId w:val="54"/>
        </w:numPr>
      </w:pPr>
      <w:r>
        <w:t>que autentique como requisito a utilização de aplicações enquanto estiver no respetivo local ou</w:t>
      </w:r>
    </w:p>
    <w:p w:rsidR="005C0407" w:rsidRDefault="00477563">
      <w:pPr>
        <w:pStyle w:val="ProductList-Bullet"/>
        <w:numPr>
          <w:ilvl w:val="0"/>
          <w:numId w:val="54"/>
        </w:numPr>
      </w:pPr>
      <w:r>
        <w:t>que instale agentes (por exemplo, agentes antivírus, antimalware ou outros agentes atribuídos de acordo com a política do Cliente), ou</w:t>
      </w:r>
    </w:p>
    <w:p w:rsidR="005C0407" w:rsidRDefault="00477563">
      <w:pPr>
        <w:pStyle w:val="ProductList-Bullet"/>
        <w:numPr>
          <w:ilvl w:val="0"/>
          <w:numId w:val="54"/>
        </w:numPr>
      </w:pPr>
      <w:r>
        <w:t>ao qual se aplique direta ou indiretamente e que imponha as políticas de grupo ou</w:t>
      </w:r>
    </w:p>
    <w:p w:rsidR="005C0407" w:rsidRDefault="00477563">
      <w:pPr>
        <w:pStyle w:val="ProductList-Bullet"/>
        <w:numPr>
          <w:ilvl w:val="0"/>
          <w:numId w:val="54"/>
        </w:numPr>
      </w:pPr>
      <w:r>
        <w:t>onde solicite ou receba dados e configure ou dê instruções ao hardware ou software associado direta ou indiretamente a um ambiente de sistema operativo ou</w:t>
      </w:r>
    </w:p>
    <w:p w:rsidR="005C0407" w:rsidRDefault="00477563">
      <w:pPr>
        <w:pStyle w:val="ProductList-Bullet"/>
        <w:numPr>
          <w:ilvl w:val="0"/>
          <w:numId w:val="54"/>
        </w:numPr>
      </w:pPr>
      <w:r>
        <w:t>que permita aceder a uma infraestrutura da estação de trabalho virtual (VDI) fora da cobertura SA do Windows, Microsoft Intune (Dispositivo) ou Direitos de Roaming do Windows Virtual Desktop Access.</w:t>
      </w:r>
    </w:p>
    <w:p w:rsidR="005C0407" w:rsidRDefault="005C0407">
      <w:pPr>
        <w:pStyle w:val="ProductList-Body"/>
      </w:pPr>
    </w:p>
    <w:p w:rsidR="005C0407" w:rsidRDefault="00477563">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5C0407" w:rsidRDefault="00477563">
      <w:pPr>
        <w:pStyle w:val="ProductList-Offering1Heading"/>
        <w:outlineLvl w:val="1"/>
      </w:pPr>
      <w:bookmarkStart w:id="409" w:name="_Sec570"/>
      <w:r>
        <w:t>Serviços Online nos Programas Open</w:t>
      </w:r>
      <w:bookmarkEnd w:id="409"/>
      <w:r>
        <w:fldChar w:fldCharType="begin"/>
      </w:r>
      <w:r>
        <w:instrText xml:space="preserve"> TC "</w:instrText>
      </w:r>
      <w:bookmarkStart w:id="410" w:name="_Toc444083352"/>
      <w:r>
        <w:instrText>Serviços Online nos Programas Open</w:instrText>
      </w:r>
      <w:bookmarkEnd w:id="410"/>
      <w:r>
        <w:instrText>" \l 2</w:instrText>
      </w:r>
      <w:r>
        <w:fldChar w:fldCharType="end"/>
      </w:r>
    </w:p>
    <w:p w:rsidR="005C0407" w:rsidRDefault="00477563">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5C0407" w:rsidRDefault="005C0407">
      <w:pPr>
        <w:pStyle w:val="ProductList-Body"/>
      </w:pPr>
    </w:p>
    <w:p w:rsidR="005C0407" w:rsidRDefault="00477563">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5C0407" w:rsidRDefault="00477563">
      <w:pPr>
        <w:pStyle w:val="ProductList-Offering1Heading"/>
        <w:outlineLvl w:val="1"/>
      </w:pPr>
      <w:bookmarkStart w:id="411" w:name="_Sec571"/>
      <w:r>
        <w:t>Termos Suplementares para Serviços Profissionais – Contratos Legados</w:t>
      </w:r>
      <w:bookmarkEnd w:id="411"/>
      <w:r>
        <w:fldChar w:fldCharType="begin"/>
      </w:r>
      <w:r>
        <w:instrText xml:space="preserve"> TC "</w:instrText>
      </w:r>
      <w:bookmarkStart w:id="412" w:name="_Toc444083353"/>
      <w:r>
        <w:instrText>Termos Suplementares para Serviços Profissionais – Contratos Legados</w:instrText>
      </w:r>
      <w:bookmarkEnd w:id="412"/>
      <w:r>
        <w:instrText>" \l 2</w:instrText>
      </w:r>
      <w:r>
        <w:fldChar w:fldCharType="end"/>
      </w:r>
    </w:p>
    <w:p w:rsidR="005C0407" w:rsidRDefault="00477563">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5C0407" w:rsidRDefault="005C0407">
      <w:pPr>
        <w:pStyle w:val="ProductList-Body"/>
      </w:pPr>
    </w:p>
    <w:p w:rsidR="005C0407" w:rsidRDefault="00477563">
      <w:pPr>
        <w:pStyle w:val="ProductList-ClauseHeading"/>
        <w:outlineLvl w:val="2"/>
      </w:pPr>
      <w:r>
        <w:t>Direitos de Utilização, Propriedade e Licença</w:t>
      </w:r>
    </w:p>
    <w:p w:rsidR="005C0407" w:rsidRDefault="00477563">
      <w:pPr>
        <w:pStyle w:val="ProductList-SubClauseHeading"/>
        <w:outlineLvl w:val="3"/>
      </w:pPr>
      <w:r>
        <w:t>Fixes</w:t>
      </w:r>
    </w:p>
    <w:p w:rsidR="005C0407" w:rsidRDefault="00477563">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5C0407" w:rsidRDefault="005C0407">
      <w:pPr>
        <w:pStyle w:val="ProductList-BodyIndented"/>
      </w:pPr>
    </w:p>
    <w:p w:rsidR="005C0407" w:rsidRDefault="00477563">
      <w:pPr>
        <w:pStyle w:val="ProductList-SubClauseHeading"/>
        <w:outlineLvl w:val="3"/>
      </w:pPr>
      <w:r>
        <w:t>Trabalho Pré-existente</w:t>
      </w:r>
    </w:p>
    <w:p w:rsidR="005C0407" w:rsidRDefault="00477563">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5C0407" w:rsidRDefault="00477563">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5C0407" w:rsidRDefault="005C0407">
      <w:pPr>
        <w:pStyle w:val="ProductList-BodyIndented"/>
      </w:pPr>
    </w:p>
    <w:p w:rsidR="005C0407" w:rsidRDefault="00477563">
      <w:pPr>
        <w:pStyle w:val="ProductList-SubClauseHeading"/>
        <w:outlineLvl w:val="3"/>
      </w:pPr>
      <w:r>
        <w:t>Componentes Distribuíveis de Serviços</w:t>
      </w:r>
    </w:p>
    <w:p w:rsidR="005C0407" w:rsidRDefault="00477563">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5C0407" w:rsidRDefault="005C0407">
      <w:pPr>
        <w:pStyle w:val="ProductList-BodyIndented"/>
      </w:pPr>
    </w:p>
    <w:p w:rsidR="005C0407" w:rsidRDefault="00477563">
      <w:pPr>
        <w:pStyle w:val="ProductList-SubClauseHeading"/>
        <w:outlineLvl w:val="3"/>
      </w:pPr>
      <w:r>
        <w:t>Utilização de informações técnicas dos Serviços Profissionais</w:t>
      </w:r>
    </w:p>
    <w:p w:rsidR="005C0407" w:rsidRDefault="00477563">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5C0407" w:rsidRDefault="005C0407">
      <w:pPr>
        <w:pStyle w:val="ProductList-BodyIndented"/>
      </w:pPr>
    </w:p>
    <w:p w:rsidR="005C0407" w:rsidRDefault="00477563">
      <w:pPr>
        <w:pStyle w:val="ProductList-SubClauseHeading"/>
        <w:outlineLvl w:val="3"/>
      </w:pPr>
      <w:r>
        <w:t>Restrições à Licença Open Source</w:t>
      </w:r>
    </w:p>
    <w:p w:rsidR="005C0407" w:rsidRDefault="00477563">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5C0407" w:rsidRDefault="005C0407">
      <w:pPr>
        <w:pStyle w:val="ProductList-BodyIndented"/>
      </w:pPr>
    </w:p>
    <w:p w:rsidR="005C0407" w:rsidRDefault="00477563">
      <w:pPr>
        <w:pStyle w:val="ProductList-SubClauseHeading"/>
        <w:outlineLvl w:val="3"/>
      </w:pPr>
      <w:r>
        <w:t>Direitos das Empresas Afiliadas</w:t>
      </w:r>
    </w:p>
    <w:p w:rsidR="005C0407" w:rsidRDefault="00477563">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5C0407" w:rsidRDefault="005C0407">
      <w:pPr>
        <w:pStyle w:val="ProductList-BodyIndented"/>
      </w:pPr>
    </w:p>
    <w:p w:rsidR="005C0407" w:rsidRDefault="00477563">
      <w:pPr>
        <w:pStyle w:val="ProductList-ClauseHeading"/>
        <w:outlineLvl w:val="2"/>
      </w:pPr>
      <w:r>
        <w:t>Garantias e Limitações de Responsabilidade</w:t>
      </w:r>
    </w:p>
    <w:p w:rsidR="005C0407" w:rsidRDefault="00477563">
      <w:pPr>
        <w:pStyle w:val="ProductList-SubClauseHeading"/>
        <w:outlineLvl w:val="3"/>
      </w:pPr>
      <w:r>
        <w:t>Garantia para Serviços Profissionais</w:t>
      </w:r>
    </w:p>
    <w:p w:rsidR="005C0407" w:rsidRDefault="00477563">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5C0407" w:rsidRDefault="005C0407">
      <w:pPr>
        <w:pStyle w:val="ProductList-BodyIndented"/>
      </w:pPr>
    </w:p>
    <w:p w:rsidR="005C0407" w:rsidRDefault="00477563">
      <w:pPr>
        <w:pStyle w:val="ProductList-SubClauseHeading"/>
        <w:outlineLvl w:val="3"/>
      </w:pPr>
      <w:r>
        <w:t>Limitação de Responsabilidade</w:t>
      </w:r>
    </w:p>
    <w:p w:rsidR="005C0407" w:rsidRDefault="00477563">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5C0407" w:rsidRDefault="005C0407">
      <w:pPr>
        <w:pStyle w:val="ProductList-BodyIndented"/>
        <w:jc w:val="right"/>
      </w:pPr>
    </w:p>
    <w:tbl>
      <w:tblPr>
        <w:tblStyle w:val="PURTable0"/>
        <w:tblW w:w="0" w:type="dxa"/>
        <w:tblLook w:val="04A0" w:firstRow="1" w:lastRow="0" w:firstColumn="1" w:lastColumn="0" w:noHBand="0" w:noVBand="1"/>
      </w:tblPr>
      <w:tblGrid>
        <w:gridCol w:w="1044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Indented"/>
      </w:pPr>
    </w:p>
    <w:p w:rsidR="005C0407" w:rsidRDefault="00477563">
      <w:pPr>
        <w:pStyle w:val="ProductList-SectionHeading"/>
        <w:pageBreakBefore/>
        <w:outlineLvl w:val="0"/>
      </w:pPr>
      <w:bookmarkStart w:id="413" w:name="_Sec572"/>
      <w:bookmarkEnd w:id="403"/>
      <w:r>
        <w:t>Apêndice E – Promoções</w:t>
      </w:r>
      <w:r>
        <w:fldChar w:fldCharType="begin"/>
      </w:r>
      <w:r>
        <w:instrText xml:space="preserve"> TC "</w:instrText>
      </w:r>
      <w:bookmarkStart w:id="414" w:name="_Toc444083354"/>
      <w:r>
        <w:instrText>Apêndice E – Promoções</w:instrText>
      </w:r>
      <w:bookmarkEnd w:id="414"/>
      <w:r>
        <w:instrText>" \l 1</w:instrText>
      </w:r>
      <w:r>
        <w:fldChar w:fldCharType="end"/>
      </w:r>
    </w:p>
    <w:p w:rsidR="005C0407" w:rsidRDefault="00477563">
      <w:pPr>
        <w:pStyle w:val="ProductList-OfferingGroupHeading"/>
        <w:outlineLvl w:val="1"/>
      </w:pPr>
      <w:bookmarkStart w:id="415" w:name="_Sec867"/>
      <w:r>
        <w:t>Promoção do System Center Client Management Suite</w:t>
      </w:r>
      <w:bookmarkEnd w:id="415"/>
      <w:r>
        <w:fldChar w:fldCharType="begin"/>
      </w:r>
      <w:r>
        <w:instrText xml:space="preserve"> TC "</w:instrText>
      </w:r>
      <w:bookmarkStart w:id="416" w:name="_Toc444083355"/>
      <w:r>
        <w:instrText>Promoção do System Center Client Management Suite</w:instrText>
      </w:r>
      <w:bookmarkEnd w:id="416"/>
      <w:r>
        <w:instrText>" \l 2</w:instrText>
      </w:r>
      <w:r>
        <w:fldChar w:fldCharType="end"/>
      </w:r>
    </w:p>
    <w:p w:rsidR="005C0407" w:rsidRDefault="00477563">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5C0407" w:rsidRDefault="00477563">
      <w:pPr>
        <w:pStyle w:val="ProductList-OfferingGroupHeading"/>
        <w:outlineLvl w:val="1"/>
      </w:pPr>
      <w:bookmarkStart w:id="417" w:name="_Sec871"/>
      <w:r>
        <w:t>Promoção Azure Compute Capacity:</w:t>
      </w:r>
      <w:bookmarkEnd w:id="417"/>
      <w:r>
        <w:fldChar w:fldCharType="begin"/>
      </w:r>
      <w:r>
        <w:instrText xml:space="preserve"> TC "</w:instrText>
      </w:r>
      <w:bookmarkStart w:id="418" w:name="_Toc444083356"/>
      <w:r>
        <w:instrText>Promoção Azure Compute Capacity:</w:instrText>
      </w:r>
      <w:bookmarkEnd w:id="418"/>
      <w:r>
        <w:instrText>" \l 2</w:instrText>
      </w:r>
      <w:r>
        <w:fldChar w:fldCharType="end"/>
      </w:r>
    </w:p>
    <w:p w:rsidR="005C0407" w:rsidRDefault="00477563">
      <w:pPr>
        <w:pStyle w:val="ProductList-Body"/>
      </w:pPr>
      <w:r>
        <w:t xml:space="preserve">De 1 de novembro de 2015 a 30 junho de 2016, a promoção Azure Compute Capacity oferece descontos nas instâncias Series Compute A, D e G como subscrições de 12 meses não contíguos. Se o Cliente adquirir as instâncias ao abrigo do Contrato Enterprise no último ano de uma Inscrição, qualquer elegibilidade restante na cessação pode ser aproveitada numa Inscrição renovada atempadamente. Se a Inscrição não for renovada atempadamente, o Cliente perde qualquer elegibilidade restante. </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477563">
      <w:pPr>
        <w:pStyle w:val="ProductList-SectionHeading"/>
        <w:pageBreakBefore/>
        <w:outlineLvl w:val="0"/>
      </w:pPr>
      <w:bookmarkStart w:id="419" w:name="_Sec899"/>
      <w:bookmarkEnd w:id="413"/>
      <w:r>
        <w:t>Apêndice - Termos de Matriz de Armazenamento</w:t>
      </w:r>
      <w:r>
        <w:fldChar w:fldCharType="begin"/>
      </w:r>
      <w:r>
        <w:instrText xml:space="preserve"> TC "</w:instrText>
      </w:r>
      <w:bookmarkStart w:id="420" w:name="_Toc444083357"/>
      <w:r>
        <w:instrText>Apêndice - Termos de Matriz de Armazenamento</w:instrText>
      </w:r>
      <w:bookmarkEnd w:id="420"/>
      <w:r>
        <w:instrText>" \l 1</w:instrText>
      </w:r>
      <w:r>
        <w:fldChar w:fldCharType="end"/>
      </w:r>
    </w:p>
    <w:p w:rsidR="005C0407" w:rsidRDefault="00477563">
      <w:pPr>
        <w:pStyle w:val="ProductList-Offering1Heading"/>
        <w:outlineLvl w:val="1"/>
      </w:pPr>
      <w:bookmarkStart w:id="421" w:name="_Sec900"/>
      <w:r>
        <w:t>Disponibilidade</w:t>
      </w:r>
      <w:bookmarkEnd w:id="421"/>
      <w:r>
        <w:fldChar w:fldCharType="begin"/>
      </w:r>
      <w:r>
        <w:instrText xml:space="preserve"> TC "</w:instrText>
      </w:r>
      <w:bookmarkStart w:id="422" w:name="_Toc444083358"/>
      <w:r>
        <w:instrText>Disponibilidade</w:instrText>
      </w:r>
      <w:bookmarkEnd w:id="422"/>
      <w:r>
        <w:instrText>" \l 2</w:instrText>
      </w:r>
      <w:r>
        <w:fldChar w:fldCharType="end"/>
      </w:r>
    </w:p>
    <w:p w:rsidR="005C0407" w:rsidRDefault="00477563">
      <w:pPr>
        <w:pStyle w:val="ProductList-Body"/>
      </w:pPr>
      <w:r>
        <w:t>A Matriz de Armazenamento está disponível apenas nas seguintes regiões: Austrália, Áustria, Barém, Bélgica, Brasil, Canadá, Chile, Colômbia, República Checa, Dinamarca, Egito, Finlândia, França, Alemanha, Grécia, Hong Kong, Hungria, Islândia, Índia, Indonésia, Irlanda, Israel, Itália, Japão, Quénia, Kuwait, Malásia, México, Países Baixos, Nova Zelândia, Nigéria, Noruega, Peru, Filipinas, Polónia, Portugal, Porto Rico, Catar, Roménia, Rússia, Arábia Saudita, Singapura, Eslováquia, Eslovénia, África do Sul, Espanha, Coreia do Sul, Sri Lanka, Suécia, Suíça, Taiwan, Tailândia, Turquia, Emirados Árabes Unidos, Ucrânia, Reino Unido, Estados Unidos, Vietname.</w:t>
      </w:r>
    </w:p>
    <w:p w:rsidR="005C0407" w:rsidRDefault="00477563">
      <w:pPr>
        <w:pStyle w:val="ProductList-Offering1Heading"/>
        <w:outlineLvl w:val="1"/>
      </w:pPr>
      <w:bookmarkStart w:id="423" w:name="_Sec901"/>
      <w:r>
        <w:t>Envio e Título</w:t>
      </w:r>
      <w:bookmarkEnd w:id="423"/>
      <w:r>
        <w:fldChar w:fldCharType="begin"/>
      </w:r>
      <w:r>
        <w:instrText xml:space="preserve"> TC "</w:instrText>
      </w:r>
      <w:bookmarkStart w:id="424" w:name="_Toc444083359"/>
      <w:r>
        <w:instrText>Envio e Título</w:instrText>
      </w:r>
      <w:bookmarkEnd w:id="424"/>
      <w:r>
        <w:instrText>" \l 2</w:instrText>
      </w:r>
      <w:r>
        <w:fldChar w:fldCharType="end"/>
      </w:r>
    </w:p>
    <w:p w:rsidR="005C0407" w:rsidRDefault="00477563">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5C0407" w:rsidRDefault="00477563">
      <w:pPr>
        <w:pStyle w:val="ProductList-Offering1Heading"/>
        <w:outlineLvl w:val="1"/>
      </w:pPr>
      <w:bookmarkStart w:id="425" w:name="_Sec902"/>
      <w:r>
        <w:t>Software de Matriz de Armazenamento</w:t>
      </w:r>
      <w:bookmarkEnd w:id="425"/>
      <w:r>
        <w:fldChar w:fldCharType="begin"/>
      </w:r>
      <w:r>
        <w:instrText xml:space="preserve"> TC "</w:instrText>
      </w:r>
      <w:bookmarkStart w:id="426" w:name="_Toc444083360"/>
      <w:r>
        <w:instrText>Software de Matriz de Armazenamento</w:instrText>
      </w:r>
      <w:bookmarkEnd w:id="426"/>
      <w:r>
        <w:instrText>" \l 2</w:instrText>
      </w:r>
      <w:r>
        <w:fldChar w:fldCharType="end"/>
      </w:r>
    </w:p>
    <w:p w:rsidR="005C0407" w:rsidRDefault="00477563">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5C0407" w:rsidRDefault="005C0407">
      <w:pPr>
        <w:pStyle w:val="ProductList-Body"/>
      </w:pPr>
    </w:p>
    <w:p w:rsidR="005C0407" w:rsidRDefault="00477563">
      <w:pPr>
        <w:pStyle w:val="ProductList-ClauseHeading"/>
        <w:outlineLvl w:val="2"/>
      </w:pPr>
      <w:r>
        <w:t>Restrições</w:t>
      </w:r>
    </w:p>
    <w:p w:rsidR="005C0407" w:rsidRDefault="00477563">
      <w:pPr>
        <w:pStyle w:val="ProductList-Body"/>
      </w:pPr>
      <w:r>
        <w:t>O Cliente não pode utilizar o Software de Matriz de Armazenamento para comparações ou “referências”, exceto para fins internos do Cliente ou para publicar ou divulgar os resultados das mesmas.</w:t>
      </w:r>
    </w:p>
    <w:p w:rsidR="005C0407" w:rsidRDefault="005C0407">
      <w:pPr>
        <w:pStyle w:val="ProductList-Body"/>
      </w:pPr>
    </w:p>
    <w:p w:rsidR="005C0407" w:rsidRDefault="00477563">
      <w:pPr>
        <w:pStyle w:val="ProductList-ClauseHeading"/>
        <w:outlineLvl w:val="2"/>
      </w:pPr>
      <w:r>
        <w:t>Determinado Software Open Source de Terceiros</w:t>
      </w:r>
    </w:p>
    <w:p w:rsidR="005C0407" w:rsidRDefault="00477563">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47">
        <w:r>
          <w:rPr>
            <w:color w:val="00467F"/>
            <w:u w:val="single"/>
          </w:rPr>
          <w:t>http://go.microsoft.com/fwlink/?LinkId=627000</w:t>
        </w:r>
      </w:hyperlink>
      <w:r>
        <w:t xml:space="preserve"> e é licenciado para o Cliente em conformidade com as licenças open source aplicáveis.</w:t>
      </w:r>
    </w:p>
    <w:p w:rsidR="005C0407" w:rsidRDefault="005C0407">
      <w:pPr>
        <w:pStyle w:val="ProductList-Body"/>
      </w:pPr>
    </w:p>
    <w:p w:rsidR="005C0407" w:rsidRDefault="00477563">
      <w:pPr>
        <w:pStyle w:val="ProductList-ClauseHeading"/>
        <w:outlineLvl w:val="2"/>
      </w:pPr>
      <w:r>
        <w:t>Ativação/Consentimento para Serviços baseados na Internet</w:t>
      </w:r>
    </w:p>
    <w:p w:rsidR="005C0407" w:rsidRDefault="00477563">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5C0407" w:rsidRDefault="005C0407">
      <w:pPr>
        <w:pStyle w:val="ProductList-Body"/>
      </w:pPr>
    </w:p>
    <w:p w:rsidR="005C0407" w:rsidRDefault="00477563">
      <w:pPr>
        <w:pStyle w:val="ProductList-ClauseHeading"/>
        <w:outlineLvl w:val="2"/>
      </w:pPr>
      <w:r>
        <w:t>Atualizações do Software de Matriz de Armazenamento</w:t>
      </w:r>
    </w:p>
    <w:p w:rsidR="005C0407" w:rsidRDefault="00477563">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5C0407" w:rsidRDefault="005C0407">
      <w:pPr>
        <w:pStyle w:val="ProductList-Body"/>
      </w:pPr>
    </w:p>
    <w:p w:rsidR="005C0407" w:rsidRDefault="00477563">
      <w:pPr>
        <w:pStyle w:val="ProductList-Offering1Heading"/>
        <w:outlineLvl w:val="1"/>
      </w:pPr>
      <w:bookmarkStart w:id="427" w:name="_Sec903"/>
      <w:r>
        <w:t>Garantia de Hardware Limitada</w:t>
      </w:r>
      <w:bookmarkEnd w:id="427"/>
      <w:r>
        <w:fldChar w:fldCharType="begin"/>
      </w:r>
      <w:r>
        <w:instrText xml:space="preserve"> TC "</w:instrText>
      </w:r>
      <w:bookmarkStart w:id="428" w:name="_Toc444083361"/>
      <w:r>
        <w:instrText>Garantia de Hardware Limitada</w:instrText>
      </w:r>
      <w:bookmarkEnd w:id="428"/>
      <w:r>
        <w:instrText>" \l 2</w:instrText>
      </w:r>
      <w:r>
        <w:fldChar w:fldCharType="end"/>
      </w:r>
    </w:p>
    <w:p w:rsidR="005C0407" w:rsidRDefault="00477563">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5C0407" w:rsidRDefault="00477563">
      <w:pPr>
        <w:pStyle w:val="ProductList-Offering1Heading"/>
        <w:outlineLvl w:val="1"/>
      </w:pPr>
      <w:bookmarkStart w:id="429" w:name="_Sec904"/>
      <w:r>
        <w:t>Indemnização. Defesa de ações judiciais por terceiros</w:t>
      </w:r>
      <w:bookmarkEnd w:id="429"/>
      <w:r>
        <w:fldChar w:fldCharType="begin"/>
      </w:r>
      <w:r>
        <w:instrText xml:space="preserve"> TC "</w:instrText>
      </w:r>
      <w:bookmarkStart w:id="430" w:name="_Toc444083362"/>
      <w:r>
        <w:instrText>Indemnização. Defesa de ações judiciais por terceiros</w:instrText>
      </w:r>
      <w:bookmarkEnd w:id="430"/>
      <w:r>
        <w:instrText>" \l 2</w:instrText>
      </w:r>
      <w:r>
        <w:fldChar w:fldCharType="end"/>
      </w:r>
    </w:p>
    <w:p w:rsidR="005C0407" w:rsidRDefault="00477563">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5C0407" w:rsidRDefault="00477563">
      <w:pPr>
        <w:pStyle w:val="ProductList-Offering1Heading"/>
        <w:outlineLvl w:val="1"/>
      </w:pPr>
      <w:bookmarkStart w:id="431" w:name="_Sec905"/>
      <w:r>
        <w:t>Limitação de Responsabilidade</w:t>
      </w:r>
      <w:bookmarkEnd w:id="431"/>
      <w:r>
        <w:fldChar w:fldCharType="begin"/>
      </w:r>
      <w:r>
        <w:instrText xml:space="preserve"> TC "</w:instrText>
      </w:r>
      <w:bookmarkStart w:id="432" w:name="_Toc444083363"/>
      <w:r>
        <w:instrText>Limitação de Responsabilidade</w:instrText>
      </w:r>
      <w:bookmarkEnd w:id="432"/>
      <w:r>
        <w:instrText>" \l 2</w:instrText>
      </w:r>
      <w:r>
        <w:fldChar w:fldCharType="end"/>
      </w:r>
    </w:p>
    <w:p w:rsidR="005C0407" w:rsidRDefault="00477563">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5C0407" w:rsidRDefault="00477563">
      <w:pPr>
        <w:pStyle w:val="ProductList-Offering1Heading"/>
        <w:outlineLvl w:val="1"/>
      </w:pPr>
      <w:bookmarkStart w:id="433" w:name="_Sec906"/>
      <w:r>
        <w:t>Leis de Controlo à Exportação dos EUA</w:t>
      </w:r>
      <w:bookmarkEnd w:id="433"/>
      <w:r>
        <w:fldChar w:fldCharType="begin"/>
      </w:r>
      <w:r>
        <w:instrText xml:space="preserve"> TC "</w:instrText>
      </w:r>
      <w:bookmarkStart w:id="434" w:name="_Toc444083364"/>
      <w:r>
        <w:instrText>Leis de Controlo à Exportação dos EUA</w:instrText>
      </w:r>
      <w:bookmarkEnd w:id="434"/>
      <w:r>
        <w:instrText>" \l 2</w:instrText>
      </w:r>
      <w:r>
        <w:fldChar w:fldCharType="end"/>
      </w:r>
    </w:p>
    <w:p w:rsidR="005C0407" w:rsidRDefault="00477563">
      <w:pPr>
        <w:pStyle w:val="ProductList-Body"/>
      </w:pPr>
      <w:r>
        <w:t>As Matrizes de Armazenamento estão sujeitas às disposições no contrato de licenciamento em volume do Cliente relativamente à restrições à exportação dos E.U.A.</w:t>
      </w:r>
    </w:p>
    <w:p w:rsidR="005C0407" w:rsidRDefault="00477563">
      <w:pPr>
        <w:pStyle w:val="ProductList-Offering1Heading"/>
        <w:outlineLvl w:val="1"/>
      </w:pPr>
      <w:bookmarkStart w:id="435" w:name="_Sec907"/>
      <w:r>
        <w:t>Recolha de Informações de Diagnóstico</w:t>
      </w:r>
      <w:bookmarkEnd w:id="435"/>
      <w:r>
        <w:fldChar w:fldCharType="begin"/>
      </w:r>
      <w:r>
        <w:instrText xml:space="preserve"> TC "</w:instrText>
      </w:r>
      <w:bookmarkStart w:id="436" w:name="_Toc444083365"/>
      <w:r>
        <w:instrText>Recolha de Informações de Diagnóstico</w:instrText>
      </w:r>
      <w:bookmarkEnd w:id="436"/>
      <w:r>
        <w:instrText>" \l 2</w:instrText>
      </w:r>
      <w:r>
        <w:fldChar w:fldCharType="end"/>
      </w:r>
    </w:p>
    <w:p w:rsidR="005C0407" w:rsidRDefault="00477563">
      <w:pPr>
        <w:pStyle w:val="ProductList-Body"/>
      </w:pPr>
      <w:r>
        <w:t>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https://www.microsoft.com/en-us/privacystatement.</w:t>
      </w:r>
    </w:p>
    <w:p w:rsidR="005C0407" w:rsidRDefault="00477563">
      <w:pPr>
        <w:pStyle w:val="ProductList-Offering1Heading"/>
        <w:outlineLvl w:val="1"/>
      </w:pPr>
      <w:bookmarkStart w:id="437" w:name="_Sec908"/>
      <w:r>
        <w:t>Utilização por parte do Governo</w:t>
      </w:r>
      <w:bookmarkEnd w:id="437"/>
      <w:r>
        <w:fldChar w:fldCharType="begin"/>
      </w:r>
      <w:r>
        <w:instrText xml:space="preserve"> TC "</w:instrText>
      </w:r>
      <w:bookmarkStart w:id="438" w:name="_Toc444083366"/>
      <w:r>
        <w:instrText>Utilização por parte do Governo</w:instrText>
      </w:r>
      <w:bookmarkEnd w:id="438"/>
      <w:r>
        <w:instrText>" \l 2</w:instrText>
      </w:r>
      <w:r>
        <w:fldChar w:fldCharType="end"/>
      </w:r>
    </w:p>
    <w:p w:rsidR="005C0407" w:rsidRDefault="00477563">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5C0407" w:rsidRDefault="005C0407">
      <w:pPr>
        <w:pStyle w:val="ProductList-Body"/>
        <w:jc w:val="right"/>
      </w:pPr>
    </w:p>
    <w:tbl>
      <w:tblPr>
        <w:tblStyle w:val="PURTable"/>
        <w:tblW w:w="0" w:type="dxa"/>
        <w:tblLook w:val="04A0" w:firstRow="1" w:lastRow="0" w:firstColumn="1" w:lastColumn="0" w:noHBand="0" w:noVBand="1"/>
      </w:tblPr>
      <w:tblGrid>
        <w:gridCol w:w="10800"/>
      </w:tblGrid>
      <w:tr w:rsidR="005C04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0407" w:rsidRDefault="004412B0">
            <w:pPr>
              <w:pStyle w:val="ProductList-TableBody"/>
              <w:jc w:val="right"/>
            </w:pPr>
            <w:hyperlink w:anchor="_Sec842">
              <w:r w:rsidR="00477563">
                <w:rPr>
                  <w:color w:val="00467F"/>
                  <w:sz w:val="14"/>
                  <w:u w:val="single"/>
                </w:rPr>
                <w:t>Índice</w:t>
              </w:r>
            </w:hyperlink>
            <w:r w:rsidR="00477563">
              <w:rPr>
                <w:sz w:val="14"/>
              </w:rPr>
              <w:t>/</w:t>
            </w:r>
            <w:hyperlink w:anchor="_Sec549">
              <w:r w:rsidR="00477563">
                <w:rPr>
                  <w:color w:val="00467F"/>
                  <w:sz w:val="14"/>
                  <w:u w:val="single"/>
                </w:rPr>
                <w:t>Glossário</w:t>
              </w:r>
            </w:hyperlink>
            <w:r w:rsidR="00477563">
              <w:rPr>
                <w:sz w:val="14"/>
              </w:rPr>
              <w:t>/</w:t>
            </w:r>
            <w:hyperlink w:anchor="_Sec844">
              <w:r w:rsidR="00477563">
                <w:rPr>
                  <w:color w:val="00467F"/>
                  <w:sz w:val="14"/>
                  <w:u w:val="single"/>
                </w:rPr>
                <w:t>Índice Remissivo</w:t>
              </w:r>
            </w:hyperlink>
          </w:p>
        </w:tc>
      </w:tr>
    </w:tbl>
    <w:p w:rsidR="005C0407" w:rsidRDefault="005C0407">
      <w:pPr>
        <w:pStyle w:val="ProductList-Body"/>
      </w:pPr>
    </w:p>
    <w:p w:rsidR="005C0407" w:rsidRDefault="005C0407">
      <w:pPr>
        <w:sectPr w:rsidR="005C0407">
          <w:headerReference w:type="default" r:id="rId148"/>
          <w:footerReference w:type="default" r:id="rId149"/>
          <w:type w:val="continuous"/>
          <w:pgSz w:w="12240" w:h="15840" w:code="1"/>
          <w:pgMar w:top="1170" w:right="720" w:bottom="720" w:left="720" w:header="432" w:footer="288" w:gutter="0"/>
          <w:cols w:space="360"/>
        </w:sectPr>
      </w:pPr>
    </w:p>
    <w:bookmarkEnd w:id="419"/>
    <w:p w:rsidR="005C0407" w:rsidRDefault="00477563">
      <w:pPr>
        <w:pStyle w:val="ProductList-SectionHeading"/>
        <w:pageBreakBefore/>
        <w:outlineLvl w:val="0"/>
      </w:pPr>
      <w:r>
        <w:t>Índice</w:t>
      </w:r>
      <w:r>
        <w:fldChar w:fldCharType="begin"/>
      </w:r>
      <w:r>
        <w:instrText xml:space="preserve"> TC "</w:instrText>
      </w:r>
      <w:bookmarkStart w:id="439" w:name="_Toc444083367"/>
      <w:r>
        <w:instrText>Índice</w:instrText>
      </w:r>
      <w:bookmarkEnd w:id="439"/>
      <w:r>
        <w:instrText>" \l 1</w:instrText>
      </w:r>
      <w:r>
        <w:fldChar w:fldCharType="end"/>
      </w:r>
    </w:p>
    <w:p w:rsidR="005C0407" w:rsidRDefault="005C0407">
      <w:pPr>
        <w:pStyle w:val="ProductList-Body"/>
      </w:pPr>
    </w:p>
    <w:p w:rsidR="005C0407" w:rsidRDefault="005C0407">
      <w:pPr>
        <w:sectPr w:rsidR="005C0407">
          <w:headerReference w:type="default" r:id="rId150"/>
          <w:footerReference w:type="default" r:id="rId151"/>
          <w:type w:val="continuous"/>
          <w:pgSz w:w="12240" w:h="15840" w:code="1"/>
          <w:pgMar w:top="1170" w:right="720" w:bottom="720" w:left="720" w:header="432" w:footer="288" w:gutter="0"/>
          <w:cols w:space="360"/>
        </w:sectPr>
      </w:pPr>
    </w:p>
    <w:p w:rsidR="00477563" w:rsidRDefault="00477563">
      <w:pPr>
        <w:pStyle w:val="ProductList-Body"/>
        <w:rPr>
          <w:noProof/>
        </w:rPr>
        <w:sectPr w:rsidR="00477563" w:rsidSect="0047756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77563" w:rsidRDefault="00477563">
      <w:pPr>
        <w:pStyle w:val="Index1"/>
        <w:tabs>
          <w:tab w:val="right" w:pos="5030"/>
        </w:tabs>
        <w:rPr>
          <w:noProof/>
        </w:rPr>
      </w:pPr>
      <w:r>
        <w:rPr>
          <w:noProof/>
        </w:rPr>
        <w:t>•Windows Server 2012 CAL, 47</w:t>
      </w:r>
    </w:p>
    <w:p w:rsidR="00477563" w:rsidRDefault="00477563">
      <w:pPr>
        <w:pStyle w:val="Index1"/>
        <w:tabs>
          <w:tab w:val="right" w:pos="5030"/>
        </w:tabs>
        <w:rPr>
          <w:noProof/>
        </w:rPr>
      </w:pPr>
      <w:r>
        <w:rPr>
          <w:noProof/>
        </w:rPr>
        <w:t>Access 2016, 23</w:t>
      </w:r>
    </w:p>
    <w:p w:rsidR="00477563" w:rsidRDefault="00477563">
      <w:pPr>
        <w:pStyle w:val="Index1"/>
        <w:tabs>
          <w:tab w:val="right" w:pos="5030"/>
        </w:tabs>
        <w:rPr>
          <w:noProof/>
        </w:rPr>
      </w:pPr>
      <w:r>
        <w:rPr>
          <w:noProof/>
        </w:rPr>
        <w:t>API Microsoft Translator, 70</w:t>
      </w:r>
    </w:p>
    <w:p w:rsidR="00477563" w:rsidRDefault="00477563">
      <w:pPr>
        <w:pStyle w:val="Index1"/>
        <w:tabs>
          <w:tab w:val="right" w:pos="5030"/>
        </w:tabs>
        <w:rPr>
          <w:noProof/>
        </w:rPr>
      </w:pPr>
      <w:r>
        <w:rPr>
          <w:noProof/>
        </w:rPr>
        <w:t>Apple Macintosh, 41</w:t>
      </w:r>
    </w:p>
    <w:p w:rsidR="00477563" w:rsidRDefault="00477563">
      <w:pPr>
        <w:pStyle w:val="Index1"/>
        <w:tabs>
          <w:tab w:val="right" w:pos="5030"/>
        </w:tabs>
        <w:rPr>
          <w:noProof/>
        </w:rPr>
      </w:pPr>
      <w:r>
        <w:rPr>
          <w:noProof/>
        </w:rPr>
        <w:t>Arquivo de Exchange Online para Exchange Online, 66</w:t>
      </w:r>
    </w:p>
    <w:p w:rsidR="00477563" w:rsidRDefault="00477563">
      <w:pPr>
        <w:pStyle w:val="Index1"/>
        <w:tabs>
          <w:tab w:val="right" w:pos="5030"/>
        </w:tabs>
        <w:rPr>
          <w:noProof/>
        </w:rPr>
      </w:pPr>
      <w:r>
        <w:rPr>
          <w:noProof/>
        </w:rPr>
        <w:t>Arquivo de Exchange Online para Exchange Server, 16, 66</w:t>
      </w:r>
    </w:p>
    <w:p w:rsidR="00477563" w:rsidRDefault="00477563">
      <w:pPr>
        <w:pStyle w:val="Index1"/>
        <w:tabs>
          <w:tab w:val="right" w:pos="5030"/>
        </w:tabs>
        <w:rPr>
          <w:noProof/>
        </w:rPr>
      </w:pPr>
      <w:r>
        <w:rPr>
          <w:noProof/>
        </w:rPr>
        <w:t>Atualização de Versão para o Windows 10 Pro, 40</w:t>
      </w:r>
    </w:p>
    <w:p w:rsidR="00477563" w:rsidRDefault="00477563">
      <w:pPr>
        <w:pStyle w:val="Index1"/>
        <w:tabs>
          <w:tab w:val="right" w:pos="5030"/>
        </w:tabs>
        <w:rPr>
          <w:noProof/>
        </w:rPr>
      </w:pPr>
      <w:r>
        <w:rPr>
          <w:noProof/>
        </w:rPr>
        <w:t>Atualização e SA do Windows 8.1 Enterprise Por Utilizador (de SA Existente), 58</w:t>
      </w:r>
    </w:p>
    <w:p w:rsidR="00477563" w:rsidRDefault="00477563">
      <w:pPr>
        <w:pStyle w:val="Index1"/>
        <w:tabs>
          <w:tab w:val="right" w:pos="5030"/>
        </w:tabs>
        <w:rPr>
          <w:noProof/>
        </w:rPr>
      </w:pPr>
      <w:r>
        <w:rPr>
          <w:noProof/>
        </w:rPr>
        <w:t>Azure Active Directory Basic, 55</w:t>
      </w:r>
    </w:p>
    <w:p w:rsidR="00477563" w:rsidRDefault="00477563">
      <w:pPr>
        <w:pStyle w:val="Index1"/>
        <w:tabs>
          <w:tab w:val="right" w:pos="5030"/>
        </w:tabs>
        <w:rPr>
          <w:noProof/>
        </w:rPr>
      </w:pPr>
      <w:r>
        <w:rPr>
          <w:noProof/>
        </w:rPr>
        <w:t>Azure Active Directory Premium, 55</w:t>
      </w:r>
    </w:p>
    <w:p w:rsidR="00477563" w:rsidRDefault="00477563">
      <w:pPr>
        <w:pStyle w:val="Index1"/>
        <w:tabs>
          <w:tab w:val="right" w:pos="5030"/>
        </w:tabs>
        <w:rPr>
          <w:noProof/>
        </w:rPr>
      </w:pPr>
      <w:r>
        <w:rPr>
          <w:noProof/>
        </w:rPr>
        <w:t>Azure RemoteApp, 56</w:t>
      </w:r>
    </w:p>
    <w:p w:rsidR="00477563" w:rsidRDefault="00477563">
      <w:pPr>
        <w:pStyle w:val="Index1"/>
        <w:tabs>
          <w:tab w:val="right" w:pos="5030"/>
        </w:tabs>
        <w:rPr>
          <w:noProof/>
        </w:rPr>
      </w:pPr>
      <w:r>
        <w:rPr>
          <w:noProof/>
        </w:rPr>
        <w:t>Azure Site Recovery, 87</w:t>
      </w:r>
    </w:p>
    <w:p w:rsidR="00477563" w:rsidRDefault="00477563">
      <w:pPr>
        <w:pStyle w:val="Index1"/>
        <w:tabs>
          <w:tab w:val="right" w:pos="5030"/>
        </w:tabs>
        <w:rPr>
          <w:noProof/>
        </w:rPr>
      </w:pPr>
      <w:r>
        <w:rPr>
          <w:noProof/>
        </w:rPr>
        <w:t>Bing Maps Asset Management for Windows Europa ou América do Norte, 69</w:t>
      </w:r>
    </w:p>
    <w:p w:rsidR="00477563" w:rsidRDefault="00477563">
      <w:pPr>
        <w:pStyle w:val="Index1"/>
        <w:tabs>
          <w:tab w:val="right" w:pos="5030"/>
        </w:tabs>
        <w:rPr>
          <w:noProof/>
        </w:rPr>
      </w:pPr>
      <w:r>
        <w:rPr>
          <w:noProof/>
        </w:rPr>
        <w:t>BizTalk Server, 85</w:t>
      </w:r>
    </w:p>
    <w:p w:rsidR="00477563" w:rsidRDefault="00477563">
      <w:pPr>
        <w:pStyle w:val="Index1"/>
        <w:tabs>
          <w:tab w:val="right" w:pos="5030"/>
        </w:tabs>
        <w:rPr>
          <w:noProof/>
        </w:rPr>
      </w:pPr>
      <w:r>
        <w:rPr>
          <w:noProof/>
        </w:rPr>
        <w:t>BizTalk Server 2013, 15</w:t>
      </w:r>
    </w:p>
    <w:p w:rsidR="00477563" w:rsidRDefault="00477563">
      <w:pPr>
        <w:pStyle w:val="Index1"/>
        <w:tabs>
          <w:tab w:val="right" w:pos="5030"/>
        </w:tabs>
        <w:rPr>
          <w:noProof/>
        </w:rPr>
      </w:pPr>
      <w:r>
        <w:rPr>
          <w:noProof/>
        </w:rPr>
        <w:t>BizTalk Server 2013 R2 Branch Edition, 14</w:t>
      </w:r>
    </w:p>
    <w:p w:rsidR="00477563" w:rsidRDefault="00477563">
      <w:pPr>
        <w:pStyle w:val="Index1"/>
        <w:tabs>
          <w:tab w:val="right" w:pos="5030"/>
        </w:tabs>
        <w:rPr>
          <w:noProof/>
        </w:rPr>
      </w:pPr>
      <w:r>
        <w:rPr>
          <w:noProof/>
        </w:rPr>
        <w:t>BizTalk Server 2013 R2 Branch IDC, 15</w:t>
      </w:r>
    </w:p>
    <w:p w:rsidR="00477563" w:rsidRDefault="00477563">
      <w:pPr>
        <w:pStyle w:val="Index1"/>
        <w:tabs>
          <w:tab w:val="right" w:pos="5030"/>
        </w:tabs>
        <w:rPr>
          <w:noProof/>
        </w:rPr>
      </w:pPr>
      <w:r>
        <w:rPr>
          <w:noProof/>
        </w:rPr>
        <w:t>BizTalk Server 2013 R2 Developer, 15</w:t>
      </w:r>
    </w:p>
    <w:p w:rsidR="00477563" w:rsidRDefault="00477563">
      <w:pPr>
        <w:pStyle w:val="Index1"/>
        <w:tabs>
          <w:tab w:val="right" w:pos="5030"/>
        </w:tabs>
        <w:rPr>
          <w:noProof/>
        </w:rPr>
      </w:pPr>
      <w:r>
        <w:rPr>
          <w:noProof/>
        </w:rPr>
        <w:t>BizTalk Server 2013 R2 Enterprise Edition, 15</w:t>
      </w:r>
    </w:p>
    <w:p w:rsidR="00477563" w:rsidRDefault="00477563">
      <w:pPr>
        <w:pStyle w:val="Index1"/>
        <w:tabs>
          <w:tab w:val="right" w:pos="5030"/>
        </w:tabs>
        <w:rPr>
          <w:noProof/>
        </w:rPr>
      </w:pPr>
      <w:r>
        <w:rPr>
          <w:noProof/>
        </w:rPr>
        <w:t>BizTalk Server 2013 R2 Standard Edition, 15</w:t>
      </w:r>
    </w:p>
    <w:p w:rsidR="00477563" w:rsidRDefault="00477563">
      <w:pPr>
        <w:pStyle w:val="Index1"/>
        <w:tabs>
          <w:tab w:val="right" w:pos="5030"/>
        </w:tabs>
        <w:rPr>
          <w:noProof/>
        </w:rPr>
      </w:pPr>
      <w:r>
        <w:rPr>
          <w:noProof/>
        </w:rPr>
        <w:t>BizTalk Server 2013 R2 Standard Edition IDC, 15</w:t>
      </w:r>
    </w:p>
    <w:p w:rsidR="00477563" w:rsidRDefault="00477563">
      <w:pPr>
        <w:pStyle w:val="Index1"/>
        <w:tabs>
          <w:tab w:val="right" w:pos="5030"/>
        </w:tabs>
        <w:rPr>
          <w:noProof/>
        </w:rPr>
      </w:pPr>
      <w:r>
        <w:rPr>
          <w:noProof/>
        </w:rPr>
        <w:t>BizTalk Server Branch, 87</w:t>
      </w:r>
    </w:p>
    <w:p w:rsidR="00477563" w:rsidRDefault="00477563">
      <w:pPr>
        <w:pStyle w:val="Index1"/>
        <w:tabs>
          <w:tab w:val="right" w:pos="5030"/>
        </w:tabs>
        <w:rPr>
          <w:noProof/>
        </w:rPr>
      </w:pPr>
      <w:r>
        <w:rPr>
          <w:noProof/>
        </w:rPr>
        <w:t>BizTalk Server Enterprise, 87</w:t>
      </w:r>
    </w:p>
    <w:p w:rsidR="00477563" w:rsidRDefault="00477563">
      <w:pPr>
        <w:pStyle w:val="Index1"/>
        <w:tabs>
          <w:tab w:val="right" w:pos="5030"/>
        </w:tabs>
        <w:rPr>
          <w:noProof/>
        </w:rPr>
      </w:pPr>
      <w:r>
        <w:rPr>
          <w:noProof/>
        </w:rPr>
        <w:t>BizTalk Server Standard, 87</w:t>
      </w:r>
    </w:p>
    <w:p w:rsidR="00477563" w:rsidRDefault="00477563">
      <w:pPr>
        <w:pStyle w:val="Index1"/>
        <w:tabs>
          <w:tab w:val="right" w:pos="5030"/>
        </w:tabs>
        <w:rPr>
          <w:noProof/>
        </w:rPr>
      </w:pPr>
      <w:r>
        <w:rPr>
          <w:noProof/>
        </w:rPr>
        <w:t>Business Productivity Online Deskless Suite, 65</w:t>
      </w:r>
    </w:p>
    <w:p w:rsidR="00477563" w:rsidRDefault="00477563">
      <w:pPr>
        <w:pStyle w:val="Index1"/>
        <w:tabs>
          <w:tab w:val="right" w:pos="5030"/>
        </w:tabs>
        <w:rPr>
          <w:noProof/>
        </w:rPr>
      </w:pPr>
      <w:r>
        <w:rPr>
          <w:noProof/>
        </w:rPr>
        <w:t>CAL Adicional de Microsoft Dynamics CRM 2016 Basic, 21</w:t>
      </w:r>
    </w:p>
    <w:p w:rsidR="00477563" w:rsidRDefault="00477563">
      <w:pPr>
        <w:pStyle w:val="Index1"/>
        <w:tabs>
          <w:tab w:val="right" w:pos="5030"/>
        </w:tabs>
        <w:rPr>
          <w:noProof/>
        </w:rPr>
      </w:pPr>
      <w:r>
        <w:rPr>
          <w:noProof/>
        </w:rPr>
        <w:t>CAL de Dispositivo do Project Server 2016, 24</w:t>
      </w:r>
    </w:p>
    <w:p w:rsidR="00477563" w:rsidRDefault="00477563">
      <w:pPr>
        <w:pStyle w:val="Index1"/>
        <w:tabs>
          <w:tab w:val="right" w:pos="5030"/>
        </w:tabs>
        <w:rPr>
          <w:noProof/>
        </w:rPr>
      </w:pPr>
      <w:r>
        <w:rPr>
          <w:noProof/>
        </w:rPr>
        <w:t>CAL de Serviços de Ambiente de Trabalho Remoto do Windows Server 2012, 47</w:t>
      </w:r>
    </w:p>
    <w:p w:rsidR="00477563" w:rsidRDefault="00477563">
      <w:pPr>
        <w:pStyle w:val="Index1"/>
        <w:tabs>
          <w:tab w:val="right" w:pos="5030"/>
        </w:tabs>
        <w:rPr>
          <w:noProof/>
        </w:rPr>
      </w:pPr>
      <w:r>
        <w:rPr>
          <w:noProof/>
        </w:rPr>
        <w:t>CAL do Microsoft Identity Manager 2016, 23</w:t>
      </w:r>
    </w:p>
    <w:p w:rsidR="00477563" w:rsidRDefault="00477563">
      <w:pPr>
        <w:pStyle w:val="Index1"/>
        <w:tabs>
          <w:tab w:val="right" w:pos="5030"/>
        </w:tabs>
        <w:rPr>
          <w:noProof/>
        </w:rPr>
      </w:pPr>
      <w:r>
        <w:rPr>
          <w:noProof/>
        </w:rPr>
        <w:t>CAL para Serviços de Gestão de Direitos do Active Directory do Windows Server 2012, 46, 47</w:t>
      </w:r>
    </w:p>
    <w:p w:rsidR="00477563" w:rsidRDefault="00477563">
      <w:pPr>
        <w:pStyle w:val="Index1"/>
        <w:tabs>
          <w:tab w:val="right" w:pos="5030"/>
        </w:tabs>
        <w:rPr>
          <w:noProof/>
        </w:rPr>
      </w:pPr>
      <w:r>
        <w:rPr>
          <w:noProof/>
        </w:rPr>
        <w:t>CAL para SQL Server 2014, 30</w:t>
      </w:r>
    </w:p>
    <w:p w:rsidR="00477563" w:rsidRDefault="00477563">
      <w:pPr>
        <w:pStyle w:val="Index1"/>
        <w:tabs>
          <w:tab w:val="right" w:pos="5030"/>
        </w:tabs>
        <w:rPr>
          <w:noProof/>
        </w:rPr>
      </w:pPr>
      <w:r>
        <w:rPr>
          <w:noProof/>
        </w:rPr>
        <w:t>CIS Datacenter, 86</w:t>
      </w:r>
    </w:p>
    <w:p w:rsidR="00477563" w:rsidRDefault="00477563">
      <w:pPr>
        <w:pStyle w:val="Index1"/>
        <w:tabs>
          <w:tab w:val="right" w:pos="5030"/>
        </w:tabs>
        <w:rPr>
          <w:noProof/>
        </w:rPr>
      </w:pPr>
      <w:r>
        <w:rPr>
          <w:noProof/>
        </w:rPr>
        <w:t>CIS Standard, 86</w:t>
      </w:r>
    </w:p>
    <w:p w:rsidR="00477563" w:rsidRDefault="00477563">
      <w:pPr>
        <w:pStyle w:val="Index1"/>
        <w:tabs>
          <w:tab w:val="right" w:pos="5030"/>
        </w:tabs>
        <w:rPr>
          <w:noProof/>
        </w:rPr>
      </w:pPr>
      <w:r>
        <w:rPr>
          <w:noProof/>
        </w:rPr>
        <w:t>Commerce Server Enterprise, 87</w:t>
      </w:r>
    </w:p>
    <w:p w:rsidR="00477563" w:rsidRDefault="00477563">
      <w:pPr>
        <w:pStyle w:val="Index1"/>
        <w:tabs>
          <w:tab w:val="right" w:pos="5030"/>
        </w:tabs>
        <w:rPr>
          <w:noProof/>
        </w:rPr>
      </w:pPr>
      <w:r>
        <w:rPr>
          <w:noProof/>
        </w:rPr>
        <w:t>Commerce Server Standard, 87</w:t>
      </w:r>
    </w:p>
    <w:p w:rsidR="00477563" w:rsidRDefault="00477563">
      <w:pPr>
        <w:pStyle w:val="Index1"/>
        <w:tabs>
          <w:tab w:val="right" w:pos="5030"/>
        </w:tabs>
        <w:rPr>
          <w:noProof/>
        </w:rPr>
      </w:pPr>
      <w:r>
        <w:rPr>
          <w:noProof/>
        </w:rPr>
        <w:t>Communicator for Mac 2011, 25</w:t>
      </w:r>
    </w:p>
    <w:p w:rsidR="00477563" w:rsidRDefault="00477563">
      <w:pPr>
        <w:pStyle w:val="Index1"/>
        <w:tabs>
          <w:tab w:val="right" w:pos="5030"/>
        </w:tabs>
        <w:rPr>
          <w:noProof/>
        </w:rPr>
      </w:pPr>
      <w:r>
        <w:rPr>
          <w:noProof/>
        </w:rPr>
        <w:t>Compromisso Monetário StorSimple, 57</w:t>
      </w:r>
    </w:p>
    <w:p w:rsidR="00477563" w:rsidRDefault="00477563">
      <w:pPr>
        <w:pStyle w:val="Index1"/>
        <w:tabs>
          <w:tab w:val="right" w:pos="5030"/>
        </w:tabs>
        <w:rPr>
          <w:noProof/>
        </w:rPr>
      </w:pPr>
      <w:r>
        <w:rPr>
          <w:noProof/>
        </w:rPr>
        <w:t>Core CAL, 35, 54, 64, 81, 87</w:t>
      </w:r>
    </w:p>
    <w:p w:rsidR="00477563" w:rsidRDefault="00477563">
      <w:pPr>
        <w:pStyle w:val="Index1"/>
        <w:tabs>
          <w:tab w:val="right" w:pos="5030"/>
        </w:tabs>
        <w:rPr>
          <w:noProof/>
        </w:rPr>
      </w:pPr>
      <w:r>
        <w:rPr>
          <w:noProof/>
        </w:rPr>
        <w:t>Core CAL Bridge para Office 365, 64</w:t>
      </w:r>
    </w:p>
    <w:p w:rsidR="00477563" w:rsidRDefault="00477563">
      <w:pPr>
        <w:pStyle w:val="Index1"/>
        <w:tabs>
          <w:tab w:val="right" w:pos="5030"/>
        </w:tabs>
        <w:rPr>
          <w:noProof/>
        </w:rPr>
      </w:pPr>
      <w:r>
        <w:rPr>
          <w:noProof/>
        </w:rPr>
        <w:t>Core CAL Suite, 16</w:t>
      </w:r>
    </w:p>
    <w:p w:rsidR="00477563" w:rsidRDefault="00477563">
      <w:pPr>
        <w:pStyle w:val="Index1"/>
        <w:tabs>
          <w:tab w:val="right" w:pos="5030"/>
        </w:tabs>
        <w:rPr>
          <w:noProof/>
        </w:rPr>
      </w:pPr>
      <w:r>
        <w:rPr>
          <w:noProof/>
        </w:rPr>
        <w:t>Core CAL Suite Bridge para Enterprise Mobility Suite, 87</w:t>
      </w:r>
    </w:p>
    <w:p w:rsidR="00477563" w:rsidRDefault="00477563">
      <w:pPr>
        <w:pStyle w:val="Index1"/>
        <w:tabs>
          <w:tab w:val="right" w:pos="5030"/>
        </w:tabs>
        <w:rPr>
          <w:noProof/>
        </w:rPr>
      </w:pPr>
      <w:r>
        <w:rPr>
          <w:noProof/>
        </w:rPr>
        <w:t>Core CAL Suite Bridge para Enterprise Mobility Suite, 16</w:t>
      </w:r>
    </w:p>
    <w:p w:rsidR="00477563" w:rsidRDefault="00477563">
      <w:pPr>
        <w:pStyle w:val="Index1"/>
        <w:tabs>
          <w:tab w:val="right" w:pos="5030"/>
        </w:tabs>
        <w:rPr>
          <w:noProof/>
        </w:rPr>
      </w:pPr>
      <w:r>
        <w:rPr>
          <w:noProof/>
        </w:rPr>
        <w:t>Core CAL Suite Bridge para Microsoft Intune, 16, 87</w:t>
      </w:r>
    </w:p>
    <w:p w:rsidR="00477563" w:rsidRDefault="00477563">
      <w:pPr>
        <w:pStyle w:val="Index1"/>
        <w:tabs>
          <w:tab w:val="right" w:pos="5030"/>
        </w:tabs>
        <w:rPr>
          <w:noProof/>
        </w:rPr>
      </w:pPr>
      <w:r>
        <w:rPr>
          <w:noProof/>
        </w:rPr>
        <w:t>Core CAL Suite Bridge para Office 365, 16, 54, 87</w:t>
      </w:r>
    </w:p>
    <w:p w:rsidR="00477563" w:rsidRDefault="00477563">
      <w:pPr>
        <w:pStyle w:val="Index1"/>
        <w:tabs>
          <w:tab w:val="right" w:pos="5030"/>
        </w:tabs>
        <w:rPr>
          <w:noProof/>
        </w:rPr>
      </w:pPr>
      <w:r>
        <w:rPr>
          <w:noProof/>
        </w:rPr>
        <w:t>Core CAL Suite Bridge para Office 365 e Microsoft Intune, 16, 54, 87</w:t>
      </w:r>
    </w:p>
    <w:p w:rsidR="00477563" w:rsidRDefault="00477563">
      <w:pPr>
        <w:pStyle w:val="Index1"/>
        <w:tabs>
          <w:tab w:val="right" w:pos="5030"/>
        </w:tabs>
        <w:rPr>
          <w:noProof/>
        </w:rPr>
      </w:pPr>
      <w:r>
        <w:rPr>
          <w:noProof/>
        </w:rPr>
        <w:t>Core Infrastructure Server Suite Datacenter, 17, 87</w:t>
      </w:r>
    </w:p>
    <w:p w:rsidR="00477563" w:rsidRDefault="00477563">
      <w:pPr>
        <w:pStyle w:val="Index1"/>
        <w:tabs>
          <w:tab w:val="right" w:pos="5030"/>
        </w:tabs>
        <w:rPr>
          <w:noProof/>
        </w:rPr>
      </w:pPr>
      <w:r>
        <w:rPr>
          <w:noProof/>
        </w:rPr>
        <w:t>Core Infrastructure Server Suite Standard, 17, 87</w:t>
      </w:r>
    </w:p>
    <w:p w:rsidR="00477563" w:rsidRDefault="00477563">
      <w:pPr>
        <w:pStyle w:val="Index1"/>
        <w:tabs>
          <w:tab w:val="right" w:pos="5030"/>
        </w:tabs>
        <w:rPr>
          <w:noProof/>
        </w:rPr>
      </w:pPr>
      <w:r>
        <w:rPr>
          <w:noProof/>
        </w:rPr>
        <w:t>Enterprise CAL, 35, 54, 64, 67, 81, 87</w:t>
      </w:r>
    </w:p>
    <w:p w:rsidR="00477563" w:rsidRDefault="00477563">
      <w:pPr>
        <w:pStyle w:val="Index1"/>
        <w:tabs>
          <w:tab w:val="right" w:pos="5030"/>
        </w:tabs>
        <w:rPr>
          <w:noProof/>
        </w:rPr>
      </w:pPr>
      <w:r>
        <w:rPr>
          <w:noProof/>
        </w:rPr>
        <w:t>Enterprise CAL Bridge para Enterprise Mobility Suite, 16</w:t>
      </w:r>
    </w:p>
    <w:p w:rsidR="00477563" w:rsidRDefault="00477563">
      <w:pPr>
        <w:pStyle w:val="Index1"/>
        <w:tabs>
          <w:tab w:val="right" w:pos="5030"/>
        </w:tabs>
        <w:rPr>
          <w:noProof/>
        </w:rPr>
      </w:pPr>
      <w:r>
        <w:rPr>
          <w:noProof/>
        </w:rPr>
        <w:t>Enterprise CAL Bridge para Enterprise Mobility Suite de SA Existente, 16</w:t>
      </w:r>
    </w:p>
    <w:p w:rsidR="00477563" w:rsidRDefault="00477563">
      <w:pPr>
        <w:pStyle w:val="Index1"/>
        <w:tabs>
          <w:tab w:val="right" w:pos="5030"/>
        </w:tabs>
        <w:rPr>
          <w:noProof/>
        </w:rPr>
      </w:pPr>
      <w:r>
        <w:rPr>
          <w:noProof/>
        </w:rPr>
        <w:t>Enterprise CAL Bridge para Office 365, 65</w:t>
      </w:r>
    </w:p>
    <w:p w:rsidR="00477563" w:rsidRDefault="00477563">
      <w:pPr>
        <w:pStyle w:val="Index1"/>
        <w:tabs>
          <w:tab w:val="right" w:pos="5030"/>
        </w:tabs>
        <w:rPr>
          <w:noProof/>
        </w:rPr>
      </w:pPr>
      <w:r>
        <w:rPr>
          <w:noProof/>
        </w:rPr>
        <w:t>Enterprise CAL Suite, 16</w:t>
      </w:r>
    </w:p>
    <w:p w:rsidR="00477563" w:rsidRDefault="00477563">
      <w:pPr>
        <w:pStyle w:val="Index1"/>
        <w:tabs>
          <w:tab w:val="right" w:pos="5030"/>
        </w:tabs>
        <w:rPr>
          <w:noProof/>
        </w:rPr>
      </w:pPr>
      <w:r>
        <w:rPr>
          <w:noProof/>
        </w:rPr>
        <w:t>Enterprise CAL Suite Bridge para Enterprise Mobility Suite, 87</w:t>
      </w:r>
    </w:p>
    <w:p w:rsidR="00477563" w:rsidRDefault="00477563">
      <w:pPr>
        <w:pStyle w:val="Index1"/>
        <w:tabs>
          <w:tab w:val="right" w:pos="5030"/>
        </w:tabs>
        <w:rPr>
          <w:noProof/>
        </w:rPr>
      </w:pPr>
      <w:r>
        <w:rPr>
          <w:noProof/>
        </w:rPr>
        <w:t>Enterprise CAL Suite Bridge para Microsoft Intune, 16, 87</w:t>
      </w:r>
    </w:p>
    <w:p w:rsidR="00477563" w:rsidRDefault="00477563">
      <w:pPr>
        <w:pStyle w:val="Index1"/>
        <w:tabs>
          <w:tab w:val="right" w:pos="5030"/>
        </w:tabs>
        <w:rPr>
          <w:noProof/>
        </w:rPr>
      </w:pPr>
      <w:r>
        <w:rPr>
          <w:noProof/>
        </w:rPr>
        <w:t>Enterprise CAL Suite Bridge para Office 365, 16, 54, 87</w:t>
      </w:r>
    </w:p>
    <w:p w:rsidR="00477563" w:rsidRDefault="00477563">
      <w:pPr>
        <w:pStyle w:val="Index1"/>
        <w:tabs>
          <w:tab w:val="right" w:pos="5030"/>
        </w:tabs>
        <w:rPr>
          <w:noProof/>
        </w:rPr>
      </w:pPr>
      <w:r>
        <w:rPr>
          <w:noProof/>
        </w:rPr>
        <w:t>Enterprise CAL Suite Bridge para Office 365 de SA Existente, 16</w:t>
      </w:r>
    </w:p>
    <w:p w:rsidR="00477563" w:rsidRDefault="00477563">
      <w:pPr>
        <w:pStyle w:val="Index1"/>
        <w:tabs>
          <w:tab w:val="right" w:pos="5030"/>
        </w:tabs>
        <w:rPr>
          <w:noProof/>
        </w:rPr>
      </w:pPr>
      <w:r>
        <w:rPr>
          <w:noProof/>
        </w:rPr>
        <w:t>Enterprise CAL Suite Bridge para Office 365 e Microsoft Intune, 16, 54, 87</w:t>
      </w:r>
    </w:p>
    <w:p w:rsidR="00477563" w:rsidRDefault="00477563">
      <w:pPr>
        <w:pStyle w:val="Index1"/>
        <w:tabs>
          <w:tab w:val="right" w:pos="5030"/>
        </w:tabs>
        <w:rPr>
          <w:noProof/>
        </w:rPr>
      </w:pPr>
      <w:r>
        <w:rPr>
          <w:noProof/>
        </w:rPr>
        <w:t>Enterprise Cloud Suite, 57</w:t>
      </w:r>
    </w:p>
    <w:p w:rsidR="00477563" w:rsidRDefault="00477563">
      <w:pPr>
        <w:pStyle w:val="Index1"/>
        <w:tabs>
          <w:tab w:val="right" w:pos="5030"/>
        </w:tabs>
        <w:rPr>
          <w:noProof/>
        </w:rPr>
      </w:pPr>
      <w:r>
        <w:rPr>
          <w:noProof/>
        </w:rPr>
        <w:t>Enterprise Cloud Suite de SA Existente, 57</w:t>
      </w:r>
    </w:p>
    <w:p w:rsidR="00477563" w:rsidRDefault="00477563">
      <w:pPr>
        <w:pStyle w:val="Index1"/>
        <w:tabs>
          <w:tab w:val="right" w:pos="5030"/>
        </w:tabs>
        <w:rPr>
          <w:noProof/>
        </w:rPr>
      </w:pPr>
      <w:r>
        <w:rPr>
          <w:noProof/>
        </w:rPr>
        <w:t>Enterprise Mobility Suite, 17, 54, 58, 65</w:t>
      </w:r>
    </w:p>
    <w:p w:rsidR="00477563" w:rsidRDefault="00477563">
      <w:pPr>
        <w:pStyle w:val="Index1"/>
        <w:tabs>
          <w:tab w:val="right" w:pos="5030"/>
        </w:tabs>
        <w:rPr>
          <w:noProof/>
        </w:rPr>
      </w:pPr>
      <w:r>
        <w:rPr>
          <w:noProof/>
        </w:rPr>
        <w:t>Enterprise Mobility Suite de SA Existente, 54, 58</w:t>
      </w:r>
    </w:p>
    <w:p w:rsidR="00477563" w:rsidRDefault="00477563">
      <w:pPr>
        <w:pStyle w:val="Index1"/>
        <w:tabs>
          <w:tab w:val="right" w:pos="5030"/>
        </w:tabs>
        <w:rPr>
          <w:noProof/>
        </w:rPr>
      </w:pPr>
      <w:r>
        <w:rPr>
          <w:noProof/>
        </w:rPr>
        <w:t>Excel 2016, 23</w:t>
      </w:r>
    </w:p>
    <w:p w:rsidR="00477563" w:rsidRDefault="00477563">
      <w:pPr>
        <w:pStyle w:val="Index1"/>
        <w:tabs>
          <w:tab w:val="right" w:pos="5030"/>
        </w:tabs>
        <w:rPr>
          <w:noProof/>
        </w:rPr>
      </w:pPr>
      <w:r>
        <w:rPr>
          <w:noProof/>
        </w:rPr>
        <w:t>Excel 2016 para Mac, 25</w:t>
      </w:r>
    </w:p>
    <w:p w:rsidR="00477563" w:rsidRDefault="00477563">
      <w:pPr>
        <w:pStyle w:val="Index1"/>
        <w:tabs>
          <w:tab w:val="right" w:pos="5030"/>
        </w:tabs>
        <w:rPr>
          <w:noProof/>
        </w:rPr>
      </w:pPr>
      <w:r>
        <w:rPr>
          <w:noProof/>
        </w:rPr>
        <w:t>Exchange Enterprise CAL com Serviços, 67</w:t>
      </w:r>
    </w:p>
    <w:p w:rsidR="00477563" w:rsidRDefault="00477563">
      <w:pPr>
        <w:pStyle w:val="Index1"/>
        <w:tabs>
          <w:tab w:val="right" w:pos="5030"/>
        </w:tabs>
        <w:rPr>
          <w:noProof/>
        </w:rPr>
      </w:pPr>
      <w:r>
        <w:rPr>
          <w:noProof/>
        </w:rPr>
        <w:t>Exchange Hosted Archive, 66</w:t>
      </w:r>
    </w:p>
    <w:p w:rsidR="00477563" w:rsidRDefault="00477563">
      <w:pPr>
        <w:pStyle w:val="Index1"/>
        <w:tabs>
          <w:tab w:val="right" w:pos="5030"/>
        </w:tabs>
        <w:rPr>
          <w:noProof/>
        </w:rPr>
      </w:pPr>
      <w:r>
        <w:rPr>
          <w:noProof/>
        </w:rPr>
        <w:t>Exchange Online Kiosk, 66</w:t>
      </w:r>
    </w:p>
    <w:p w:rsidR="00477563" w:rsidRDefault="00477563">
      <w:pPr>
        <w:pStyle w:val="Index1"/>
        <w:tabs>
          <w:tab w:val="right" w:pos="5030"/>
        </w:tabs>
        <w:rPr>
          <w:noProof/>
        </w:rPr>
      </w:pPr>
      <w:r>
        <w:rPr>
          <w:noProof/>
        </w:rPr>
        <w:t>Exchange Online Plan 1, 26, 66</w:t>
      </w:r>
    </w:p>
    <w:p w:rsidR="00477563" w:rsidRDefault="00477563">
      <w:pPr>
        <w:pStyle w:val="Index1"/>
        <w:tabs>
          <w:tab w:val="right" w:pos="5030"/>
        </w:tabs>
        <w:rPr>
          <w:noProof/>
        </w:rPr>
      </w:pPr>
      <w:r>
        <w:rPr>
          <w:noProof/>
        </w:rPr>
        <w:t>Exchange Online Plan 1A para Ex-alunos, 66</w:t>
      </w:r>
    </w:p>
    <w:p w:rsidR="00477563" w:rsidRDefault="00477563">
      <w:pPr>
        <w:pStyle w:val="Index1"/>
        <w:tabs>
          <w:tab w:val="right" w:pos="5030"/>
        </w:tabs>
        <w:rPr>
          <w:noProof/>
        </w:rPr>
      </w:pPr>
      <w:r>
        <w:rPr>
          <w:noProof/>
        </w:rPr>
        <w:t>Exchange Online Plan 2, 26, 66</w:t>
      </w:r>
    </w:p>
    <w:p w:rsidR="00477563" w:rsidRDefault="00477563">
      <w:pPr>
        <w:pStyle w:val="Index1"/>
        <w:tabs>
          <w:tab w:val="right" w:pos="5030"/>
        </w:tabs>
        <w:rPr>
          <w:noProof/>
        </w:rPr>
      </w:pPr>
      <w:r>
        <w:rPr>
          <w:noProof/>
        </w:rPr>
        <w:t>Exchange Server, 87</w:t>
      </w:r>
    </w:p>
    <w:p w:rsidR="00477563" w:rsidRDefault="00477563">
      <w:pPr>
        <w:pStyle w:val="Index1"/>
        <w:tabs>
          <w:tab w:val="right" w:pos="5030"/>
        </w:tabs>
        <w:rPr>
          <w:noProof/>
        </w:rPr>
      </w:pPr>
      <w:r>
        <w:rPr>
          <w:noProof/>
        </w:rPr>
        <w:t>Exchange Server 2013, 26</w:t>
      </w:r>
    </w:p>
    <w:p w:rsidR="00477563" w:rsidRDefault="00477563">
      <w:pPr>
        <w:pStyle w:val="Index1"/>
        <w:tabs>
          <w:tab w:val="right" w:pos="5030"/>
        </w:tabs>
        <w:rPr>
          <w:noProof/>
        </w:rPr>
      </w:pPr>
      <w:r>
        <w:rPr>
          <w:noProof/>
        </w:rPr>
        <w:t>Exchange Server Enterprise, 87</w:t>
      </w:r>
    </w:p>
    <w:p w:rsidR="00477563" w:rsidRDefault="00477563">
      <w:pPr>
        <w:pStyle w:val="Index1"/>
        <w:tabs>
          <w:tab w:val="right" w:pos="5030"/>
        </w:tabs>
        <w:rPr>
          <w:noProof/>
        </w:rPr>
      </w:pPr>
      <w:r>
        <w:rPr>
          <w:noProof/>
        </w:rPr>
        <w:t>Exchange Server Enterprise 2016, 26</w:t>
      </w:r>
    </w:p>
    <w:p w:rsidR="00477563" w:rsidRDefault="00477563">
      <w:pPr>
        <w:pStyle w:val="Index1"/>
        <w:tabs>
          <w:tab w:val="right" w:pos="5030"/>
        </w:tabs>
        <w:rPr>
          <w:noProof/>
        </w:rPr>
      </w:pPr>
      <w:r>
        <w:rPr>
          <w:noProof/>
        </w:rPr>
        <w:t>Exchange Server Enterprise 2016 CAL, 26</w:t>
      </w:r>
    </w:p>
    <w:p w:rsidR="00477563" w:rsidRDefault="00477563">
      <w:pPr>
        <w:pStyle w:val="Index1"/>
        <w:tabs>
          <w:tab w:val="right" w:pos="5030"/>
        </w:tabs>
        <w:rPr>
          <w:noProof/>
        </w:rPr>
      </w:pPr>
      <w:r>
        <w:rPr>
          <w:noProof/>
        </w:rPr>
        <w:t>Exchange Server Standard, 87</w:t>
      </w:r>
    </w:p>
    <w:p w:rsidR="00477563" w:rsidRDefault="00477563">
      <w:pPr>
        <w:pStyle w:val="Index1"/>
        <w:tabs>
          <w:tab w:val="right" w:pos="5030"/>
        </w:tabs>
        <w:rPr>
          <w:noProof/>
        </w:rPr>
      </w:pPr>
      <w:r>
        <w:rPr>
          <w:noProof/>
        </w:rPr>
        <w:t>Exchange Server Standard 2016, 26</w:t>
      </w:r>
    </w:p>
    <w:p w:rsidR="00477563" w:rsidRDefault="00477563">
      <w:pPr>
        <w:pStyle w:val="Index1"/>
        <w:tabs>
          <w:tab w:val="right" w:pos="5030"/>
        </w:tabs>
        <w:rPr>
          <w:noProof/>
        </w:rPr>
      </w:pPr>
      <w:r>
        <w:rPr>
          <w:noProof/>
        </w:rPr>
        <w:t>Exchange Server Standard 2016 CAL, 26</w:t>
      </w:r>
    </w:p>
    <w:p w:rsidR="00477563" w:rsidRDefault="00477563">
      <w:pPr>
        <w:pStyle w:val="Index1"/>
        <w:tabs>
          <w:tab w:val="right" w:pos="5030"/>
        </w:tabs>
        <w:rPr>
          <w:noProof/>
        </w:rPr>
      </w:pPr>
      <w:r>
        <w:rPr>
          <w:noProof/>
        </w:rPr>
        <w:t>External Connector para Microsoft Identity Manager 2016, 23</w:t>
      </w:r>
    </w:p>
    <w:p w:rsidR="00477563" w:rsidRDefault="00477563">
      <w:pPr>
        <w:pStyle w:val="Index1"/>
        <w:tabs>
          <w:tab w:val="right" w:pos="5030"/>
        </w:tabs>
        <w:rPr>
          <w:noProof/>
        </w:rPr>
      </w:pPr>
      <w:r>
        <w:rPr>
          <w:noProof/>
        </w:rPr>
        <w:t>External Connector para os Serviços de Ambiente de Trabalho Remoto do Windows Server 2012, 47</w:t>
      </w:r>
    </w:p>
    <w:p w:rsidR="00477563" w:rsidRDefault="00477563">
      <w:pPr>
        <w:pStyle w:val="Index1"/>
        <w:tabs>
          <w:tab w:val="right" w:pos="5030"/>
        </w:tabs>
        <w:rPr>
          <w:noProof/>
        </w:rPr>
      </w:pPr>
      <w:r>
        <w:rPr>
          <w:noProof/>
        </w:rPr>
        <w:t>External Connector para Windows Server 2012, 47</w:t>
      </w:r>
    </w:p>
    <w:p w:rsidR="00477563" w:rsidRDefault="00477563">
      <w:pPr>
        <w:pStyle w:val="Index1"/>
        <w:tabs>
          <w:tab w:val="right" w:pos="5030"/>
        </w:tabs>
        <w:rPr>
          <w:noProof/>
        </w:rPr>
      </w:pPr>
      <w:r>
        <w:rPr>
          <w:noProof/>
        </w:rPr>
        <w:t>External Connectors para os Serviços de Gestão de Direitos do Active Directory do Windows Server 2012, 47</w:t>
      </w:r>
    </w:p>
    <w:p w:rsidR="00477563" w:rsidRDefault="00477563">
      <w:pPr>
        <w:pStyle w:val="Index1"/>
        <w:tabs>
          <w:tab w:val="right" w:pos="5030"/>
        </w:tabs>
        <w:rPr>
          <w:noProof/>
        </w:rPr>
      </w:pPr>
      <w:r>
        <w:rPr>
          <w:noProof/>
        </w:rPr>
        <w:t>Forefront Identity Manager 2010 - Windows Live Edition, 19</w:t>
      </w:r>
    </w:p>
    <w:p w:rsidR="00477563" w:rsidRDefault="00477563">
      <w:pPr>
        <w:pStyle w:val="Index1"/>
        <w:tabs>
          <w:tab w:val="right" w:pos="5030"/>
        </w:tabs>
        <w:rPr>
          <w:noProof/>
        </w:rPr>
      </w:pPr>
      <w:r>
        <w:rPr>
          <w:noProof/>
        </w:rPr>
        <w:t>Forefront Identity Manager 2010 R2, 23, 49</w:t>
      </w:r>
    </w:p>
    <w:p w:rsidR="00477563" w:rsidRDefault="00477563">
      <w:pPr>
        <w:pStyle w:val="Index1"/>
        <w:tabs>
          <w:tab w:val="right" w:pos="5030"/>
        </w:tabs>
        <w:rPr>
          <w:noProof/>
        </w:rPr>
      </w:pPr>
      <w:r>
        <w:rPr>
          <w:noProof/>
        </w:rPr>
        <w:t>Forefront Identity Manager 2010 R2 - Windows Live Edition, 19</w:t>
      </w:r>
    </w:p>
    <w:p w:rsidR="00477563" w:rsidRDefault="00477563">
      <w:pPr>
        <w:pStyle w:val="Index1"/>
        <w:tabs>
          <w:tab w:val="right" w:pos="5030"/>
        </w:tabs>
        <w:rPr>
          <w:noProof/>
        </w:rPr>
      </w:pPr>
      <w:r>
        <w:rPr>
          <w:noProof/>
        </w:rPr>
        <w:t>Forefront TMG Enterprise, 87</w:t>
      </w:r>
    </w:p>
    <w:p w:rsidR="00477563" w:rsidRDefault="00477563">
      <w:pPr>
        <w:pStyle w:val="Index1"/>
        <w:tabs>
          <w:tab w:val="right" w:pos="5030"/>
        </w:tabs>
        <w:rPr>
          <w:noProof/>
        </w:rPr>
      </w:pPr>
      <w:r>
        <w:rPr>
          <w:noProof/>
        </w:rPr>
        <w:t>Forefront TMG Standard, 87</w:t>
      </w:r>
    </w:p>
    <w:p w:rsidR="00477563" w:rsidRDefault="00477563">
      <w:pPr>
        <w:pStyle w:val="Index1"/>
        <w:tabs>
          <w:tab w:val="right" w:pos="5030"/>
        </w:tabs>
        <w:rPr>
          <w:noProof/>
        </w:rPr>
      </w:pPr>
      <w:r>
        <w:rPr>
          <w:noProof/>
        </w:rPr>
        <w:t>Forefront United Access Gateway 2010, 17</w:t>
      </w:r>
    </w:p>
    <w:p w:rsidR="00477563" w:rsidRDefault="00477563">
      <w:pPr>
        <w:pStyle w:val="Index1"/>
        <w:tabs>
          <w:tab w:val="right" w:pos="5030"/>
        </w:tabs>
        <w:rPr>
          <w:noProof/>
        </w:rPr>
      </w:pPr>
      <w:r>
        <w:rPr>
          <w:noProof/>
        </w:rPr>
        <w:t>HPC Pack, 49</w:t>
      </w:r>
    </w:p>
    <w:p w:rsidR="00477563" w:rsidRDefault="00477563">
      <w:pPr>
        <w:pStyle w:val="Index1"/>
        <w:tabs>
          <w:tab w:val="right" w:pos="5030"/>
        </w:tabs>
        <w:rPr>
          <w:noProof/>
        </w:rPr>
      </w:pPr>
      <w:r>
        <w:rPr>
          <w:noProof/>
        </w:rPr>
        <w:t>Licença de Gestão de Cliente do Advanced Threat Analytics 2016 por OSE, 14</w:t>
      </w:r>
    </w:p>
    <w:p w:rsidR="00477563" w:rsidRDefault="00477563">
      <w:pPr>
        <w:pStyle w:val="Index1"/>
        <w:tabs>
          <w:tab w:val="right" w:pos="5030"/>
        </w:tabs>
        <w:rPr>
          <w:noProof/>
        </w:rPr>
      </w:pPr>
      <w:r>
        <w:rPr>
          <w:noProof/>
        </w:rPr>
        <w:t>Licença de Gestão de Cliente do Advanced Threat Analytics 2016 por Utilizador, 14</w:t>
      </w:r>
    </w:p>
    <w:p w:rsidR="00477563" w:rsidRDefault="00477563">
      <w:pPr>
        <w:pStyle w:val="Index1"/>
        <w:tabs>
          <w:tab w:val="right" w:pos="5030"/>
        </w:tabs>
        <w:rPr>
          <w:noProof/>
        </w:rPr>
      </w:pPr>
      <w:r>
        <w:rPr>
          <w:noProof/>
        </w:rPr>
        <w:t>Licença de Gestão de Cliente do System Center 2012 R2 Configuration Manager, 34</w:t>
      </w:r>
    </w:p>
    <w:p w:rsidR="00477563" w:rsidRDefault="00477563">
      <w:pPr>
        <w:pStyle w:val="Index1"/>
        <w:tabs>
          <w:tab w:val="right" w:pos="5030"/>
        </w:tabs>
        <w:rPr>
          <w:noProof/>
        </w:rPr>
      </w:pPr>
      <w:r>
        <w:rPr>
          <w:noProof/>
        </w:rPr>
        <w:t>Live Meeting Professional, 29</w:t>
      </w:r>
    </w:p>
    <w:p w:rsidR="00477563" w:rsidRDefault="00477563">
      <w:pPr>
        <w:pStyle w:val="Index1"/>
        <w:tabs>
          <w:tab w:val="right" w:pos="5030"/>
        </w:tabs>
        <w:rPr>
          <w:noProof/>
        </w:rPr>
      </w:pPr>
      <w:r>
        <w:rPr>
          <w:noProof/>
        </w:rPr>
        <w:t>Live Meeting Standard, 29</w:t>
      </w:r>
    </w:p>
    <w:p w:rsidR="00477563" w:rsidRDefault="00477563">
      <w:pPr>
        <w:pStyle w:val="Index1"/>
        <w:tabs>
          <w:tab w:val="right" w:pos="5030"/>
        </w:tabs>
        <w:rPr>
          <w:noProof/>
        </w:rPr>
      </w:pPr>
      <w:r>
        <w:rPr>
          <w:noProof/>
        </w:rPr>
        <w:t>Lync 2013, 24</w:t>
      </w:r>
    </w:p>
    <w:p w:rsidR="00477563" w:rsidRDefault="00477563">
      <w:pPr>
        <w:pStyle w:val="Index1"/>
        <w:tabs>
          <w:tab w:val="right" w:pos="5030"/>
        </w:tabs>
        <w:rPr>
          <w:noProof/>
        </w:rPr>
      </w:pPr>
      <w:r>
        <w:rPr>
          <w:noProof/>
        </w:rPr>
        <w:t>Lync for Mac 2011, 25, 68</w:t>
      </w:r>
    </w:p>
    <w:p w:rsidR="00477563" w:rsidRDefault="00477563">
      <w:pPr>
        <w:pStyle w:val="Index1"/>
        <w:tabs>
          <w:tab w:val="right" w:pos="5030"/>
        </w:tabs>
        <w:rPr>
          <w:noProof/>
        </w:rPr>
      </w:pPr>
      <w:r>
        <w:rPr>
          <w:noProof/>
        </w:rPr>
        <w:t>Lync Server 2010, 29</w:t>
      </w:r>
    </w:p>
    <w:p w:rsidR="00477563" w:rsidRDefault="00477563">
      <w:pPr>
        <w:pStyle w:val="Index1"/>
        <w:tabs>
          <w:tab w:val="right" w:pos="5030"/>
        </w:tabs>
        <w:rPr>
          <w:noProof/>
        </w:rPr>
      </w:pPr>
      <w:r>
        <w:rPr>
          <w:noProof/>
        </w:rPr>
        <w:t>Lync Server 2013, 29</w:t>
      </w:r>
    </w:p>
    <w:p w:rsidR="00477563" w:rsidRDefault="00477563">
      <w:pPr>
        <w:pStyle w:val="Index1"/>
        <w:tabs>
          <w:tab w:val="right" w:pos="5030"/>
        </w:tabs>
        <w:rPr>
          <w:noProof/>
        </w:rPr>
      </w:pPr>
      <w:r>
        <w:rPr>
          <w:noProof/>
        </w:rPr>
        <w:t>Lync Voice Add-on for Enterprise Cloud Suite, 57</w:t>
      </w:r>
    </w:p>
    <w:p w:rsidR="00477563" w:rsidRDefault="00477563">
      <w:pPr>
        <w:pStyle w:val="Index1"/>
        <w:tabs>
          <w:tab w:val="right" w:pos="5030"/>
        </w:tabs>
        <w:rPr>
          <w:noProof/>
        </w:rPr>
      </w:pPr>
      <w:r>
        <w:rPr>
          <w:noProof/>
        </w:rPr>
        <w:t>Microsoft Azure Site Recovery, 54</w:t>
      </w:r>
    </w:p>
    <w:p w:rsidR="00477563" w:rsidRDefault="00477563">
      <w:pPr>
        <w:pStyle w:val="Index1"/>
        <w:tabs>
          <w:tab w:val="right" w:pos="5030"/>
        </w:tabs>
        <w:rPr>
          <w:noProof/>
        </w:rPr>
      </w:pPr>
      <w:r>
        <w:rPr>
          <w:noProof/>
        </w:rPr>
        <w:t>Microsoft Dynamics AX 2012 R2, 20</w:t>
      </w:r>
    </w:p>
    <w:p w:rsidR="00477563" w:rsidRDefault="00477563">
      <w:pPr>
        <w:pStyle w:val="Index1"/>
        <w:tabs>
          <w:tab w:val="right" w:pos="5030"/>
        </w:tabs>
        <w:rPr>
          <w:noProof/>
        </w:rPr>
      </w:pPr>
      <w:r>
        <w:rPr>
          <w:noProof/>
        </w:rPr>
        <w:t>Microsoft Dynamics AX 2012 R3 Enterprise Additive CAL, 20</w:t>
      </w:r>
    </w:p>
    <w:p w:rsidR="00477563" w:rsidRDefault="00477563">
      <w:pPr>
        <w:pStyle w:val="Index1"/>
        <w:tabs>
          <w:tab w:val="right" w:pos="5030"/>
        </w:tabs>
        <w:rPr>
          <w:noProof/>
        </w:rPr>
      </w:pPr>
      <w:r>
        <w:rPr>
          <w:noProof/>
        </w:rPr>
        <w:t>Microsoft Dynamics AX 2012 R3 Enterprise CAL, 20</w:t>
      </w:r>
    </w:p>
    <w:p w:rsidR="00477563" w:rsidRDefault="00477563">
      <w:pPr>
        <w:pStyle w:val="Index1"/>
        <w:tabs>
          <w:tab w:val="right" w:pos="5030"/>
        </w:tabs>
        <w:rPr>
          <w:noProof/>
        </w:rPr>
      </w:pPr>
      <w:r>
        <w:rPr>
          <w:noProof/>
        </w:rPr>
        <w:t>Microsoft Dynamics AX 2012 R3 Functional Additive CAL, 20</w:t>
      </w:r>
    </w:p>
    <w:p w:rsidR="00477563" w:rsidRDefault="00477563">
      <w:pPr>
        <w:pStyle w:val="Index1"/>
        <w:tabs>
          <w:tab w:val="right" w:pos="5030"/>
        </w:tabs>
        <w:rPr>
          <w:noProof/>
        </w:rPr>
      </w:pPr>
      <w:r>
        <w:rPr>
          <w:noProof/>
        </w:rPr>
        <w:t>Microsoft Dynamics AX 2012 R3 Functional CAL, 20</w:t>
      </w:r>
    </w:p>
    <w:p w:rsidR="00477563" w:rsidRDefault="00477563">
      <w:pPr>
        <w:pStyle w:val="Index1"/>
        <w:tabs>
          <w:tab w:val="right" w:pos="5030"/>
        </w:tabs>
        <w:rPr>
          <w:noProof/>
        </w:rPr>
      </w:pPr>
      <w:r>
        <w:rPr>
          <w:noProof/>
        </w:rPr>
        <w:t>Microsoft Dynamics AX 2012 R3 Self Serve CAL, 20</w:t>
      </w:r>
    </w:p>
    <w:p w:rsidR="00477563" w:rsidRDefault="00477563">
      <w:pPr>
        <w:pStyle w:val="Index1"/>
        <w:tabs>
          <w:tab w:val="right" w:pos="5030"/>
        </w:tabs>
        <w:rPr>
          <w:noProof/>
        </w:rPr>
      </w:pPr>
      <w:r>
        <w:rPr>
          <w:noProof/>
        </w:rPr>
        <w:t>Microsoft Dynamics AX 2012 R3 Server, 19</w:t>
      </w:r>
    </w:p>
    <w:p w:rsidR="00477563" w:rsidRDefault="00477563">
      <w:pPr>
        <w:pStyle w:val="Index1"/>
        <w:tabs>
          <w:tab w:val="right" w:pos="5030"/>
        </w:tabs>
        <w:rPr>
          <w:noProof/>
        </w:rPr>
      </w:pPr>
      <w:r>
        <w:rPr>
          <w:noProof/>
        </w:rPr>
        <w:t>Microsoft Dynamics AX 2012 R3 Standard Commerce Server Core, 19</w:t>
      </w:r>
    </w:p>
    <w:p w:rsidR="00477563" w:rsidRDefault="00477563">
      <w:pPr>
        <w:pStyle w:val="Index1"/>
        <w:tabs>
          <w:tab w:val="right" w:pos="5030"/>
        </w:tabs>
        <w:rPr>
          <w:noProof/>
        </w:rPr>
      </w:pPr>
      <w:r>
        <w:rPr>
          <w:noProof/>
        </w:rPr>
        <w:t>Microsoft Dynamics AX 2012 R3 Store Server, 19</w:t>
      </w:r>
    </w:p>
    <w:p w:rsidR="00477563" w:rsidRDefault="00477563">
      <w:pPr>
        <w:pStyle w:val="Index1"/>
        <w:tabs>
          <w:tab w:val="right" w:pos="5030"/>
        </w:tabs>
        <w:rPr>
          <w:noProof/>
        </w:rPr>
      </w:pPr>
      <w:r>
        <w:rPr>
          <w:noProof/>
        </w:rPr>
        <w:t>Microsoft Dynamics AX 2012 R3 Task Additive CAL, 20</w:t>
      </w:r>
    </w:p>
    <w:p w:rsidR="00477563" w:rsidRDefault="00477563">
      <w:pPr>
        <w:pStyle w:val="Index1"/>
        <w:tabs>
          <w:tab w:val="right" w:pos="5030"/>
        </w:tabs>
        <w:rPr>
          <w:noProof/>
        </w:rPr>
      </w:pPr>
      <w:r>
        <w:rPr>
          <w:noProof/>
        </w:rPr>
        <w:t>Microsoft Dynamics AX 2012 R3 Task CAL, 20</w:t>
      </w:r>
    </w:p>
    <w:p w:rsidR="00477563" w:rsidRDefault="00477563">
      <w:pPr>
        <w:pStyle w:val="Index1"/>
        <w:tabs>
          <w:tab w:val="right" w:pos="5030"/>
        </w:tabs>
        <w:rPr>
          <w:noProof/>
        </w:rPr>
      </w:pPr>
      <w:r>
        <w:rPr>
          <w:noProof/>
        </w:rPr>
        <w:t>Microsoft Dynamics AX Additional Storage, 58</w:t>
      </w:r>
    </w:p>
    <w:p w:rsidR="00477563" w:rsidRDefault="00477563">
      <w:pPr>
        <w:pStyle w:val="Index1"/>
        <w:tabs>
          <w:tab w:val="right" w:pos="5030"/>
        </w:tabs>
        <w:rPr>
          <w:noProof/>
        </w:rPr>
      </w:pPr>
      <w:r>
        <w:rPr>
          <w:noProof/>
        </w:rPr>
        <w:t>Microsoft Dynamics AX Device, 58</w:t>
      </w:r>
    </w:p>
    <w:p w:rsidR="00477563" w:rsidRDefault="00477563">
      <w:pPr>
        <w:pStyle w:val="Index1"/>
        <w:tabs>
          <w:tab w:val="right" w:pos="5030"/>
        </w:tabs>
        <w:rPr>
          <w:noProof/>
        </w:rPr>
      </w:pPr>
      <w:r>
        <w:rPr>
          <w:noProof/>
        </w:rPr>
        <w:t>Microsoft Dynamics AX Enterprise, 58</w:t>
      </w:r>
    </w:p>
    <w:p w:rsidR="00477563" w:rsidRDefault="00477563">
      <w:pPr>
        <w:pStyle w:val="Index1"/>
        <w:tabs>
          <w:tab w:val="right" w:pos="5030"/>
        </w:tabs>
        <w:rPr>
          <w:noProof/>
        </w:rPr>
      </w:pPr>
      <w:r>
        <w:rPr>
          <w:noProof/>
        </w:rPr>
        <w:t>Microsoft Dynamics AX Enterprise CAL, 81</w:t>
      </w:r>
    </w:p>
    <w:p w:rsidR="00477563" w:rsidRDefault="00477563">
      <w:pPr>
        <w:pStyle w:val="Index1"/>
        <w:tabs>
          <w:tab w:val="right" w:pos="5030"/>
        </w:tabs>
        <w:rPr>
          <w:noProof/>
        </w:rPr>
      </w:pPr>
      <w:r>
        <w:rPr>
          <w:noProof/>
        </w:rPr>
        <w:t>Microsoft Dynamics AX Functional CAL, 81</w:t>
      </w:r>
    </w:p>
    <w:p w:rsidR="00477563" w:rsidRDefault="00477563">
      <w:pPr>
        <w:pStyle w:val="Index1"/>
        <w:tabs>
          <w:tab w:val="right" w:pos="5030"/>
        </w:tabs>
        <w:rPr>
          <w:noProof/>
        </w:rPr>
      </w:pPr>
      <w:r>
        <w:rPr>
          <w:noProof/>
        </w:rPr>
        <w:t>Microsoft Dynamics AX Sandbox Tier 1</w:t>
      </w:r>
    </w:p>
    <w:p w:rsidR="00477563" w:rsidRDefault="00477563">
      <w:pPr>
        <w:pStyle w:val="Index2"/>
        <w:tabs>
          <w:tab w:val="right" w:pos="5030"/>
        </w:tabs>
        <w:rPr>
          <w:noProof/>
        </w:rPr>
      </w:pPr>
      <w:r>
        <w:rPr>
          <w:noProof/>
        </w:rPr>
        <w:t>Developer &amp; Test Instance, 58</w:t>
      </w:r>
    </w:p>
    <w:p w:rsidR="00477563" w:rsidRDefault="00477563">
      <w:pPr>
        <w:pStyle w:val="Index1"/>
        <w:tabs>
          <w:tab w:val="right" w:pos="5030"/>
        </w:tabs>
        <w:rPr>
          <w:noProof/>
        </w:rPr>
      </w:pPr>
      <w:r>
        <w:rPr>
          <w:noProof/>
        </w:rPr>
        <w:t>Microsoft Dynamics AX Sandbox Tier 2</w:t>
      </w:r>
    </w:p>
    <w:p w:rsidR="00477563" w:rsidRDefault="00477563">
      <w:pPr>
        <w:pStyle w:val="Index2"/>
        <w:tabs>
          <w:tab w:val="right" w:pos="5030"/>
        </w:tabs>
        <w:rPr>
          <w:noProof/>
        </w:rPr>
      </w:pPr>
      <w:r>
        <w:rPr>
          <w:noProof/>
        </w:rPr>
        <w:t>Testes Standard Acceptance, 58</w:t>
      </w:r>
    </w:p>
    <w:p w:rsidR="00477563" w:rsidRDefault="00477563">
      <w:pPr>
        <w:pStyle w:val="Index1"/>
        <w:tabs>
          <w:tab w:val="right" w:pos="5030"/>
        </w:tabs>
        <w:rPr>
          <w:noProof/>
        </w:rPr>
      </w:pPr>
      <w:r>
        <w:rPr>
          <w:noProof/>
        </w:rPr>
        <w:t>Microsoft Dynamics AX Sandbox Tier 3</w:t>
      </w:r>
    </w:p>
    <w:p w:rsidR="00477563" w:rsidRDefault="00477563">
      <w:pPr>
        <w:pStyle w:val="Index2"/>
        <w:tabs>
          <w:tab w:val="right" w:pos="5030"/>
        </w:tabs>
        <w:rPr>
          <w:noProof/>
        </w:rPr>
      </w:pPr>
      <w:r>
        <w:rPr>
          <w:noProof/>
        </w:rPr>
        <w:t>Testes Premier Acceptance, 58</w:t>
      </w:r>
    </w:p>
    <w:p w:rsidR="00477563" w:rsidRDefault="00477563">
      <w:pPr>
        <w:pStyle w:val="Index1"/>
        <w:tabs>
          <w:tab w:val="right" w:pos="5030"/>
        </w:tabs>
        <w:rPr>
          <w:noProof/>
        </w:rPr>
      </w:pPr>
      <w:r>
        <w:rPr>
          <w:noProof/>
        </w:rPr>
        <w:t>Microsoft Dynamics AX Sandbox Tier 4</w:t>
      </w:r>
    </w:p>
    <w:p w:rsidR="00477563" w:rsidRDefault="00477563">
      <w:pPr>
        <w:pStyle w:val="Index2"/>
        <w:tabs>
          <w:tab w:val="right" w:pos="5030"/>
        </w:tabs>
        <w:rPr>
          <w:noProof/>
        </w:rPr>
      </w:pPr>
      <w:r>
        <w:rPr>
          <w:noProof/>
        </w:rPr>
        <w:t>Testes Standard Performance (SL de Suplementos), 59</w:t>
      </w:r>
    </w:p>
    <w:p w:rsidR="00477563" w:rsidRDefault="00477563">
      <w:pPr>
        <w:pStyle w:val="Index1"/>
        <w:tabs>
          <w:tab w:val="right" w:pos="5030"/>
        </w:tabs>
        <w:rPr>
          <w:noProof/>
        </w:rPr>
      </w:pPr>
      <w:r>
        <w:rPr>
          <w:noProof/>
        </w:rPr>
        <w:t>Microsoft Dynamics AX Sandbox Tier 5</w:t>
      </w:r>
    </w:p>
    <w:p w:rsidR="00477563" w:rsidRDefault="00477563">
      <w:pPr>
        <w:pStyle w:val="Index2"/>
        <w:tabs>
          <w:tab w:val="right" w:pos="5030"/>
        </w:tabs>
        <w:rPr>
          <w:noProof/>
        </w:rPr>
      </w:pPr>
      <w:r>
        <w:rPr>
          <w:noProof/>
        </w:rPr>
        <w:t>Testes Premier Performance, 59</w:t>
      </w:r>
    </w:p>
    <w:p w:rsidR="00477563" w:rsidRDefault="00477563">
      <w:pPr>
        <w:pStyle w:val="Index1"/>
        <w:tabs>
          <w:tab w:val="right" w:pos="5030"/>
        </w:tabs>
        <w:rPr>
          <w:noProof/>
        </w:rPr>
      </w:pPr>
      <w:r>
        <w:rPr>
          <w:noProof/>
        </w:rPr>
        <w:t>Microsoft Dynamics AX Self Serve, 58</w:t>
      </w:r>
    </w:p>
    <w:p w:rsidR="00477563" w:rsidRDefault="00477563">
      <w:pPr>
        <w:pStyle w:val="Index1"/>
        <w:tabs>
          <w:tab w:val="right" w:pos="5030"/>
        </w:tabs>
        <w:rPr>
          <w:noProof/>
        </w:rPr>
      </w:pPr>
      <w:r>
        <w:rPr>
          <w:noProof/>
        </w:rPr>
        <w:t>Microsoft Dynamics AX Standard Commerce Core Server, 81</w:t>
      </w:r>
    </w:p>
    <w:p w:rsidR="00477563" w:rsidRDefault="00477563">
      <w:pPr>
        <w:pStyle w:val="Index1"/>
        <w:tabs>
          <w:tab w:val="right" w:pos="5030"/>
        </w:tabs>
        <w:rPr>
          <w:noProof/>
        </w:rPr>
      </w:pPr>
      <w:r>
        <w:rPr>
          <w:noProof/>
        </w:rPr>
        <w:t>Microsoft Dynamics AX Store Server, 81</w:t>
      </w:r>
    </w:p>
    <w:p w:rsidR="00477563" w:rsidRDefault="00477563">
      <w:pPr>
        <w:pStyle w:val="Index1"/>
        <w:tabs>
          <w:tab w:val="right" w:pos="5030"/>
        </w:tabs>
        <w:rPr>
          <w:noProof/>
        </w:rPr>
      </w:pPr>
      <w:r>
        <w:rPr>
          <w:noProof/>
        </w:rPr>
        <w:t>Microsoft Dynamics AX Task, 58</w:t>
      </w:r>
    </w:p>
    <w:p w:rsidR="00477563" w:rsidRDefault="00477563">
      <w:pPr>
        <w:pStyle w:val="Index1"/>
        <w:tabs>
          <w:tab w:val="right" w:pos="5030"/>
        </w:tabs>
        <w:rPr>
          <w:noProof/>
        </w:rPr>
      </w:pPr>
      <w:r>
        <w:rPr>
          <w:noProof/>
        </w:rPr>
        <w:t>Microsoft Dynamics AX Task CAL, 81</w:t>
      </w:r>
    </w:p>
    <w:p w:rsidR="00477563" w:rsidRDefault="00477563">
      <w:pPr>
        <w:pStyle w:val="Index1"/>
        <w:tabs>
          <w:tab w:val="right" w:pos="5030"/>
        </w:tabs>
        <w:rPr>
          <w:noProof/>
        </w:rPr>
      </w:pPr>
      <w:r>
        <w:rPr>
          <w:noProof/>
        </w:rPr>
        <w:t>Microsoft Dynamics CRM 2013, 21</w:t>
      </w:r>
    </w:p>
    <w:p w:rsidR="00477563" w:rsidRDefault="00477563">
      <w:pPr>
        <w:pStyle w:val="Index1"/>
        <w:tabs>
          <w:tab w:val="right" w:pos="5030"/>
        </w:tabs>
        <w:rPr>
          <w:noProof/>
        </w:rPr>
      </w:pPr>
      <w:r>
        <w:rPr>
          <w:noProof/>
        </w:rPr>
        <w:t>Microsoft Dynamics CRM 2015, 21</w:t>
      </w:r>
    </w:p>
    <w:p w:rsidR="00477563" w:rsidRDefault="00477563">
      <w:pPr>
        <w:pStyle w:val="Index1"/>
        <w:tabs>
          <w:tab w:val="right" w:pos="5030"/>
        </w:tabs>
        <w:rPr>
          <w:noProof/>
        </w:rPr>
      </w:pPr>
      <w:r>
        <w:rPr>
          <w:noProof/>
        </w:rPr>
        <w:t>Microsoft Dynamics CRM 2016 Basic CAL, 21</w:t>
      </w:r>
    </w:p>
    <w:p w:rsidR="00477563" w:rsidRDefault="00477563">
      <w:pPr>
        <w:pStyle w:val="Index1"/>
        <w:tabs>
          <w:tab w:val="right" w:pos="5030"/>
        </w:tabs>
        <w:rPr>
          <w:noProof/>
        </w:rPr>
      </w:pPr>
      <w:r>
        <w:rPr>
          <w:noProof/>
        </w:rPr>
        <w:t>Microsoft Dynamics CRM 2016 Essentials CAL, 21</w:t>
      </w:r>
    </w:p>
    <w:p w:rsidR="00477563" w:rsidRDefault="00477563">
      <w:pPr>
        <w:pStyle w:val="Index1"/>
        <w:tabs>
          <w:tab w:val="right" w:pos="5030"/>
        </w:tabs>
        <w:rPr>
          <w:noProof/>
        </w:rPr>
      </w:pPr>
      <w:r>
        <w:rPr>
          <w:noProof/>
        </w:rPr>
        <w:t>Microsoft Dynamics CRM 2016 Professional Additive CAL, 21</w:t>
      </w:r>
    </w:p>
    <w:p w:rsidR="00477563" w:rsidRDefault="00477563">
      <w:pPr>
        <w:pStyle w:val="Index1"/>
        <w:tabs>
          <w:tab w:val="right" w:pos="5030"/>
        </w:tabs>
        <w:rPr>
          <w:noProof/>
        </w:rPr>
      </w:pPr>
      <w:r>
        <w:rPr>
          <w:noProof/>
        </w:rPr>
        <w:t>Microsoft Dynamics CRM 2016 Professional CAL, 21</w:t>
      </w:r>
    </w:p>
    <w:p w:rsidR="00477563" w:rsidRDefault="00477563">
      <w:pPr>
        <w:pStyle w:val="Index1"/>
        <w:tabs>
          <w:tab w:val="right" w:pos="5030"/>
        </w:tabs>
        <w:rPr>
          <w:noProof/>
        </w:rPr>
      </w:pPr>
      <w:r>
        <w:rPr>
          <w:noProof/>
        </w:rPr>
        <w:t>Microsoft Dynamics CRM Basic Additive CAL, 60</w:t>
      </w:r>
    </w:p>
    <w:p w:rsidR="00477563" w:rsidRDefault="00477563">
      <w:pPr>
        <w:pStyle w:val="Index1"/>
        <w:tabs>
          <w:tab w:val="right" w:pos="5030"/>
        </w:tabs>
        <w:rPr>
          <w:noProof/>
        </w:rPr>
      </w:pPr>
      <w:r>
        <w:rPr>
          <w:noProof/>
        </w:rPr>
        <w:t>Microsoft Dynamics CRM Basic CAL, 60</w:t>
      </w:r>
    </w:p>
    <w:p w:rsidR="00477563" w:rsidRDefault="00477563">
      <w:pPr>
        <w:pStyle w:val="Index1"/>
        <w:tabs>
          <w:tab w:val="right" w:pos="5030"/>
        </w:tabs>
        <w:rPr>
          <w:noProof/>
        </w:rPr>
      </w:pPr>
      <w:r>
        <w:rPr>
          <w:noProof/>
        </w:rPr>
        <w:t>Microsoft Dynamics CRM CAL, 81</w:t>
      </w:r>
    </w:p>
    <w:p w:rsidR="00477563" w:rsidRDefault="00477563">
      <w:pPr>
        <w:pStyle w:val="Index1"/>
        <w:tabs>
          <w:tab w:val="right" w:pos="5030"/>
        </w:tabs>
        <w:rPr>
          <w:noProof/>
        </w:rPr>
      </w:pPr>
      <w:r>
        <w:rPr>
          <w:noProof/>
        </w:rPr>
        <w:t>Microsoft Dynamics CRM Essential CAL, 60</w:t>
      </w:r>
    </w:p>
    <w:p w:rsidR="00477563" w:rsidRDefault="00477563">
      <w:pPr>
        <w:pStyle w:val="Index1"/>
        <w:tabs>
          <w:tab w:val="right" w:pos="5030"/>
        </w:tabs>
        <w:rPr>
          <w:noProof/>
        </w:rPr>
      </w:pPr>
      <w:r>
        <w:rPr>
          <w:noProof/>
        </w:rPr>
        <w:t>Microsoft Dynamics CRM Online Additional Non-Production Instance, 59</w:t>
      </w:r>
    </w:p>
    <w:p w:rsidR="00477563" w:rsidRDefault="00477563">
      <w:pPr>
        <w:pStyle w:val="Index1"/>
        <w:tabs>
          <w:tab w:val="right" w:pos="5030"/>
        </w:tabs>
        <w:rPr>
          <w:noProof/>
        </w:rPr>
      </w:pPr>
      <w:r>
        <w:rPr>
          <w:noProof/>
        </w:rPr>
        <w:t>Microsoft Dynamics CRM Online Additional Production Instance, 59</w:t>
      </w:r>
    </w:p>
    <w:p w:rsidR="00477563" w:rsidRDefault="00477563">
      <w:pPr>
        <w:pStyle w:val="Index1"/>
        <w:tabs>
          <w:tab w:val="right" w:pos="5030"/>
        </w:tabs>
        <w:rPr>
          <w:noProof/>
        </w:rPr>
      </w:pPr>
      <w:r>
        <w:rPr>
          <w:noProof/>
        </w:rPr>
        <w:t>Microsoft Dynamics CRM Online Additional Storage, 59</w:t>
      </w:r>
    </w:p>
    <w:p w:rsidR="00477563" w:rsidRDefault="00477563">
      <w:pPr>
        <w:pStyle w:val="Index1"/>
        <w:tabs>
          <w:tab w:val="right" w:pos="5030"/>
        </w:tabs>
        <w:rPr>
          <w:noProof/>
        </w:rPr>
      </w:pPr>
      <w:r>
        <w:rPr>
          <w:noProof/>
        </w:rPr>
        <w:t>Microsoft Dynamics CRM Online Basic, 59</w:t>
      </w:r>
    </w:p>
    <w:p w:rsidR="00477563" w:rsidRDefault="00477563">
      <w:pPr>
        <w:pStyle w:val="Index1"/>
        <w:tabs>
          <w:tab w:val="right" w:pos="5030"/>
        </w:tabs>
        <w:rPr>
          <w:noProof/>
        </w:rPr>
      </w:pPr>
      <w:r>
        <w:rPr>
          <w:noProof/>
        </w:rPr>
        <w:t>Microsoft Dynamics CRM Online Basic para SA, 59</w:t>
      </w:r>
    </w:p>
    <w:p w:rsidR="00477563" w:rsidRDefault="00477563">
      <w:pPr>
        <w:pStyle w:val="Index1"/>
        <w:tabs>
          <w:tab w:val="right" w:pos="5030"/>
        </w:tabs>
        <w:rPr>
          <w:noProof/>
        </w:rPr>
      </w:pPr>
      <w:r>
        <w:rPr>
          <w:noProof/>
        </w:rPr>
        <w:t>Microsoft Dynamics CRM Online Enterprise, 59</w:t>
      </w:r>
    </w:p>
    <w:p w:rsidR="00477563" w:rsidRDefault="00477563">
      <w:pPr>
        <w:pStyle w:val="Index1"/>
        <w:tabs>
          <w:tab w:val="right" w:pos="5030"/>
        </w:tabs>
        <w:rPr>
          <w:noProof/>
        </w:rPr>
      </w:pPr>
      <w:r>
        <w:rPr>
          <w:noProof/>
        </w:rPr>
        <w:t>Microsoft Dynamics CRM Online Enterprise para SA, 59</w:t>
      </w:r>
    </w:p>
    <w:p w:rsidR="00477563" w:rsidRDefault="00477563">
      <w:pPr>
        <w:pStyle w:val="Index1"/>
        <w:tabs>
          <w:tab w:val="right" w:pos="5030"/>
        </w:tabs>
        <w:rPr>
          <w:noProof/>
        </w:rPr>
      </w:pPr>
      <w:r>
        <w:rPr>
          <w:noProof/>
        </w:rPr>
        <w:t>Microsoft Dynamics CRM Online Essential, 59</w:t>
      </w:r>
    </w:p>
    <w:p w:rsidR="00477563" w:rsidRDefault="00477563">
      <w:pPr>
        <w:pStyle w:val="Index1"/>
        <w:tabs>
          <w:tab w:val="right" w:pos="5030"/>
        </w:tabs>
        <w:rPr>
          <w:noProof/>
        </w:rPr>
      </w:pPr>
      <w:r>
        <w:rPr>
          <w:noProof/>
        </w:rPr>
        <w:t>Microsoft Dynamics CRM Online Essential para SA, 59</w:t>
      </w:r>
    </w:p>
    <w:p w:rsidR="00477563" w:rsidRDefault="00477563">
      <w:pPr>
        <w:pStyle w:val="Index1"/>
        <w:tabs>
          <w:tab w:val="right" w:pos="5030"/>
        </w:tabs>
        <w:rPr>
          <w:noProof/>
        </w:rPr>
      </w:pPr>
      <w:r>
        <w:rPr>
          <w:noProof/>
        </w:rPr>
        <w:t>Microsoft Dynamics CRM Online Professional, 59</w:t>
      </w:r>
    </w:p>
    <w:p w:rsidR="00477563" w:rsidRDefault="00477563">
      <w:pPr>
        <w:pStyle w:val="Index1"/>
        <w:tabs>
          <w:tab w:val="right" w:pos="5030"/>
        </w:tabs>
        <w:rPr>
          <w:noProof/>
        </w:rPr>
      </w:pPr>
      <w:r>
        <w:rPr>
          <w:noProof/>
        </w:rPr>
        <w:t>Microsoft Dynamics CRM Online Professional para SA, 59</w:t>
      </w:r>
    </w:p>
    <w:p w:rsidR="00477563" w:rsidRDefault="00477563">
      <w:pPr>
        <w:pStyle w:val="Index1"/>
        <w:tabs>
          <w:tab w:val="right" w:pos="5030"/>
        </w:tabs>
        <w:rPr>
          <w:noProof/>
        </w:rPr>
      </w:pPr>
      <w:r>
        <w:rPr>
          <w:noProof/>
        </w:rPr>
        <w:t>Microsoft Dynamics CRM Professional Additive CAL, 60</w:t>
      </w:r>
    </w:p>
    <w:p w:rsidR="00477563" w:rsidRDefault="00477563">
      <w:pPr>
        <w:pStyle w:val="Index1"/>
        <w:tabs>
          <w:tab w:val="right" w:pos="5030"/>
        </w:tabs>
        <w:rPr>
          <w:noProof/>
        </w:rPr>
      </w:pPr>
      <w:r>
        <w:rPr>
          <w:noProof/>
        </w:rPr>
        <w:t>Microsoft Dynamics CRM Professional CAL, 60, 61</w:t>
      </w:r>
    </w:p>
    <w:p w:rsidR="00477563" w:rsidRDefault="00477563">
      <w:pPr>
        <w:pStyle w:val="Index1"/>
        <w:tabs>
          <w:tab w:val="right" w:pos="5030"/>
        </w:tabs>
        <w:rPr>
          <w:noProof/>
        </w:rPr>
      </w:pPr>
      <w:r>
        <w:rPr>
          <w:noProof/>
        </w:rPr>
        <w:t>Microsoft Dynamics CRM Server, 87</w:t>
      </w:r>
    </w:p>
    <w:p w:rsidR="00477563" w:rsidRDefault="00477563">
      <w:pPr>
        <w:pStyle w:val="Index1"/>
        <w:tabs>
          <w:tab w:val="right" w:pos="5030"/>
        </w:tabs>
        <w:rPr>
          <w:noProof/>
        </w:rPr>
      </w:pPr>
      <w:r>
        <w:rPr>
          <w:noProof/>
        </w:rPr>
        <w:t>Microsoft Dynamics CRM Server 2011, 81</w:t>
      </w:r>
    </w:p>
    <w:p w:rsidR="00477563" w:rsidRDefault="00477563">
      <w:pPr>
        <w:pStyle w:val="Index1"/>
        <w:tabs>
          <w:tab w:val="right" w:pos="5030"/>
        </w:tabs>
        <w:rPr>
          <w:noProof/>
        </w:rPr>
      </w:pPr>
      <w:r>
        <w:rPr>
          <w:noProof/>
        </w:rPr>
        <w:t>Microsoft Dynamics CRM Server 2013, 81</w:t>
      </w:r>
    </w:p>
    <w:p w:rsidR="00477563" w:rsidRDefault="00477563">
      <w:pPr>
        <w:pStyle w:val="Index1"/>
        <w:tabs>
          <w:tab w:val="right" w:pos="5030"/>
        </w:tabs>
        <w:rPr>
          <w:noProof/>
        </w:rPr>
      </w:pPr>
      <w:r>
        <w:rPr>
          <w:noProof/>
        </w:rPr>
        <w:t>Microsoft Dynamics CRM Server 2015, 81</w:t>
      </w:r>
    </w:p>
    <w:p w:rsidR="00477563" w:rsidRDefault="00477563">
      <w:pPr>
        <w:pStyle w:val="Index1"/>
        <w:tabs>
          <w:tab w:val="right" w:pos="5030"/>
        </w:tabs>
        <w:rPr>
          <w:noProof/>
        </w:rPr>
      </w:pPr>
      <w:r>
        <w:rPr>
          <w:noProof/>
        </w:rPr>
        <w:t>Microsoft Dynamics CRM Server 2016, 21</w:t>
      </w:r>
    </w:p>
    <w:p w:rsidR="00477563" w:rsidRDefault="00477563">
      <w:pPr>
        <w:pStyle w:val="Index1"/>
        <w:tabs>
          <w:tab w:val="right" w:pos="5030"/>
        </w:tabs>
        <w:rPr>
          <w:noProof/>
        </w:rPr>
      </w:pPr>
      <w:r>
        <w:rPr>
          <w:noProof/>
        </w:rPr>
        <w:t>Microsoft Dynamics CRM Workgroup Server, 87</w:t>
      </w:r>
    </w:p>
    <w:p w:rsidR="00477563" w:rsidRDefault="00477563">
      <w:pPr>
        <w:pStyle w:val="Index1"/>
        <w:tabs>
          <w:tab w:val="right" w:pos="5030"/>
        </w:tabs>
        <w:rPr>
          <w:noProof/>
        </w:rPr>
      </w:pPr>
      <w:r>
        <w:rPr>
          <w:noProof/>
        </w:rPr>
        <w:t>Microsoft Dynamics CRM Workgroup Server 2016, 21</w:t>
      </w:r>
    </w:p>
    <w:p w:rsidR="00477563" w:rsidRDefault="00477563">
      <w:pPr>
        <w:pStyle w:val="Index1"/>
        <w:tabs>
          <w:tab w:val="right" w:pos="5030"/>
        </w:tabs>
        <w:rPr>
          <w:noProof/>
        </w:rPr>
      </w:pPr>
      <w:r>
        <w:rPr>
          <w:noProof/>
        </w:rPr>
        <w:t>Microsoft Dynamics Employee Self Service (SL de Utilizador), 59</w:t>
      </w:r>
    </w:p>
    <w:p w:rsidR="00477563" w:rsidRDefault="00477563">
      <w:pPr>
        <w:pStyle w:val="Index1"/>
        <w:tabs>
          <w:tab w:val="right" w:pos="5030"/>
        </w:tabs>
        <w:rPr>
          <w:noProof/>
        </w:rPr>
      </w:pPr>
      <w:r>
        <w:rPr>
          <w:noProof/>
        </w:rPr>
        <w:t>Microsoft Dynamics Marketing Enterprise, 60</w:t>
      </w:r>
    </w:p>
    <w:p w:rsidR="00477563" w:rsidRDefault="00477563">
      <w:pPr>
        <w:pStyle w:val="Index1"/>
        <w:tabs>
          <w:tab w:val="right" w:pos="5030"/>
        </w:tabs>
        <w:rPr>
          <w:noProof/>
        </w:rPr>
      </w:pPr>
      <w:r>
        <w:rPr>
          <w:noProof/>
        </w:rPr>
        <w:t>Microsoft Dynamics Marketing Enterprise Extra Storage, 60</w:t>
      </w:r>
    </w:p>
    <w:p w:rsidR="00477563" w:rsidRDefault="00477563">
      <w:pPr>
        <w:pStyle w:val="Index1"/>
        <w:tabs>
          <w:tab w:val="right" w:pos="5030"/>
        </w:tabs>
        <w:rPr>
          <w:noProof/>
        </w:rPr>
      </w:pPr>
      <w:r>
        <w:rPr>
          <w:noProof/>
        </w:rPr>
        <w:t>Microsoft Dynamics Marketing Extra Messages, 60</w:t>
      </w:r>
    </w:p>
    <w:p w:rsidR="00477563" w:rsidRDefault="00477563">
      <w:pPr>
        <w:pStyle w:val="Index1"/>
        <w:tabs>
          <w:tab w:val="right" w:pos="5030"/>
        </w:tabs>
        <w:rPr>
          <w:noProof/>
        </w:rPr>
      </w:pPr>
      <w:r>
        <w:rPr>
          <w:noProof/>
        </w:rPr>
        <w:t>Microsoft Dynamics Marketing Sales Collaboration, 60</w:t>
      </w:r>
    </w:p>
    <w:p w:rsidR="00477563" w:rsidRDefault="00477563">
      <w:pPr>
        <w:pStyle w:val="Index1"/>
        <w:tabs>
          <w:tab w:val="right" w:pos="5030"/>
        </w:tabs>
        <w:rPr>
          <w:noProof/>
        </w:rPr>
      </w:pPr>
      <w:r>
        <w:rPr>
          <w:noProof/>
        </w:rPr>
        <w:t>Microsoft Dynamics Marketing SMS Credit (SL de Suplementos), 60</w:t>
      </w:r>
    </w:p>
    <w:p w:rsidR="00477563" w:rsidRDefault="00477563">
      <w:pPr>
        <w:pStyle w:val="Index1"/>
        <w:tabs>
          <w:tab w:val="right" w:pos="5030"/>
        </w:tabs>
        <w:rPr>
          <w:noProof/>
        </w:rPr>
      </w:pPr>
      <w:r>
        <w:rPr>
          <w:noProof/>
        </w:rPr>
        <w:t>Microsoft Intune, 17, 35, 58</w:t>
      </w:r>
    </w:p>
    <w:p w:rsidR="00477563" w:rsidRDefault="00477563">
      <w:pPr>
        <w:pStyle w:val="Index1"/>
        <w:tabs>
          <w:tab w:val="right" w:pos="5030"/>
        </w:tabs>
        <w:rPr>
          <w:noProof/>
        </w:rPr>
      </w:pPr>
      <w:r>
        <w:rPr>
          <w:noProof/>
        </w:rPr>
        <w:t>Microsoft Intune User SL Add-on Extra Storage 1 GB, 58</w:t>
      </w:r>
    </w:p>
    <w:p w:rsidR="00477563" w:rsidRDefault="00477563">
      <w:pPr>
        <w:pStyle w:val="Index1"/>
        <w:tabs>
          <w:tab w:val="right" w:pos="5030"/>
        </w:tabs>
        <w:rPr>
          <w:noProof/>
        </w:rPr>
      </w:pPr>
      <w:r>
        <w:rPr>
          <w:noProof/>
        </w:rPr>
        <w:t>Microsoft Learning E-Reference Library, 69</w:t>
      </w:r>
    </w:p>
    <w:p w:rsidR="00477563" w:rsidRDefault="00477563">
      <w:pPr>
        <w:pStyle w:val="Index1"/>
        <w:tabs>
          <w:tab w:val="right" w:pos="5030"/>
        </w:tabs>
        <w:rPr>
          <w:noProof/>
        </w:rPr>
      </w:pPr>
      <w:r>
        <w:rPr>
          <w:noProof/>
        </w:rPr>
        <w:t>Microsoft Learning Imagine Academy, 69</w:t>
      </w:r>
    </w:p>
    <w:p w:rsidR="00477563" w:rsidRDefault="00477563">
      <w:pPr>
        <w:pStyle w:val="Index1"/>
        <w:tabs>
          <w:tab w:val="right" w:pos="5030"/>
        </w:tabs>
        <w:rPr>
          <w:noProof/>
        </w:rPr>
      </w:pPr>
      <w:r>
        <w:rPr>
          <w:noProof/>
        </w:rPr>
        <w:t>Microsoft Learning MCP 1 Exam Vouchers, 69</w:t>
      </w:r>
    </w:p>
    <w:p w:rsidR="00477563" w:rsidRDefault="00477563">
      <w:pPr>
        <w:pStyle w:val="Index1"/>
        <w:tabs>
          <w:tab w:val="right" w:pos="5030"/>
        </w:tabs>
        <w:rPr>
          <w:noProof/>
        </w:rPr>
      </w:pPr>
      <w:r>
        <w:rPr>
          <w:noProof/>
        </w:rPr>
        <w:t>Microsoft Learning MCP 30 Exam Vouchers, 69</w:t>
      </w:r>
    </w:p>
    <w:p w:rsidR="00477563" w:rsidRDefault="00477563">
      <w:pPr>
        <w:pStyle w:val="Index1"/>
        <w:tabs>
          <w:tab w:val="right" w:pos="5030"/>
        </w:tabs>
        <w:rPr>
          <w:noProof/>
        </w:rPr>
      </w:pPr>
      <w:r>
        <w:rPr>
          <w:noProof/>
        </w:rPr>
        <w:t>Microsoft Learning MOS 500 Exam Site License, 69</w:t>
      </w:r>
    </w:p>
    <w:p w:rsidR="00477563" w:rsidRDefault="00477563">
      <w:pPr>
        <w:pStyle w:val="Index1"/>
        <w:tabs>
          <w:tab w:val="right" w:pos="5030"/>
        </w:tabs>
        <w:rPr>
          <w:noProof/>
        </w:rPr>
      </w:pPr>
      <w:r>
        <w:rPr>
          <w:noProof/>
        </w:rPr>
        <w:t>Microsoft Learning MTA 250 Exam Site License, 69</w:t>
      </w:r>
    </w:p>
    <w:p w:rsidR="00477563" w:rsidRDefault="00477563">
      <w:pPr>
        <w:pStyle w:val="Index1"/>
        <w:tabs>
          <w:tab w:val="right" w:pos="5030"/>
        </w:tabs>
        <w:rPr>
          <w:noProof/>
        </w:rPr>
      </w:pPr>
      <w:r>
        <w:rPr>
          <w:noProof/>
        </w:rPr>
        <w:t>Microsoft Office Audit and Control Management Server 2013, 27</w:t>
      </w:r>
    </w:p>
    <w:p w:rsidR="00477563" w:rsidRDefault="00477563">
      <w:pPr>
        <w:pStyle w:val="Index1"/>
        <w:tabs>
          <w:tab w:val="right" w:pos="5030"/>
        </w:tabs>
        <w:rPr>
          <w:noProof/>
        </w:rPr>
      </w:pPr>
      <w:r>
        <w:rPr>
          <w:noProof/>
        </w:rPr>
        <w:t>Microsoft Social Engagement, 60</w:t>
      </w:r>
    </w:p>
    <w:p w:rsidR="00477563" w:rsidRDefault="00477563">
      <w:pPr>
        <w:pStyle w:val="Index1"/>
        <w:tabs>
          <w:tab w:val="right" w:pos="5030"/>
        </w:tabs>
        <w:rPr>
          <w:noProof/>
        </w:rPr>
      </w:pPr>
      <w:r>
        <w:rPr>
          <w:noProof/>
        </w:rPr>
        <w:t>Microsoft Social Engagement Additional Posts, 60</w:t>
      </w:r>
    </w:p>
    <w:p w:rsidR="00477563" w:rsidRDefault="00477563">
      <w:pPr>
        <w:pStyle w:val="Index1"/>
        <w:tabs>
          <w:tab w:val="right" w:pos="5030"/>
        </w:tabs>
        <w:rPr>
          <w:noProof/>
        </w:rPr>
      </w:pPr>
      <w:r>
        <w:rPr>
          <w:noProof/>
        </w:rPr>
        <w:t>Microsoft Social Engagement Enterprise, 60</w:t>
      </w:r>
    </w:p>
    <w:p w:rsidR="00477563" w:rsidRDefault="00477563">
      <w:pPr>
        <w:pStyle w:val="Index1"/>
        <w:tabs>
          <w:tab w:val="right" w:pos="5030"/>
        </w:tabs>
        <w:rPr>
          <w:noProof/>
        </w:rPr>
      </w:pPr>
      <w:r>
        <w:rPr>
          <w:noProof/>
        </w:rPr>
        <w:t>Microsoft Social Engagement Professional, 60</w:t>
      </w:r>
    </w:p>
    <w:p w:rsidR="00477563" w:rsidRDefault="00477563">
      <w:pPr>
        <w:pStyle w:val="Index1"/>
        <w:tabs>
          <w:tab w:val="right" w:pos="5030"/>
        </w:tabs>
        <w:rPr>
          <w:noProof/>
        </w:rPr>
      </w:pPr>
      <w:r>
        <w:rPr>
          <w:noProof/>
        </w:rPr>
        <w:t>Microsoft Social Engagement Professional Add-on, 60</w:t>
      </w:r>
    </w:p>
    <w:p w:rsidR="00477563" w:rsidRDefault="00477563">
      <w:pPr>
        <w:pStyle w:val="Index1"/>
        <w:tabs>
          <w:tab w:val="right" w:pos="5030"/>
        </w:tabs>
        <w:rPr>
          <w:noProof/>
        </w:rPr>
      </w:pPr>
      <w:r>
        <w:rPr>
          <w:noProof/>
        </w:rPr>
        <w:t>MultiFactor Authentication, 57</w:t>
      </w:r>
    </w:p>
    <w:p w:rsidR="00477563" w:rsidRDefault="00477563">
      <w:pPr>
        <w:pStyle w:val="Index1"/>
        <w:tabs>
          <w:tab w:val="right" w:pos="5030"/>
        </w:tabs>
        <w:rPr>
          <w:noProof/>
        </w:rPr>
      </w:pPr>
      <w:r>
        <w:rPr>
          <w:noProof/>
        </w:rPr>
        <w:t>Office 2013, 24</w:t>
      </w:r>
    </w:p>
    <w:p w:rsidR="00477563" w:rsidRDefault="00477563">
      <w:pPr>
        <w:pStyle w:val="Index1"/>
        <w:tabs>
          <w:tab w:val="right" w:pos="5030"/>
        </w:tabs>
        <w:rPr>
          <w:noProof/>
        </w:rPr>
      </w:pPr>
      <w:r>
        <w:rPr>
          <w:noProof/>
        </w:rPr>
        <w:t>Office 2016 para Mac Standard, 25</w:t>
      </w:r>
    </w:p>
    <w:p w:rsidR="00477563" w:rsidRDefault="00477563">
      <w:pPr>
        <w:pStyle w:val="Index1"/>
        <w:tabs>
          <w:tab w:val="right" w:pos="5030"/>
        </w:tabs>
        <w:rPr>
          <w:noProof/>
        </w:rPr>
      </w:pPr>
      <w:r>
        <w:rPr>
          <w:noProof/>
        </w:rPr>
        <w:t>Office 365 Advanced eDiscovery, 66</w:t>
      </w:r>
    </w:p>
    <w:p w:rsidR="00477563" w:rsidRDefault="00477563">
      <w:pPr>
        <w:pStyle w:val="Index1"/>
        <w:tabs>
          <w:tab w:val="right" w:pos="5030"/>
        </w:tabs>
        <w:rPr>
          <w:noProof/>
        </w:rPr>
      </w:pPr>
      <w:r>
        <w:rPr>
          <w:noProof/>
        </w:rPr>
        <w:t>Office 365 Customer Lockbox, 65</w:t>
      </w:r>
    </w:p>
    <w:p w:rsidR="00477563" w:rsidRDefault="00477563">
      <w:pPr>
        <w:pStyle w:val="Index1"/>
        <w:tabs>
          <w:tab w:val="right" w:pos="5030"/>
        </w:tabs>
        <w:rPr>
          <w:noProof/>
        </w:rPr>
      </w:pPr>
      <w:r>
        <w:rPr>
          <w:noProof/>
        </w:rPr>
        <w:t>Office 365 Delve Analytics, 66</w:t>
      </w:r>
    </w:p>
    <w:p w:rsidR="00477563" w:rsidRDefault="00477563">
      <w:pPr>
        <w:pStyle w:val="Index1"/>
        <w:tabs>
          <w:tab w:val="right" w:pos="5030"/>
        </w:tabs>
        <w:rPr>
          <w:noProof/>
        </w:rPr>
      </w:pPr>
      <w:r>
        <w:rPr>
          <w:noProof/>
        </w:rPr>
        <w:t>Office 365 E3 de SA Existente, 58</w:t>
      </w:r>
    </w:p>
    <w:p w:rsidR="00477563" w:rsidRDefault="00477563">
      <w:pPr>
        <w:pStyle w:val="Index1"/>
        <w:tabs>
          <w:tab w:val="right" w:pos="5030"/>
        </w:tabs>
        <w:rPr>
          <w:noProof/>
        </w:rPr>
      </w:pPr>
      <w:r>
        <w:rPr>
          <w:noProof/>
        </w:rPr>
        <w:t>Office 365 Education, 63</w:t>
      </w:r>
    </w:p>
    <w:p w:rsidR="00477563" w:rsidRDefault="00477563">
      <w:pPr>
        <w:pStyle w:val="Index1"/>
        <w:tabs>
          <w:tab w:val="right" w:pos="5030"/>
        </w:tabs>
        <w:rPr>
          <w:noProof/>
        </w:rPr>
      </w:pPr>
      <w:r>
        <w:rPr>
          <w:noProof/>
        </w:rPr>
        <w:t>Office 365 Empresas, 61</w:t>
      </w:r>
    </w:p>
    <w:p w:rsidR="00477563" w:rsidRDefault="00477563">
      <w:pPr>
        <w:pStyle w:val="Index1"/>
        <w:tabs>
          <w:tab w:val="right" w:pos="5030"/>
        </w:tabs>
        <w:rPr>
          <w:noProof/>
        </w:rPr>
      </w:pPr>
      <w:r>
        <w:rPr>
          <w:noProof/>
        </w:rPr>
        <w:t>Office 365 Empresas - Versão Essentials, 63</w:t>
      </w:r>
    </w:p>
    <w:p w:rsidR="00477563" w:rsidRDefault="00477563">
      <w:pPr>
        <w:pStyle w:val="Index1"/>
        <w:tabs>
          <w:tab w:val="right" w:pos="5030"/>
        </w:tabs>
        <w:rPr>
          <w:noProof/>
        </w:rPr>
      </w:pPr>
      <w:r>
        <w:rPr>
          <w:noProof/>
        </w:rPr>
        <w:t>Office 365 Empresas - Versão Premium, 63</w:t>
      </w:r>
    </w:p>
    <w:p w:rsidR="00477563" w:rsidRDefault="00477563">
      <w:pPr>
        <w:pStyle w:val="Index1"/>
        <w:tabs>
          <w:tab w:val="right" w:pos="5030"/>
        </w:tabs>
        <w:rPr>
          <w:noProof/>
        </w:rPr>
      </w:pPr>
      <w:r>
        <w:rPr>
          <w:noProof/>
        </w:rPr>
        <w:t>Office 365 Enterprise, 17</w:t>
      </w:r>
    </w:p>
    <w:p w:rsidR="00477563" w:rsidRDefault="00477563">
      <w:pPr>
        <w:pStyle w:val="Index1"/>
        <w:tabs>
          <w:tab w:val="right" w:pos="5030"/>
        </w:tabs>
        <w:rPr>
          <w:noProof/>
        </w:rPr>
      </w:pPr>
      <w:r>
        <w:rPr>
          <w:noProof/>
        </w:rPr>
        <w:t>Office 365 Enterprise E1, 16, 63</w:t>
      </w:r>
    </w:p>
    <w:p w:rsidR="00477563" w:rsidRDefault="00477563">
      <w:pPr>
        <w:pStyle w:val="Index1"/>
        <w:tabs>
          <w:tab w:val="right" w:pos="5030"/>
        </w:tabs>
        <w:rPr>
          <w:noProof/>
        </w:rPr>
      </w:pPr>
      <w:r>
        <w:rPr>
          <w:noProof/>
        </w:rPr>
        <w:t>Office 365 Enterprise E1 de SA Existente, 63</w:t>
      </w:r>
    </w:p>
    <w:p w:rsidR="00477563" w:rsidRDefault="00477563">
      <w:pPr>
        <w:pStyle w:val="Index1"/>
        <w:tabs>
          <w:tab w:val="right" w:pos="5030"/>
        </w:tabs>
        <w:rPr>
          <w:noProof/>
        </w:rPr>
      </w:pPr>
      <w:r>
        <w:rPr>
          <w:noProof/>
        </w:rPr>
        <w:t>Office 365 Enterprise E1 e Microsoft Intune, 17</w:t>
      </w:r>
    </w:p>
    <w:p w:rsidR="00477563" w:rsidRDefault="00477563">
      <w:pPr>
        <w:pStyle w:val="Index1"/>
        <w:tabs>
          <w:tab w:val="right" w:pos="5030"/>
        </w:tabs>
        <w:rPr>
          <w:noProof/>
        </w:rPr>
      </w:pPr>
      <w:r>
        <w:rPr>
          <w:noProof/>
        </w:rPr>
        <w:t>Office 365 Enterprise E3, 17, 58, 63</w:t>
      </w:r>
    </w:p>
    <w:p w:rsidR="00477563" w:rsidRDefault="00477563">
      <w:pPr>
        <w:pStyle w:val="Index1"/>
        <w:tabs>
          <w:tab w:val="right" w:pos="5030"/>
        </w:tabs>
        <w:rPr>
          <w:noProof/>
        </w:rPr>
      </w:pPr>
      <w:r>
        <w:rPr>
          <w:noProof/>
        </w:rPr>
        <w:t>Office 365 Enterprise E3 de SA Existente, 63</w:t>
      </w:r>
    </w:p>
    <w:p w:rsidR="00477563" w:rsidRDefault="00477563">
      <w:pPr>
        <w:pStyle w:val="Index1"/>
        <w:tabs>
          <w:tab w:val="right" w:pos="5030"/>
        </w:tabs>
        <w:rPr>
          <w:noProof/>
        </w:rPr>
      </w:pPr>
      <w:r>
        <w:rPr>
          <w:noProof/>
        </w:rPr>
        <w:t>Office 365 Enterprise E3 e Microsoft Intune, 17</w:t>
      </w:r>
    </w:p>
    <w:p w:rsidR="00477563" w:rsidRDefault="00477563">
      <w:pPr>
        <w:pStyle w:val="Index1"/>
        <w:tabs>
          <w:tab w:val="right" w:pos="5030"/>
        </w:tabs>
        <w:rPr>
          <w:noProof/>
        </w:rPr>
      </w:pPr>
      <w:r>
        <w:rPr>
          <w:noProof/>
        </w:rPr>
        <w:t>Office 365 Enterprise E4, 17, 63</w:t>
      </w:r>
    </w:p>
    <w:p w:rsidR="00477563" w:rsidRDefault="00477563">
      <w:pPr>
        <w:pStyle w:val="Index1"/>
        <w:tabs>
          <w:tab w:val="right" w:pos="5030"/>
        </w:tabs>
        <w:rPr>
          <w:noProof/>
        </w:rPr>
      </w:pPr>
      <w:r>
        <w:rPr>
          <w:noProof/>
        </w:rPr>
        <w:t>Office 365 Enterprise E4 de SA Existente, 63</w:t>
      </w:r>
    </w:p>
    <w:p w:rsidR="00477563" w:rsidRDefault="00477563">
      <w:pPr>
        <w:pStyle w:val="Index1"/>
        <w:tabs>
          <w:tab w:val="right" w:pos="5030"/>
        </w:tabs>
        <w:rPr>
          <w:noProof/>
        </w:rPr>
      </w:pPr>
      <w:r>
        <w:rPr>
          <w:noProof/>
        </w:rPr>
        <w:t>Office 365 Enterprise E4 e Microsoft Intune, 17</w:t>
      </w:r>
    </w:p>
    <w:p w:rsidR="00477563" w:rsidRDefault="00477563">
      <w:pPr>
        <w:pStyle w:val="Index1"/>
        <w:tabs>
          <w:tab w:val="right" w:pos="5030"/>
        </w:tabs>
        <w:rPr>
          <w:noProof/>
        </w:rPr>
      </w:pPr>
      <w:r>
        <w:rPr>
          <w:noProof/>
        </w:rPr>
        <w:t>Office 365 Enterprise E5 (SL de Utilizador), 63</w:t>
      </w:r>
    </w:p>
    <w:p w:rsidR="00477563" w:rsidRDefault="00477563">
      <w:pPr>
        <w:pStyle w:val="Index1"/>
        <w:tabs>
          <w:tab w:val="right" w:pos="5030"/>
        </w:tabs>
        <w:rPr>
          <w:noProof/>
        </w:rPr>
      </w:pPr>
      <w:r>
        <w:rPr>
          <w:noProof/>
        </w:rPr>
        <w:t>Office 365 Enterprise E5 de SA Existente, 63</w:t>
      </w:r>
    </w:p>
    <w:p w:rsidR="00477563" w:rsidRDefault="00477563">
      <w:pPr>
        <w:pStyle w:val="Index1"/>
        <w:tabs>
          <w:tab w:val="right" w:pos="5030"/>
        </w:tabs>
        <w:rPr>
          <w:noProof/>
        </w:rPr>
      </w:pPr>
      <w:r>
        <w:rPr>
          <w:noProof/>
        </w:rPr>
        <w:t>Office 365 Enterprise K1, 63</w:t>
      </w:r>
    </w:p>
    <w:p w:rsidR="00477563" w:rsidRDefault="00477563">
      <w:pPr>
        <w:pStyle w:val="Index1"/>
        <w:tabs>
          <w:tab w:val="right" w:pos="5030"/>
        </w:tabs>
        <w:rPr>
          <w:noProof/>
        </w:rPr>
      </w:pPr>
      <w:r>
        <w:rPr>
          <w:noProof/>
        </w:rPr>
        <w:t>Office 365 Extra File Storage 1 GB, 68</w:t>
      </w:r>
    </w:p>
    <w:p w:rsidR="00477563" w:rsidRDefault="00477563">
      <w:pPr>
        <w:pStyle w:val="Index1"/>
        <w:tabs>
          <w:tab w:val="right" w:pos="5030"/>
        </w:tabs>
        <w:rPr>
          <w:noProof/>
        </w:rPr>
      </w:pPr>
      <w:r>
        <w:rPr>
          <w:noProof/>
        </w:rPr>
        <w:t>Office 365 Médias Empresas, 63, 65</w:t>
      </w:r>
    </w:p>
    <w:p w:rsidR="00477563" w:rsidRDefault="00477563">
      <w:pPr>
        <w:pStyle w:val="Index1"/>
        <w:tabs>
          <w:tab w:val="right" w:pos="5030"/>
        </w:tabs>
        <w:rPr>
          <w:noProof/>
        </w:rPr>
      </w:pPr>
      <w:r>
        <w:rPr>
          <w:noProof/>
        </w:rPr>
        <w:t>Office 365 Pro Plus, 82</w:t>
      </w:r>
    </w:p>
    <w:p w:rsidR="00477563" w:rsidRDefault="00477563">
      <w:pPr>
        <w:pStyle w:val="Index1"/>
        <w:tabs>
          <w:tab w:val="right" w:pos="5030"/>
        </w:tabs>
        <w:rPr>
          <w:noProof/>
        </w:rPr>
      </w:pPr>
      <w:r>
        <w:rPr>
          <w:noProof/>
        </w:rPr>
        <w:t>Office 365 ProPlus, 61</w:t>
      </w:r>
    </w:p>
    <w:p w:rsidR="00477563" w:rsidRDefault="00477563">
      <w:pPr>
        <w:pStyle w:val="Index1"/>
        <w:tabs>
          <w:tab w:val="right" w:pos="5030"/>
        </w:tabs>
        <w:rPr>
          <w:noProof/>
        </w:rPr>
      </w:pPr>
      <w:r>
        <w:rPr>
          <w:noProof/>
        </w:rPr>
        <w:t>Office 365 ProPlus de SA Existente, 61</w:t>
      </w:r>
    </w:p>
    <w:p w:rsidR="00477563" w:rsidRDefault="00477563">
      <w:pPr>
        <w:pStyle w:val="Index1"/>
        <w:tabs>
          <w:tab w:val="right" w:pos="5030"/>
        </w:tabs>
        <w:rPr>
          <w:noProof/>
        </w:rPr>
      </w:pPr>
      <w:r>
        <w:rPr>
          <w:noProof/>
        </w:rPr>
        <w:t>Office for Mac 2011, 25</w:t>
      </w:r>
    </w:p>
    <w:p w:rsidR="00477563" w:rsidRDefault="00477563">
      <w:pPr>
        <w:pStyle w:val="Index1"/>
        <w:tabs>
          <w:tab w:val="right" w:pos="5030"/>
        </w:tabs>
        <w:rPr>
          <w:noProof/>
        </w:rPr>
      </w:pPr>
      <w:r>
        <w:rPr>
          <w:noProof/>
        </w:rPr>
        <w:t>Office for Mac Standard, 80</w:t>
      </w:r>
    </w:p>
    <w:p w:rsidR="00477563" w:rsidRDefault="00477563">
      <w:pPr>
        <w:pStyle w:val="Index1"/>
        <w:tabs>
          <w:tab w:val="right" w:pos="5030"/>
        </w:tabs>
        <w:rPr>
          <w:noProof/>
        </w:rPr>
      </w:pPr>
      <w:r>
        <w:rPr>
          <w:noProof/>
        </w:rPr>
        <w:t>Office Multi Language Pack, 62, 65</w:t>
      </w:r>
    </w:p>
    <w:p w:rsidR="00477563" w:rsidRDefault="00477563">
      <w:pPr>
        <w:pStyle w:val="Index1"/>
        <w:tabs>
          <w:tab w:val="right" w:pos="5030"/>
        </w:tabs>
        <w:rPr>
          <w:noProof/>
        </w:rPr>
      </w:pPr>
      <w:r>
        <w:rPr>
          <w:noProof/>
        </w:rPr>
        <w:t>Office Multi Language Pack 2013, 23</w:t>
      </w:r>
    </w:p>
    <w:p w:rsidR="00477563" w:rsidRDefault="00477563">
      <w:pPr>
        <w:pStyle w:val="Index1"/>
        <w:tabs>
          <w:tab w:val="right" w:pos="5030"/>
        </w:tabs>
        <w:rPr>
          <w:noProof/>
        </w:rPr>
      </w:pPr>
      <w:r>
        <w:rPr>
          <w:noProof/>
        </w:rPr>
        <w:t>Office Online, 62</w:t>
      </w:r>
    </w:p>
    <w:p w:rsidR="00477563" w:rsidRDefault="00477563">
      <w:pPr>
        <w:pStyle w:val="Index1"/>
        <w:tabs>
          <w:tab w:val="right" w:pos="5030"/>
        </w:tabs>
        <w:rPr>
          <w:noProof/>
        </w:rPr>
      </w:pPr>
      <w:r>
        <w:rPr>
          <w:noProof/>
        </w:rPr>
        <w:t>Office Online para Office 365, 80</w:t>
      </w:r>
    </w:p>
    <w:p w:rsidR="00477563" w:rsidRDefault="00477563">
      <w:pPr>
        <w:pStyle w:val="Index1"/>
        <w:tabs>
          <w:tab w:val="right" w:pos="5030"/>
        </w:tabs>
        <w:rPr>
          <w:noProof/>
        </w:rPr>
      </w:pPr>
      <w:r>
        <w:rPr>
          <w:noProof/>
        </w:rPr>
        <w:t>Office Professional Plus, 62, 63, 64, 80, 87</w:t>
      </w:r>
    </w:p>
    <w:p w:rsidR="00477563" w:rsidRDefault="00477563">
      <w:pPr>
        <w:pStyle w:val="Index1"/>
        <w:tabs>
          <w:tab w:val="right" w:pos="5030"/>
        </w:tabs>
        <w:rPr>
          <w:noProof/>
        </w:rPr>
      </w:pPr>
      <w:r>
        <w:rPr>
          <w:noProof/>
        </w:rPr>
        <w:t>Office Professional Plus 2013, 62</w:t>
      </w:r>
    </w:p>
    <w:p w:rsidR="00477563" w:rsidRDefault="00477563">
      <w:pPr>
        <w:pStyle w:val="Index1"/>
        <w:tabs>
          <w:tab w:val="right" w:pos="5030"/>
        </w:tabs>
        <w:rPr>
          <w:noProof/>
        </w:rPr>
      </w:pPr>
      <w:r>
        <w:rPr>
          <w:noProof/>
        </w:rPr>
        <w:t>Office Professional Plus 2016, 23, 38, 64</w:t>
      </w:r>
    </w:p>
    <w:p w:rsidR="00477563" w:rsidRDefault="00477563">
      <w:pPr>
        <w:pStyle w:val="Index1"/>
        <w:tabs>
          <w:tab w:val="right" w:pos="5030"/>
        </w:tabs>
        <w:rPr>
          <w:noProof/>
        </w:rPr>
      </w:pPr>
      <w:r>
        <w:rPr>
          <w:noProof/>
        </w:rPr>
        <w:t>Office Standard, 63, 80, 87</w:t>
      </w:r>
    </w:p>
    <w:p w:rsidR="00477563" w:rsidRDefault="00477563">
      <w:pPr>
        <w:pStyle w:val="Index1"/>
        <w:tabs>
          <w:tab w:val="right" w:pos="5030"/>
        </w:tabs>
        <w:rPr>
          <w:noProof/>
        </w:rPr>
      </w:pPr>
      <w:r>
        <w:rPr>
          <w:noProof/>
        </w:rPr>
        <w:t>Office Standard 2016, 23</w:t>
      </w:r>
    </w:p>
    <w:p w:rsidR="00477563" w:rsidRDefault="00477563">
      <w:pPr>
        <w:pStyle w:val="Index1"/>
        <w:tabs>
          <w:tab w:val="right" w:pos="5030"/>
        </w:tabs>
        <w:rPr>
          <w:noProof/>
        </w:rPr>
      </w:pPr>
      <w:r>
        <w:rPr>
          <w:noProof/>
        </w:rPr>
        <w:t>OneDrive for Business Plan 1, 67</w:t>
      </w:r>
    </w:p>
    <w:p w:rsidR="00477563" w:rsidRDefault="00477563">
      <w:pPr>
        <w:pStyle w:val="Index1"/>
        <w:tabs>
          <w:tab w:val="right" w:pos="5030"/>
        </w:tabs>
        <w:rPr>
          <w:noProof/>
        </w:rPr>
      </w:pPr>
      <w:r>
        <w:rPr>
          <w:noProof/>
        </w:rPr>
        <w:t>OneDrive for Business Plan 2, 67</w:t>
      </w:r>
    </w:p>
    <w:p w:rsidR="00477563" w:rsidRDefault="00477563">
      <w:pPr>
        <w:pStyle w:val="Index1"/>
        <w:tabs>
          <w:tab w:val="right" w:pos="5030"/>
        </w:tabs>
        <w:rPr>
          <w:noProof/>
        </w:rPr>
      </w:pPr>
      <w:r>
        <w:rPr>
          <w:noProof/>
        </w:rPr>
        <w:t>Outlook 2016, 23</w:t>
      </w:r>
    </w:p>
    <w:p w:rsidR="00477563" w:rsidRDefault="00477563">
      <w:pPr>
        <w:pStyle w:val="Index1"/>
        <w:tabs>
          <w:tab w:val="right" w:pos="5030"/>
        </w:tabs>
        <w:rPr>
          <w:noProof/>
        </w:rPr>
      </w:pPr>
      <w:r>
        <w:rPr>
          <w:noProof/>
        </w:rPr>
        <w:t>Outlook 2016 para Mac, 25</w:t>
      </w:r>
    </w:p>
    <w:p w:rsidR="00477563" w:rsidRDefault="00477563">
      <w:pPr>
        <w:pStyle w:val="Index1"/>
        <w:tabs>
          <w:tab w:val="right" w:pos="5030"/>
        </w:tabs>
        <w:rPr>
          <w:noProof/>
        </w:rPr>
      </w:pPr>
      <w:r>
        <w:rPr>
          <w:noProof/>
        </w:rPr>
        <w:t>Parallel Data Warehouse, 86</w:t>
      </w:r>
    </w:p>
    <w:p w:rsidR="00477563" w:rsidRDefault="00477563">
      <w:pPr>
        <w:pStyle w:val="Index1"/>
        <w:tabs>
          <w:tab w:val="right" w:pos="5030"/>
        </w:tabs>
        <w:rPr>
          <w:noProof/>
        </w:rPr>
      </w:pPr>
      <w:r>
        <w:rPr>
          <w:noProof/>
        </w:rPr>
        <w:t>Parature Additional Departments, 61</w:t>
      </w:r>
    </w:p>
    <w:p w:rsidR="00477563" w:rsidRDefault="00477563">
      <w:pPr>
        <w:pStyle w:val="Index1"/>
        <w:tabs>
          <w:tab w:val="right" w:pos="5030"/>
        </w:tabs>
        <w:rPr>
          <w:noProof/>
        </w:rPr>
      </w:pPr>
      <w:r>
        <w:rPr>
          <w:noProof/>
        </w:rPr>
        <w:t>Parature Additional File Storage, 61</w:t>
      </w:r>
    </w:p>
    <w:p w:rsidR="00477563" w:rsidRDefault="00477563">
      <w:pPr>
        <w:pStyle w:val="Index1"/>
        <w:tabs>
          <w:tab w:val="right" w:pos="5030"/>
        </w:tabs>
        <w:rPr>
          <w:noProof/>
        </w:rPr>
      </w:pPr>
      <w:r>
        <w:rPr>
          <w:noProof/>
        </w:rPr>
        <w:t>Parature Additional Page Views, 61</w:t>
      </w:r>
    </w:p>
    <w:p w:rsidR="00477563" w:rsidRDefault="00477563">
      <w:pPr>
        <w:pStyle w:val="Index1"/>
        <w:tabs>
          <w:tab w:val="right" w:pos="5030"/>
        </w:tabs>
        <w:rPr>
          <w:noProof/>
        </w:rPr>
      </w:pPr>
      <w:r>
        <w:rPr>
          <w:noProof/>
        </w:rPr>
        <w:t>Parature Additional Records, 61</w:t>
      </w:r>
    </w:p>
    <w:p w:rsidR="00477563" w:rsidRDefault="00477563">
      <w:pPr>
        <w:pStyle w:val="Index1"/>
        <w:tabs>
          <w:tab w:val="right" w:pos="5030"/>
        </w:tabs>
        <w:rPr>
          <w:noProof/>
        </w:rPr>
      </w:pPr>
      <w:r>
        <w:rPr>
          <w:noProof/>
        </w:rPr>
        <w:t>Parature Enterprise, 61</w:t>
      </w:r>
    </w:p>
    <w:p w:rsidR="00477563" w:rsidRDefault="00477563">
      <w:pPr>
        <w:pStyle w:val="Index1"/>
        <w:tabs>
          <w:tab w:val="right" w:pos="5030"/>
        </w:tabs>
        <w:rPr>
          <w:noProof/>
        </w:rPr>
      </w:pPr>
      <w:r>
        <w:rPr>
          <w:noProof/>
        </w:rPr>
        <w:t>Plataformas MSDN, 37</w:t>
      </w:r>
    </w:p>
    <w:p w:rsidR="00477563" w:rsidRDefault="00477563">
      <w:pPr>
        <w:pStyle w:val="Index1"/>
        <w:tabs>
          <w:tab w:val="right" w:pos="5030"/>
        </w:tabs>
        <w:rPr>
          <w:noProof/>
        </w:rPr>
      </w:pPr>
      <w:r>
        <w:rPr>
          <w:noProof/>
        </w:rPr>
        <w:t>Power BI Pro, 70</w:t>
      </w:r>
    </w:p>
    <w:p w:rsidR="00477563" w:rsidRDefault="00477563">
      <w:pPr>
        <w:pStyle w:val="Index1"/>
        <w:tabs>
          <w:tab w:val="right" w:pos="5030"/>
        </w:tabs>
        <w:rPr>
          <w:noProof/>
        </w:rPr>
      </w:pPr>
      <w:r>
        <w:rPr>
          <w:noProof/>
        </w:rPr>
        <w:t>Power BI Pro A, 70</w:t>
      </w:r>
    </w:p>
    <w:p w:rsidR="00477563" w:rsidRDefault="00477563">
      <w:pPr>
        <w:pStyle w:val="Index1"/>
        <w:tabs>
          <w:tab w:val="right" w:pos="5030"/>
        </w:tabs>
        <w:rPr>
          <w:noProof/>
        </w:rPr>
      </w:pPr>
      <w:r>
        <w:rPr>
          <w:noProof/>
        </w:rPr>
        <w:t>PowerPoint 2016, 23</w:t>
      </w:r>
    </w:p>
    <w:p w:rsidR="00477563" w:rsidRDefault="00477563">
      <w:pPr>
        <w:pStyle w:val="Index1"/>
        <w:tabs>
          <w:tab w:val="right" w:pos="5030"/>
        </w:tabs>
        <w:rPr>
          <w:noProof/>
        </w:rPr>
      </w:pPr>
      <w:r>
        <w:rPr>
          <w:noProof/>
        </w:rPr>
        <w:t>PowerPoint 2016 para Mac, 25</w:t>
      </w:r>
    </w:p>
    <w:p w:rsidR="00477563" w:rsidRDefault="00477563">
      <w:pPr>
        <w:pStyle w:val="Index1"/>
        <w:tabs>
          <w:tab w:val="right" w:pos="5030"/>
        </w:tabs>
        <w:rPr>
          <w:noProof/>
        </w:rPr>
      </w:pPr>
      <w:r>
        <w:rPr>
          <w:noProof/>
        </w:rPr>
        <w:t>Project 2010, 27</w:t>
      </w:r>
    </w:p>
    <w:p w:rsidR="00477563" w:rsidRDefault="00477563">
      <w:pPr>
        <w:pStyle w:val="Index1"/>
        <w:tabs>
          <w:tab w:val="right" w:pos="5030"/>
        </w:tabs>
        <w:rPr>
          <w:noProof/>
        </w:rPr>
      </w:pPr>
      <w:r>
        <w:rPr>
          <w:noProof/>
        </w:rPr>
        <w:t>Project Lite, 27, 67</w:t>
      </w:r>
    </w:p>
    <w:p w:rsidR="00477563" w:rsidRDefault="00477563">
      <w:pPr>
        <w:pStyle w:val="Index1"/>
        <w:tabs>
          <w:tab w:val="right" w:pos="5030"/>
        </w:tabs>
        <w:rPr>
          <w:noProof/>
        </w:rPr>
      </w:pPr>
      <w:r>
        <w:rPr>
          <w:noProof/>
        </w:rPr>
        <w:t>Project Online, 27, 67</w:t>
      </w:r>
    </w:p>
    <w:p w:rsidR="00477563" w:rsidRDefault="00477563">
      <w:pPr>
        <w:pStyle w:val="Index1"/>
        <w:tabs>
          <w:tab w:val="right" w:pos="5030"/>
        </w:tabs>
        <w:rPr>
          <w:noProof/>
        </w:rPr>
      </w:pPr>
      <w:r>
        <w:rPr>
          <w:noProof/>
        </w:rPr>
        <w:t>Project Online com Project Pro para Office 365 de SA Existente, 61</w:t>
      </w:r>
    </w:p>
    <w:p w:rsidR="00477563" w:rsidRDefault="00477563">
      <w:pPr>
        <w:pStyle w:val="Index1"/>
        <w:tabs>
          <w:tab w:val="right" w:pos="5030"/>
        </w:tabs>
        <w:rPr>
          <w:noProof/>
        </w:rPr>
      </w:pPr>
      <w:r>
        <w:rPr>
          <w:noProof/>
        </w:rPr>
        <w:t>Project Online with Project Pro para Office 365, 61</w:t>
      </w:r>
    </w:p>
    <w:p w:rsidR="00477563" w:rsidRDefault="00477563">
      <w:pPr>
        <w:pStyle w:val="Index1"/>
        <w:tabs>
          <w:tab w:val="right" w:pos="5030"/>
        </w:tabs>
        <w:rPr>
          <w:noProof/>
        </w:rPr>
      </w:pPr>
      <w:r>
        <w:rPr>
          <w:noProof/>
        </w:rPr>
        <w:t>Project Pro para Office 365, 27, 61</w:t>
      </w:r>
    </w:p>
    <w:p w:rsidR="00477563" w:rsidRDefault="00477563">
      <w:pPr>
        <w:pStyle w:val="Index1"/>
        <w:tabs>
          <w:tab w:val="right" w:pos="5030"/>
        </w:tabs>
        <w:rPr>
          <w:noProof/>
        </w:rPr>
      </w:pPr>
      <w:r>
        <w:rPr>
          <w:noProof/>
        </w:rPr>
        <w:t>Project Pro para Office 365 de SA Existente, 61</w:t>
      </w:r>
    </w:p>
    <w:p w:rsidR="00477563" w:rsidRDefault="00477563">
      <w:pPr>
        <w:pStyle w:val="Index1"/>
        <w:tabs>
          <w:tab w:val="right" w:pos="5030"/>
        </w:tabs>
        <w:rPr>
          <w:noProof/>
        </w:rPr>
      </w:pPr>
      <w:r>
        <w:rPr>
          <w:noProof/>
        </w:rPr>
        <w:t>Project Professional, 62, 87</w:t>
      </w:r>
    </w:p>
    <w:p w:rsidR="00477563" w:rsidRDefault="00477563">
      <w:pPr>
        <w:pStyle w:val="Index1"/>
        <w:tabs>
          <w:tab w:val="right" w:pos="5030"/>
        </w:tabs>
        <w:rPr>
          <w:noProof/>
        </w:rPr>
      </w:pPr>
      <w:r>
        <w:rPr>
          <w:noProof/>
        </w:rPr>
        <w:t>Project Professional 2016, 23</w:t>
      </w:r>
    </w:p>
    <w:p w:rsidR="00477563" w:rsidRDefault="00477563">
      <w:pPr>
        <w:pStyle w:val="Index1"/>
        <w:tabs>
          <w:tab w:val="right" w:pos="5030"/>
        </w:tabs>
        <w:rPr>
          <w:noProof/>
        </w:rPr>
      </w:pPr>
      <w:r>
        <w:rPr>
          <w:noProof/>
        </w:rPr>
        <w:t>Project Server 2013, 27</w:t>
      </w:r>
    </w:p>
    <w:p w:rsidR="00477563" w:rsidRDefault="00477563">
      <w:pPr>
        <w:pStyle w:val="Index1"/>
        <w:tabs>
          <w:tab w:val="right" w:pos="5030"/>
        </w:tabs>
        <w:rPr>
          <w:noProof/>
        </w:rPr>
      </w:pPr>
      <w:r>
        <w:rPr>
          <w:noProof/>
        </w:rPr>
        <w:t>Project Server 2013 CAL, 27</w:t>
      </w:r>
    </w:p>
    <w:p w:rsidR="00477563" w:rsidRDefault="00477563">
      <w:pPr>
        <w:pStyle w:val="Index1"/>
        <w:tabs>
          <w:tab w:val="right" w:pos="5030"/>
        </w:tabs>
        <w:rPr>
          <w:noProof/>
        </w:rPr>
      </w:pPr>
      <w:r>
        <w:rPr>
          <w:noProof/>
        </w:rPr>
        <w:t>Project Server 2016, 24</w:t>
      </w:r>
    </w:p>
    <w:p w:rsidR="00477563" w:rsidRDefault="00477563">
      <w:pPr>
        <w:pStyle w:val="Index1"/>
        <w:tabs>
          <w:tab w:val="right" w:pos="5030"/>
        </w:tabs>
        <w:rPr>
          <w:noProof/>
        </w:rPr>
      </w:pPr>
      <w:r>
        <w:rPr>
          <w:noProof/>
        </w:rPr>
        <w:t>Project Standard, 81, 87</w:t>
      </w:r>
    </w:p>
    <w:p w:rsidR="00477563" w:rsidRDefault="00477563">
      <w:pPr>
        <w:pStyle w:val="Index1"/>
        <w:tabs>
          <w:tab w:val="right" w:pos="5030"/>
        </w:tabs>
        <w:rPr>
          <w:noProof/>
        </w:rPr>
      </w:pPr>
      <w:r>
        <w:rPr>
          <w:noProof/>
        </w:rPr>
        <w:t>Project Standard 2016, 23</w:t>
      </w:r>
    </w:p>
    <w:p w:rsidR="00477563" w:rsidRDefault="00477563">
      <w:pPr>
        <w:pStyle w:val="Index1"/>
        <w:tabs>
          <w:tab w:val="right" w:pos="5030"/>
        </w:tabs>
        <w:rPr>
          <w:noProof/>
        </w:rPr>
      </w:pPr>
      <w:r>
        <w:rPr>
          <w:noProof/>
        </w:rPr>
        <w:t>Proteção Avançada contra Ameaças, 66</w:t>
      </w:r>
    </w:p>
    <w:p w:rsidR="00477563" w:rsidRDefault="00477563">
      <w:pPr>
        <w:pStyle w:val="Index1"/>
        <w:tabs>
          <w:tab w:val="right" w:pos="5030"/>
        </w:tabs>
        <w:rPr>
          <w:noProof/>
        </w:rPr>
      </w:pPr>
      <w:r>
        <w:rPr>
          <w:noProof/>
        </w:rPr>
        <w:t>Proteção do Exchange Online, 16, 66</w:t>
      </w:r>
    </w:p>
    <w:p w:rsidR="00477563" w:rsidRDefault="00477563">
      <w:pPr>
        <w:pStyle w:val="Index1"/>
        <w:tabs>
          <w:tab w:val="right" w:pos="5030"/>
        </w:tabs>
        <w:rPr>
          <w:noProof/>
        </w:rPr>
      </w:pPr>
      <w:r>
        <w:rPr>
          <w:noProof/>
        </w:rPr>
        <w:t>Publisher 2016, 23</w:t>
      </w:r>
    </w:p>
    <w:p w:rsidR="00477563" w:rsidRDefault="00477563">
      <w:pPr>
        <w:pStyle w:val="Index1"/>
        <w:tabs>
          <w:tab w:val="right" w:pos="5030"/>
        </w:tabs>
        <w:rPr>
          <w:noProof/>
        </w:rPr>
      </w:pPr>
      <w:r>
        <w:rPr>
          <w:noProof/>
        </w:rPr>
        <w:t>R Server 2016 para Hadoop em Red Hat, 30</w:t>
      </w:r>
    </w:p>
    <w:p w:rsidR="00477563" w:rsidRDefault="00477563">
      <w:pPr>
        <w:pStyle w:val="Index1"/>
        <w:tabs>
          <w:tab w:val="right" w:pos="5030"/>
        </w:tabs>
        <w:rPr>
          <w:noProof/>
        </w:rPr>
      </w:pPr>
      <w:r>
        <w:rPr>
          <w:noProof/>
        </w:rPr>
        <w:t>R Server 2016 para Red Hat Linux, 30</w:t>
      </w:r>
    </w:p>
    <w:p w:rsidR="00477563" w:rsidRDefault="00477563">
      <w:pPr>
        <w:pStyle w:val="Index1"/>
        <w:tabs>
          <w:tab w:val="right" w:pos="5030"/>
        </w:tabs>
        <w:rPr>
          <w:noProof/>
        </w:rPr>
      </w:pPr>
      <w:r>
        <w:rPr>
          <w:noProof/>
        </w:rPr>
        <w:t>R Server 2016 para SUSE Linux, 30</w:t>
      </w:r>
    </w:p>
    <w:p w:rsidR="00477563" w:rsidRDefault="00477563">
      <w:pPr>
        <w:pStyle w:val="Index1"/>
        <w:tabs>
          <w:tab w:val="right" w:pos="5030"/>
        </w:tabs>
        <w:rPr>
          <w:noProof/>
        </w:rPr>
      </w:pPr>
      <w:r>
        <w:rPr>
          <w:noProof/>
        </w:rPr>
        <w:t>R Server 2016 para Teradata DB, 30</w:t>
      </w:r>
    </w:p>
    <w:p w:rsidR="00477563" w:rsidRDefault="00477563">
      <w:pPr>
        <w:pStyle w:val="Index1"/>
        <w:tabs>
          <w:tab w:val="right" w:pos="5030"/>
        </w:tabs>
        <w:rPr>
          <w:noProof/>
        </w:rPr>
      </w:pPr>
      <w:r>
        <w:rPr>
          <w:noProof/>
        </w:rPr>
        <w:t>SA do Windows por Utilizador, 58</w:t>
      </w:r>
    </w:p>
    <w:p w:rsidR="00477563" w:rsidRDefault="00477563">
      <w:pPr>
        <w:pStyle w:val="Index1"/>
        <w:tabs>
          <w:tab w:val="right" w:pos="5030"/>
        </w:tabs>
        <w:rPr>
          <w:noProof/>
        </w:rPr>
      </w:pPr>
      <w:r>
        <w:rPr>
          <w:noProof/>
        </w:rPr>
        <w:t>Serviço de Importação para Office 365, 66</w:t>
      </w:r>
    </w:p>
    <w:p w:rsidR="00477563" w:rsidRDefault="00477563">
      <w:pPr>
        <w:pStyle w:val="Index1"/>
        <w:tabs>
          <w:tab w:val="right" w:pos="5030"/>
        </w:tabs>
        <w:rPr>
          <w:noProof/>
        </w:rPr>
      </w:pPr>
      <w:r>
        <w:rPr>
          <w:noProof/>
        </w:rPr>
        <w:t>Serviços da Plataforma Microsoft Azure, 88</w:t>
      </w:r>
    </w:p>
    <w:p w:rsidR="00477563" w:rsidRDefault="00477563">
      <w:pPr>
        <w:pStyle w:val="Index1"/>
        <w:tabs>
          <w:tab w:val="right" w:pos="5030"/>
        </w:tabs>
        <w:rPr>
          <w:noProof/>
        </w:rPr>
      </w:pPr>
      <w:r>
        <w:rPr>
          <w:noProof/>
        </w:rPr>
        <w:t>Serviços do Microsoft Azure, 53, 87, 88</w:t>
      </w:r>
    </w:p>
    <w:p w:rsidR="00477563" w:rsidRDefault="00477563">
      <w:pPr>
        <w:pStyle w:val="Index1"/>
        <w:tabs>
          <w:tab w:val="right" w:pos="5030"/>
        </w:tabs>
        <w:rPr>
          <w:noProof/>
        </w:rPr>
      </w:pPr>
      <w:r>
        <w:rPr>
          <w:noProof/>
        </w:rPr>
        <w:t>SharePoint Online, 80</w:t>
      </w:r>
    </w:p>
    <w:p w:rsidR="00477563" w:rsidRDefault="00477563">
      <w:pPr>
        <w:pStyle w:val="Index1"/>
        <w:tabs>
          <w:tab w:val="right" w:pos="5030"/>
        </w:tabs>
        <w:rPr>
          <w:noProof/>
        </w:rPr>
      </w:pPr>
      <w:r>
        <w:rPr>
          <w:noProof/>
        </w:rPr>
        <w:t>SharePoint Online Plan 1, 68</w:t>
      </w:r>
    </w:p>
    <w:p w:rsidR="00477563" w:rsidRDefault="00477563">
      <w:pPr>
        <w:pStyle w:val="Index1"/>
        <w:tabs>
          <w:tab w:val="right" w:pos="5030"/>
        </w:tabs>
        <w:rPr>
          <w:noProof/>
        </w:rPr>
      </w:pPr>
      <w:r>
        <w:rPr>
          <w:noProof/>
        </w:rPr>
        <w:t>SharePoint Online Plan 1 ou 2, 28</w:t>
      </w:r>
    </w:p>
    <w:p w:rsidR="00477563" w:rsidRDefault="00477563">
      <w:pPr>
        <w:pStyle w:val="Index1"/>
        <w:tabs>
          <w:tab w:val="right" w:pos="5030"/>
        </w:tabs>
        <w:rPr>
          <w:noProof/>
        </w:rPr>
      </w:pPr>
      <w:r>
        <w:rPr>
          <w:noProof/>
        </w:rPr>
        <w:t>SharePoint Online Plan 2, 28, 68</w:t>
      </w:r>
    </w:p>
    <w:p w:rsidR="00477563" w:rsidRDefault="00477563">
      <w:pPr>
        <w:pStyle w:val="Index1"/>
        <w:tabs>
          <w:tab w:val="right" w:pos="5030"/>
        </w:tabs>
        <w:rPr>
          <w:noProof/>
        </w:rPr>
      </w:pPr>
      <w:r>
        <w:rPr>
          <w:noProof/>
        </w:rPr>
        <w:t>SharePoint Server, 86</w:t>
      </w:r>
    </w:p>
    <w:p w:rsidR="00477563" w:rsidRDefault="00477563">
      <w:pPr>
        <w:pStyle w:val="Index1"/>
        <w:tabs>
          <w:tab w:val="right" w:pos="5030"/>
        </w:tabs>
        <w:rPr>
          <w:noProof/>
        </w:rPr>
      </w:pPr>
      <w:r>
        <w:rPr>
          <w:noProof/>
        </w:rPr>
        <w:t>SharePoint Server 2010, 28</w:t>
      </w:r>
    </w:p>
    <w:p w:rsidR="00477563" w:rsidRDefault="00477563">
      <w:pPr>
        <w:pStyle w:val="Index1"/>
        <w:tabs>
          <w:tab w:val="right" w:pos="5030"/>
        </w:tabs>
        <w:rPr>
          <w:noProof/>
        </w:rPr>
      </w:pPr>
      <w:r>
        <w:rPr>
          <w:noProof/>
        </w:rPr>
        <w:t>SharePoint Server 2013, 27</w:t>
      </w:r>
    </w:p>
    <w:p w:rsidR="00477563" w:rsidRDefault="00477563">
      <w:pPr>
        <w:pStyle w:val="Index1"/>
        <w:tabs>
          <w:tab w:val="right" w:pos="5030"/>
        </w:tabs>
        <w:rPr>
          <w:noProof/>
        </w:rPr>
      </w:pPr>
      <w:r>
        <w:rPr>
          <w:noProof/>
        </w:rPr>
        <w:t>SharePoint Server 2013 Enterprise CAL, 28</w:t>
      </w:r>
    </w:p>
    <w:p w:rsidR="00477563" w:rsidRDefault="00477563">
      <w:pPr>
        <w:pStyle w:val="Index1"/>
        <w:tabs>
          <w:tab w:val="right" w:pos="5030"/>
        </w:tabs>
        <w:rPr>
          <w:noProof/>
        </w:rPr>
      </w:pPr>
      <w:r>
        <w:rPr>
          <w:noProof/>
        </w:rPr>
        <w:t>SharePoint Server 2013 Standard CAL, 27</w:t>
      </w:r>
    </w:p>
    <w:p w:rsidR="00477563" w:rsidRDefault="00477563">
      <w:pPr>
        <w:pStyle w:val="Index1"/>
        <w:tabs>
          <w:tab w:val="right" w:pos="5030"/>
        </w:tabs>
        <w:rPr>
          <w:noProof/>
        </w:rPr>
      </w:pPr>
      <w:r>
        <w:rPr>
          <w:noProof/>
        </w:rPr>
        <w:t>Skype para Business 2016, 24</w:t>
      </w:r>
    </w:p>
    <w:p w:rsidR="00477563" w:rsidRDefault="00477563">
      <w:pPr>
        <w:pStyle w:val="Index1"/>
        <w:tabs>
          <w:tab w:val="right" w:pos="5030"/>
        </w:tabs>
        <w:rPr>
          <w:noProof/>
        </w:rPr>
      </w:pPr>
      <w:r>
        <w:rPr>
          <w:noProof/>
        </w:rPr>
        <w:t>Skype para Business Server 2015, 28</w:t>
      </w:r>
    </w:p>
    <w:p w:rsidR="00477563" w:rsidRDefault="00477563">
      <w:pPr>
        <w:pStyle w:val="Index1"/>
        <w:tabs>
          <w:tab w:val="right" w:pos="5030"/>
        </w:tabs>
        <w:rPr>
          <w:noProof/>
        </w:rPr>
      </w:pPr>
      <w:r>
        <w:rPr>
          <w:noProof/>
        </w:rPr>
        <w:t>Skype para Empresa Server 2015 Plus CAL, 29</w:t>
      </w:r>
    </w:p>
    <w:p w:rsidR="00477563" w:rsidRDefault="00477563">
      <w:pPr>
        <w:pStyle w:val="Index1"/>
        <w:tabs>
          <w:tab w:val="right" w:pos="5030"/>
        </w:tabs>
        <w:rPr>
          <w:noProof/>
        </w:rPr>
      </w:pPr>
      <w:r>
        <w:rPr>
          <w:noProof/>
        </w:rPr>
        <w:t>Skype para Empresas Online Cloud PBX, 68</w:t>
      </w:r>
    </w:p>
    <w:p w:rsidR="00477563" w:rsidRDefault="00477563">
      <w:pPr>
        <w:pStyle w:val="Index1"/>
        <w:tabs>
          <w:tab w:val="right" w:pos="5030"/>
        </w:tabs>
        <w:rPr>
          <w:noProof/>
        </w:rPr>
      </w:pPr>
      <w:r>
        <w:rPr>
          <w:noProof/>
        </w:rPr>
        <w:t>Skype para Empresas Online Plan 1, 29, 68</w:t>
      </w:r>
    </w:p>
    <w:p w:rsidR="00477563" w:rsidRDefault="00477563">
      <w:pPr>
        <w:pStyle w:val="Index1"/>
        <w:tabs>
          <w:tab w:val="right" w:pos="5030"/>
        </w:tabs>
        <w:rPr>
          <w:noProof/>
        </w:rPr>
      </w:pPr>
      <w:r>
        <w:rPr>
          <w:noProof/>
        </w:rPr>
        <w:t>Skype para Empresas Online Plan 2, 29, 68</w:t>
      </w:r>
    </w:p>
    <w:p w:rsidR="00477563" w:rsidRDefault="00477563">
      <w:pPr>
        <w:pStyle w:val="Index1"/>
        <w:tabs>
          <w:tab w:val="right" w:pos="5030"/>
        </w:tabs>
        <w:rPr>
          <w:noProof/>
        </w:rPr>
      </w:pPr>
      <w:r>
        <w:rPr>
          <w:noProof/>
        </w:rPr>
        <w:t>Skype para Empresas Online PSTN Calling, 68</w:t>
      </w:r>
    </w:p>
    <w:p w:rsidR="00477563" w:rsidRDefault="00477563">
      <w:pPr>
        <w:pStyle w:val="Index1"/>
        <w:tabs>
          <w:tab w:val="right" w:pos="5030"/>
        </w:tabs>
        <w:rPr>
          <w:noProof/>
        </w:rPr>
      </w:pPr>
      <w:r>
        <w:rPr>
          <w:noProof/>
        </w:rPr>
        <w:t>Skype para Empresas Online PSTN Conferencing, 68</w:t>
      </w:r>
    </w:p>
    <w:p w:rsidR="00477563" w:rsidRDefault="00477563">
      <w:pPr>
        <w:pStyle w:val="Index1"/>
        <w:tabs>
          <w:tab w:val="right" w:pos="5030"/>
        </w:tabs>
        <w:rPr>
          <w:noProof/>
        </w:rPr>
      </w:pPr>
      <w:r>
        <w:rPr>
          <w:noProof/>
        </w:rPr>
        <w:t>Skype para Empresas Plus CAL, 68</w:t>
      </w:r>
    </w:p>
    <w:p w:rsidR="00477563" w:rsidRDefault="00477563">
      <w:pPr>
        <w:pStyle w:val="Index1"/>
        <w:tabs>
          <w:tab w:val="right" w:pos="5030"/>
        </w:tabs>
        <w:rPr>
          <w:noProof/>
        </w:rPr>
      </w:pPr>
      <w:r>
        <w:rPr>
          <w:noProof/>
        </w:rPr>
        <w:t>Skype para Empresas Server 2015 Enterprise CAL, 29</w:t>
      </w:r>
    </w:p>
    <w:p w:rsidR="00477563" w:rsidRDefault="00477563">
      <w:pPr>
        <w:pStyle w:val="Index1"/>
        <w:tabs>
          <w:tab w:val="right" w:pos="5030"/>
        </w:tabs>
        <w:rPr>
          <w:noProof/>
        </w:rPr>
      </w:pPr>
      <w:r>
        <w:rPr>
          <w:noProof/>
        </w:rPr>
        <w:t>Skype para Empresas Server 2015 Standard CAL, 29</w:t>
      </w:r>
    </w:p>
    <w:p w:rsidR="00477563" w:rsidRDefault="00477563">
      <w:pPr>
        <w:pStyle w:val="Index1"/>
        <w:tabs>
          <w:tab w:val="right" w:pos="5030"/>
        </w:tabs>
        <w:rPr>
          <w:noProof/>
        </w:rPr>
      </w:pPr>
      <w:r>
        <w:rPr>
          <w:noProof/>
        </w:rPr>
        <w:t>SQL Parallel Data Warehouse, 81, 87</w:t>
      </w:r>
    </w:p>
    <w:p w:rsidR="00477563" w:rsidRDefault="00477563">
      <w:pPr>
        <w:pStyle w:val="Index1"/>
        <w:tabs>
          <w:tab w:val="right" w:pos="5030"/>
        </w:tabs>
        <w:rPr>
          <w:noProof/>
        </w:rPr>
      </w:pPr>
      <w:r>
        <w:rPr>
          <w:noProof/>
        </w:rPr>
        <w:t>SQL Server, 33, 34, 35, 39, 85, 87</w:t>
      </w:r>
    </w:p>
    <w:p w:rsidR="00477563" w:rsidRDefault="00477563">
      <w:pPr>
        <w:pStyle w:val="Index1"/>
        <w:tabs>
          <w:tab w:val="right" w:pos="5030"/>
        </w:tabs>
        <w:rPr>
          <w:noProof/>
        </w:rPr>
      </w:pPr>
      <w:r>
        <w:rPr>
          <w:noProof/>
        </w:rPr>
        <w:t>SQL Server 2008 R2, 31</w:t>
      </w:r>
    </w:p>
    <w:p w:rsidR="00477563" w:rsidRDefault="00477563">
      <w:pPr>
        <w:pStyle w:val="Index1"/>
        <w:tabs>
          <w:tab w:val="right" w:pos="5030"/>
        </w:tabs>
        <w:rPr>
          <w:noProof/>
        </w:rPr>
      </w:pPr>
      <w:r>
        <w:rPr>
          <w:noProof/>
        </w:rPr>
        <w:t>SQL Server 2012, 31</w:t>
      </w:r>
    </w:p>
    <w:p w:rsidR="00477563" w:rsidRDefault="00477563">
      <w:pPr>
        <w:pStyle w:val="Index1"/>
        <w:tabs>
          <w:tab w:val="right" w:pos="5030"/>
        </w:tabs>
        <w:rPr>
          <w:noProof/>
        </w:rPr>
      </w:pPr>
      <w:r>
        <w:rPr>
          <w:noProof/>
        </w:rPr>
        <w:t>SQL Server 2012 Parallel Data Warehouse, 31</w:t>
      </w:r>
    </w:p>
    <w:p w:rsidR="00477563" w:rsidRDefault="00477563">
      <w:pPr>
        <w:pStyle w:val="Index1"/>
        <w:tabs>
          <w:tab w:val="right" w:pos="5030"/>
        </w:tabs>
        <w:rPr>
          <w:noProof/>
        </w:rPr>
      </w:pPr>
      <w:r>
        <w:rPr>
          <w:noProof/>
        </w:rPr>
        <w:t>SQL Server 2012 Parallel Data Warehouse Developer, 30</w:t>
      </w:r>
    </w:p>
    <w:p w:rsidR="00477563" w:rsidRDefault="00477563">
      <w:pPr>
        <w:pStyle w:val="Index1"/>
        <w:tabs>
          <w:tab w:val="right" w:pos="5030"/>
        </w:tabs>
        <w:rPr>
          <w:noProof/>
        </w:rPr>
      </w:pPr>
      <w:r>
        <w:rPr>
          <w:noProof/>
        </w:rPr>
        <w:t>SQL Server 2014 Business Intelligence, 30</w:t>
      </w:r>
    </w:p>
    <w:p w:rsidR="00477563" w:rsidRDefault="00477563">
      <w:pPr>
        <w:pStyle w:val="Index1"/>
        <w:tabs>
          <w:tab w:val="right" w:pos="5030"/>
        </w:tabs>
        <w:rPr>
          <w:noProof/>
        </w:rPr>
      </w:pPr>
      <w:r>
        <w:rPr>
          <w:noProof/>
        </w:rPr>
        <w:t>SQL Server 2014 Developer, 30</w:t>
      </w:r>
    </w:p>
    <w:p w:rsidR="00477563" w:rsidRDefault="00477563">
      <w:pPr>
        <w:pStyle w:val="Index1"/>
        <w:tabs>
          <w:tab w:val="right" w:pos="5030"/>
        </w:tabs>
        <w:rPr>
          <w:noProof/>
        </w:rPr>
      </w:pPr>
      <w:r>
        <w:rPr>
          <w:noProof/>
        </w:rPr>
        <w:t>SQL Server 2014 Enterprise, 30, 31</w:t>
      </w:r>
    </w:p>
    <w:p w:rsidR="00477563" w:rsidRDefault="00477563">
      <w:pPr>
        <w:pStyle w:val="Index1"/>
        <w:tabs>
          <w:tab w:val="right" w:pos="5030"/>
        </w:tabs>
        <w:rPr>
          <w:noProof/>
        </w:rPr>
      </w:pPr>
      <w:r>
        <w:rPr>
          <w:noProof/>
        </w:rPr>
        <w:t>SQL Server 2014 Enterprise Core, 30</w:t>
      </w:r>
    </w:p>
    <w:p w:rsidR="00477563" w:rsidRDefault="00477563">
      <w:pPr>
        <w:pStyle w:val="Index1"/>
        <w:tabs>
          <w:tab w:val="right" w:pos="5030"/>
        </w:tabs>
        <w:rPr>
          <w:noProof/>
        </w:rPr>
      </w:pPr>
      <w:r>
        <w:rPr>
          <w:noProof/>
        </w:rPr>
        <w:t>SQL Server 2014 Standard, 30</w:t>
      </w:r>
    </w:p>
    <w:p w:rsidR="00477563" w:rsidRDefault="00477563">
      <w:pPr>
        <w:pStyle w:val="Index1"/>
        <w:tabs>
          <w:tab w:val="right" w:pos="5030"/>
        </w:tabs>
        <w:rPr>
          <w:noProof/>
        </w:rPr>
      </w:pPr>
      <w:r>
        <w:rPr>
          <w:noProof/>
        </w:rPr>
        <w:t>SQL Server 2014 Standard Core, 30</w:t>
      </w:r>
    </w:p>
    <w:p w:rsidR="00477563" w:rsidRDefault="00477563">
      <w:pPr>
        <w:pStyle w:val="Index1"/>
        <w:tabs>
          <w:tab w:val="right" w:pos="5030"/>
        </w:tabs>
        <w:rPr>
          <w:noProof/>
        </w:rPr>
      </w:pPr>
      <w:r>
        <w:rPr>
          <w:noProof/>
        </w:rPr>
        <w:t>SQL Server Business Intelligence, 81, 87</w:t>
      </w:r>
    </w:p>
    <w:p w:rsidR="00477563" w:rsidRDefault="00477563">
      <w:pPr>
        <w:pStyle w:val="Index1"/>
        <w:tabs>
          <w:tab w:val="right" w:pos="5030"/>
        </w:tabs>
        <w:rPr>
          <w:noProof/>
        </w:rPr>
      </w:pPr>
      <w:r>
        <w:rPr>
          <w:noProof/>
        </w:rPr>
        <w:t>SQL Server Data Center, 81</w:t>
      </w:r>
    </w:p>
    <w:p w:rsidR="00477563" w:rsidRDefault="00477563">
      <w:pPr>
        <w:pStyle w:val="Index1"/>
        <w:tabs>
          <w:tab w:val="right" w:pos="5030"/>
        </w:tabs>
        <w:rPr>
          <w:noProof/>
        </w:rPr>
      </w:pPr>
      <w:r>
        <w:rPr>
          <w:noProof/>
        </w:rPr>
        <w:t>SQL Server Enterprise, 81, 87</w:t>
      </w:r>
    </w:p>
    <w:p w:rsidR="00477563" w:rsidRDefault="00477563">
      <w:pPr>
        <w:pStyle w:val="Index1"/>
        <w:tabs>
          <w:tab w:val="right" w:pos="5030"/>
        </w:tabs>
        <w:rPr>
          <w:noProof/>
        </w:rPr>
      </w:pPr>
      <w:r>
        <w:rPr>
          <w:noProof/>
        </w:rPr>
        <w:t>SQL Server Parallel Data Warehouse, 30</w:t>
      </w:r>
    </w:p>
    <w:p w:rsidR="00477563" w:rsidRDefault="00477563">
      <w:pPr>
        <w:pStyle w:val="Index1"/>
        <w:tabs>
          <w:tab w:val="right" w:pos="5030"/>
        </w:tabs>
        <w:rPr>
          <w:noProof/>
        </w:rPr>
      </w:pPr>
      <w:r>
        <w:rPr>
          <w:noProof/>
        </w:rPr>
        <w:t>SQL Server Standard, 81, 87</w:t>
      </w:r>
    </w:p>
    <w:p w:rsidR="00477563" w:rsidRDefault="00477563">
      <w:pPr>
        <w:pStyle w:val="Index1"/>
        <w:tabs>
          <w:tab w:val="right" w:pos="5030"/>
        </w:tabs>
        <w:rPr>
          <w:noProof/>
        </w:rPr>
      </w:pPr>
      <w:r>
        <w:rPr>
          <w:noProof/>
        </w:rPr>
        <w:t>Subscrição Complementar do Windows, 43</w:t>
      </w:r>
    </w:p>
    <w:p w:rsidR="00477563" w:rsidRDefault="00477563">
      <w:pPr>
        <w:pStyle w:val="Index1"/>
        <w:tabs>
          <w:tab w:val="right" w:pos="5030"/>
        </w:tabs>
        <w:rPr>
          <w:noProof/>
        </w:rPr>
      </w:pPr>
      <w:r>
        <w:rPr>
          <w:noProof/>
        </w:rPr>
        <w:t>Subscrição Mensal Bing Maps Asset Management for Windows Platform Fee, 69</w:t>
      </w:r>
    </w:p>
    <w:p w:rsidR="00477563" w:rsidRDefault="00477563">
      <w:pPr>
        <w:pStyle w:val="Index1"/>
        <w:tabs>
          <w:tab w:val="right" w:pos="5030"/>
        </w:tabs>
        <w:rPr>
          <w:noProof/>
        </w:rPr>
      </w:pPr>
      <w:r>
        <w:rPr>
          <w:noProof/>
        </w:rPr>
        <w:t>Subscrição Mensal Bing Maps Enterprise Fee, 69</w:t>
      </w:r>
    </w:p>
    <w:p w:rsidR="00477563" w:rsidRDefault="00477563">
      <w:pPr>
        <w:pStyle w:val="Index1"/>
        <w:tabs>
          <w:tab w:val="right" w:pos="5030"/>
        </w:tabs>
        <w:rPr>
          <w:noProof/>
        </w:rPr>
      </w:pPr>
      <w:r>
        <w:rPr>
          <w:noProof/>
        </w:rPr>
        <w:t>Subscrição Mensal Bing Maps Internal Website Usage 100K Transactions, 69</w:t>
      </w:r>
    </w:p>
    <w:p w:rsidR="00477563" w:rsidRDefault="00477563">
      <w:pPr>
        <w:pStyle w:val="Index1"/>
        <w:tabs>
          <w:tab w:val="right" w:pos="5030"/>
        </w:tabs>
        <w:rPr>
          <w:noProof/>
        </w:rPr>
      </w:pPr>
      <w:r>
        <w:rPr>
          <w:noProof/>
        </w:rPr>
        <w:t>Subscrição Mensal Bing Maps Internal Website Usage 500K Transactions (e mais), 69</w:t>
      </w:r>
    </w:p>
    <w:p w:rsidR="00477563" w:rsidRDefault="00477563">
      <w:pPr>
        <w:pStyle w:val="Index1"/>
        <w:tabs>
          <w:tab w:val="right" w:pos="5030"/>
        </w:tabs>
        <w:rPr>
          <w:noProof/>
        </w:rPr>
      </w:pPr>
      <w:r>
        <w:rPr>
          <w:noProof/>
        </w:rPr>
        <w:t>Subscrição Mensal Bing Maps Known 5K User, 69</w:t>
      </w:r>
    </w:p>
    <w:p w:rsidR="00477563" w:rsidRDefault="00477563">
      <w:pPr>
        <w:pStyle w:val="Index1"/>
        <w:tabs>
          <w:tab w:val="right" w:pos="5030"/>
        </w:tabs>
        <w:rPr>
          <w:noProof/>
        </w:rPr>
      </w:pPr>
      <w:r>
        <w:rPr>
          <w:noProof/>
        </w:rPr>
        <w:t>Subscrição Mensal Bing Maps Known Per User, 69</w:t>
      </w:r>
    </w:p>
    <w:p w:rsidR="00477563" w:rsidRDefault="00477563">
      <w:pPr>
        <w:pStyle w:val="Index1"/>
        <w:tabs>
          <w:tab w:val="right" w:pos="5030"/>
        </w:tabs>
        <w:rPr>
          <w:noProof/>
        </w:rPr>
      </w:pPr>
      <w:r>
        <w:rPr>
          <w:noProof/>
        </w:rPr>
        <w:t>Subscrição Mensal Bing Maps Light Known 500 User, 69</w:t>
      </w:r>
    </w:p>
    <w:p w:rsidR="00477563" w:rsidRDefault="00477563">
      <w:pPr>
        <w:pStyle w:val="Index1"/>
        <w:tabs>
          <w:tab w:val="right" w:pos="5030"/>
        </w:tabs>
        <w:rPr>
          <w:noProof/>
        </w:rPr>
      </w:pPr>
      <w:r>
        <w:rPr>
          <w:noProof/>
        </w:rPr>
        <w:t>Subscrição Mensal Bing Maps Light Known 5K User, 69</w:t>
      </w:r>
    </w:p>
    <w:p w:rsidR="00477563" w:rsidRDefault="00477563">
      <w:pPr>
        <w:pStyle w:val="Index1"/>
        <w:tabs>
          <w:tab w:val="right" w:pos="5030"/>
        </w:tabs>
        <w:rPr>
          <w:noProof/>
        </w:rPr>
      </w:pPr>
      <w:r>
        <w:rPr>
          <w:noProof/>
        </w:rPr>
        <w:t>Subscrição Mensal Bing Maps Public Website Usage 100K Transaction, 69</w:t>
      </w:r>
    </w:p>
    <w:p w:rsidR="00477563" w:rsidRDefault="00477563">
      <w:pPr>
        <w:pStyle w:val="Index1"/>
        <w:tabs>
          <w:tab w:val="right" w:pos="5030"/>
        </w:tabs>
        <w:rPr>
          <w:noProof/>
        </w:rPr>
      </w:pPr>
      <w:r>
        <w:rPr>
          <w:noProof/>
        </w:rPr>
        <w:t>Subscrição Mensal Bing Maps Public Website Usage 500K Transactions (e mais), 69</w:t>
      </w:r>
    </w:p>
    <w:p w:rsidR="00477563" w:rsidRDefault="00477563">
      <w:pPr>
        <w:pStyle w:val="Index1"/>
        <w:tabs>
          <w:tab w:val="right" w:pos="5030"/>
        </w:tabs>
        <w:rPr>
          <w:noProof/>
        </w:rPr>
      </w:pPr>
      <w:r>
        <w:rPr>
          <w:noProof/>
        </w:rPr>
        <w:t>Suplemento de Gestão de Direitos do Azure, 64</w:t>
      </w:r>
    </w:p>
    <w:p w:rsidR="00477563" w:rsidRDefault="00477563">
      <w:pPr>
        <w:pStyle w:val="Index1"/>
        <w:tabs>
          <w:tab w:val="right" w:pos="5030"/>
        </w:tabs>
        <w:rPr>
          <w:noProof/>
        </w:rPr>
      </w:pPr>
      <w:r>
        <w:rPr>
          <w:noProof/>
        </w:rPr>
        <w:t>Suplemento do Enterprise Cloud Suite, 57</w:t>
      </w:r>
    </w:p>
    <w:p w:rsidR="00477563" w:rsidRDefault="00477563">
      <w:pPr>
        <w:pStyle w:val="Index1"/>
        <w:tabs>
          <w:tab w:val="right" w:pos="5030"/>
        </w:tabs>
        <w:rPr>
          <w:noProof/>
        </w:rPr>
      </w:pPr>
      <w:r>
        <w:rPr>
          <w:noProof/>
        </w:rPr>
        <w:t>Suplemento do Enterprise Mobility Suite, 54</w:t>
      </w:r>
    </w:p>
    <w:p w:rsidR="00477563" w:rsidRDefault="00477563">
      <w:pPr>
        <w:pStyle w:val="Index1"/>
        <w:tabs>
          <w:tab w:val="right" w:pos="5030"/>
        </w:tabs>
        <w:rPr>
          <w:noProof/>
        </w:rPr>
      </w:pPr>
      <w:r>
        <w:rPr>
          <w:noProof/>
        </w:rPr>
        <w:t>Suplemento do Exchange Online Plan 1, 64, 66</w:t>
      </w:r>
    </w:p>
    <w:p w:rsidR="00477563" w:rsidRDefault="00477563">
      <w:pPr>
        <w:pStyle w:val="Index1"/>
        <w:tabs>
          <w:tab w:val="right" w:pos="5030"/>
        </w:tabs>
        <w:rPr>
          <w:noProof/>
        </w:rPr>
      </w:pPr>
      <w:r>
        <w:rPr>
          <w:noProof/>
        </w:rPr>
        <w:t>Suplemento do Microsoft Dynamics CRM Online Professional para Office 365, 59</w:t>
      </w:r>
    </w:p>
    <w:p w:rsidR="00477563" w:rsidRDefault="00477563">
      <w:pPr>
        <w:pStyle w:val="Index1"/>
        <w:tabs>
          <w:tab w:val="right" w:pos="5030"/>
        </w:tabs>
        <w:rPr>
          <w:noProof/>
        </w:rPr>
      </w:pPr>
      <w:r>
        <w:rPr>
          <w:noProof/>
        </w:rPr>
        <w:t>Suplemento do Microsoft Dynamics CRM Online Professional para Office 365 de SA Existente, 59</w:t>
      </w:r>
    </w:p>
    <w:p w:rsidR="00477563" w:rsidRDefault="00477563">
      <w:pPr>
        <w:pStyle w:val="Index1"/>
        <w:tabs>
          <w:tab w:val="right" w:pos="5030"/>
        </w:tabs>
        <w:rPr>
          <w:noProof/>
        </w:rPr>
      </w:pPr>
      <w:r>
        <w:rPr>
          <w:noProof/>
        </w:rPr>
        <w:t>Suplemento do Microsoft Intune, 58</w:t>
      </w:r>
    </w:p>
    <w:p w:rsidR="00477563" w:rsidRDefault="00477563">
      <w:pPr>
        <w:pStyle w:val="Index1"/>
        <w:tabs>
          <w:tab w:val="right" w:pos="5030"/>
        </w:tabs>
        <w:rPr>
          <w:noProof/>
        </w:rPr>
      </w:pPr>
      <w:r>
        <w:rPr>
          <w:noProof/>
        </w:rPr>
        <w:t>Suplemento do Office 365 Enterprise E1, E3, 63</w:t>
      </w:r>
    </w:p>
    <w:p w:rsidR="00477563" w:rsidRDefault="00477563">
      <w:pPr>
        <w:pStyle w:val="Index1"/>
        <w:tabs>
          <w:tab w:val="right" w:pos="5030"/>
        </w:tabs>
        <w:rPr>
          <w:noProof/>
        </w:rPr>
      </w:pPr>
      <w:r>
        <w:rPr>
          <w:noProof/>
        </w:rPr>
        <w:t>Suplemento do Office 365 Enterprise E3, E4 sem ProPlus, 63</w:t>
      </w:r>
    </w:p>
    <w:p w:rsidR="00477563" w:rsidRDefault="00477563">
      <w:pPr>
        <w:pStyle w:val="Index1"/>
        <w:tabs>
          <w:tab w:val="right" w:pos="5030"/>
        </w:tabs>
        <w:rPr>
          <w:noProof/>
        </w:rPr>
      </w:pPr>
      <w:r>
        <w:rPr>
          <w:noProof/>
        </w:rPr>
        <w:t>Suplemento do Office 365 Enterprise E4, 63</w:t>
      </w:r>
    </w:p>
    <w:p w:rsidR="00477563" w:rsidRDefault="00477563">
      <w:pPr>
        <w:pStyle w:val="Index1"/>
        <w:tabs>
          <w:tab w:val="right" w:pos="5030"/>
        </w:tabs>
        <w:rPr>
          <w:noProof/>
        </w:rPr>
      </w:pPr>
      <w:r>
        <w:rPr>
          <w:noProof/>
        </w:rPr>
        <w:t>Suplemento do Office 365 Enterprise E5, 63</w:t>
      </w:r>
    </w:p>
    <w:p w:rsidR="00477563" w:rsidRDefault="00477563">
      <w:pPr>
        <w:pStyle w:val="Index1"/>
        <w:tabs>
          <w:tab w:val="right" w:pos="5030"/>
        </w:tabs>
        <w:rPr>
          <w:noProof/>
        </w:rPr>
      </w:pPr>
      <w:r>
        <w:rPr>
          <w:noProof/>
        </w:rPr>
        <w:t>Suplemento do Office 365 Médias Empresas, 64</w:t>
      </w:r>
    </w:p>
    <w:p w:rsidR="00477563" w:rsidRDefault="00477563">
      <w:pPr>
        <w:pStyle w:val="Index1"/>
        <w:tabs>
          <w:tab w:val="right" w:pos="5030"/>
        </w:tabs>
        <w:rPr>
          <w:noProof/>
        </w:rPr>
      </w:pPr>
      <w:r>
        <w:rPr>
          <w:noProof/>
        </w:rPr>
        <w:t>Suplemento do Operations Management Suite Datacenter Edition, 56</w:t>
      </w:r>
    </w:p>
    <w:p w:rsidR="00477563" w:rsidRDefault="00477563">
      <w:pPr>
        <w:pStyle w:val="Index1"/>
        <w:tabs>
          <w:tab w:val="right" w:pos="5030"/>
        </w:tabs>
        <w:rPr>
          <w:noProof/>
        </w:rPr>
      </w:pPr>
      <w:r>
        <w:rPr>
          <w:noProof/>
        </w:rPr>
        <w:t>Suplemento do Operations Management Suite Standard Edition, 56</w:t>
      </w:r>
    </w:p>
    <w:p w:rsidR="00477563" w:rsidRDefault="00477563">
      <w:pPr>
        <w:pStyle w:val="Index1"/>
        <w:tabs>
          <w:tab w:val="right" w:pos="5030"/>
        </w:tabs>
        <w:rPr>
          <w:noProof/>
        </w:rPr>
      </w:pPr>
      <w:r>
        <w:rPr>
          <w:noProof/>
        </w:rPr>
        <w:t>Suplemento do SharePoint Online Plan 1, 68</w:t>
      </w:r>
    </w:p>
    <w:p w:rsidR="00477563" w:rsidRDefault="00477563">
      <w:pPr>
        <w:pStyle w:val="Index1"/>
        <w:tabs>
          <w:tab w:val="right" w:pos="5030"/>
        </w:tabs>
        <w:rPr>
          <w:noProof/>
        </w:rPr>
      </w:pPr>
      <w:r>
        <w:rPr>
          <w:noProof/>
        </w:rPr>
        <w:t>Suplemento do Skype para Empresas Online Plan 1, 64, 68</w:t>
      </w:r>
    </w:p>
    <w:p w:rsidR="00477563" w:rsidRDefault="00477563">
      <w:pPr>
        <w:pStyle w:val="Index1"/>
        <w:tabs>
          <w:tab w:val="right" w:pos="5030"/>
        </w:tabs>
        <w:rPr>
          <w:noProof/>
        </w:rPr>
      </w:pPr>
      <w:r>
        <w:rPr>
          <w:noProof/>
        </w:rPr>
        <w:t>Suplemento Por Utilizador do SA do Windows (SL), 40</w:t>
      </w:r>
    </w:p>
    <w:p w:rsidR="00477563" w:rsidRDefault="00477563">
      <w:pPr>
        <w:pStyle w:val="Index1"/>
        <w:tabs>
          <w:tab w:val="right" w:pos="5030"/>
        </w:tabs>
        <w:rPr>
          <w:noProof/>
        </w:rPr>
      </w:pPr>
      <w:r>
        <w:rPr>
          <w:noProof/>
        </w:rPr>
        <w:t>Suporte Avançado do Microsoft Dynamics CRM Online, 59</w:t>
      </w:r>
    </w:p>
    <w:p w:rsidR="00477563" w:rsidRDefault="00477563">
      <w:pPr>
        <w:pStyle w:val="Index1"/>
        <w:tabs>
          <w:tab w:val="right" w:pos="5030"/>
        </w:tabs>
        <w:rPr>
          <w:noProof/>
        </w:rPr>
      </w:pPr>
      <w:r>
        <w:rPr>
          <w:noProof/>
        </w:rPr>
        <w:t>Suporte Avançado do Microsoft Dynamics Marketing, 60</w:t>
      </w:r>
    </w:p>
    <w:p w:rsidR="00477563" w:rsidRDefault="00477563">
      <w:pPr>
        <w:pStyle w:val="Index1"/>
        <w:tabs>
          <w:tab w:val="right" w:pos="5030"/>
        </w:tabs>
        <w:rPr>
          <w:noProof/>
        </w:rPr>
      </w:pPr>
      <w:r>
        <w:rPr>
          <w:noProof/>
        </w:rPr>
        <w:t>Suporte Avançado do Microsoft Social Engagement, 60</w:t>
      </w:r>
    </w:p>
    <w:p w:rsidR="00477563" w:rsidRDefault="00477563">
      <w:pPr>
        <w:pStyle w:val="Index1"/>
        <w:tabs>
          <w:tab w:val="right" w:pos="5030"/>
        </w:tabs>
        <w:rPr>
          <w:noProof/>
        </w:rPr>
      </w:pPr>
      <w:r>
        <w:rPr>
          <w:noProof/>
        </w:rPr>
        <w:t>Suporte Avançado do Parature, 61</w:t>
      </w:r>
    </w:p>
    <w:p w:rsidR="00477563" w:rsidRDefault="00477563">
      <w:pPr>
        <w:pStyle w:val="Index1"/>
        <w:tabs>
          <w:tab w:val="right" w:pos="5030"/>
        </w:tabs>
        <w:rPr>
          <w:noProof/>
        </w:rPr>
      </w:pPr>
      <w:r>
        <w:rPr>
          <w:noProof/>
        </w:rPr>
        <w:t>Suporte Direto Profissional Ativo do Azure, 53</w:t>
      </w:r>
    </w:p>
    <w:p w:rsidR="00477563" w:rsidRDefault="00477563">
      <w:pPr>
        <w:pStyle w:val="Index1"/>
        <w:tabs>
          <w:tab w:val="right" w:pos="5030"/>
        </w:tabs>
        <w:rPr>
          <w:noProof/>
        </w:rPr>
      </w:pPr>
      <w:r>
        <w:rPr>
          <w:noProof/>
        </w:rPr>
        <w:t>Suporte Direto Profissional do Microsoft Dynamics AX, 59</w:t>
      </w:r>
    </w:p>
    <w:p w:rsidR="00477563" w:rsidRDefault="00477563">
      <w:pPr>
        <w:pStyle w:val="Index1"/>
        <w:tabs>
          <w:tab w:val="right" w:pos="5030"/>
        </w:tabs>
        <w:rPr>
          <w:noProof/>
        </w:rPr>
      </w:pPr>
      <w:r>
        <w:rPr>
          <w:noProof/>
        </w:rPr>
        <w:t>Suporte Direto Profissional do Microsoft Dynamics CRM Online, 59</w:t>
      </w:r>
    </w:p>
    <w:p w:rsidR="00477563" w:rsidRDefault="00477563">
      <w:pPr>
        <w:pStyle w:val="Index1"/>
        <w:tabs>
          <w:tab w:val="right" w:pos="5030"/>
        </w:tabs>
        <w:rPr>
          <w:noProof/>
        </w:rPr>
      </w:pPr>
      <w:r>
        <w:rPr>
          <w:noProof/>
        </w:rPr>
        <w:t>Suporte Direto Profissional do Microsoft Dynamics Marketing, 60</w:t>
      </w:r>
    </w:p>
    <w:p w:rsidR="00477563" w:rsidRDefault="00477563">
      <w:pPr>
        <w:pStyle w:val="Index1"/>
        <w:tabs>
          <w:tab w:val="right" w:pos="5030"/>
        </w:tabs>
        <w:rPr>
          <w:noProof/>
        </w:rPr>
      </w:pPr>
      <w:r>
        <w:rPr>
          <w:noProof/>
        </w:rPr>
        <w:t>Suporte Direto Profissional do Microsoft Social Engagement, 60</w:t>
      </w:r>
    </w:p>
    <w:p w:rsidR="00477563" w:rsidRDefault="00477563">
      <w:pPr>
        <w:pStyle w:val="Index1"/>
        <w:tabs>
          <w:tab w:val="right" w:pos="5030"/>
        </w:tabs>
        <w:rPr>
          <w:noProof/>
        </w:rPr>
      </w:pPr>
      <w:r>
        <w:rPr>
          <w:noProof/>
        </w:rPr>
        <w:t>Suporte Direto Profissional do Parature, 61</w:t>
      </w:r>
    </w:p>
    <w:p w:rsidR="00477563" w:rsidRDefault="00477563">
      <w:pPr>
        <w:pStyle w:val="Index1"/>
        <w:tabs>
          <w:tab w:val="right" w:pos="5030"/>
        </w:tabs>
        <w:rPr>
          <w:noProof/>
        </w:rPr>
      </w:pPr>
      <w:r>
        <w:rPr>
          <w:noProof/>
        </w:rPr>
        <w:t>Suporte Padrão Ativo do Azure, 53</w:t>
      </w:r>
    </w:p>
    <w:p w:rsidR="00477563" w:rsidRDefault="00477563">
      <w:pPr>
        <w:pStyle w:val="Index1"/>
        <w:tabs>
          <w:tab w:val="right" w:pos="5030"/>
        </w:tabs>
        <w:rPr>
          <w:noProof/>
        </w:rPr>
      </w:pPr>
      <w:r>
        <w:rPr>
          <w:noProof/>
        </w:rPr>
        <w:t>Suporte Padrão StorSimple, 57</w:t>
      </w:r>
    </w:p>
    <w:p w:rsidR="00477563" w:rsidRDefault="00477563">
      <w:pPr>
        <w:pStyle w:val="Index1"/>
        <w:tabs>
          <w:tab w:val="right" w:pos="5030"/>
        </w:tabs>
        <w:rPr>
          <w:noProof/>
        </w:rPr>
      </w:pPr>
      <w:r>
        <w:rPr>
          <w:noProof/>
        </w:rPr>
        <w:t>Suporte Padrão StorSimple para Suporte Premium, 57</w:t>
      </w:r>
    </w:p>
    <w:p w:rsidR="00477563" w:rsidRDefault="00477563">
      <w:pPr>
        <w:pStyle w:val="Index1"/>
        <w:tabs>
          <w:tab w:val="right" w:pos="5030"/>
        </w:tabs>
        <w:rPr>
          <w:noProof/>
        </w:rPr>
      </w:pPr>
      <w:r>
        <w:rPr>
          <w:noProof/>
        </w:rPr>
        <w:t>Suporte Premium StorSimple, 57</w:t>
      </w:r>
    </w:p>
    <w:p w:rsidR="00477563" w:rsidRDefault="00477563">
      <w:pPr>
        <w:pStyle w:val="Index1"/>
        <w:tabs>
          <w:tab w:val="right" w:pos="5030"/>
        </w:tabs>
        <w:rPr>
          <w:noProof/>
        </w:rPr>
      </w:pPr>
      <w:r>
        <w:rPr>
          <w:noProof/>
        </w:rPr>
        <w:t>System Center 2012, 33, 87</w:t>
      </w:r>
    </w:p>
    <w:p w:rsidR="00477563" w:rsidRDefault="00477563">
      <w:pPr>
        <w:pStyle w:val="Index1"/>
        <w:tabs>
          <w:tab w:val="right" w:pos="5030"/>
        </w:tabs>
        <w:rPr>
          <w:noProof/>
        </w:rPr>
      </w:pPr>
      <w:r>
        <w:rPr>
          <w:noProof/>
        </w:rPr>
        <w:t>System Center 2012 Client Management Suite, 34</w:t>
      </w:r>
    </w:p>
    <w:p w:rsidR="00477563" w:rsidRDefault="00477563">
      <w:pPr>
        <w:pStyle w:val="Index1"/>
        <w:tabs>
          <w:tab w:val="right" w:pos="5030"/>
        </w:tabs>
        <w:rPr>
          <w:noProof/>
        </w:rPr>
      </w:pPr>
      <w:r>
        <w:rPr>
          <w:noProof/>
        </w:rPr>
        <w:t>System Center 2012 Configuration Manager, 35</w:t>
      </w:r>
    </w:p>
    <w:p w:rsidR="00477563" w:rsidRDefault="00477563">
      <w:pPr>
        <w:pStyle w:val="Index1"/>
        <w:tabs>
          <w:tab w:val="right" w:pos="5030"/>
        </w:tabs>
        <w:rPr>
          <w:noProof/>
        </w:rPr>
      </w:pPr>
      <w:r>
        <w:rPr>
          <w:noProof/>
        </w:rPr>
        <w:t>System Center 2012 Datacenter Server Management License, 81</w:t>
      </w:r>
    </w:p>
    <w:p w:rsidR="00477563" w:rsidRDefault="00477563">
      <w:pPr>
        <w:pStyle w:val="Index1"/>
        <w:tabs>
          <w:tab w:val="right" w:pos="5030"/>
        </w:tabs>
        <w:rPr>
          <w:noProof/>
        </w:rPr>
      </w:pPr>
      <w:r>
        <w:rPr>
          <w:noProof/>
        </w:rPr>
        <w:t>System Center 2012 Endpoint Protection, 36</w:t>
      </w:r>
    </w:p>
    <w:p w:rsidR="00477563" w:rsidRDefault="00477563">
      <w:pPr>
        <w:pStyle w:val="Index1"/>
        <w:tabs>
          <w:tab w:val="right" w:pos="5030"/>
        </w:tabs>
        <w:rPr>
          <w:noProof/>
        </w:rPr>
      </w:pPr>
      <w:r>
        <w:rPr>
          <w:noProof/>
        </w:rPr>
        <w:t>System Center 2012 R2 Client Management Suite, 34</w:t>
      </w:r>
    </w:p>
    <w:p w:rsidR="00477563" w:rsidRDefault="00477563">
      <w:pPr>
        <w:pStyle w:val="Index1"/>
        <w:tabs>
          <w:tab w:val="right" w:pos="5030"/>
        </w:tabs>
        <w:rPr>
          <w:noProof/>
        </w:rPr>
      </w:pPr>
      <w:r>
        <w:rPr>
          <w:noProof/>
        </w:rPr>
        <w:t>System Center 2012 R2 Configuration Manager Client Management License, 34</w:t>
      </w:r>
    </w:p>
    <w:p w:rsidR="00477563" w:rsidRDefault="00477563">
      <w:pPr>
        <w:pStyle w:val="Index1"/>
        <w:tabs>
          <w:tab w:val="right" w:pos="5030"/>
        </w:tabs>
        <w:rPr>
          <w:noProof/>
        </w:rPr>
      </w:pPr>
      <w:r>
        <w:rPr>
          <w:noProof/>
        </w:rPr>
        <w:t>System Center 2012 R2 Datacenter Server Management License, 33</w:t>
      </w:r>
    </w:p>
    <w:p w:rsidR="00477563" w:rsidRDefault="00477563">
      <w:pPr>
        <w:pStyle w:val="Index1"/>
        <w:tabs>
          <w:tab w:val="right" w:pos="5030"/>
        </w:tabs>
        <w:rPr>
          <w:noProof/>
        </w:rPr>
      </w:pPr>
      <w:r>
        <w:rPr>
          <w:noProof/>
        </w:rPr>
        <w:t>System Center 2012 R2 Endpoint Protection, 36</w:t>
      </w:r>
    </w:p>
    <w:p w:rsidR="00477563" w:rsidRDefault="00477563">
      <w:pPr>
        <w:pStyle w:val="Index1"/>
        <w:tabs>
          <w:tab w:val="right" w:pos="5030"/>
        </w:tabs>
        <w:rPr>
          <w:noProof/>
        </w:rPr>
      </w:pPr>
      <w:r>
        <w:rPr>
          <w:noProof/>
        </w:rPr>
        <w:t>System Center 2012 R2 Standard Server Management License, 33</w:t>
      </w:r>
    </w:p>
    <w:p w:rsidR="00477563" w:rsidRDefault="00477563">
      <w:pPr>
        <w:pStyle w:val="Index1"/>
        <w:tabs>
          <w:tab w:val="right" w:pos="5030"/>
        </w:tabs>
        <w:rPr>
          <w:noProof/>
        </w:rPr>
      </w:pPr>
      <w:r>
        <w:rPr>
          <w:noProof/>
        </w:rPr>
        <w:t>System Center 2012 Standard Server Management License, 81</w:t>
      </w:r>
    </w:p>
    <w:p w:rsidR="00477563" w:rsidRDefault="00477563">
      <w:pPr>
        <w:pStyle w:val="Index1"/>
        <w:tabs>
          <w:tab w:val="right" w:pos="5030"/>
        </w:tabs>
        <w:rPr>
          <w:noProof/>
        </w:rPr>
      </w:pPr>
      <w:r>
        <w:rPr>
          <w:noProof/>
        </w:rPr>
        <w:t>System Center Configuration Manager Server 2007 R2, 35</w:t>
      </w:r>
    </w:p>
    <w:p w:rsidR="00477563" w:rsidRDefault="00477563">
      <w:pPr>
        <w:pStyle w:val="Index1"/>
        <w:tabs>
          <w:tab w:val="right" w:pos="5030"/>
        </w:tabs>
        <w:rPr>
          <w:noProof/>
        </w:rPr>
      </w:pPr>
      <w:r>
        <w:rPr>
          <w:noProof/>
        </w:rPr>
        <w:t>System Center Data Protection Manager 2010, 35</w:t>
      </w:r>
    </w:p>
    <w:p w:rsidR="00477563" w:rsidRDefault="00477563">
      <w:pPr>
        <w:pStyle w:val="Index1"/>
        <w:tabs>
          <w:tab w:val="right" w:pos="5030"/>
        </w:tabs>
        <w:rPr>
          <w:noProof/>
        </w:rPr>
      </w:pPr>
      <w:r>
        <w:rPr>
          <w:noProof/>
        </w:rPr>
        <w:t>System Center Datacenter, 18, 86, 87</w:t>
      </w:r>
    </w:p>
    <w:p w:rsidR="00477563" w:rsidRDefault="00477563">
      <w:pPr>
        <w:pStyle w:val="Index1"/>
        <w:tabs>
          <w:tab w:val="right" w:pos="5030"/>
        </w:tabs>
        <w:rPr>
          <w:noProof/>
        </w:rPr>
      </w:pPr>
      <w:r>
        <w:rPr>
          <w:noProof/>
        </w:rPr>
        <w:t>System Center Global Service Monitor, 33</w:t>
      </w:r>
    </w:p>
    <w:p w:rsidR="00477563" w:rsidRDefault="00477563">
      <w:pPr>
        <w:pStyle w:val="Index1"/>
        <w:tabs>
          <w:tab w:val="right" w:pos="5030"/>
        </w:tabs>
        <w:rPr>
          <w:noProof/>
        </w:rPr>
      </w:pPr>
      <w:r>
        <w:rPr>
          <w:noProof/>
        </w:rPr>
        <w:t>System Center Operation Manager 2007 R2, 36</w:t>
      </w:r>
    </w:p>
    <w:p w:rsidR="00477563" w:rsidRDefault="00477563">
      <w:pPr>
        <w:pStyle w:val="Index1"/>
        <w:tabs>
          <w:tab w:val="right" w:pos="5030"/>
        </w:tabs>
        <w:rPr>
          <w:noProof/>
        </w:rPr>
      </w:pPr>
      <w:r>
        <w:rPr>
          <w:noProof/>
        </w:rPr>
        <w:t>System Center Server Management Suite, 36</w:t>
      </w:r>
    </w:p>
    <w:p w:rsidR="00477563" w:rsidRDefault="00477563">
      <w:pPr>
        <w:pStyle w:val="Index1"/>
        <w:tabs>
          <w:tab w:val="right" w:pos="5030"/>
        </w:tabs>
        <w:rPr>
          <w:noProof/>
        </w:rPr>
      </w:pPr>
      <w:r>
        <w:rPr>
          <w:noProof/>
        </w:rPr>
        <w:t>System Center Service Manager 2010, 37</w:t>
      </w:r>
    </w:p>
    <w:p w:rsidR="00477563" w:rsidRDefault="00477563">
      <w:pPr>
        <w:pStyle w:val="Index1"/>
        <w:tabs>
          <w:tab w:val="right" w:pos="5030"/>
        </w:tabs>
        <w:rPr>
          <w:noProof/>
        </w:rPr>
      </w:pPr>
      <w:r>
        <w:rPr>
          <w:noProof/>
        </w:rPr>
        <w:t>System Center Standard, 18, 86, 87</w:t>
      </w:r>
    </w:p>
    <w:p w:rsidR="00477563" w:rsidRDefault="00477563">
      <w:pPr>
        <w:pStyle w:val="Index1"/>
        <w:tabs>
          <w:tab w:val="right" w:pos="5030"/>
        </w:tabs>
        <w:rPr>
          <w:noProof/>
        </w:rPr>
      </w:pPr>
      <w:r>
        <w:rPr>
          <w:noProof/>
        </w:rPr>
        <w:t>Utilização Comercial do Office Casa e Estudantes 2013 RT, 23</w:t>
      </w:r>
    </w:p>
    <w:p w:rsidR="00477563" w:rsidRDefault="00477563">
      <w:pPr>
        <w:pStyle w:val="Index1"/>
        <w:tabs>
          <w:tab w:val="right" w:pos="5030"/>
        </w:tabs>
        <w:rPr>
          <w:noProof/>
        </w:rPr>
      </w:pPr>
      <w:r>
        <w:rPr>
          <w:noProof/>
        </w:rPr>
        <w:t>VDI, 37</w:t>
      </w:r>
    </w:p>
    <w:p w:rsidR="00477563" w:rsidRDefault="00477563">
      <w:pPr>
        <w:pStyle w:val="Index1"/>
        <w:tabs>
          <w:tab w:val="right" w:pos="5030"/>
        </w:tabs>
        <w:rPr>
          <w:noProof/>
        </w:rPr>
      </w:pPr>
      <w:r>
        <w:rPr>
          <w:noProof/>
        </w:rPr>
        <w:t>Visio 2016 Professional, 24</w:t>
      </w:r>
    </w:p>
    <w:p w:rsidR="00477563" w:rsidRDefault="00477563">
      <w:pPr>
        <w:pStyle w:val="Index1"/>
        <w:tabs>
          <w:tab w:val="right" w:pos="5030"/>
        </w:tabs>
        <w:rPr>
          <w:noProof/>
        </w:rPr>
      </w:pPr>
      <w:r>
        <w:rPr>
          <w:noProof/>
        </w:rPr>
        <w:t>Visio 2016 Standard, 24</w:t>
      </w:r>
    </w:p>
    <w:p w:rsidR="00477563" w:rsidRDefault="00477563">
      <w:pPr>
        <w:pStyle w:val="Index1"/>
        <w:tabs>
          <w:tab w:val="right" w:pos="5030"/>
        </w:tabs>
        <w:rPr>
          <w:noProof/>
        </w:rPr>
      </w:pPr>
      <w:r>
        <w:rPr>
          <w:noProof/>
        </w:rPr>
        <w:t>Visio Pro para Office 365, 61</w:t>
      </w:r>
    </w:p>
    <w:p w:rsidR="00477563" w:rsidRDefault="00477563">
      <w:pPr>
        <w:pStyle w:val="Index1"/>
        <w:tabs>
          <w:tab w:val="right" w:pos="5030"/>
        </w:tabs>
        <w:rPr>
          <w:noProof/>
        </w:rPr>
      </w:pPr>
      <w:r>
        <w:rPr>
          <w:noProof/>
        </w:rPr>
        <w:t>Visio Pro para Office 365 de SA Existente, 62</w:t>
      </w:r>
    </w:p>
    <w:p w:rsidR="00477563" w:rsidRDefault="00477563">
      <w:pPr>
        <w:pStyle w:val="Index1"/>
        <w:tabs>
          <w:tab w:val="right" w:pos="5030"/>
        </w:tabs>
        <w:rPr>
          <w:noProof/>
        </w:rPr>
      </w:pPr>
      <w:r>
        <w:rPr>
          <w:noProof/>
        </w:rPr>
        <w:t>Visio Professional, 62, 87</w:t>
      </w:r>
    </w:p>
    <w:p w:rsidR="00477563" w:rsidRDefault="00477563">
      <w:pPr>
        <w:pStyle w:val="Index1"/>
        <w:tabs>
          <w:tab w:val="right" w:pos="5030"/>
        </w:tabs>
        <w:rPr>
          <w:noProof/>
        </w:rPr>
      </w:pPr>
      <w:r>
        <w:rPr>
          <w:noProof/>
        </w:rPr>
        <w:t>Visio Standard, 81, 87</w:t>
      </w:r>
    </w:p>
    <w:p w:rsidR="00477563" w:rsidRDefault="00477563">
      <w:pPr>
        <w:pStyle w:val="Index1"/>
        <w:tabs>
          <w:tab w:val="right" w:pos="5030"/>
        </w:tabs>
        <w:rPr>
          <w:noProof/>
        </w:rPr>
      </w:pPr>
      <w:r>
        <w:rPr>
          <w:noProof/>
        </w:rPr>
        <w:t>Visual Studio 2013, 37</w:t>
      </w:r>
    </w:p>
    <w:p w:rsidR="00477563" w:rsidRDefault="00477563">
      <w:pPr>
        <w:pStyle w:val="Index1"/>
        <w:tabs>
          <w:tab w:val="right" w:pos="5030"/>
        </w:tabs>
        <w:rPr>
          <w:noProof/>
        </w:rPr>
      </w:pPr>
      <w:r>
        <w:rPr>
          <w:noProof/>
        </w:rPr>
        <w:t>Visual Studio Enterprise 2015 com MSDN, 37</w:t>
      </w:r>
    </w:p>
    <w:p w:rsidR="00477563" w:rsidRDefault="00477563">
      <w:pPr>
        <w:pStyle w:val="Index1"/>
        <w:tabs>
          <w:tab w:val="right" w:pos="5030"/>
        </w:tabs>
        <w:rPr>
          <w:noProof/>
        </w:rPr>
      </w:pPr>
      <w:r>
        <w:rPr>
          <w:noProof/>
        </w:rPr>
        <w:t>Visual Studio Enterprise com MSDN, 81, 87</w:t>
      </w:r>
    </w:p>
    <w:p w:rsidR="00477563" w:rsidRDefault="00477563">
      <w:pPr>
        <w:pStyle w:val="Index1"/>
        <w:tabs>
          <w:tab w:val="right" w:pos="5030"/>
        </w:tabs>
        <w:rPr>
          <w:noProof/>
        </w:rPr>
      </w:pPr>
      <w:r>
        <w:rPr>
          <w:noProof/>
        </w:rPr>
        <w:t>Visual Studio Professional 2015, 37</w:t>
      </w:r>
    </w:p>
    <w:p w:rsidR="00477563" w:rsidRDefault="00477563">
      <w:pPr>
        <w:pStyle w:val="Index1"/>
        <w:tabs>
          <w:tab w:val="right" w:pos="5030"/>
        </w:tabs>
        <w:rPr>
          <w:noProof/>
        </w:rPr>
      </w:pPr>
      <w:r>
        <w:rPr>
          <w:noProof/>
        </w:rPr>
        <w:t>Visual Studio Professional 2015 com MSDN, 37</w:t>
      </w:r>
    </w:p>
    <w:p w:rsidR="00477563" w:rsidRDefault="00477563">
      <w:pPr>
        <w:pStyle w:val="Index1"/>
        <w:tabs>
          <w:tab w:val="right" w:pos="5030"/>
        </w:tabs>
        <w:rPr>
          <w:noProof/>
        </w:rPr>
      </w:pPr>
      <w:r>
        <w:rPr>
          <w:noProof/>
        </w:rPr>
        <w:t>Visual Studio Professional com MSDN, 81, 87</w:t>
      </w:r>
    </w:p>
    <w:p w:rsidR="00477563" w:rsidRDefault="00477563">
      <w:pPr>
        <w:pStyle w:val="Index1"/>
        <w:tabs>
          <w:tab w:val="right" w:pos="5030"/>
        </w:tabs>
        <w:rPr>
          <w:noProof/>
        </w:rPr>
      </w:pPr>
      <w:r>
        <w:rPr>
          <w:noProof/>
        </w:rPr>
        <w:t>Visual Studio Team Foundation Server 2015 CAL, 39</w:t>
      </w:r>
    </w:p>
    <w:p w:rsidR="00477563" w:rsidRDefault="00477563">
      <w:pPr>
        <w:pStyle w:val="Index1"/>
        <w:tabs>
          <w:tab w:val="right" w:pos="5030"/>
        </w:tabs>
        <w:rPr>
          <w:noProof/>
        </w:rPr>
      </w:pPr>
      <w:r>
        <w:rPr>
          <w:noProof/>
        </w:rPr>
        <w:t>Visual Studio Team Foundation Server 2015 com Tecnologia SQL Server 2014, 39</w:t>
      </w:r>
    </w:p>
    <w:p w:rsidR="00477563" w:rsidRDefault="00477563">
      <w:pPr>
        <w:pStyle w:val="Index1"/>
        <w:tabs>
          <w:tab w:val="right" w:pos="5030"/>
        </w:tabs>
        <w:rPr>
          <w:noProof/>
        </w:rPr>
      </w:pPr>
      <w:r>
        <w:rPr>
          <w:noProof/>
        </w:rPr>
        <w:t>Visual Studio Test Professional 2015 com MSDN, 37</w:t>
      </w:r>
    </w:p>
    <w:p w:rsidR="00477563" w:rsidRDefault="00477563">
      <w:pPr>
        <w:pStyle w:val="Index1"/>
        <w:tabs>
          <w:tab w:val="right" w:pos="5030"/>
        </w:tabs>
        <w:rPr>
          <w:noProof/>
        </w:rPr>
      </w:pPr>
      <w:r>
        <w:rPr>
          <w:noProof/>
        </w:rPr>
        <w:t>Visual Studio Test Professional com MSDN, 81, 87</w:t>
      </w:r>
    </w:p>
    <w:p w:rsidR="00477563" w:rsidRDefault="00477563">
      <w:pPr>
        <w:pStyle w:val="Index1"/>
        <w:tabs>
          <w:tab w:val="right" w:pos="5030"/>
        </w:tabs>
        <w:rPr>
          <w:noProof/>
        </w:rPr>
      </w:pPr>
      <w:r>
        <w:rPr>
          <w:noProof/>
        </w:rPr>
        <w:t>Windows 10 Education Upgrade (Por Dispositivo), 40</w:t>
      </w:r>
    </w:p>
    <w:p w:rsidR="00477563" w:rsidRDefault="00477563">
      <w:pPr>
        <w:pStyle w:val="Index1"/>
        <w:tabs>
          <w:tab w:val="right" w:pos="5030"/>
        </w:tabs>
        <w:rPr>
          <w:noProof/>
        </w:rPr>
      </w:pPr>
      <w:r>
        <w:rPr>
          <w:noProof/>
        </w:rPr>
        <w:t>Windows 10 Enterprise LTSB Upgrade, 40</w:t>
      </w:r>
    </w:p>
    <w:p w:rsidR="00477563" w:rsidRDefault="00477563">
      <w:pPr>
        <w:pStyle w:val="Index1"/>
        <w:tabs>
          <w:tab w:val="right" w:pos="5030"/>
        </w:tabs>
        <w:rPr>
          <w:noProof/>
        </w:rPr>
      </w:pPr>
      <w:r>
        <w:rPr>
          <w:noProof/>
        </w:rPr>
        <w:t>Windows 10 Enterprise Software Assurance Por Utilizador (SL), 40</w:t>
      </w:r>
    </w:p>
    <w:p w:rsidR="00477563" w:rsidRDefault="00477563">
      <w:pPr>
        <w:pStyle w:val="Index1"/>
        <w:tabs>
          <w:tab w:val="right" w:pos="5030"/>
        </w:tabs>
        <w:rPr>
          <w:noProof/>
        </w:rPr>
      </w:pPr>
      <w:r>
        <w:rPr>
          <w:noProof/>
        </w:rPr>
        <w:t>Windows 10 Enterprise Software Assurance Por Utilizador de SA Existente, 40</w:t>
      </w:r>
    </w:p>
    <w:p w:rsidR="00477563" w:rsidRDefault="00477563">
      <w:pPr>
        <w:pStyle w:val="Index1"/>
        <w:tabs>
          <w:tab w:val="right" w:pos="5030"/>
        </w:tabs>
        <w:rPr>
          <w:noProof/>
        </w:rPr>
      </w:pPr>
      <w:r>
        <w:rPr>
          <w:noProof/>
        </w:rPr>
        <w:t>Windows 10 IoT Enterprise, 41</w:t>
      </w:r>
    </w:p>
    <w:p w:rsidR="00477563" w:rsidRDefault="00477563">
      <w:pPr>
        <w:pStyle w:val="Index1"/>
        <w:tabs>
          <w:tab w:val="right" w:pos="5030"/>
        </w:tabs>
        <w:rPr>
          <w:noProof/>
        </w:rPr>
      </w:pPr>
      <w:r>
        <w:rPr>
          <w:noProof/>
        </w:rPr>
        <w:t>Windows 10 Mobile Enterprise (Por Dispositivo), 40</w:t>
      </w:r>
    </w:p>
    <w:p w:rsidR="00477563" w:rsidRDefault="00477563">
      <w:pPr>
        <w:pStyle w:val="Index1"/>
        <w:tabs>
          <w:tab w:val="right" w:pos="5030"/>
        </w:tabs>
        <w:rPr>
          <w:noProof/>
        </w:rPr>
      </w:pPr>
      <w:r>
        <w:rPr>
          <w:noProof/>
        </w:rPr>
        <w:t>Windows 2000 Professional for Embedded Systems, 41</w:t>
      </w:r>
    </w:p>
    <w:p w:rsidR="00477563" w:rsidRDefault="00477563">
      <w:pPr>
        <w:pStyle w:val="Index1"/>
        <w:tabs>
          <w:tab w:val="right" w:pos="5030"/>
        </w:tabs>
        <w:rPr>
          <w:noProof/>
        </w:rPr>
      </w:pPr>
      <w:r>
        <w:rPr>
          <w:noProof/>
        </w:rPr>
        <w:t>Windows 7, 41</w:t>
      </w:r>
    </w:p>
    <w:p w:rsidR="00477563" w:rsidRDefault="00477563">
      <w:pPr>
        <w:pStyle w:val="Index1"/>
        <w:tabs>
          <w:tab w:val="right" w:pos="5030"/>
        </w:tabs>
        <w:rPr>
          <w:noProof/>
        </w:rPr>
      </w:pPr>
      <w:r>
        <w:rPr>
          <w:noProof/>
        </w:rPr>
        <w:t>Windows 7 Professional for Embedded Systems, 41</w:t>
      </w:r>
    </w:p>
    <w:p w:rsidR="00477563" w:rsidRDefault="00477563">
      <w:pPr>
        <w:pStyle w:val="Index1"/>
        <w:tabs>
          <w:tab w:val="right" w:pos="5030"/>
        </w:tabs>
        <w:rPr>
          <w:noProof/>
        </w:rPr>
      </w:pPr>
      <w:r>
        <w:rPr>
          <w:noProof/>
        </w:rPr>
        <w:t>Windows 7 Ultimate for Embedded Systems, 41</w:t>
      </w:r>
    </w:p>
    <w:p w:rsidR="00477563" w:rsidRDefault="00477563">
      <w:pPr>
        <w:pStyle w:val="Index1"/>
        <w:tabs>
          <w:tab w:val="right" w:pos="5030"/>
        </w:tabs>
        <w:rPr>
          <w:noProof/>
        </w:rPr>
      </w:pPr>
      <w:r>
        <w:rPr>
          <w:noProof/>
        </w:rPr>
        <w:t>Windows 8.1, 40</w:t>
      </w:r>
    </w:p>
    <w:p w:rsidR="00477563" w:rsidRDefault="00477563">
      <w:pPr>
        <w:pStyle w:val="Index1"/>
        <w:tabs>
          <w:tab w:val="right" w:pos="5030"/>
        </w:tabs>
        <w:rPr>
          <w:noProof/>
        </w:rPr>
      </w:pPr>
      <w:r>
        <w:rPr>
          <w:noProof/>
        </w:rPr>
        <w:t>Windows 8.1 Enterprise Sideloading, 40</w:t>
      </w:r>
    </w:p>
    <w:p w:rsidR="00477563" w:rsidRDefault="00477563">
      <w:pPr>
        <w:pStyle w:val="Index1"/>
        <w:tabs>
          <w:tab w:val="right" w:pos="5030"/>
        </w:tabs>
        <w:rPr>
          <w:noProof/>
        </w:rPr>
      </w:pPr>
      <w:r>
        <w:rPr>
          <w:noProof/>
        </w:rPr>
        <w:t>Windows Embedded 2009, 41</w:t>
      </w:r>
    </w:p>
    <w:p w:rsidR="00477563" w:rsidRDefault="00477563">
      <w:pPr>
        <w:pStyle w:val="Index1"/>
        <w:tabs>
          <w:tab w:val="right" w:pos="5030"/>
        </w:tabs>
        <w:rPr>
          <w:noProof/>
        </w:rPr>
      </w:pPr>
      <w:r>
        <w:rPr>
          <w:noProof/>
        </w:rPr>
        <w:t>Windows Embedded 8 e 8.1 Industry Retail, 41</w:t>
      </w:r>
    </w:p>
    <w:p w:rsidR="00477563" w:rsidRDefault="00477563">
      <w:pPr>
        <w:pStyle w:val="Index1"/>
        <w:tabs>
          <w:tab w:val="right" w:pos="5030"/>
        </w:tabs>
        <w:rPr>
          <w:noProof/>
        </w:rPr>
      </w:pPr>
      <w:r>
        <w:rPr>
          <w:noProof/>
        </w:rPr>
        <w:t>Windows Embedded 8 Standard, 41</w:t>
      </w:r>
    </w:p>
    <w:p w:rsidR="00477563" w:rsidRDefault="00477563">
      <w:pPr>
        <w:pStyle w:val="Index1"/>
        <w:tabs>
          <w:tab w:val="right" w:pos="5030"/>
        </w:tabs>
        <w:rPr>
          <w:noProof/>
        </w:rPr>
      </w:pPr>
      <w:r>
        <w:rPr>
          <w:noProof/>
        </w:rPr>
        <w:t>Windows Embedded 8 Standard Enterprise Kit (100 Pacotes), 40</w:t>
      </w:r>
    </w:p>
    <w:p w:rsidR="00477563" w:rsidRDefault="00477563">
      <w:pPr>
        <w:pStyle w:val="Index1"/>
        <w:tabs>
          <w:tab w:val="right" w:pos="5030"/>
        </w:tabs>
        <w:rPr>
          <w:noProof/>
        </w:rPr>
      </w:pPr>
      <w:r>
        <w:rPr>
          <w:noProof/>
        </w:rPr>
        <w:t>Windows Embedded 8.1 Industry, 40</w:t>
      </w:r>
    </w:p>
    <w:p w:rsidR="00477563" w:rsidRDefault="00477563">
      <w:pPr>
        <w:pStyle w:val="Index1"/>
        <w:tabs>
          <w:tab w:val="right" w:pos="5030"/>
        </w:tabs>
        <w:rPr>
          <w:noProof/>
        </w:rPr>
      </w:pPr>
      <w:r>
        <w:rPr>
          <w:noProof/>
        </w:rPr>
        <w:t>Windows Embedded 8/8.1 Industry Pro, 41</w:t>
      </w:r>
    </w:p>
    <w:p w:rsidR="00477563" w:rsidRDefault="00477563">
      <w:pPr>
        <w:pStyle w:val="Index1"/>
        <w:tabs>
          <w:tab w:val="right" w:pos="5030"/>
        </w:tabs>
        <w:rPr>
          <w:noProof/>
        </w:rPr>
      </w:pPr>
      <w:r>
        <w:rPr>
          <w:noProof/>
        </w:rPr>
        <w:t>Windows Embedded 8/8.1 Pro, 41</w:t>
      </w:r>
    </w:p>
    <w:p w:rsidR="00477563" w:rsidRDefault="00477563">
      <w:pPr>
        <w:pStyle w:val="Index1"/>
        <w:tabs>
          <w:tab w:val="right" w:pos="5030"/>
        </w:tabs>
        <w:rPr>
          <w:noProof/>
        </w:rPr>
      </w:pPr>
      <w:r>
        <w:rPr>
          <w:noProof/>
        </w:rPr>
        <w:t>Windows Embedded para Ponto de Serviço, 41</w:t>
      </w:r>
    </w:p>
    <w:p w:rsidR="00477563" w:rsidRDefault="00477563">
      <w:pPr>
        <w:pStyle w:val="Index1"/>
        <w:tabs>
          <w:tab w:val="right" w:pos="5030"/>
        </w:tabs>
        <w:rPr>
          <w:noProof/>
        </w:rPr>
      </w:pPr>
      <w:r>
        <w:rPr>
          <w:noProof/>
        </w:rPr>
        <w:t>Windows Embedded POSReady 2009, 41</w:t>
      </w:r>
    </w:p>
    <w:p w:rsidR="00477563" w:rsidRDefault="00477563">
      <w:pPr>
        <w:pStyle w:val="Index1"/>
        <w:tabs>
          <w:tab w:val="right" w:pos="5030"/>
        </w:tabs>
        <w:rPr>
          <w:noProof/>
        </w:rPr>
      </w:pPr>
      <w:r>
        <w:rPr>
          <w:noProof/>
        </w:rPr>
        <w:t>Windows Embedded POSReady 7, 41</w:t>
      </w:r>
    </w:p>
    <w:p w:rsidR="00477563" w:rsidRDefault="00477563">
      <w:pPr>
        <w:pStyle w:val="Index1"/>
        <w:tabs>
          <w:tab w:val="right" w:pos="5030"/>
        </w:tabs>
        <w:rPr>
          <w:noProof/>
        </w:rPr>
      </w:pPr>
      <w:r>
        <w:rPr>
          <w:noProof/>
        </w:rPr>
        <w:t>Windows Embedded POSReady 7 Pro, 41</w:t>
      </w:r>
    </w:p>
    <w:p w:rsidR="00477563" w:rsidRDefault="00477563">
      <w:pPr>
        <w:pStyle w:val="Index1"/>
        <w:tabs>
          <w:tab w:val="right" w:pos="5030"/>
        </w:tabs>
        <w:rPr>
          <w:noProof/>
        </w:rPr>
      </w:pPr>
      <w:r>
        <w:rPr>
          <w:noProof/>
        </w:rPr>
        <w:t>Windows Embedded Standard 7, 41</w:t>
      </w:r>
    </w:p>
    <w:p w:rsidR="00477563" w:rsidRDefault="00477563">
      <w:pPr>
        <w:pStyle w:val="Index1"/>
        <w:tabs>
          <w:tab w:val="right" w:pos="5030"/>
        </w:tabs>
        <w:rPr>
          <w:noProof/>
        </w:rPr>
      </w:pPr>
      <w:r>
        <w:rPr>
          <w:noProof/>
        </w:rPr>
        <w:t>Windows HPC Server, 49</w:t>
      </w:r>
    </w:p>
    <w:p w:rsidR="00477563" w:rsidRDefault="00477563">
      <w:pPr>
        <w:pStyle w:val="Index1"/>
        <w:tabs>
          <w:tab w:val="right" w:pos="5030"/>
        </w:tabs>
        <w:rPr>
          <w:noProof/>
        </w:rPr>
      </w:pPr>
      <w:r>
        <w:rPr>
          <w:noProof/>
        </w:rPr>
        <w:t>Windows MultiPoint Server 2011, 46</w:t>
      </w:r>
    </w:p>
    <w:p w:rsidR="00477563" w:rsidRDefault="00477563">
      <w:pPr>
        <w:pStyle w:val="Index1"/>
        <w:tabs>
          <w:tab w:val="right" w:pos="5030"/>
        </w:tabs>
        <w:rPr>
          <w:noProof/>
        </w:rPr>
      </w:pPr>
      <w:r>
        <w:rPr>
          <w:noProof/>
        </w:rPr>
        <w:t>Windows MultiPoint Server 2012 CAL, 46</w:t>
      </w:r>
    </w:p>
    <w:p w:rsidR="00477563" w:rsidRDefault="00477563">
      <w:pPr>
        <w:pStyle w:val="Index1"/>
        <w:tabs>
          <w:tab w:val="right" w:pos="5030"/>
        </w:tabs>
        <w:rPr>
          <w:noProof/>
        </w:rPr>
      </w:pPr>
      <w:r>
        <w:rPr>
          <w:noProof/>
        </w:rPr>
        <w:t>Windows MultiPoint Server 2012 CAL com Windows Server 2012 CAL, 46</w:t>
      </w:r>
    </w:p>
    <w:p w:rsidR="00477563" w:rsidRDefault="00477563">
      <w:pPr>
        <w:pStyle w:val="Index1"/>
        <w:tabs>
          <w:tab w:val="right" w:pos="5030"/>
        </w:tabs>
        <w:rPr>
          <w:noProof/>
        </w:rPr>
      </w:pPr>
      <w:r>
        <w:rPr>
          <w:noProof/>
        </w:rPr>
        <w:t>Windows MultiPoint Server 2012 Premium, 46</w:t>
      </w:r>
    </w:p>
    <w:p w:rsidR="00477563" w:rsidRDefault="00477563">
      <w:pPr>
        <w:pStyle w:val="Index1"/>
        <w:tabs>
          <w:tab w:val="right" w:pos="5030"/>
        </w:tabs>
        <w:rPr>
          <w:noProof/>
        </w:rPr>
      </w:pPr>
      <w:r>
        <w:rPr>
          <w:noProof/>
        </w:rPr>
        <w:t>Windows MultiPoint Server 2012 Premium com Windows MultiPoint Server 2012 CAL (5 clientes), 46</w:t>
      </w:r>
    </w:p>
    <w:p w:rsidR="00477563" w:rsidRDefault="00477563">
      <w:pPr>
        <w:pStyle w:val="Index1"/>
        <w:tabs>
          <w:tab w:val="right" w:pos="5030"/>
        </w:tabs>
        <w:rPr>
          <w:noProof/>
        </w:rPr>
      </w:pPr>
      <w:r>
        <w:rPr>
          <w:noProof/>
        </w:rPr>
        <w:t>Windows MultiPoint Server 2012 Premium com Windows MultiPoint Server 2012 CAL (5 clientes) com Windows Server 2012 CAL (5 clientes), 46</w:t>
      </w:r>
    </w:p>
    <w:p w:rsidR="00477563" w:rsidRDefault="00477563">
      <w:pPr>
        <w:pStyle w:val="Index1"/>
        <w:tabs>
          <w:tab w:val="right" w:pos="5030"/>
        </w:tabs>
        <w:rPr>
          <w:noProof/>
        </w:rPr>
      </w:pPr>
      <w:r>
        <w:rPr>
          <w:noProof/>
        </w:rPr>
        <w:t>Windows MultiPoint Server 2012 Standard, 46</w:t>
      </w:r>
    </w:p>
    <w:p w:rsidR="00477563" w:rsidRDefault="00477563">
      <w:pPr>
        <w:pStyle w:val="Index1"/>
        <w:tabs>
          <w:tab w:val="right" w:pos="5030"/>
        </w:tabs>
        <w:rPr>
          <w:noProof/>
        </w:rPr>
      </w:pPr>
      <w:r>
        <w:rPr>
          <w:noProof/>
        </w:rPr>
        <w:t>Windows Server, 87</w:t>
      </w:r>
    </w:p>
    <w:p w:rsidR="00477563" w:rsidRDefault="00477563">
      <w:pPr>
        <w:pStyle w:val="Index1"/>
        <w:tabs>
          <w:tab w:val="right" w:pos="5030"/>
        </w:tabs>
        <w:rPr>
          <w:noProof/>
        </w:rPr>
      </w:pPr>
      <w:r>
        <w:rPr>
          <w:noProof/>
        </w:rPr>
        <w:t>Windows Server 2008, 47</w:t>
      </w:r>
    </w:p>
    <w:p w:rsidR="00477563" w:rsidRDefault="00477563">
      <w:pPr>
        <w:pStyle w:val="Index1"/>
        <w:tabs>
          <w:tab w:val="right" w:pos="5030"/>
        </w:tabs>
        <w:rPr>
          <w:noProof/>
        </w:rPr>
      </w:pPr>
      <w:r>
        <w:rPr>
          <w:noProof/>
        </w:rPr>
        <w:t>Windows Server 2008 R2 Enterprise, 18</w:t>
      </w:r>
    </w:p>
    <w:p w:rsidR="00477563" w:rsidRDefault="00477563">
      <w:pPr>
        <w:pStyle w:val="Index1"/>
        <w:tabs>
          <w:tab w:val="right" w:pos="5030"/>
        </w:tabs>
        <w:rPr>
          <w:noProof/>
        </w:rPr>
      </w:pPr>
      <w:r>
        <w:rPr>
          <w:noProof/>
        </w:rPr>
        <w:t>Windows Server 2012, 47</w:t>
      </w:r>
    </w:p>
    <w:p w:rsidR="00477563" w:rsidRDefault="00477563">
      <w:pPr>
        <w:pStyle w:val="Index1"/>
        <w:tabs>
          <w:tab w:val="right" w:pos="5030"/>
        </w:tabs>
        <w:rPr>
          <w:noProof/>
        </w:rPr>
      </w:pPr>
      <w:r>
        <w:rPr>
          <w:noProof/>
        </w:rPr>
        <w:t>Windows Server 2012 CAL, 46</w:t>
      </w:r>
    </w:p>
    <w:p w:rsidR="00477563" w:rsidRDefault="00477563">
      <w:pPr>
        <w:pStyle w:val="Index1"/>
        <w:tabs>
          <w:tab w:val="right" w:pos="5030"/>
        </w:tabs>
        <w:rPr>
          <w:noProof/>
        </w:rPr>
      </w:pPr>
      <w:r>
        <w:rPr>
          <w:noProof/>
        </w:rPr>
        <w:t>Windows Server 2012 R2 Datacenter, 47</w:t>
      </w:r>
    </w:p>
    <w:p w:rsidR="00477563" w:rsidRDefault="00477563">
      <w:pPr>
        <w:pStyle w:val="Index1"/>
        <w:tabs>
          <w:tab w:val="right" w:pos="5030"/>
        </w:tabs>
        <w:rPr>
          <w:noProof/>
        </w:rPr>
      </w:pPr>
      <w:r>
        <w:rPr>
          <w:noProof/>
        </w:rPr>
        <w:t>Windows Server 2012 R2 Essentials, 47</w:t>
      </w:r>
    </w:p>
    <w:p w:rsidR="00477563" w:rsidRDefault="00477563">
      <w:pPr>
        <w:pStyle w:val="Index1"/>
        <w:tabs>
          <w:tab w:val="right" w:pos="5030"/>
        </w:tabs>
        <w:rPr>
          <w:noProof/>
        </w:rPr>
      </w:pPr>
      <w:r>
        <w:rPr>
          <w:noProof/>
        </w:rPr>
        <w:t>Windows Server 2012 R2 Standard, 47</w:t>
      </w:r>
    </w:p>
    <w:p w:rsidR="00477563" w:rsidRDefault="00477563">
      <w:pPr>
        <w:pStyle w:val="Index1"/>
        <w:tabs>
          <w:tab w:val="right" w:pos="5030"/>
        </w:tabs>
        <w:rPr>
          <w:noProof/>
        </w:rPr>
      </w:pPr>
      <w:r>
        <w:rPr>
          <w:noProof/>
        </w:rPr>
        <w:t>Windows Server Datacenter, 18, 81, 86, 87</w:t>
      </w:r>
    </w:p>
    <w:p w:rsidR="00477563" w:rsidRDefault="00477563">
      <w:pPr>
        <w:pStyle w:val="Index1"/>
        <w:tabs>
          <w:tab w:val="right" w:pos="5030"/>
        </w:tabs>
        <w:rPr>
          <w:noProof/>
        </w:rPr>
      </w:pPr>
      <w:r>
        <w:rPr>
          <w:noProof/>
        </w:rPr>
        <w:t>Windows Server Enterprise, 49, 81</w:t>
      </w:r>
    </w:p>
    <w:p w:rsidR="00477563" w:rsidRDefault="00477563">
      <w:pPr>
        <w:pStyle w:val="Index1"/>
        <w:tabs>
          <w:tab w:val="right" w:pos="5030"/>
        </w:tabs>
        <w:rPr>
          <w:noProof/>
        </w:rPr>
      </w:pPr>
      <w:r>
        <w:rPr>
          <w:noProof/>
        </w:rPr>
        <w:t>Windows Server HPC Edition, 49</w:t>
      </w:r>
    </w:p>
    <w:p w:rsidR="00477563" w:rsidRDefault="00477563">
      <w:pPr>
        <w:pStyle w:val="Index1"/>
        <w:tabs>
          <w:tab w:val="right" w:pos="5030"/>
        </w:tabs>
        <w:rPr>
          <w:noProof/>
        </w:rPr>
      </w:pPr>
      <w:r>
        <w:rPr>
          <w:noProof/>
        </w:rPr>
        <w:t>Windows Server para Sistemas Baseados em Itanium, 49</w:t>
      </w:r>
    </w:p>
    <w:p w:rsidR="00477563" w:rsidRDefault="00477563">
      <w:pPr>
        <w:pStyle w:val="Index1"/>
        <w:tabs>
          <w:tab w:val="right" w:pos="5030"/>
        </w:tabs>
        <w:rPr>
          <w:noProof/>
        </w:rPr>
      </w:pPr>
      <w:r>
        <w:rPr>
          <w:noProof/>
        </w:rPr>
        <w:t>Windows Server Standard, 18, 81, 86, 87</w:t>
      </w:r>
    </w:p>
    <w:p w:rsidR="00477563" w:rsidRDefault="00477563">
      <w:pPr>
        <w:pStyle w:val="Index1"/>
        <w:tabs>
          <w:tab w:val="right" w:pos="5030"/>
        </w:tabs>
        <w:rPr>
          <w:noProof/>
        </w:rPr>
      </w:pPr>
      <w:r>
        <w:rPr>
          <w:noProof/>
        </w:rPr>
        <w:t>Windows Server Standard, 18</w:t>
      </w:r>
    </w:p>
    <w:p w:rsidR="00477563" w:rsidRDefault="00477563">
      <w:pPr>
        <w:pStyle w:val="Index1"/>
        <w:tabs>
          <w:tab w:val="right" w:pos="5030"/>
        </w:tabs>
        <w:rPr>
          <w:noProof/>
        </w:rPr>
      </w:pPr>
      <w:r>
        <w:rPr>
          <w:noProof/>
        </w:rPr>
        <w:t>Windows Small Business Server, 49</w:t>
      </w:r>
    </w:p>
    <w:p w:rsidR="00477563" w:rsidRDefault="00477563">
      <w:pPr>
        <w:pStyle w:val="Index1"/>
        <w:tabs>
          <w:tab w:val="right" w:pos="5030"/>
        </w:tabs>
        <w:rPr>
          <w:noProof/>
        </w:rPr>
      </w:pPr>
      <w:r>
        <w:rPr>
          <w:noProof/>
        </w:rPr>
        <w:t>Windows Small Business Server 2008, 50</w:t>
      </w:r>
    </w:p>
    <w:p w:rsidR="00477563" w:rsidRDefault="00477563">
      <w:pPr>
        <w:pStyle w:val="Index1"/>
        <w:tabs>
          <w:tab w:val="right" w:pos="5030"/>
        </w:tabs>
        <w:rPr>
          <w:noProof/>
        </w:rPr>
      </w:pPr>
      <w:r>
        <w:rPr>
          <w:noProof/>
        </w:rPr>
        <w:t>Windows Small Business Server 2011 CAL Suite, 49</w:t>
      </w:r>
    </w:p>
    <w:p w:rsidR="00477563" w:rsidRDefault="00477563">
      <w:pPr>
        <w:pStyle w:val="Index1"/>
        <w:tabs>
          <w:tab w:val="right" w:pos="5030"/>
        </w:tabs>
        <w:rPr>
          <w:noProof/>
        </w:rPr>
      </w:pPr>
      <w:r>
        <w:rPr>
          <w:noProof/>
        </w:rPr>
        <w:t>Windows Small Business Server 2011 Premium Add-on CAL Suite, 49</w:t>
      </w:r>
    </w:p>
    <w:p w:rsidR="00477563" w:rsidRDefault="00477563">
      <w:pPr>
        <w:pStyle w:val="Index1"/>
        <w:tabs>
          <w:tab w:val="right" w:pos="5030"/>
        </w:tabs>
        <w:rPr>
          <w:noProof/>
        </w:rPr>
      </w:pPr>
      <w:r>
        <w:rPr>
          <w:noProof/>
        </w:rPr>
        <w:t>Windows Virtual Desktop Access, 40</w:t>
      </w:r>
    </w:p>
    <w:p w:rsidR="00477563" w:rsidRDefault="00477563">
      <w:pPr>
        <w:pStyle w:val="Index1"/>
        <w:tabs>
          <w:tab w:val="right" w:pos="5030"/>
        </w:tabs>
        <w:rPr>
          <w:noProof/>
        </w:rPr>
      </w:pPr>
      <w:r>
        <w:rPr>
          <w:noProof/>
        </w:rPr>
        <w:t>Windows Vista, 41</w:t>
      </w:r>
    </w:p>
    <w:p w:rsidR="00477563" w:rsidRDefault="00477563">
      <w:pPr>
        <w:pStyle w:val="Index1"/>
        <w:tabs>
          <w:tab w:val="right" w:pos="5030"/>
        </w:tabs>
        <w:rPr>
          <w:noProof/>
        </w:rPr>
      </w:pPr>
      <w:r>
        <w:rPr>
          <w:noProof/>
        </w:rPr>
        <w:t>Windows Vista Business for Embedded Systems, 41</w:t>
      </w:r>
    </w:p>
    <w:p w:rsidR="00477563" w:rsidRDefault="00477563">
      <w:pPr>
        <w:pStyle w:val="Index1"/>
        <w:tabs>
          <w:tab w:val="right" w:pos="5030"/>
        </w:tabs>
        <w:rPr>
          <w:noProof/>
        </w:rPr>
      </w:pPr>
      <w:r>
        <w:rPr>
          <w:noProof/>
        </w:rPr>
        <w:t>Windows Vista Ultimate for Embedded Systems, 41</w:t>
      </w:r>
    </w:p>
    <w:p w:rsidR="00477563" w:rsidRDefault="00477563">
      <w:pPr>
        <w:pStyle w:val="Index1"/>
        <w:tabs>
          <w:tab w:val="right" w:pos="5030"/>
        </w:tabs>
        <w:rPr>
          <w:noProof/>
        </w:rPr>
      </w:pPr>
      <w:r>
        <w:rPr>
          <w:noProof/>
        </w:rPr>
        <w:t>Windows XP, 41</w:t>
      </w:r>
    </w:p>
    <w:p w:rsidR="00477563" w:rsidRDefault="00477563">
      <w:pPr>
        <w:pStyle w:val="Index1"/>
        <w:tabs>
          <w:tab w:val="right" w:pos="5030"/>
        </w:tabs>
        <w:rPr>
          <w:noProof/>
        </w:rPr>
      </w:pPr>
      <w:r>
        <w:rPr>
          <w:noProof/>
        </w:rPr>
        <w:t>Windows XP Embedded, 41</w:t>
      </w:r>
    </w:p>
    <w:p w:rsidR="00477563" w:rsidRDefault="00477563">
      <w:pPr>
        <w:pStyle w:val="Index1"/>
        <w:tabs>
          <w:tab w:val="right" w:pos="5030"/>
        </w:tabs>
        <w:rPr>
          <w:noProof/>
        </w:rPr>
      </w:pPr>
      <w:r>
        <w:rPr>
          <w:noProof/>
        </w:rPr>
        <w:t>Windows XP Professional for Embedded Systems, 41</w:t>
      </w:r>
    </w:p>
    <w:p w:rsidR="00477563" w:rsidRDefault="00477563">
      <w:pPr>
        <w:pStyle w:val="Index1"/>
        <w:tabs>
          <w:tab w:val="right" w:pos="5030"/>
        </w:tabs>
        <w:rPr>
          <w:noProof/>
        </w:rPr>
      </w:pPr>
      <w:r>
        <w:rPr>
          <w:noProof/>
        </w:rPr>
        <w:t>Word 2016, 24</w:t>
      </w:r>
    </w:p>
    <w:p w:rsidR="00477563" w:rsidRDefault="00477563">
      <w:pPr>
        <w:pStyle w:val="Index1"/>
        <w:tabs>
          <w:tab w:val="right" w:pos="5030"/>
        </w:tabs>
        <w:rPr>
          <w:noProof/>
        </w:rPr>
      </w:pPr>
      <w:r>
        <w:rPr>
          <w:noProof/>
        </w:rPr>
        <w:t>Word 2016 para Mac, 25</w:t>
      </w:r>
    </w:p>
    <w:p w:rsidR="00477563" w:rsidRDefault="00477563">
      <w:pPr>
        <w:pStyle w:val="Index1"/>
        <w:tabs>
          <w:tab w:val="right" w:pos="5030"/>
        </w:tabs>
        <w:rPr>
          <w:noProof/>
        </w:rPr>
      </w:pPr>
      <w:r>
        <w:rPr>
          <w:noProof/>
        </w:rPr>
        <w:t>Work at Home for Mac 2016, 25</w:t>
      </w:r>
    </w:p>
    <w:p w:rsidR="00477563" w:rsidRDefault="00477563">
      <w:pPr>
        <w:pStyle w:val="Index1"/>
        <w:tabs>
          <w:tab w:val="right" w:pos="5030"/>
        </w:tabs>
        <w:rPr>
          <w:noProof/>
        </w:rPr>
      </w:pPr>
      <w:r>
        <w:rPr>
          <w:noProof/>
        </w:rPr>
        <w:t>Work at Home para Office Professional Plus 2016, 24</w:t>
      </w:r>
    </w:p>
    <w:p w:rsidR="00477563" w:rsidRDefault="00477563">
      <w:pPr>
        <w:pStyle w:val="Index1"/>
        <w:tabs>
          <w:tab w:val="right" w:pos="5030"/>
        </w:tabs>
        <w:rPr>
          <w:noProof/>
        </w:rPr>
      </w:pPr>
      <w:r>
        <w:rPr>
          <w:noProof/>
        </w:rPr>
        <w:t>Work at Home para Office Standard 2016, 24</w:t>
      </w:r>
    </w:p>
    <w:p w:rsidR="00477563" w:rsidRDefault="00477563">
      <w:pPr>
        <w:pStyle w:val="Index1"/>
        <w:tabs>
          <w:tab w:val="right" w:pos="5030"/>
        </w:tabs>
        <w:rPr>
          <w:noProof/>
        </w:rPr>
      </w:pPr>
      <w:r>
        <w:rPr>
          <w:noProof/>
        </w:rPr>
        <w:t>Yammer, 22</w:t>
      </w:r>
    </w:p>
    <w:p w:rsidR="00477563" w:rsidRDefault="00477563">
      <w:pPr>
        <w:pStyle w:val="Index1"/>
        <w:tabs>
          <w:tab w:val="right" w:pos="5030"/>
        </w:tabs>
        <w:rPr>
          <w:noProof/>
        </w:rPr>
      </w:pPr>
      <w:r>
        <w:rPr>
          <w:noProof/>
        </w:rPr>
        <w:t>Yammer Enterprise, 70</w:t>
      </w:r>
    </w:p>
    <w:p w:rsidR="00477563" w:rsidRDefault="00477563">
      <w:pPr>
        <w:pStyle w:val="ProductList-Body"/>
        <w:rPr>
          <w:noProof/>
        </w:rPr>
        <w:sectPr w:rsidR="00477563" w:rsidSect="00477563">
          <w:type w:val="continuous"/>
          <w:pgSz w:w="12240" w:h="15840" w:code="1"/>
          <w:pgMar w:top="1170" w:right="720" w:bottom="720" w:left="720" w:header="432" w:footer="288" w:gutter="0"/>
          <w:cols w:num="2" w:space="720"/>
        </w:sectPr>
      </w:pPr>
    </w:p>
    <w:p w:rsidR="005C0407" w:rsidRDefault="00477563">
      <w:pPr>
        <w:pStyle w:val="ProductList-Body"/>
        <w:sectPr w:rsidR="005C0407" w:rsidSect="00477563">
          <w:type w:val="continuous"/>
          <w:pgSz w:w="12240" w:h="15840" w:code="1"/>
          <w:pgMar w:top="1170" w:right="720" w:bottom="720" w:left="720" w:header="432" w:footer="288" w:gutter="0"/>
          <w:cols w:num="2" w:space="360"/>
        </w:sectPr>
      </w:pPr>
      <w:r>
        <w:fldChar w:fldCharType="end"/>
      </w:r>
    </w:p>
    <w:p w:rsidR="005C0407" w:rsidRDefault="005C0407">
      <w:pPr>
        <w:pStyle w:val="ProductList-Body"/>
      </w:pPr>
    </w:p>
    <w:sectPr w:rsidR="005C0407"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12B0" w:rsidRDefault="004412B0" w:rsidP="007C7D4D">
      <w:pPr>
        <w:spacing w:after="0"/>
      </w:pPr>
      <w:r>
        <w:separator/>
      </w:r>
    </w:p>
    <w:p w:rsidR="004412B0" w:rsidRDefault="004412B0"/>
  </w:endnote>
  <w:endnote w:type="continuationSeparator" w:id="0">
    <w:p w:rsidR="004412B0" w:rsidRDefault="004412B0" w:rsidP="007C7D4D">
      <w:pPr>
        <w:spacing w:after="0"/>
      </w:pPr>
      <w:r>
        <w:continuationSeparator/>
      </w:r>
    </w:p>
    <w:p w:rsidR="004412B0" w:rsidRDefault="004412B0"/>
  </w:endnote>
  <w:endnote w:type="continuationNotice" w:id="1">
    <w:p w:rsidR="004412B0" w:rsidRDefault="004412B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1C57" w:rsidRDefault="00E51C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1C57" w:rsidRDefault="00E51C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1C57" w:rsidRDefault="00E51C5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5C04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407" w:rsidRDefault="004412B0">
          <w:pPr>
            <w:pStyle w:val="PURFooterText"/>
            <w:jc w:val="center"/>
          </w:pPr>
          <w:hyperlink w:anchor="_Sec842">
            <w:r w:rsidR="0047756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1">
            <w:r w:rsidR="0047756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6">
            <w:r w:rsidR="00477563">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7">
            <w:r w:rsidR="00477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8">
            <w:r w:rsidR="0047756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9">
            <w:r w:rsidR="0047756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91">
            <w:r w:rsidR="0047756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4">
            <w:r w:rsidR="00477563">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5C04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407" w:rsidRDefault="004412B0">
          <w:pPr>
            <w:pStyle w:val="PURFooterText"/>
            <w:jc w:val="center"/>
          </w:pPr>
          <w:hyperlink w:anchor="_Sec842">
            <w:r w:rsidR="0047756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1">
            <w:r w:rsidR="0047756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6">
            <w:r w:rsidR="00477563">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7">
            <w:r w:rsidR="00477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8">
            <w:r w:rsidR="0047756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9">
            <w:r w:rsidR="0047756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91">
            <w:r w:rsidR="0047756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4">
            <w:r w:rsidR="00477563">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04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407" w:rsidRDefault="004412B0">
          <w:pPr>
            <w:pStyle w:val="PURFooterText"/>
            <w:jc w:val="center"/>
          </w:pPr>
          <w:hyperlink w:anchor="_Sec842">
            <w:r w:rsidR="0047756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1">
            <w:r w:rsidR="0047756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6">
            <w:r w:rsidR="00477563">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7">
            <w:r w:rsidR="00477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8">
            <w:r w:rsidR="0047756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9">
            <w:r w:rsidR="0047756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91">
            <w:r w:rsidR="0047756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4">
            <w:r w:rsidR="00477563">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5C04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2">
            <w:r w:rsidR="0047756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407" w:rsidRDefault="004412B0">
          <w:pPr>
            <w:pStyle w:val="PURFooterText"/>
            <w:jc w:val="center"/>
          </w:pPr>
          <w:hyperlink w:anchor="_Sec531">
            <w:r w:rsidR="0047756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6">
            <w:r w:rsidR="00477563">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7">
            <w:r w:rsidR="00477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8">
            <w:r w:rsidR="0047756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9">
            <w:r w:rsidR="0047756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91">
            <w:r w:rsidR="0047756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4">
            <w:r w:rsidR="00477563">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5C04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2">
            <w:r w:rsidR="0047756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1">
            <w:r w:rsidR="0047756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407" w:rsidRDefault="004412B0">
          <w:pPr>
            <w:pStyle w:val="PURFooterText"/>
            <w:jc w:val="center"/>
          </w:pPr>
          <w:hyperlink w:anchor="_Sec536">
            <w:r w:rsidR="00477563">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7">
            <w:r w:rsidR="00477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8">
            <w:r w:rsidR="0047756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9">
            <w:r w:rsidR="0047756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91">
            <w:r w:rsidR="0047756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4">
            <w:r w:rsidR="00477563">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5C04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2">
            <w:r w:rsidR="0047756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1">
            <w:r w:rsidR="0047756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6">
            <w:r w:rsidR="00477563">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407" w:rsidRDefault="004412B0">
          <w:pPr>
            <w:pStyle w:val="PURFooterText"/>
            <w:jc w:val="center"/>
          </w:pPr>
          <w:hyperlink w:anchor="_Sec547">
            <w:r w:rsidR="00477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8">
            <w:r w:rsidR="0047756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9">
            <w:r w:rsidR="0047756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91">
            <w:r w:rsidR="0047756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4">
            <w:r w:rsidR="00477563">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5C04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2">
            <w:r w:rsidR="0047756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1">
            <w:r w:rsidR="0047756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6">
            <w:r w:rsidR="00477563">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7">
            <w:r w:rsidR="00477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407" w:rsidRDefault="004412B0">
          <w:pPr>
            <w:pStyle w:val="PURFooterText"/>
            <w:jc w:val="center"/>
          </w:pPr>
          <w:hyperlink w:anchor="_Sec548">
            <w:r w:rsidR="0047756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9">
            <w:r w:rsidR="0047756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91">
            <w:r w:rsidR="0047756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4">
            <w:r w:rsidR="00477563">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5C04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2">
            <w:r w:rsidR="0047756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1">
            <w:r w:rsidR="0047756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6">
            <w:r w:rsidR="00477563">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7">
            <w:r w:rsidR="00477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8">
            <w:r w:rsidR="0047756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407" w:rsidRDefault="004412B0">
          <w:pPr>
            <w:pStyle w:val="PURFooterText"/>
            <w:jc w:val="center"/>
          </w:pPr>
          <w:hyperlink w:anchor="_Sec549">
            <w:r w:rsidR="0047756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91">
            <w:r w:rsidR="0047756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4">
            <w:r w:rsidR="00477563">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5C04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2">
            <w:r w:rsidR="0047756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1">
            <w:r w:rsidR="0047756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6">
            <w:r w:rsidR="00477563">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7">
            <w:r w:rsidR="00477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8">
            <w:r w:rsidR="0047756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9">
            <w:r w:rsidR="0047756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407" w:rsidRDefault="004412B0">
          <w:pPr>
            <w:pStyle w:val="PURFooterText"/>
            <w:jc w:val="center"/>
          </w:pPr>
          <w:hyperlink w:anchor="_Sec591">
            <w:r w:rsidR="0047756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4">
            <w:r w:rsidR="00477563">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5C04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2">
            <w:r w:rsidR="0047756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1">
            <w:r w:rsidR="0047756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6">
            <w:r w:rsidR="00477563">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7">
            <w:r w:rsidR="00477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8">
            <w:r w:rsidR="0047756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9">
            <w:r w:rsidR="0047756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91">
            <w:r w:rsidR="0047756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407" w:rsidRDefault="004412B0">
          <w:pPr>
            <w:pStyle w:val="PURFooterText"/>
            <w:jc w:val="center"/>
          </w:pPr>
          <w:hyperlink w:anchor="_Sec844">
            <w:r w:rsidR="00477563">
              <w:rPr>
                <w:color w:val="00467F"/>
                <w:u w:val="single"/>
              </w:rPr>
              <w:t>Índice</w:t>
            </w:r>
          </w:hyperlink>
        </w:p>
      </w:tc>
    </w:tr>
  </w:tbl>
  <w:p w:rsidR="005C0407" w:rsidRDefault="005C0407"/>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04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842">
            <w:r w:rsidR="0047756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1">
            <w:r w:rsidR="0047756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36">
            <w:r w:rsidR="00477563">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7">
            <w:r w:rsidR="00477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8">
            <w:r w:rsidR="0047756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49">
            <w:r w:rsidR="0047756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407" w:rsidRDefault="004412B0">
          <w:pPr>
            <w:pStyle w:val="PURFooterText"/>
            <w:jc w:val="center"/>
          </w:pPr>
          <w:hyperlink w:anchor="_Sec591">
            <w:r w:rsidR="0047756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407" w:rsidRDefault="005C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407" w:rsidRDefault="004412B0">
          <w:pPr>
            <w:pStyle w:val="PURFooterText"/>
            <w:jc w:val="center"/>
          </w:pPr>
          <w:hyperlink w:anchor="_Sec844">
            <w:r w:rsidR="00477563">
              <w:rPr>
                <w:color w:val="00467F"/>
                <w:u w:val="single"/>
              </w:rPr>
              <w:t>Índice</w:t>
            </w:r>
          </w:hyperlink>
        </w:p>
      </w:tc>
    </w:tr>
  </w:tbl>
  <w:p w:rsidR="005C0407" w:rsidRDefault="005C040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12B0" w:rsidRDefault="004412B0" w:rsidP="007C7D4D">
      <w:pPr>
        <w:spacing w:after="0"/>
      </w:pPr>
      <w:r>
        <w:separator/>
      </w:r>
    </w:p>
    <w:p w:rsidR="004412B0" w:rsidRDefault="004412B0"/>
  </w:footnote>
  <w:footnote w:type="continuationSeparator" w:id="0">
    <w:p w:rsidR="004412B0" w:rsidRDefault="004412B0" w:rsidP="007C7D4D">
      <w:pPr>
        <w:spacing w:after="0"/>
      </w:pPr>
      <w:r>
        <w:continuationSeparator/>
      </w:r>
    </w:p>
    <w:p w:rsidR="004412B0" w:rsidRDefault="004412B0"/>
  </w:footnote>
  <w:footnote w:type="continuationNotice" w:id="1">
    <w:p w:rsidR="004412B0" w:rsidRDefault="004412B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1C57" w:rsidRDefault="00E51C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1C57" w:rsidRDefault="00E51C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1C57" w:rsidRDefault="00E51C5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5C0407">
      <w:tc>
        <w:tcPr>
          <w:tcW w:w="8440" w:type="dxa"/>
        </w:tcPr>
        <w:p w:rsidR="005C0407" w:rsidRDefault="00477563">
          <w:pPr>
            <w:pStyle w:val="PURHeaderText"/>
          </w:pPr>
          <w:r>
            <w:t>Termos de Produto com Licenciamento em Volume da Microsoft (Português de Portugal, março de 2016)</w:t>
          </w:r>
        </w:p>
      </w:tc>
      <w:tc>
        <w:tcPr>
          <w:tcW w:w="3680" w:type="dxa"/>
        </w:tcPr>
        <w:p w:rsidR="005C0407" w:rsidRDefault="00477563">
          <w:pPr>
            <w:pStyle w:val="PURHeaderText"/>
            <w:jc w:val="right"/>
          </w:pPr>
          <w:r>
            <w:fldChar w:fldCharType="begin"/>
          </w:r>
          <w:r>
            <w:instrText xml:space="preserve"> PAGE \* MERGEFORMAT </w:instrText>
          </w:r>
          <w:r>
            <w:fldChar w:fldCharType="separate"/>
          </w:r>
          <w:r w:rsidR="00E51C5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5C0407">
      <w:tc>
        <w:tcPr>
          <w:tcW w:w="8440" w:type="dxa"/>
        </w:tcPr>
        <w:p w:rsidR="005C0407" w:rsidRDefault="00477563">
          <w:pPr>
            <w:pStyle w:val="PURHeaderText"/>
          </w:pPr>
          <w:r>
            <w:t>Termos de Produto com Licenciamento em Volume da Microsoft (Português de Portugal, março de 2016)</w:t>
          </w:r>
        </w:p>
      </w:tc>
      <w:tc>
        <w:tcPr>
          <w:tcW w:w="3680" w:type="dxa"/>
        </w:tcPr>
        <w:p w:rsidR="005C0407" w:rsidRDefault="00477563">
          <w:pPr>
            <w:pStyle w:val="PURHeaderText"/>
            <w:jc w:val="right"/>
          </w:pPr>
          <w:r>
            <w:fldChar w:fldCharType="begin"/>
          </w:r>
          <w:r>
            <w:instrText xml:space="preserve"> PAGE \* MERGEFORMAT </w:instrText>
          </w:r>
          <w:r>
            <w:fldChar w:fldCharType="separate"/>
          </w:r>
          <w:r w:rsidR="00E51C5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C0407">
      <w:tc>
        <w:tcPr>
          <w:tcW w:w="8440" w:type="dxa"/>
        </w:tcPr>
        <w:p w:rsidR="005C0407" w:rsidRDefault="00477563">
          <w:pPr>
            <w:pStyle w:val="PURHeaderText"/>
          </w:pPr>
          <w:r>
            <w:t>Termos de Produto com Licenciamento em Volume da Microsoft (Português de Portugal, março de 2016)</w:t>
          </w:r>
        </w:p>
      </w:tc>
      <w:tc>
        <w:tcPr>
          <w:tcW w:w="3680" w:type="dxa"/>
        </w:tcPr>
        <w:p w:rsidR="005C0407" w:rsidRDefault="0047756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5C0407">
      <w:tc>
        <w:tcPr>
          <w:tcW w:w="8440" w:type="dxa"/>
        </w:tcPr>
        <w:p w:rsidR="005C0407" w:rsidRDefault="00477563">
          <w:pPr>
            <w:pStyle w:val="PURHeaderText"/>
          </w:pPr>
          <w:r>
            <w:t>Termos de Produto com Licenciamento em Volume da Microsoft (Português de Portugal, março de 2016)</w:t>
          </w:r>
        </w:p>
      </w:tc>
      <w:tc>
        <w:tcPr>
          <w:tcW w:w="3680" w:type="dxa"/>
        </w:tcPr>
        <w:p w:rsidR="005C0407" w:rsidRDefault="00477563">
          <w:pPr>
            <w:pStyle w:val="PURHeaderText"/>
            <w:jc w:val="right"/>
          </w:pPr>
          <w:r>
            <w:fldChar w:fldCharType="begin"/>
          </w:r>
          <w:r>
            <w:instrText xml:space="preserve"> PAGE \* MERGEFORMAT </w:instrText>
          </w:r>
          <w:r>
            <w:fldChar w:fldCharType="separate"/>
          </w:r>
          <w:r w:rsidR="008220D6">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5C0407">
      <w:tc>
        <w:tcPr>
          <w:tcW w:w="8440" w:type="dxa"/>
        </w:tcPr>
        <w:p w:rsidR="005C0407" w:rsidRDefault="00477563">
          <w:pPr>
            <w:pStyle w:val="PURHeaderText"/>
          </w:pPr>
          <w:r>
            <w:t>Termos de Produto com Licenciamento em Volume da Microsoft (Português de Portugal, março de 2016)</w:t>
          </w:r>
        </w:p>
      </w:tc>
      <w:tc>
        <w:tcPr>
          <w:tcW w:w="3680" w:type="dxa"/>
        </w:tcPr>
        <w:p w:rsidR="005C0407" w:rsidRDefault="00477563">
          <w:pPr>
            <w:pStyle w:val="PURHeaderText"/>
            <w:jc w:val="right"/>
          </w:pPr>
          <w:r>
            <w:fldChar w:fldCharType="begin"/>
          </w:r>
          <w:r>
            <w:instrText xml:space="preserve"> PAGE \* MERGEFORMAT </w:instrText>
          </w:r>
          <w:r>
            <w:fldChar w:fldCharType="separate"/>
          </w:r>
          <w:r w:rsidR="00E51C5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5C0407">
      <w:tc>
        <w:tcPr>
          <w:tcW w:w="8440" w:type="dxa"/>
        </w:tcPr>
        <w:p w:rsidR="005C0407" w:rsidRDefault="00477563">
          <w:pPr>
            <w:pStyle w:val="PURHeaderText"/>
          </w:pPr>
          <w:r>
            <w:t>Termos de Produto com Licenciamento em Volume da Microsoft (Português de Portugal, março de 2016)</w:t>
          </w:r>
        </w:p>
      </w:tc>
      <w:tc>
        <w:tcPr>
          <w:tcW w:w="3680" w:type="dxa"/>
        </w:tcPr>
        <w:p w:rsidR="005C0407" w:rsidRDefault="00477563">
          <w:pPr>
            <w:pStyle w:val="PURHeaderText"/>
            <w:jc w:val="right"/>
          </w:pPr>
          <w:r>
            <w:fldChar w:fldCharType="begin"/>
          </w:r>
          <w:r>
            <w:instrText xml:space="preserve"> PAGE \* MERGEFORMAT </w:instrText>
          </w:r>
          <w:r>
            <w:fldChar w:fldCharType="separate"/>
          </w:r>
          <w:r w:rsidR="008220D6">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5C0407">
      <w:tc>
        <w:tcPr>
          <w:tcW w:w="8440" w:type="dxa"/>
        </w:tcPr>
        <w:p w:rsidR="005C0407" w:rsidRDefault="00477563">
          <w:pPr>
            <w:pStyle w:val="PURHeaderText"/>
          </w:pPr>
          <w:r>
            <w:t>Termos de Produto com Licenciamento em Volume da Microsoft (Português de Portugal, março de 2016)</w:t>
          </w:r>
        </w:p>
      </w:tc>
      <w:tc>
        <w:tcPr>
          <w:tcW w:w="3680" w:type="dxa"/>
        </w:tcPr>
        <w:p w:rsidR="005C0407" w:rsidRDefault="00477563">
          <w:pPr>
            <w:pStyle w:val="PURHeaderText"/>
            <w:jc w:val="right"/>
          </w:pPr>
          <w:r>
            <w:fldChar w:fldCharType="begin"/>
          </w:r>
          <w:r>
            <w:instrText xml:space="preserve"> PAGE \* MERGEFORMAT </w:instrText>
          </w:r>
          <w:r>
            <w:fldChar w:fldCharType="separate"/>
          </w:r>
          <w:r w:rsidR="008220D6">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5C0407">
      <w:tc>
        <w:tcPr>
          <w:tcW w:w="8440" w:type="dxa"/>
        </w:tcPr>
        <w:p w:rsidR="005C0407" w:rsidRDefault="00477563">
          <w:pPr>
            <w:pStyle w:val="PURHeaderText"/>
          </w:pPr>
          <w:r>
            <w:t>Termos de Produto com Licenciamento em Volume da Microsoft (Português de Portugal, março de 2016)</w:t>
          </w:r>
        </w:p>
      </w:tc>
      <w:tc>
        <w:tcPr>
          <w:tcW w:w="3680" w:type="dxa"/>
        </w:tcPr>
        <w:p w:rsidR="005C0407" w:rsidRDefault="00477563">
          <w:pPr>
            <w:pStyle w:val="PURHeaderText"/>
            <w:jc w:val="right"/>
          </w:pPr>
          <w:r>
            <w:fldChar w:fldCharType="begin"/>
          </w:r>
          <w:r>
            <w:instrText xml:space="preserve"> PAGE \* MERGEFORMAT </w:instrText>
          </w:r>
          <w:r>
            <w:fldChar w:fldCharType="separate"/>
          </w:r>
          <w:r w:rsidR="008220D6">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5C0407">
      <w:tc>
        <w:tcPr>
          <w:tcW w:w="8440" w:type="dxa"/>
        </w:tcPr>
        <w:p w:rsidR="005C0407" w:rsidRDefault="00477563">
          <w:pPr>
            <w:pStyle w:val="PURHeaderText"/>
          </w:pPr>
          <w:r>
            <w:t>Termos de Produto com Licenciamento em Volume da Microsoft (Português de Portugal, março de 2016)</w:t>
          </w:r>
        </w:p>
      </w:tc>
      <w:tc>
        <w:tcPr>
          <w:tcW w:w="3680" w:type="dxa"/>
        </w:tcPr>
        <w:p w:rsidR="005C0407" w:rsidRDefault="00477563">
          <w:pPr>
            <w:pStyle w:val="PURHeaderText"/>
            <w:jc w:val="right"/>
          </w:pPr>
          <w:r>
            <w:fldChar w:fldCharType="begin"/>
          </w:r>
          <w:r>
            <w:instrText xml:space="preserve"> PAGE \* MERGEFORMAT </w:instrText>
          </w:r>
          <w:r>
            <w:fldChar w:fldCharType="separate"/>
          </w:r>
          <w:r w:rsidR="00E51C57">
            <w:rPr>
              <w:noProof/>
            </w:rPr>
            <w:t>89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5C0407">
      <w:tc>
        <w:tcPr>
          <w:tcW w:w="8440" w:type="dxa"/>
        </w:tcPr>
        <w:p w:rsidR="005C0407" w:rsidRDefault="00477563">
          <w:pPr>
            <w:pStyle w:val="PURHeaderText"/>
          </w:pPr>
          <w:r>
            <w:t>Termos de Produto com Licenciamento em Volume da Microsoft (Português de Portugal, março de 2016)</w:t>
          </w:r>
        </w:p>
      </w:tc>
      <w:tc>
        <w:tcPr>
          <w:tcW w:w="3680" w:type="dxa"/>
        </w:tcPr>
        <w:p w:rsidR="005C0407" w:rsidRDefault="00477563">
          <w:pPr>
            <w:pStyle w:val="PURHeaderText"/>
            <w:jc w:val="right"/>
          </w:pPr>
          <w:r>
            <w:fldChar w:fldCharType="begin"/>
          </w:r>
          <w:r>
            <w:instrText xml:space="preserve"> PAGE \* MERGEFORMAT </w:instrText>
          </w:r>
          <w:r>
            <w:fldChar w:fldCharType="separate"/>
          </w:r>
          <w:r w:rsidR="00E51C57">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C0407">
      <w:tc>
        <w:tcPr>
          <w:tcW w:w="8440" w:type="dxa"/>
        </w:tcPr>
        <w:p w:rsidR="005C0407" w:rsidRDefault="00477563">
          <w:pPr>
            <w:pStyle w:val="PURHeaderText"/>
          </w:pPr>
          <w:r>
            <w:t>Termos de Produto com Licenciamento em Volume da Microsoft (Português de Portugal, março de 2016)</w:t>
          </w:r>
        </w:p>
      </w:tc>
      <w:tc>
        <w:tcPr>
          <w:tcW w:w="3680" w:type="dxa"/>
        </w:tcPr>
        <w:p w:rsidR="005C0407" w:rsidRDefault="0047756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D7BF9"/>
    <w:multiLevelType w:val="multilevel"/>
    <w:tmpl w:val="8A988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5511A"/>
    <w:multiLevelType w:val="multilevel"/>
    <w:tmpl w:val="2FB48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74D58"/>
    <w:multiLevelType w:val="multilevel"/>
    <w:tmpl w:val="EEBA1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773AC3"/>
    <w:multiLevelType w:val="multilevel"/>
    <w:tmpl w:val="F8EAAD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5A3E84"/>
    <w:multiLevelType w:val="multilevel"/>
    <w:tmpl w:val="FD30D2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212D91"/>
    <w:multiLevelType w:val="multilevel"/>
    <w:tmpl w:val="7CAAE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674641"/>
    <w:multiLevelType w:val="multilevel"/>
    <w:tmpl w:val="BB765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E95F1C"/>
    <w:multiLevelType w:val="multilevel"/>
    <w:tmpl w:val="09B24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0A4562"/>
    <w:multiLevelType w:val="multilevel"/>
    <w:tmpl w:val="10607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D6654B"/>
    <w:multiLevelType w:val="multilevel"/>
    <w:tmpl w:val="6C580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1422C8"/>
    <w:multiLevelType w:val="multilevel"/>
    <w:tmpl w:val="311098D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A3E4CAB"/>
    <w:multiLevelType w:val="multilevel"/>
    <w:tmpl w:val="E52662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316ACF"/>
    <w:multiLevelType w:val="multilevel"/>
    <w:tmpl w:val="9AA2D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9B1C7F"/>
    <w:multiLevelType w:val="multilevel"/>
    <w:tmpl w:val="E782E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2F2EA9"/>
    <w:multiLevelType w:val="multilevel"/>
    <w:tmpl w:val="9AA05F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4A3157"/>
    <w:multiLevelType w:val="multilevel"/>
    <w:tmpl w:val="1DE06A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967474"/>
    <w:multiLevelType w:val="multilevel"/>
    <w:tmpl w:val="B1B85C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BE4F4B"/>
    <w:multiLevelType w:val="multilevel"/>
    <w:tmpl w:val="81A04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8C17FB"/>
    <w:multiLevelType w:val="multilevel"/>
    <w:tmpl w:val="61FA3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5B19B4"/>
    <w:multiLevelType w:val="multilevel"/>
    <w:tmpl w:val="9CDC2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663264"/>
    <w:multiLevelType w:val="multilevel"/>
    <w:tmpl w:val="A54E3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015460"/>
    <w:multiLevelType w:val="multilevel"/>
    <w:tmpl w:val="55366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422F8E"/>
    <w:multiLevelType w:val="multilevel"/>
    <w:tmpl w:val="48DEFE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391646F2"/>
    <w:multiLevelType w:val="multilevel"/>
    <w:tmpl w:val="D694797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28257C"/>
    <w:multiLevelType w:val="multilevel"/>
    <w:tmpl w:val="7B0855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F20EC6"/>
    <w:multiLevelType w:val="multilevel"/>
    <w:tmpl w:val="ED92A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713A03"/>
    <w:multiLevelType w:val="multilevel"/>
    <w:tmpl w:val="A5DEA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F609D8"/>
    <w:multiLevelType w:val="multilevel"/>
    <w:tmpl w:val="BF0601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B1E7F25"/>
    <w:multiLevelType w:val="multilevel"/>
    <w:tmpl w:val="0F9049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517928"/>
    <w:multiLevelType w:val="multilevel"/>
    <w:tmpl w:val="7EECB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6D55CB"/>
    <w:multiLevelType w:val="multilevel"/>
    <w:tmpl w:val="30E62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155C0A"/>
    <w:multiLevelType w:val="multilevel"/>
    <w:tmpl w:val="4D7872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D255C6"/>
    <w:multiLevelType w:val="multilevel"/>
    <w:tmpl w:val="98B49C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4A6B1C"/>
    <w:multiLevelType w:val="multilevel"/>
    <w:tmpl w:val="BD340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CC49CD"/>
    <w:multiLevelType w:val="multilevel"/>
    <w:tmpl w:val="F0B63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1D5D35"/>
    <w:multiLevelType w:val="multilevel"/>
    <w:tmpl w:val="F490D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426486"/>
    <w:multiLevelType w:val="multilevel"/>
    <w:tmpl w:val="4CB66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3C3889"/>
    <w:multiLevelType w:val="multilevel"/>
    <w:tmpl w:val="2CDA06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4E7E20"/>
    <w:multiLevelType w:val="multilevel"/>
    <w:tmpl w:val="A636E1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8E03AF"/>
    <w:multiLevelType w:val="multilevel"/>
    <w:tmpl w:val="E92E1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783321"/>
    <w:multiLevelType w:val="multilevel"/>
    <w:tmpl w:val="4E2EA6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8226F3"/>
    <w:multiLevelType w:val="multilevel"/>
    <w:tmpl w:val="BF3E6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EB6C3F"/>
    <w:multiLevelType w:val="multilevel"/>
    <w:tmpl w:val="E3944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615365"/>
    <w:multiLevelType w:val="multilevel"/>
    <w:tmpl w:val="1FC07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290B71"/>
    <w:multiLevelType w:val="multilevel"/>
    <w:tmpl w:val="4D1C8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871DAF"/>
    <w:multiLevelType w:val="multilevel"/>
    <w:tmpl w:val="D82228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0968B3"/>
    <w:multiLevelType w:val="multilevel"/>
    <w:tmpl w:val="BCD4A0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3A61AC"/>
    <w:multiLevelType w:val="multilevel"/>
    <w:tmpl w:val="BA9699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AB05CD"/>
    <w:multiLevelType w:val="multilevel"/>
    <w:tmpl w:val="81120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F9587B"/>
    <w:multiLevelType w:val="multilevel"/>
    <w:tmpl w:val="724409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7"/>
  </w:num>
  <w:num w:numId="3">
    <w:abstractNumId w:val="51"/>
  </w:num>
  <w:num w:numId="4">
    <w:abstractNumId w:val="2"/>
  </w:num>
  <w:num w:numId="5">
    <w:abstractNumId w:val="1"/>
  </w:num>
  <w:num w:numId="6">
    <w:abstractNumId w:val="21"/>
  </w:num>
  <w:num w:numId="7">
    <w:abstractNumId w:val="24"/>
  </w:num>
  <w:num w:numId="8">
    <w:abstractNumId w:val="36"/>
  </w:num>
  <w:num w:numId="9">
    <w:abstractNumId w:val="37"/>
  </w:num>
  <w:num w:numId="10">
    <w:abstractNumId w:val="48"/>
  </w:num>
  <w:num w:numId="11">
    <w:abstractNumId w:val="7"/>
  </w:num>
  <w:num w:numId="12">
    <w:abstractNumId w:val="34"/>
  </w:num>
  <w:num w:numId="13">
    <w:abstractNumId w:val="33"/>
  </w:num>
  <w:num w:numId="14">
    <w:abstractNumId w:val="15"/>
  </w:num>
  <w:num w:numId="15">
    <w:abstractNumId w:val="46"/>
  </w:num>
  <w:num w:numId="16">
    <w:abstractNumId w:val="20"/>
  </w:num>
  <w:num w:numId="17">
    <w:abstractNumId w:val="28"/>
  </w:num>
  <w:num w:numId="18">
    <w:abstractNumId w:val="40"/>
  </w:num>
  <w:num w:numId="19">
    <w:abstractNumId w:val="38"/>
  </w:num>
  <w:num w:numId="20">
    <w:abstractNumId w:val="50"/>
  </w:num>
  <w:num w:numId="21">
    <w:abstractNumId w:val="43"/>
  </w:num>
  <w:num w:numId="22">
    <w:abstractNumId w:val="8"/>
  </w:num>
  <w:num w:numId="23">
    <w:abstractNumId w:val="23"/>
  </w:num>
  <w:num w:numId="24">
    <w:abstractNumId w:val="18"/>
  </w:num>
  <w:num w:numId="25">
    <w:abstractNumId w:val="35"/>
  </w:num>
  <w:num w:numId="26">
    <w:abstractNumId w:val="41"/>
  </w:num>
  <w:num w:numId="27">
    <w:abstractNumId w:val="29"/>
  </w:num>
  <w:num w:numId="28">
    <w:abstractNumId w:val="9"/>
  </w:num>
  <w:num w:numId="29">
    <w:abstractNumId w:val="13"/>
  </w:num>
  <w:num w:numId="30">
    <w:abstractNumId w:val="45"/>
  </w:num>
  <w:num w:numId="31">
    <w:abstractNumId w:val="42"/>
  </w:num>
  <w:num w:numId="32">
    <w:abstractNumId w:val="17"/>
  </w:num>
  <w:num w:numId="33">
    <w:abstractNumId w:val="10"/>
  </w:num>
  <w:num w:numId="34">
    <w:abstractNumId w:val="30"/>
  </w:num>
  <w:num w:numId="35">
    <w:abstractNumId w:val="3"/>
  </w:num>
  <w:num w:numId="36">
    <w:abstractNumId w:val="25"/>
  </w:num>
  <w:num w:numId="37">
    <w:abstractNumId w:val="19"/>
  </w:num>
  <w:num w:numId="38">
    <w:abstractNumId w:val="12"/>
  </w:num>
  <w:num w:numId="39">
    <w:abstractNumId w:val="26"/>
  </w:num>
  <w:num w:numId="40">
    <w:abstractNumId w:val="14"/>
  </w:num>
  <w:num w:numId="41">
    <w:abstractNumId w:val="44"/>
  </w:num>
  <w:num w:numId="42">
    <w:abstractNumId w:val="5"/>
  </w:num>
  <w:num w:numId="43">
    <w:abstractNumId w:val="16"/>
  </w:num>
  <w:num w:numId="44">
    <w:abstractNumId w:val="4"/>
  </w:num>
  <w:num w:numId="45">
    <w:abstractNumId w:val="11"/>
  </w:num>
  <w:num w:numId="46">
    <w:abstractNumId w:val="49"/>
  </w:num>
  <w:num w:numId="47">
    <w:abstractNumId w:val="32"/>
  </w:num>
  <w:num w:numId="48">
    <w:abstractNumId w:val="0"/>
  </w:num>
  <w:num w:numId="49">
    <w:abstractNumId w:val="47"/>
  </w:num>
  <w:num w:numId="50">
    <w:abstractNumId w:val="39"/>
  </w:num>
  <w:num w:numId="51">
    <w:abstractNumId w:val="6"/>
  </w:num>
  <w:num w:numId="52">
    <w:abstractNumId w:val="22"/>
  </w:num>
  <w:num w:numId="5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sPyiI+roO78jdkTn+i87Svx8+fOxl55k0rUCj+9OAKHa7IzBxBv8OFAAeGI8UDJ/Rv//8nUKy1dRgk+uLmYAQ==" w:salt="Sh2WUPPUgMbsyD2hRL9xI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4B8D"/>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2B0"/>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563"/>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407"/>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0D6"/>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1C57"/>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11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7756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E7BD04-C0A7-40D2-9351-60D5DE6FFADB}">
  <ds:schemaRefs>
    <ds:schemaRef ds:uri="http://schemas.openxmlformats.org/officeDocument/2006/bibliography"/>
  </ds:schemaRefs>
</ds:datastoreItem>
</file>

<file path=customXml/itemProps2.xml><?xml version="1.0" encoding="utf-8"?>
<ds:datastoreItem xmlns:ds="http://schemas.openxmlformats.org/officeDocument/2006/customXml" ds:itemID="{8748CB80-AAF3-428F-BBEA-58A1C5AF2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108038</Words>
  <Characters>615823</Characters>
  <Application>Microsoft Office Word</Application>
  <DocSecurity>8</DocSecurity>
  <Lines>5131</Lines>
  <Paragraphs>1444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2016-02-25T16:15:00Z</dcterms:created>
  <dcterms:modified xsi:type="dcterms:W3CDTF">2016-02-25T16:16:00Z</dcterms:modified>
</cp:coreProperties>
</file>