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bookmarkStart w:id="0" w:name="_GoBack"/>
      <w:bookmarkEnd w:id="0"/>
    </w:p>
    <w:p w:rsidR="00A134D5" w:rsidRDefault="00A134D5">
      <w:pPr>
        <w:pStyle w:val="PURBody"/>
        <w:shd w:val="clear" w:color="auto" w:fill="00188F"/>
        <w:tabs>
          <w:tab w:val="clear" w:pos="360"/>
        </w:tabs>
        <w:ind w:right="7920" w:firstLine="360"/>
        <w:rPr>
          <w:color w:val="FFFFFF"/>
          <w:sz w:val="6"/>
          <w:szCs w:val="6"/>
        </w:rPr>
      </w:pPr>
    </w:p>
    <w:p w:rsidR="00A134D5" w:rsidRDefault="00780CC4">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Licenciamento</w:t>
      </w:r>
    </w:p>
    <w:p w:rsidR="00A134D5" w:rsidRDefault="00780CC4">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em Volume</w:t>
      </w:r>
    </w:p>
    <w:p w:rsidR="00A134D5" w:rsidRDefault="00A134D5">
      <w:pPr>
        <w:pStyle w:val="PURBody"/>
        <w:shd w:val="clear" w:color="auto" w:fill="00188F"/>
        <w:tabs>
          <w:tab w:val="clear" w:pos="360"/>
        </w:tabs>
        <w:spacing w:after="0"/>
        <w:ind w:right="7920" w:firstLine="360"/>
        <w:rPr>
          <w:color w:val="FFFFFF" w:themeColor="background1"/>
          <w:szCs w:val="18"/>
        </w:rPr>
      </w:pPr>
    </w:p>
    <w:p w:rsidR="00A134D5" w:rsidRDefault="00A134D5">
      <w:pPr>
        <w:pStyle w:val="PURBody"/>
        <w:shd w:val="clear" w:color="auto" w:fill="00188F"/>
        <w:tabs>
          <w:tab w:val="clear" w:pos="360"/>
        </w:tabs>
        <w:spacing w:after="0"/>
        <w:ind w:right="7920" w:firstLine="360"/>
        <w:rPr>
          <w:color w:val="FFFFFF" w:themeColor="background1"/>
          <w:szCs w:val="18"/>
        </w:rPr>
      </w:pPr>
    </w:p>
    <w:p w:rsidR="00A134D5" w:rsidRDefault="00A134D5">
      <w:pPr>
        <w:pStyle w:val="PURBody"/>
        <w:shd w:val="clear" w:color="auto" w:fill="00188F"/>
        <w:tabs>
          <w:tab w:val="clear" w:pos="360"/>
        </w:tabs>
        <w:spacing w:after="0"/>
        <w:ind w:right="7920" w:firstLine="360"/>
        <w:rPr>
          <w:color w:val="FFFFFF" w:themeColor="background1"/>
          <w:szCs w:val="18"/>
        </w:rPr>
      </w:pPr>
    </w:p>
    <w:p w:rsidR="00A134D5" w:rsidRDefault="00A134D5">
      <w:pPr>
        <w:pStyle w:val="PURBody"/>
        <w:shd w:val="clear" w:color="auto" w:fill="00188F"/>
        <w:tabs>
          <w:tab w:val="clear" w:pos="360"/>
        </w:tabs>
        <w:spacing w:after="0"/>
        <w:ind w:right="7920" w:firstLine="360"/>
        <w:rPr>
          <w:color w:val="FFFFFF" w:themeColor="background1"/>
          <w:szCs w:val="18"/>
        </w:rPr>
      </w:pPr>
    </w:p>
    <w:p w:rsidR="00A134D5" w:rsidRDefault="00A134D5">
      <w:pPr>
        <w:pStyle w:val="PURBody"/>
        <w:shd w:val="clear" w:color="auto" w:fill="00188F"/>
        <w:tabs>
          <w:tab w:val="clear" w:pos="360"/>
        </w:tabs>
        <w:spacing w:after="0"/>
        <w:ind w:right="7920" w:firstLine="360"/>
        <w:rPr>
          <w:color w:val="FFFFFF" w:themeColor="background1"/>
          <w:szCs w:val="18"/>
        </w:rPr>
      </w:pPr>
    </w:p>
    <w:p w:rsidR="00A134D5" w:rsidRDefault="00A134D5">
      <w:pPr>
        <w:pStyle w:val="PURBody"/>
        <w:shd w:val="clear" w:color="auto" w:fill="0072C6"/>
        <w:tabs>
          <w:tab w:val="clear" w:pos="360"/>
        </w:tabs>
        <w:ind w:right="1800" w:firstLine="360"/>
        <w:rPr>
          <w:sz w:val="72"/>
          <w:szCs w:val="72"/>
        </w:rPr>
      </w:pPr>
    </w:p>
    <w:p w:rsidR="00A134D5" w:rsidRDefault="00A134D5">
      <w:pPr>
        <w:pStyle w:val="PURBody"/>
        <w:shd w:val="clear" w:color="auto" w:fill="0072C6"/>
        <w:tabs>
          <w:tab w:val="clear" w:pos="360"/>
          <w:tab w:val="left" w:pos="180"/>
        </w:tabs>
        <w:ind w:right="1800" w:firstLine="360"/>
        <w:rPr>
          <w:color w:val="FFFFFF" w:themeColor="background1"/>
          <w:sz w:val="72"/>
          <w:szCs w:val="72"/>
        </w:rPr>
      </w:pPr>
    </w:p>
    <w:p w:rsidR="00A134D5" w:rsidRDefault="00780CC4">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Termos de Produto</w:t>
      </w:r>
    </w:p>
    <w:p w:rsidR="00A134D5" w:rsidRDefault="00780CC4">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de novembro de 2016</w:t>
      </w:r>
    </w:p>
    <w:p w:rsidR="00A134D5" w:rsidRDefault="00A134D5">
      <w:pPr>
        <w:pStyle w:val="PURBody"/>
        <w:shd w:val="clear" w:color="auto" w:fill="0072C6"/>
        <w:tabs>
          <w:tab w:val="clear" w:pos="360"/>
        </w:tabs>
        <w:spacing w:after="0" w:line="230" w:lineRule="auto"/>
        <w:ind w:right="1800" w:firstLine="360"/>
        <w:rPr>
          <w:color w:val="FFFFFF" w:themeColor="background1"/>
          <w:sz w:val="96"/>
          <w:szCs w:val="96"/>
        </w:rPr>
      </w:pPr>
    </w:p>
    <w:p w:rsidR="00A134D5" w:rsidRDefault="00780CC4">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A134D5" w:rsidRDefault="00A134D5">
      <w:pPr>
        <w:sectPr w:rsidR="00A134D5">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A134D5" w:rsidRDefault="00780CC4">
      <w:pPr>
        <w:pStyle w:val="ProductList-SectionHeading"/>
        <w:pageBreakBefore/>
      </w:pPr>
      <w:bookmarkStart w:id="1" w:name="_Sec842"/>
      <w:r>
        <w:lastRenderedPageBreak/>
        <w:t>Índice</w:t>
      </w:r>
    </w:p>
    <w:p w:rsidR="00A134D5" w:rsidRDefault="00A134D5">
      <w:pPr>
        <w:pStyle w:val="ProductList-Body"/>
      </w:pPr>
    </w:p>
    <w:p w:rsidR="00A134D5" w:rsidRDefault="00A134D5">
      <w:pPr>
        <w:sectPr w:rsidR="00A134D5">
          <w:headerReference w:type="default" r:id="rId16"/>
          <w:footerReference w:type="default" r:id="rId17"/>
          <w:type w:val="continuous"/>
          <w:pgSz w:w="12240" w:h="15840" w:code="1"/>
          <w:pgMar w:top="1170" w:right="720" w:bottom="1620" w:left="720" w:header="432" w:footer="288" w:gutter="0"/>
          <w:cols w:space="360"/>
        </w:sectPr>
      </w:pPr>
    </w:p>
    <w:p w:rsidR="00780CC4" w:rsidRDefault="00780CC4">
      <w:pPr>
        <w:pStyle w:val="TOC1"/>
        <w:rPr>
          <w:rFonts w:eastAsiaTheme="minorEastAsia"/>
          <w:b w:val="0"/>
          <w:caps w:val="0"/>
          <w:noProof/>
          <w:sz w:val="22"/>
          <w:szCs w:val="22"/>
        </w:rPr>
      </w:pPr>
      <w:r>
        <w:fldChar w:fldCharType="begin"/>
      </w:r>
      <w:r>
        <w:instrText xml:space="preserve"> TOC \h \f \l 1-3 </w:instrText>
      </w:r>
      <w:r>
        <w:fldChar w:fldCharType="separate"/>
      </w:r>
      <w:hyperlink w:anchor="_Toc465065698" w:history="1">
        <w:r w:rsidRPr="00C142C0">
          <w:rPr>
            <w:rStyle w:val="Hyperlink"/>
            <w:noProof/>
          </w:rPr>
          <w:t>Introdução</w:t>
        </w:r>
        <w:r>
          <w:rPr>
            <w:noProof/>
          </w:rPr>
          <w:tab/>
        </w:r>
        <w:r>
          <w:rPr>
            <w:noProof/>
          </w:rPr>
          <w:fldChar w:fldCharType="begin"/>
        </w:r>
        <w:r>
          <w:rPr>
            <w:noProof/>
          </w:rPr>
          <w:instrText xml:space="preserve"> PAGEREF _Toc465065698 \h </w:instrText>
        </w:r>
        <w:r>
          <w:rPr>
            <w:noProof/>
          </w:rPr>
        </w:r>
        <w:r>
          <w:rPr>
            <w:noProof/>
          </w:rPr>
          <w:fldChar w:fldCharType="separate"/>
        </w:r>
        <w:r>
          <w:rPr>
            <w:noProof/>
          </w:rPr>
          <w:t>4</w:t>
        </w:r>
        <w:r>
          <w:rPr>
            <w:noProof/>
          </w:rPr>
          <w:fldChar w:fldCharType="end"/>
        </w:r>
      </w:hyperlink>
    </w:p>
    <w:p w:rsidR="00780CC4" w:rsidRDefault="00E72EFC">
      <w:pPr>
        <w:pStyle w:val="TOC2"/>
        <w:rPr>
          <w:rFonts w:eastAsiaTheme="minorEastAsia"/>
          <w:smallCaps w:val="0"/>
          <w:sz w:val="22"/>
        </w:rPr>
      </w:pPr>
      <w:hyperlink w:anchor="_Toc465065699" w:history="1">
        <w:r w:rsidR="00780CC4" w:rsidRPr="00C142C0">
          <w:rPr>
            <w:rStyle w:val="Hyperlink"/>
          </w:rPr>
          <w:t>Acerca deste Documento</w:t>
        </w:r>
        <w:r w:rsidR="00780CC4">
          <w:tab/>
        </w:r>
        <w:r w:rsidR="00780CC4">
          <w:fldChar w:fldCharType="begin"/>
        </w:r>
        <w:r w:rsidR="00780CC4">
          <w:instrText xml:space="preserve"> PAGEREF _Toc465065699 \h </w:instrText>
        </w:r>
        <w:r w:rsidR="00780CC4">
          <w:fldChar w:fldCharType="separate"/>
        </w:r>
        <w:r w:rsidR="00780CC4">
          <w:t>4</w:t>
        </w:r>
        <w:r w:rsidR="00780CC4">
          <w:fldChar w:fldCharType="end"/>
        </w:r>
      </w:hyperlink>
    </w:p>
    <w:p w:rsidR="00780CC4" w:rsidRDefault="00E72EFC">
      <w:pPr>
        <w:pStyle w:val="TOC2"/>
        <w:rPr>
          <w:rFonts w:eastAsiaTheme="minorEastAsia"/>
          <w:smallCaps w:val="0"/>
          <w:sz w:val="22"/>
        </w:rPr>
      </w:pPr>
      <w:hyperlink w:anchor="_Toc465065700" w:history="1">
        <w:r w:rsidR="00780CC4" w:rsidRPr="00C142C0">
          <w:rPr>
            <w:rStyle w:val="Hyperlink"/>
          </w:rPr>
          <w:t>Incluído Neste Documento</w:t>
        </w:r>
        <w:r w:rsidR="00780CC4">
          <w:tab/>
        </w:r>
        <w:r w:rsidR="00780CC4">
          <w:fldChar w:fldCharType="begin"/>
        </w:r>
        <w:r w:rsidR="00780CC4">
          <w:instrText xml:space="preserve"> PAGEREF _Toc465065700 \h </w:instrText>
        </w:r>
        <w:r w:rsidR="00780CC4">
          <w:fldChar w:fldCharType="separate"/>
        </w:r>
        <w:r w:rsidR="00780CC4">
          <w:t>4</w:t>
        </w:r>
        <w:r w:rsidR="00780CC4">
          <w:fldChar w:fldCharType="end"/>
        </w:r>
      </w:hyperlink>
    </w:p>
    <w:p w:rsidR="00780CC4" w:rsidRDefault="00E72EFC">
      <w:pPr>
        <w:pStyle w:val="TOC2"/>
        <w:rPr>
          <w:rFonts w:eastAsiaTheme="minorEastAsia"/>
          <w:smallCaps w:val="0"/>
          <w:sz w:val="22"/>
        </w:rPr>
      </w:pPr>
      <w:hyperlink w:anchor="_Toc465065701" w:history="1">
        <w:r w:rsidR="00780CC4" w:rsidRPr="00C142C0">
          <w:rPr>
            <w:rStyle w:val="Hyperlink"/>
          </w:rPr>
          <w:t>Como Navegar numa Entrada de Produto</w:t>
        </w:r>
        <w:r w:rsidR="00780CC4">
          <w:tab/>
        </w:r>
        <w:r w:rsidR="00780CC4">
          <w:fldChar w:fldCharType="begin"/>
        </w:r>
        <w:r w:rsidR="00780CC4">
          <w:instrText xml:space="preserve"> PAGEREF _Toc465065701 \h </w:instrText>
        </w:r>
        <w:r w:rsidR="00780CC4">
          <w:fldChar w:fldCharType="separate"/>
        </w:r>
        <w:r w:rsidR="00780CC4">
          <w:t>4</w:t>
        </w:r>
        <w:r w:rsidR="00780CC4">
          <w:fldChar w:fldCharType="end"/>
        </w:r>
      </w:hyperlink>
    </w:p>
    <w:p w:rsidR="00780CC4" w:rsidRDefault="00E72EFC">
      <w:pPr>
        <w:pStyle w:val="TOC2"/>
        <w:rPr>
          <w:rFonts w:eastAsiaTheme="minorEastAsia"/>
          <w:smallCaps w:val="0"/>
          <w:sz w:val="22"/>
        </w:rPr>
      </w:pPr>
      <w:hyperlink w:anchor="_Toc465065702" w:history="1">
        <w:r w:rsidR="00780CC4" w:rsidRPr="00C142C0">
          <w:rPr>
            <w:rStyle w:val="Hyperlink"/>
          </w:rPr>
          <w:t>Clarificações e Resumo de Alterações a este Documento</w:t>
        </w:r>
        <w:r w:rsidR="00780CC4">
          <w:tab/>
        </w:r>
        <w:r w:rsidR="00780CC4">
          <w:fldChar w:fldCharType="begin"/>
        </w:r>
        <w:r w:rsidR="00780CC4">
          <w:instrText xml:space="preserve"> PAGEREF _Toc465065702 \h </w:instrText>
        </w:r>
        <w:r w:rsidR="00780CC4">
          <w:fldChar w:fldCharType="separate"/>
        </w:r>
        <w:r w:rsidR="00780CC4">
          <w:t>5</w:t>
        </w:r>
        <w:r w:rsidR="00780CC4">
          <w:fldChar w:fldCharType="end"/>
        </w:r>
      </w:hyperlink>
    </w:p>
    <w:p w:rsidR="00780CC4" w:rsidRDefault="00E72EFC">
      <w:pPr>
        <w:pStyle w:val="TOC1"/>
        <w:rPr>
          <w:rFonts w:eastAsiaTheme="minorEastAsia"/>
          <w:b w:val="0"/>
          <w:caps w:val="0"/>
          <w:noProof/>
          <w:sz w:val="22"/>
          <w:szCs w:val="22"/>
        </w:rPr>
      </w:pPr>
      <w:hyperlink w:anchor="_Toc465065703" w:history="1">
        <w:r w:rsidR="00780CC4" w:rsidRPr="00C142C0">
          <w:rPr>
            <w:rStyle w:val="Hyperlink"/>
            <w:noProof/>
          </w:rPr>
          <w:t>Termos de Licenciamento</w:t>
        </w:r>
        <w:r w:rsidR="00780CC4">
          <w:rPr>
            <w:noProof/>
          </w:rPr>
          <w:tab/>
        </w:r>
        <w:r w:rsidR="00780CC4">
          <w:rPr>
            <w:noProof/>
          </w:rPr>
          <w:fldChar w:fldCharType="begin"/>
        </w:r>
        <w:r w:rsidR="00780CC4">
          <w:rPr>
            <w:noProof/>
          </w:rPr>
          <w:instrText xml:space="preserve"> PAGEREF _Toc465065703 \h </w:instrText>
        </w:r>
        <w:r w:rsidR="00780CC4">
          <w:rPr>
            <w:noProof/>
          </w:rPr>
        </w:r>
        <w:r w:rsidR="00780CC4">
          <w:rPr>
            <w:noProof/>
          </w:rPr>
          <w:fldChar w:fldCharType="separate"/>
        </w:r>
        <w:r w:rsidR="00780CC4">
          <w:rPr>
            <w:noProof/>
          </w:rPr>
          <w:t>8</w:t>
        </w:r>
        <w:r w:rsidR="00780CC4">
          <w:rPr>
            <w:noProof/>
          </w:rPr>
          <w:fldChar w:fldCharType="end"/>
        </w:r>
      </w:hyperlink>
    </w:p>
    <w:p w:rsidR="00780CC4" w:rsidRDefault="00E72EFC">
      <w:pPr>
        <w:pStyle w:val="TOC2"/>
        <w:rPr>
          <w:rFonts w:eastAsiaTheme="minorEastAsia"/>
          <w:smallCaps w:val="0"/>
          <w:sz w:val="22"/>
        </w:rPr>
      </w:pPr>
      <w:hyperlink w:anchor="_Toc465065704" w:history="1">
        <w:r w:rsidR="00780CC4" w:rsidRPr="00C142C0">
          <w:rPr>
            <w:rStyle w:val="Hyperlink"/>
          </w:rPr>
          <w:t>Termos de Licenciamento Universal</w:t>
        </w:r>
        <w:r w:rsidR="00780CC4">
          <w:tab/>
        </w:r>
        <w:r w:rsidR="00780CC4">
          <w:fldChar w:fldCharType="begin"/>
        </w:r>
        <w:r w:rsidR="00780CC4">
          <w:instrText xml:space="preserve"> PAGEREF _Toc465065704 \h </w:instrText>
        </w:r>
        <w:r w:rsidR="00780CC4">
          <w:fldChar w:fldCharType="separate"/>
        </w:r>
        <w:r w:rsidR="00780CC4">
          <w:t>8</w:t>
        </w:r>
        <w:r w:rsidR="00780CC4">
          <w:fldChar w:fldCharType="end"/>
        </w:r>
      </w:hyperlink>
    </w:p>
    <w:p w:rsidR="00780CC4" w:rsidRDefault="00E72EFC">
      <w:pPr>
        <w:pStyle w:val="TOC2"/>
        <w:rPr>
          <w:rFonts w:eastAsiaTheme="minorEastAsia"/>
          <w:smallCaps w:val="0"/>
          <w:sz w:val="22"/>
        </w:rPr>
      </w:pPr>
      <w:hyperlink w:anchor="_Toc465065705" w:history="1">
        <w:r w:rsidR="00780CC4" w:rsidRPr="00C142C0">
          <w:rPr>
            <w:rStyle w:val="Hyperlink"/>
          </w:rPr>
          <w:t>Termos de Modelo de Licenciamento</w:t>
        </w:r>
        <w:r w:rsidR="00780CC4">
          <w:tab/>
        </w:r>
        <w:r w:rsidR="00780CC4">
          <w:fldChar w:fldCharType="begin"/>
        </w:r>
        <w:r w:rsidR="00780CC4">
          <w:instrText xml:space="preserve"> PAGEREF _Toc465065705 \h </w:instrText>
        </w:r>
        <w:r w:rsidR="00780CC4">
          <w:fldChar w:fldCharType="separate"/>
        </w:r>
        <w:r w:rsidR="00780CC4">
          <w:t>11</w:t>
        </w:r>
        <w:r w:rsidR="00780CC4">
          <w:fldChar w:fldCharType="end"/>
        </w:r>
      </w:hyperlink>
    </w:p>
    <w:p w:rsidR="00780CC4" w:rsidRDefault="00E72EFC">
      <w:pPr>
        <w:pStyle w:val="TOC3"/>
        <w:rPr>
          <w:rFonts w:eastAsiaTheme="minorEastAsia"/>
          <w:smallCaps w:val="0"/>
          <w:sz w:val="22"/>
        </w:rPr>
      </w:pPr>
      <w:hyperlink w:anchor="_Toc465065706" w:history="1">
        <w:r w:rsidR="00780CC4" w:rsidRPr="00C142C0">
          <w:rPr>
            <w:rStyle w:val="Hyperlink"/>
          </w:rPr>
          <w:t>Aplicações de Estação de Trabalho</w:t>
        </w:r>
        <w:r w:rsidR="00780CC4">
          <w:tab/>
        </w:r>
        <w:r w:rsidR="00780CC4">
          <w:fldChar w:fldCharType="begin"/>
        </w:r>
        <w:r w:rsidR="00780CC4">
          <w:instrText xml:space="preserve"> PAGEREF _Toc465065706 \h </w:instrText>
        </w:r>
        <w:r w:rsidR="00780CC4">
          <w:fldChar w:fldCharType="separate"/>
        </w:r>
        <w:r w:rsidR="00780CC4">
          <w:t>11</w:t>
        </w:r>
        <w:r w:rsidR="00780CC4">
          <w:fldChar w:fldCharType="end"/>
        </w:r>
      </w:hyperlink>
    </w:p>
    <w:p w:rsidR="00780CC4" w:rsidRDefault="00E72EFC">
      <w:pPr>
        <w:pStyle w:val="TOC3"/>
        <w:rPr>
          <w:rFonts w:eastAsiaTheme="minorEastAsia"/>
          <w:smallCaps w:val="0"/>
          <w:sz w:val="22"/>
        </w:rPr>
      </w:pPr>
      <w:hyperlink w:anchor="_Toc465065707" w:history="1">
        <w:r w:rsidR="00780CC4" w:rsidRPr="00C142C0">
          <w:rPr>
            <w:rStyle w:val="Hyperlink"/>
          </w:rPr>
          <w:t>Sistemas Operativos de Estação de Trabalho</w:t>
        </w:r>
        <w:r w:rsidR="00780CC4">
          <w:tab/>
        </w:r>
        <w:r w:rsidR="00780CC4">
          <w:fldChar w:fldCharType="begin"/>
        </w:r>
        <w:r w:rsidR="00780CC4">
          <w:instrText xml:space="preserve"> PAGEREF _Toc465065707 \h </w:instrText>
        </w:r>
        <w:r w:rsidR="00780CC4">
          <w:fldChar w:fldCharType="separate"/>
        </w:r>
        <w:r w:rsidR="00780CC4">
          <w:t>11</w:t>
        </w:r>
        <w:r w:rsidR="00780CC4">
          <w:fldChar w:fldCharType="end"/>
        </w:r>
      </w:hyperlink>
    </w:p>
    <w:p w:rsidR="00780CC4" w:rsidRDefault="00E72EFC">
      <w:pPr>
        <w:pStyle w:val="TOC3"/>
        <w:rPr>
          <w:rFonts w:eastAsiaTheme="minorEastAsia"/>
          <w:smallCaps w:val="0"/>
          <w:sz w:val="22"/>
        </w:rPr>
      </w:pPr>
      <w:hyperlink w:anchor="_Toc465065708" w:history="1">
        <w:r w:rsidR="00780CC4" w:rsidRPr="00C142C0">
          <w:rPr>
            <w:rStyle w:val="Hyperlink"/>
          </w:rPr>
          <w:t>Por Núcleo/CAL</w:t>
        </w:r>
        <w:r w:rsidR="00780CC4">
          <w:tab/>
        </w:r>
        <w:r w:rsidR="00780CC4">
          <w:fldChar w:fldCharType="begin"/>
        </w:r>
        <w:r w:rsidR="00780CC4">
          <w:instrText xml:space="preserve"> PAGEREF _Toc465065708 \h </w:instrText>
        </w:r>
        <w:r w:rsidR="00780CC4">
          <w:fldChar w:fldCharType="separate"/>
        </w:r>
        <w:r w:rsidR="00780CC4">
          <w:t>11</w:t>
        </w:r>
        <w:r w:rsidR="00780CC4">
          <w:fldChar w:fldCharType="end"/>
        </w:r>
      </w:hyperlink>
    </w:p>
    <w:p w:rsidR="00780CC4" w:rsidRDefault="00E72EFC">
      <w:pPr>
        <w:pStyle w:val="TOC3"/>
        <w:rPr>
          <w:rFonts w:eastAsiaTheme="minorEastAsia"/>
          <w:smallCaps w:val="0"/>
          <w:sz w:val="22"/>
        </w:rPr>
      </w:pPr>
      <w:hyperlink w:anchor="_Toc465065709" w:history="1">
        <w:r w:rsidR="00780CC4" w:rsidRPr="00C142C0">
          <w:rPr>
            <w:rStyle w:val="Hyperlink"/>
          </w:rPr>
          <w:t>Servidor/CAL</w:t>
        </w:r>
        <w:r w:rsidR="00780CC4">
          <w:tab/>
        </w:r>
        <w:r w:rsidR="00780CC4">
          <w:fldChar w:fldCharType="begin"/>
        </w:r>
        <w:r w:rsidR="00780CC4">
          <w:instrText xml:space="preserve"> PAGEREF _Toc465065709 \h </w:instrText>
        </w:r>
        <w:r w:rsidR="00780CC4">
          <w:fldChar w:fldCharType="separate"/>
        </w:r>
        <w:r w:rsidR="00780CC4">
          <w:t>12</w:t>
        </w:r>
        <w:r w:rsidR="00780CC4">
          <w:fldChar w:fldCharType="end"/>
        </w:r>
      </w:hyperlink>
    </w:p>
    <w:p w:rsidR="00780CC4" w:rsidRDefault="00E72EFC">
      <w:pPr>
        <w:pStyle w:val="TOC3"/>
        <w:rPr>
          <w:rFonts w:eastAsiaTheme="minorEastAsia"/>
          <w:smallCaps w:val="0"/>
          <w:sz w:val="22"/>
        </w:rPr>
      </w:pPr>
      <w:hyperlink w:anchor="_Toc465065710" w:history="1">
        <w:r w:rsidR="00780CC4" w:rsidRPr="00C142C0">
          <w:rPr>
            <w:rStyle w:val="Hyperlink"/>
          </w:rPr>
          <w:t>Por Núcleo</w:t>
        </w:r>
        <w:r w:rsidR="00780CC4">
          <w:tab/>
        </w:r>
        <w:r w:rsidR="00780CC4">
          <w:fldChar w:fldCharType="begin"/>
        </w:r>
        <w:r w:rsidR="00780CC4">
          <w:instrText xml:space="preserve"> PAGEREF _Toc465065710 \h </w:instrText>
        </w:r>
        <w:r w:rsidR="00780CC4">
          <w:fldChar w:fldCharType="separate"/>
        </w:r>
        <w:r w:rsidR="00780CC4">
          <w:t>12</w:t>
        </w:r>
        <w:r w:rsidR="00780CC4">
          <w:fldChar w:fldCharType="end"/>
        </w:r>
      </w:hyperlink>
    </w:p>
    <w:p w:rsidR="00780CC4" w:rsidRDefault="00E72EFC">
      <w:pPr>
        <w:pStyle w:val="TOC3"/>
        <w:rPr>
          <w:rFonts w:eastAsiaTheme="minorEastAsia"/>
          <w:smallCaps w:val="0"/>
          <w:sz w:val="22"/>
        </w:rPr>
      </w:pPr>
      <w:hyperlink w:anchor="_Toc465065711" w:history="1">
        <w:r w:rsidR="00780CC4" w:rsidRPr="00C142C0">
          <w:rPr>
            <w:rStyle w:val="Hyperlink"/>
          </w:rPr>
          <w:t>Servidores de Gestão</w:t>
        </w:r>
        <w:r w:rsidR="00780CC4">
          <w:tab/>
        </w:r>
        <w:r w:rsidR="00780CC4">
          <w:fldChar w:fldCharType="begin"/>
        </w:r>
        <w:r w:rsidR="00780CC4">
          <w:instrText xml:space="preserve"> PAGEREF _Toc465065711 \h </w:instrText>
        </w:r>
        <w:r w:rsidR="00780CC4">
          <w:fldChar w:fldCharType="separate"/>
        </w:r>
        <w:r w:rsidR="00780CC4">
          <w:t>12</w:t>
        </w:r>
        <w:r w:rsidR="00780CC4">
          <w:fldChar w:fldCharType="end"/>
        </w:r>
      </w:hyperlink>
    </w:p>
    <w:p w:rsidR="00780CC4" w:rsidRDefault="00E72EFC">
      <w:pPr>
        <w:pStyle w:val="TOC3"/>
        <w:rPr>
          <w:rFonts w:eastAsiaTheme="minorEastAsia"/>
          <w:smallCaps w:val="0"/>
          <w:sz w:val="22"/>
        </w:rPr>
      </w:pPr>
      <w:hyperlink w:anchor="_Toc465065712" w:history="1">
        <w:r w:rsidR="00780CC4" w:rsidRPr="00C142C0">
          <w:rPr>
            <w:rStyle w:val="Hyperlink"/>
          </w:rPr>
          <w:t>Servidores Especializados</w:t>
        </w:r>
        <w:r w:rsidR="00780CC4">
          <w:tab/>
        </w:r>
        <w:r w:rsidR="00780CC4">
          <w:fldChar w:fldCharType="begin"/>
        </w:r>
        <w:r w:rsidR="00780CC4">
          <w:instrText xml:space="preserve"> PAGEREF _Toc465065712 \h </w:instrText>
        </w:r>
        <w:r w:rsidR="00780CC4">
          <w:fldChar w:fldCharType="separate"/>
        </w:r>
        <w:r w:rsidR="00780CC4">
          <w:t>13</w:t>
        </w:r>
        <w:r w:rsidR="00780CC4">
          <w:fldChar w:fldCharType="end"/>
        </w:r>
      </w:hyperlink>
    </w:p>
    <w:p w:rsidR="00780CC4" w:rsidRDefault="00E72EFC">
      <w:pPr>
        <w:pStyle w:val="TOC3"/>
        <w:rPr>
          <w:rFonts w:eastAsiaTheme="minorEastAsia"/>
          <w:smallCaps w:val="0"/>
          <w:sz w:val="22"/>
        </w:rPr>
      </w:pPr>
      <w:hyperlink w:anchor="_Toc465065713" w:history="1">
        <w:r w:rsidR="00780CC4" w:rsidRPr="00C142C0">
          <w:rPr>
            <w:rStyle w:val="Hyperlink"/>
          </w:rPr>
          <w:t>Ferramentas de Programador</w:t>
        </w:r>
        <w:r w:rsidR="00780CC4">
          <w:tab/>
        </w:r>
        <w:r w:rsidR="00780CC4">
          <w:fldChar w:fldCharType="begin"/>
        </w:r>
        <w:r w:rsidR="00780CC4">
          <w:instrText xml:space="preserve"> PAGEREF _Toc465065713 \h </w:instrText>
        </w:r>
        <w:r w:rsidR="00780CC4">
          <w:fldChar w:fldCharType="separate"/>
        </w:r>
        <w:r w:rsidR="00780CC4">
          <w:t>13</w:t>
        </w:r>
        <w:r w:rsidR="00780CC4">
          <w:fldChar w:fldCharType="end"/>
        </w:r>
      </w:hyperlink>
    </w:p>
    <w:p w:rsidR="00780CC4" w:rsidRDefault="00E72EFC">
      <w:pPr>
        <w:pStyle w:val="TOC1"/>
        <w:rPr>
          <w:rFonts w:eastAsiaTheme="minorEastAsia"/>
          <w:b w:val="0"/>
          <w:caps w:val="0"/>
          <w:noProof/>
          <w:sz w:val="22"/>
          <w:szCs w:val="22"/>
        </w:rPr>
      </w:pPr>
      <w:hyperlink w:anchor="_Toc465065714" w:history="1">
        <w:r w:rsidR="00780CC4" w:rsidRPr="00C142C0">
          <w:rPr>
            <w:rStyle w:val="Hyperlink"/>
            <w:noProof/>
          </w:rPr>
          <w:t>Software</w:t>
        </w:r>
        <w:r w:rsidR="00780CC4">
          <w:rPr>
            <w:noProof/>
          </w:rPr>
          <w:tab/>
        </w:r>
        <w:r w:rsidR="00780CC4">
          <w:rPr>
            <w:noProof/>
          </w:rPr>
          <w:fldChar w:fldCharType="begin"/>
        </w:r>
        <w:r w:rsidR="00780CC4">
          <w:rPr>
            <w:noProof/>
          </w:rPr>
          <w:instrText xml:space="preserve"> PAGEREF _Toc465065714 \h </w:instrText>
        </w:r>
        <w:r w:rsidR="00780CC4">
          <w:rPr>
            <w:noProof/>
          </w:rPr>
        </w:r>
        <w:r w:rsidR="00780CC4">
          <w:rPr>
            <w:noProof/>
          </w:rPr>
          <w:fldChar w:fldCharType="separate"/>
        </w:r>
        <w:r w:rsidR="00780CC4">
          <w:rPr>
            <w:noProof/>
          </w:rPr>
          <w:t>15</w:t>
        </w:r>
        <w:r w:rsidR="00780CC4">
          <w:rPr>
            <w:noProof/>
          </w:rPr>
          <w:fldChar w:fldCharType="end"/>
        </w:r>
      </w:hyperlink>
    </w:p>
    <w:p w:rsidR="00780CC4" w:rsidRDefault="00E72EFC">
      <w:pPr>
        <w:pStyle w:val="TOC2"/>
        <w:rPr>
          <w:rFonts w:eastAsiaTheme="minorEastAsia"/>
          <w:smallCaps w:val="0"/>
          <w:sz w:val="22"/>
        </w:rPr>
      </w:pPr>
      <w:hyperlink w:anchor="_Toc465065715" w:history="1">
        <w:r w:rsidR="00780CC4" w:rsidRPr="00C142C0">
          <w:rPr>
            <w:rStyle w:val="Hyperlink"/>
          </w:rPr>
          <w:t>Advanced Threat Analytics</w:t>
        </w:r>
        <w:r w:rsidR="00780CC4">
          <w:tab/>
        </w:r>
        <w:r w:rsidR="00780CC4">
          <w:fldChar w:fldCharType="begin"/>
        </w:r>
        <w:r w:rsidR="00780CC4">
          <w:instrText xml:space="preserve"> PAGEREF _Toc465065715 \h </w:instrText>
        </w:r>
        <w:r w:rsidR="00780CC4">
          <w:fldChar w:fldCharType="separate"/>
        </w:r>
        <w:r w:rsidR="00780CC4">
          <w:t>15</w:t>
        </w:r>
        <w:r w:rsidR="00780CC4">
          <w:fldChar w:fldCharType="end"/>
        </w:r>
      </w:hyperlink>
    </w:p>
    <w:p w:rsidR="00780CC4" w:rsidRDefault="00E72EFC">
      <w:pPr>
        <w:pStyle w:val="TOC2"/>
        <w:rPr>
          <w:rFonts w:eastAsiaTheme="minorEastAsia"/>
          <w:smallCaps w:val="0"/>
          <w:sz w:val="22"/>
        </w:rPr>
      </w:pPr>
      <w:hyperlink w:anchor="_Toc465065716" w:history="1">
        <w:r w:rsidR="00780CC4" w:rsidRPr="00C142C0">
          <w:rPr>
            <w:rStyle w:val="Hyperlink"/>
          </w:rPr>
          <w:t>BizTalk</w:t>
        </w:r>
        <w:r w:rsidR="00780CC4">
          <w:tab/>
        </w:r>
        <w:r w:rsidR="00780CC4">
          <w:fldChar w:fldCharType="begin"/>
        </w:r>
        <w:r w:rsidR="00780CC4">
          <w:instrText xml:space="preserve"> PAGEREF _Toc465065716 \h </w:instrText>
        </w:r>
        <w:r w:rsidR="00780CC4">
          <w:fldChar w:fldCharType="separate"/>
        </w:r>
        <w:r w:rsidR="00780CC4">
          <w:t>15</w:t>
        </w:r>
        <w:r w:rsidR="00780CC4">
          <w:fldChar w:fldCharType="end"/>
        </w:r>
      </w:hyperlink>
    </w:p>
    <w:p w:rsidR="00780CC4" w:rsidRDefault="00E72EFC">
      <w:pPr>
        <w:pStyle w:val="TOC2"/>
        <w:rPr>
          <w:rFonts w:eastAsiaTheme="minorEastAsia"/>
          <w:smallCaps w:val="0"/>
          <w:sz w:val="22"/>
        </w:rPr>
      </w:pPr>
      <w:hyperlink w:anchor="_Toc465065717" w:history="1">
        <w:r w:rsidR="00780CC4" w:rsidRPr="00C142C0">
          <w:rPr>
            <w:rStyle w:val="Hyperlink"/>
          </w:rPr>
          <w:t>CAL Suites</w:t>
        </w:r>
        <w:r w:rsidR="00780CC4">
          <w:tab/>
        </w:r>
        <w:r w:rsidR="00780CC4">
          <w:fldChar w:fldCharType="begin"/>
        </w:r>
        <w:r w:rsidR="00780CC4">
          <w:instrText xml:space="preserve"> PAGEREF _Toc465065717 \h </w:instrText>
        </w:r>
        <w:r w:rsidR="00780CC4">
          <w:fldChar w:fldCharType="separate"/>
        </w:r>
        <w:r w:rsidR="00780CC4">
          <w:t>17</w:t>
        </w:r>
        <w:r w:rsidR="00780CC4">
          <w:fldChar w:fldCharType="end"/>
        </w:r>
      </w:hyperlink>
    </w:p>
    <w:p w:rsidR="00780CC4" w:rsidRDefault="00E72EFC">
      <w:pPr>
        <w:pStyle w:val="TOC2"/>
        <w:rPr>
          <w:rFonts w:eastAsiaTheme="minorEastAsia"/>
          <w:smallCaps w:val="0"/>
          <w:sz w:val="22"/>
        </w:rPr>
      </w:pPr>
      <w:hyperlink w:anchor="_Toc465065718" w:history="1">
        <w:r w:rsidR="00780CC4" w:rsidRPr="00C142C0">
          <w:rPr>
            <w:rStyle w:val="Hyperlink"/>
          </w:rPr>
          <w:t>Core Infrastructure Server (CIS) Suite</w:t>
        </w:r>
        <w:r w:rsidR="00780CC4">
          <w:tab/>
        </w:r>
        <w:r w:rsidR="00780CC4">
          <w:fldChar w:fldCharType="begin"/>
        </w:r>
        <w:r w:rsidR="00780CC4">
          <w:instrText xml:space="preserve"> PAGEREF _Toc465065718 \h </w:instrText>
        </w:r>
        <w:r w:rsidR="00780CC4">
          <w:fldChar w:fldCharType="separate"/>
        </w:r>
        <w:r w:rsidR="00780CC4">
          <w:t>18</w:t>
        </w:r>
        <w:r w:rsidR="00780CC4">
          <w:fldChar w:fldCharType="end"/>
        </w:r>
      </w:hyperlink>
    </w:p>
    <w:p w:rsidR="00780CC4" w:rsidRDefault="00E72EFC">
      <w:pPr>
        <w:pStyle w:val="TOC2"/>
        <w:rPr>
          <w:rFonts w:eastAsiaTheme="minorEastAsia"/>
          <w:smallCaps w:val="0"/>
          <w:sz w:val="22"/>
        </w:rPr>
      </w:pPr>
      <w:hyperlink w:anchor="_Toc465065719" w:history="1">
        <w:r w:rsidR="00780CC4" w:rsidRPr="00C142C0">
          <w:rPr>
            <w:rStyle w:val="Hyperlink"/>
          </w:rPr>
          <w:t>Forefront</w:t>
        </w:r>
        <w:r w:rsidR="00780CC4">
          <w:tab/>
        </w:r>
        <w:r w:rsidR="00780CC4">
          <w:fldChar w:fldCharType="begin"/>
        </w:r>
        <w:r w:rsidR="00780CC4">
          <w:instrText xml:space="preserve"> PAGEREF _Toc465065719 \h </w:instrText>
        </w:r>
        <w:r w:rsidR="00780CC4">
          <w:fldChar w:fldCharType="separate"/>
        </w:r>
        <w:r w:rsidR="00780CC4">
          <w:t>20</w:t>
        </w:r>
        <w:r w:rsidR="00780CC4">
          <w:fldChar w:fldCharType="end"/>
        </w:r>
      </w:hyperlink>
    </w:p>
    <w:p w:rsidR="00780CC4" w:rsidRDefault="00E72EFC">
      <w:pPr>
        <w:pStyle w:val="TOC2"/>
        <w:rPr>
          <w:rFonts w:eastAsiaTheme="minorEastAsia"/>
          <w:smallCaps w:val="0"/>
          <w:sz w:val="22"/>
        </w:rPr>
      </w:pPr>
      <w:hyperlink w:anchor="_Toc465065720" w:history="1">
        <w:r w:rsidR="00780CC4" w:rsidRPr="00C142C0">
          <w:rPr>
            <w:rStyle w:val="Hyperlink"/>
          </w:rPr>
          <w:t>Microsoft Dynamics</w:t>
        </w:r>
        <w:r w:rsidR="00780CC4">
          <w:tab/>
        </w:r>
        <w:r w:rsidR="00780CC4">
          <w:fldChar w:fldCharType="begin"/>
        </w:r>
        <w:r w:rsidR="00780CC4">
          <w:instrText xml:space="preserve"> PAGEREF _Toc465065720 \h </w:instrText>
        </w:r>
        <w:r w:rsidR="00780CC4">
          <w:fldChar w:fldCharType="separate"/>
        </w:r>
        <w:r w:rsidR="00780CC4">
          <w:t>21</w:t>
        </w:r>
        <w:r w:rsidR="00780CC4">
          <w:fldChar w:fldCharType="end"/>
        </w:r>
      </w:hyperlink>
    </w:p>
    <w:p w:rsidR="00780CC4" w:rsidRDefault="00E72EFC">
      <w:pPr>
        <w:pStyle w:val="TOC3"/>
        <w:rPr>
          <w:rFonts w:eastAsiaTheme="minorEastAsia"/>
          <w:smallCaps w:val="0"/>
          <w:sz w:val="22"/>
        </w:rPr>
      </w:pPr>
      <w:hyperlink w:anchor="_Toc465065721" w:history="1">
        <w:r w:rsidR="00780CC4" w:rsidRPr="00C142C0">
          <w:rPr>
            <w:rStyle w:val="Hyperlink"/>
          </w:rPr>
          <w:t>Microsoft Dynamics AX</w:t>
        </w:r>
        <w:r w:rsidR="00780CC4">
          <w:tab/>
        </w:r>
        <w:r w:rsidR="00780CC4">
          <w:fldChar w:fldCharType="begin"/>
        </w:r>
        <w:r w:rsidR="00780CC4">
          <w:instrText xml:space="preserve"> PAGEREF _Toc465065721 \h </w:instrText>
        </w:r>
        <w:r w:rsidR="00780CC4">
          <w:fldChar w:fldCharType="separate"/>
        </w:r>
        <w:r w:rsidR="00780CC4">
          <w:t>21</w:t>
        </w:r>
        <w:r w:rsidR="00780CC4">
          <w:fldChar w:fldCharType="end"/>
        </w:r>
      </w:hyperlink>
    </w:p>
    <w:p w:rsidR="00780CC4" w:rsidRDefault="00E72EFC">
      <w:pPr>
        <w:pStyle w:val="TOC3"/>
        <w:rPr>
          <w:rFonts w:eastAsiaTheme="minorEastAsia"/>
          <w:smallCaps w:val="0"/>
          <w:sz w:val="22"/>
        </w:rPr>
      </w:pPr>
      <w:hyperlink w:anchor="_Toc465065722" w:history="1">
        <w:r w:rsidR="00780CC4" w:rsidRPr="00C142C0">
          <w:rPr>
            <w:rStyle w:val="Hyperlink"/>
          </w:rPr>
          <w:t>Microsoft Dynamics CRM</w:t>
        </w:r>
        <w:r w:rsidR="00780CC4">
          <w:tab/>
        </w:r>
        <w:r w:rsidR="00780CC4">
          <w:fldChar w:fldCharType="begin"/>
        </w:r>
        <w:r w:rsidR="00780CC4">
          <w:instrText xml:space="preserve"> PAGEREF _Toc465065722 \h </w:instrText>
        </w:r>
        <w:r w:rsidR="00780CC4">
          <w:fldChar w:fldCharType="separate"/>
        </w:r>
        <w:r w:rsidR="00780CC4">
          <w:t>22</w:t>
        </w:r>
        <w:r w:rsidR="00780CC4">
          <w:fldChar w:fldCharType="end"/>
        </w:r>
      </w:hyperlink>
    </w:p>
    <w:p w:rsidR="00780CC4" w:rsidRDefault="00E72EFC">
      <w:pPr>
        <w:pStyle w:val="TOC2"/>
        <w:rPr>
          <w:rFonts w:eastAsiaTheme="minorEastAsia"/>
          <w:smallCaps w:val="0"/>
          <w:sz w:val="22"/>
        </w:rPr>
      </w:pPr>
      <w:hyperlink w:anchor="_Toc465065723" w:history="1">
        <w:r w:rsidR="00780CC4" w:rsidRPr="00C142C0">
          <w:rPr>
            <w:rStyle w:val="Hyperlink"/>
          </w:rPr>
          <w:t>Microsoft Identity Manager</w:t>
        </w:r>
        <w:r w:rsidR="00780CC4">
          <w:tab/>
        </w:r>
        <w:r w:rsidR="00780CC4">
          <w:fldChar w:fldCharType="begin"/>
        </w:r>
        <w:r w:rsidR="00780CC4">
          <w:instrText xml:space="preserve"> PAGEREF _Toc465065723 \h </w:instrText>
        </w:r>
        <w:r w:rsidR="00780CC4">
          <w:fldChar w:fldCharType="separate"/>
        </w:r>
        <w:r w:rsidR="00780CC4">
          <w:t>24</w:t>
        </w:r>
        <w:r w:rsidR="00780CC4">
          <w:fldChar w:fldCharType="end"/>
        </w:r>
      </w:hyperlink>
    </w:p>
    <w:p w:rsidR="00780CC4" w:rsidRDefault="00E72EFC">
      <w:pPr>
        <w:pStyle w:val="TOC2"/>
        <w:rPr>
          <w:rFonts w:eastAsiaTheme="minorEastAsia"/>
          <w:smallCaps w:val="0"/>
          <w:sz w:val="22"/>
        </w:rPr>
      </w:pPr>
      <w:hyperlink w:anchor="_Toc465065724" w:history="1">
        <w:r w:rsidR="00780CC4" w:rsidRPr="00C142C0">
          <w:rPr>
            <w:rStyle w:val="Hyperlink"/>
          </w:rPr>
          <w:t>Aplicações do Office</w:t>
        </w:r>
        <w:r w:rsidR="00780CC4">
          <w:tab/>
        </w:r>
        <w:r w:rsidR="00780CC4">
          <w:fldChar w:fldCharType="begin"/>
        </w:r>
        <w:r w:rsidR="00780CC4">
          <w:instrText xml:space="preserve"> PAGEREF _Toc465065724 \h </w:instrText>
        </w:r>
        <w:r w:rsidR="00780CC4">
          <w:fldChar w:fldCharType="separate"/>
        </w:r>
        <w:r w:rsidR="00780CC4">
          <w:t>25</w:t>
        </w:r>
        <w:r w:rsidR="00780CC4">
          <w:fldChar w:fldCharType="end"/>
        </w:r>
      </w:hyperlink>
    </w:p>
    <w:p w:rsidR="00780CC4" w:rsidRDefault="00E72EFC">
      <w:pPr>
        <w:pStyle w:val="TOC3"/>
        <w:rPr>
          <w:rFonts w:eastAsiaTheme="minorEastAsia"/>
          <w:smallCaps w:val="0"/>
          <w:sz w:val="22"/>
        </w:rPr>
      </w:pPr>
      <w:hyperlink w:anchor="_Toc465065725" w:history="1">
        <w:r w:rsidR="00780CC4" w:rsidRPr="00C142C0">
          <w:rPr>
            <w:rStyle w:val="Hyperlink"/>
          </w:rPr>
          <w:t>Aplicações de Estação de Trabalho do Office</w:t>
        </w:r>
        <w:r w:rsidR="00780CC4">
          <w:tab/>
        </w:r>
        <w:r w:rsidR="00780CC4">
          <w:fldChar w:fldCharType="begin"/>
        </w:r>
        <w:r w:rsidR="00780CC4">
          <w:instrText xml:space="preserve"> PAGEREF _Toc465065725 \h </w:instrText>
        </w:r>
        <w:r w:rsidR="00780CC4">
          <w:fldChar w:fldCharType="separate"/>
        </w:r>
        <w:r w:rsidR="00780CC4">
          <w:t>25</w:t>
        </w:r>
        <w:r w:rsidR="00780CC4">
          <w:fldChar w:fldCharType="end"/>
        </w:r>
      </w:hyperlink>
    </w:p>
    <w:p w:rsidR="00780CC4" w:rsidRDefault="00E72EFC">
      <w:pPr>
        <w:pStyle w:val="TOC3"/>
        <w:rPr>
          <w:rFonts w:eastAsiaTheme="minorEastAsia"/>
          <w:smallCaps w:val="0"/>
          <w:sz w:val="22"/>
        </w:rPr>
      </w:pPr>
      <w:hyperlink w:anchor="_Toc465065726" w:history="1">
        <w:r w:rsidR="00780CC4" w:rsidRPr="00C142C0">
          <w:rPr>
            <w:rStyle w:val="Hyperlink"/>
          </w:rPr>
          <w:t>Office for Mac</w:t>
        </w:r>
        <w:r w:rsidR="00780CC4">
          <w:tab/>
        </w:r>
        <w:r w:rsidR="00780CC4">
          <w:fldChar w:fldCharType="begin"/>
        </w:r>
        <w:r w:rsidR="00780CC4">
          <w:instrText xml:space="preserve"> PAGEREF _Toc465065726 \h </w:instrText>
        </w:r>
        <w:r w:rsidR="00780CC4">
          <w:fldChar w:fldCharType="separate"/>
        </w:r>
        <w:r w:rsidR="00780CC4">
          <w:t>26</w:t>
        </w:r>
        <w:r w:rsidR="00780CC4">
          <w:fldChar w:fldCharType="end"/>
        </w:r>
      </w:hyperlink>
    </w:p>
    <w:p w:rsidR="00780CC4" w:rsidRDefault="00E72EFC">
      <w:pPr>
        <w:pStyle w:val="TOC2"/>
        <w:rPr>
          <w:rFonts w:eastAsiaTheme="minorEastAsia"/>
          <w:smallCaps w:val="0"/>
          <w:sz w:val="22"/>
        </w:rPr>
      </w:pPr>
      <w:hyperlink w:anchor="_Toc465065727" w:history="1">
        <w:r w:rsidR="00780CC4" w:rsidRPr="00C142C0">
          <w:rPr>
            <w:rStyle w:val="Hyperlink"/>
          </w:rPr>
          <w:t>Office Servers</w:t>
        </w:r>
        <w:r w:rsidR="00780CC4">
          <w:tab/>
        </w:r>
        <w:r w:rsidR="00780CC4">
          <w:fldChar w:fldCharType="begin"/>
        </w:r>
        <w:r w:rsidR="00780CC4">
          <w:instrText xml:space="preserve"> PAGEREF _Toc465065727 \h </w:instrText>
        </w:r>
        <w:r w:rsidR="00780CC4">
          <w:fldChar w:fldCharType="separate"/>
        </w:r>
        <w:r w:rsidR="00780CC4">
          <w:t>27</w:t>
        </w:r>
        <w:r w:rsidR="00780CC4">
          <w:fldChar w:fldCharType="end"/>
        </w:r>
      </w:hyperlink>
    </w:p>
    <w:p w:rsidR="00780CC4" w:rsidRDefault="00E72EFC">
      <w:pPr>
        <w:pStyle w:val="TOC3"/>
        <w:rPr>
          <w:rFonts w:eastAsiaTheme="minorEastAsia"/>
          <w:smallCaps w:val="0"/>
          <w:sz w:val="22"/>
        </w:rPr>
      </w:pPr>
      <w:hyperlink w:anchor="_Toc465065728" w:history="1">
        <w:r w:rsidR="00780CC4" w:rsidRPr="00C142C0">
          <w:rPr>
            <w:rStyle w:val="Hyperlink"/>
          </w:rPr>
          <w:t>Exchange Server</w:t>
        </w:r>
        <w:r w:rsidR="00780CC4">
          <w:tab/>
        </w:r>
        <w:r w:rsidR="00780CC4">
          <w:fldChar w:fldCharType="begin"/>
        </w:r>
        <w:r w:rsidR="00780CC4">
          <w:instrText xml:space="preserve"> PAGEREF _Toc465065728 \h </w:instrText>
        </w:r>
        <w:r w:rsidR="00780CC4">
          <w:fldChar w:fldCharType="separate"/>
        </w:r>
        <w:r w:rsidR="00780CC4">
          <w:t>27</w:t>
        </w:r>
        <w:r w:rsidR="00780CC4">
          <w:fldChar w:fldCharType="end"/>
        </w:r>
      </w:hyperlink>
    </w:p>
    <w:p w:rsidR="00780CC4" w:rsidRDefault="00E72EFC">
      <w:pPr>
        <w:pStyle w:val="TOC3"/>
        <w:rPr>
          <w:rFonts w:eastAsiaTheme="minorEastAsia"/>
          <w:smallCaps w:val="0"/>
          <w:sz w:val="22"/>
        </w:rPr>
      </w:pPr>
      <w:hyperlink w:anchor="_Toc465065729" w:history="1">
        <w:r w:rsidR="00780CC4" w:rsidRPr="00C142C0">
          <w:rPr>
            <w:rStyle w:val="Hyperlink"/>
          </w:rPr>
          <w:t>Project Server</w:t>
        </w:r>
        <w:r w:rsidR="00780CC4">
          <w:tab/>
        </w:r>
        <w:r w:rsidR="00780CC4">
          <w:fldChar w:fldCharType="begin"/>
        </w:r>
        <w:r w:rsidR="00780CC4">
          <w:instrText xml:space="preserve"> PAGEREF _Toc465065729 \h </w:instrText>
        </w:r>
        <w:r w:rsidR="00780CC4">
          <w:fldChar w:fldCharType="separate"/>
        </w:r>
        <w:r w:rsidR="00780CC4">
          <w:t>28</w:t>
        </w:r>
        <w:r w:rsidR="00780CC4">
          <w:fldChar w:fldCharType="end"/>
        </w:r>
      </w:hyperlink>
    </w:p>
    <w:p w:rsidR="00780CC4" w:rsidRDefault="00E72EFC">
      <w:pPr>
        <w:pStyle w:val="TOC3"/>
        <w:rPr>
          <w:rFonts w:eastAsiaTheme="minorEastAsia"/>
          <w:smallCaps w:val="0"/>
          <w:sz w:val="22"/>
        </w:rPr>
      </w:pPr>
      <w:hyperlink w:anchor="_Toc465065730" w:history="1">
        <w:r w:rsidR="00780CC4" w:rsidRPr="00C142C0">
          <w:rPr>
            <w:rStyle w:val="Hyperlink"/>
          </w:rPr>
          <w:t>SharePoint Server</w:t>
        </w:r>
        <w:r w:rsidR="00780CC4">
          <w:tab/>
        </w:r>
        <w:r w:rsidR="00780CC4">
          <w:fldChar w:fldCharType="begin"/>
        </w:r>
        <w:r w:rsidR="00780CC4">
          <w:instrText xml:space="preserve"> PAGEREF _Toc465065730 \h </w:instrText>
        </w:r>
        <w:r w:rsidR="00780CC4">
          <w:fldChar w:fldCharType="separate"/>
        </w:r>
        <w:r w:rsidR="00780CC4">
          <w:t>29</w:t>
        </w:r>
        <w:r w:rsidR="00780CC4">
          <w:fldChar w:fldCharType="end"/>
        </w:r>
      </w:hyperlink>
    </w:p>
    <w:p w:rsidR="00780CC4" w:rsidRDefault="00E72EFC">
      <w:pPr>
        <w:pStyle w:val="TOC3"/>
        <w:rPr>
          <w:rFonts w:eastAsiaTheme="minorEastAsia"/>
          <w:smallCaps w:val="0"/>
          <w:sz w:val="22"/>
        </w:rPr>
      </w:pPr>
      <w:hyperlink w:anchor="_Toc465065731" w:history="1">
        <w:r w:rsidR="00780CC4" w:rsidRPr="00C142C0">
          <w:rPr>
            <w:rStyle w:val="Hyperlink"/>
          </w:rPr>
          <w:t>Skype para Empresas Server</w:t>
        </w:r>
        <w:r w:rsidR="00780CC4">
          <w:tab/>
        </w:r>
        <w:r w:rsidR="00780CC4">
          <w:fldChar w:fldCharType="begin"/>
        </w:r>
        <w:r w:rsidR="00780CC4">
          <w:instrText xml:space="preserve"> PAGEREF _Toc465065731 \h </w:instrText>
        </w:r>
        <w:r w:rsidR="00780CC4">
          <w:fldChar w:fldCharType="separate"/>
        </w:r>
        <w:r w:rsidR="00780CC4">
          <w:t>30</w:t>
        </w:r>
        <w:r w:rsidR="00780CC4">
          <w:fldChar w:fldCharType="end"/>
        </w:r>
      </w:hyperlink>
    </w:p>
    <w:p w:rsidR="00780CC4" w:rsidRDefault="00E72EFC">
      <w:pPr>
        <w:pStyle w:val="TOC2"/>
        <w:rPr>
          <w:rFonts w:eastAsiaTheme="minorEastAsia"/>
          <w:smallCaps w:val="0"/>
          <w:sz w:val="22"/>
        </w:rPr>
      </w:pPr>
      <w:hyperlink w:anchor="_Toc465065732" w:history="1">
        <w:r w:rsidR="00780CC4" w:rsidRPr="00C142C0">
          <w:rPr>
            <w:rStyle w:val="Hyperlink"/>
          </w:rPr>
          <w:t>R Server</w:t>
        </w:r>
        <w:r w:rsidR="00780CC4">
          <w:tab/>
        </w:r>
        <w:r w:rsidR="00780CC4">
          <w:fldChar w:fldCharType="begin"/>
        </w:r>
        <w:r w:rsidR="00780CC4">
          <w:instrText xml:space="preserve"> PAGEREF _Toc465065732 \h </w:instrText>
        </w:r>
        <w:r w:rsidR="00780CC4">
          <w:fldChar w:fldCharType="separate"/>
        </w:r>
        <w:r w:rsidR="00780CC4">
          <w:t>31</w:t>
        </w:r>
        <w:r w:rsidR="00780CC4">
          <w:fldChar w:fldCharType="end"/>
        </w:r>
      </w:hyperlink>
    </w:p>
    <w:p w:rsidR="00780CC4" w:rsidRDefault="00E72EFC">
      <w:pPr>
        <w:pStyle w:val="TOC2"/>
        <w:rPr>
          <w:rFonts w:eastAsiaTheme="minorEastAsia"/>
          <w:smallCaps w:val="0"/>
          <w:sz w:val="22"/>
        </w:rPr>
      </w:pPr>
      <w:hyperlink w:anchor="_Toc465065733" w:history="1">
        <w:r w:rsidR="00780CC4" w:rsidRPr="00C142C0">
          <w:rPr>
            <w:rStyle w:val="Hyperlink"/>
          </w:rPr>
          <w:t>SQL Server</w:t>
        </w:r>
        <w:r w:rsidR="00780CC4">
          <w:tab/>
        </w:r>
        <w:r w:rsidR="00780CC4">
          <w:fldChar w:fldCharType="begin"/>
        </w:r>
        <w:r w:rsidR="00780CC4">
          <w:instrText xml:space="preserve"> PAGEREF _Toc465065733 \h </w:instrText>
        </w:r>
        <w:r w:rsidR="00780CC4">
          <w:fldChar w:fldCharType="separate"/>
        </w:r>
        <w:r w:rsidR="00780CC4">
          <w:t>32</w:t>
        </w:r>
        <w:r w:rsidR="00780CC4">
          <w:fldChar w:fldCharType="end"/>
        </w:r>
      </w:hyperlink>
    </w:p>
    <w:p w:rsidR="00780CC4" w:rsidRDefault="00E72EFC">
      <w:pPr>
        <w:pStyle w:val="TOC2"/>
        <w:rPr>
          <w:rFonts w:eastAsiaTheme="minorEastAsia"/>
          <w:smallCaps w:val="0"/>
          <w:sz w:val="22"/>
        </w:rPr>
      </w:pPr>
      <w:hyperlink w:anchor="_Toc465065734" w:history="1">
        <w:r w:rsidR="00780CC4" w:rsidRPr="00C142C0">
          <w:rPr>
            <w:rStyle w:val="Hyperlink"/>
          </w:rPr>
          <w:t>System Center</w:t>
        </w:r>
        <w:r w:rsidR="00780CC4">
          <w:tab/>
        </w:r>
        <w:r w:rsidR="00780CC4">
          <w:fldChar w:fldCharType="begin"/>
        </w:r>
        <w:r w:rsidR="00780CC4">
          <w:instrText xml:space="preserve"> PAGEREF _Toc465065734 \h </w:instrText>
        </w:r>
        <w:r w:rsidR="00780CC4">
          <w:fldChar w:fldCharType="separate"/>
        </w:r>
        <w:r w:rsidR="00780CC4">
          <w:t>33</w:t>
        </w:r>
        <w:r w:rsidR="00780CC4">
          <w:fldChar w:fldCharType="end"/>
        </w:r>
      </w:hyperlink>
    </w:p>
    <w:p w:rsidR="00780CC4" w:rsidRDefault="00E72EFC">
      <w:pPr>
        <w:pStyle w:val="TOC3"/>
        <w:rPr>
          <w:rFonts w:eastAsiaTheme="minorEastAsia"/>
          <w:smallCaps w:val="0"/>
          <w:sz w:val="22"/>
        </w:rPr>
      </w:pPr>
      <w:hyperlink w:anchor="_Toc465065735" w:history="1">
        <w:r w:rsidR="00780CC4" w:rsidRPr="00C142C0">
          <w:rPr>
            <w:rStyle w:val="Hyperlink"/>
          </w:rPr>
          <w:t>System Center Server</w:t>
        </w:r>
        <w:r w:rsidR="00780CC4">
          <w:tab/>
        </w:r>
        <w:r w:rsidR="00780CC4">
          <w:fldChar w:fldCharType="begin"/>
        </w:r>
        <w:r w:rsidR="00780CC4">
          <w:instrText xml:space="preserve"> PAGEREF _Toc465065735 \h </w:instrText>
        </w:r>
        <w:r w:rsidR="00780CC4">
          <w:fldChar w:fldCharType="separate"/>
        </w:r>
        <w:r w:rsidR="00780CC4">
          <w:t>33</w:t>
        </w:r>
        <w:r w:rsidR="00780CC4">
          <w:fldChar w:fldCharType="end"/>
        </w:r>
      </w:hyperlink>
    </w:p>
    <w:p w:rsidR="00780CC4" w:rsidRDefault="00E72EFC">
      <w:pPr>
        <w:pStyle w:val="TOC3"/>
        <w:rPr>
          <w:rFonts w:eastAsiaTheme="minorEastAsia"/>
          <w:smallCaps w:val="0"/>
          <w:sz w:val="22"/>
        </w:rPr>
      </w:pPr>
      <w:hyperlink w:anchor="_Toc465065736" w:history="1">
        <w:r w:rsidR="00780CC4" w:rsidRPr="00C142C0">
          <w:rPr>
            <w:rStyle w:val="Hyperlink"/>
          </w:rPr>
          <w:t>System Center Client Management Suite</w:t>
        </w:r>
        <w:r w:rsidR="00780CC4">
          <w:tab/>
        </w:r>
        <w:r w:rsidR="00780CC4">
          <w:fldChar w:fldCharType="begin"/>
        </w:r>
        <w:r w:rsidR="00780CC4">
          <w:instrText xml:space="preserve"> PAGEREF _Toc465065736 \h </w:instrText>
        </w:r>
        <w:r w:rsidR="00780CC4">
          <w:fldChar w:fldCharType="separate"/>
        </w:r>
        <w:r w:rsidR="00780CC4">
          <w:t>34</w:t>
        </w:r>
        <w:r w:rsidR="00780CC4">
          <w:fldChar w:fldCharType="end"/>
        </w:r>
      </w:hyperlink>
    </w:p>
    <w:p w:rsidR="00780CC4" w:rsidRDefault="00E72EFC">
      <w:pPr>
        <w:pStyle w:val="TOC3"/>
        <w:rPr>
          <w:rFonts w:eastAsiaTheme="minorEastAsia"/>
          <w:smallCaps w:val="0"/>
          <w:sz w:val="22"/>
        </w:rPr>
      </w:pPr>
      <w:hyperlink w:anchor="_Toc465065737" w:history="1">
        <w:r w:rsidR="00780CC4" w:rsidRPr="00C142C0">
          <w:rPr>
            <w:rStyle w:val="Hyperlink"/>
          </w:rPr>
          <w:t>System Center Configuration Manager</w:t>
        </w:r>
        <w:r w:rsidR="00780CC4">
          <w:tab/>
        </w:r>
        <w:r w:rsidR="00780CC4">
          <w:fldChar w:fldCharType="begin"/>
        </w:r>
        <w:r w:rsidR="00780CC4">
          <w:instrText xml:space="preserve"> PAGEREF _Toc465065737 \h </w:instrText>
        </w:r>
        <w:r w:rsidR="00780CC4">
          <w:fldChar w:fldCharType="separate"/>
        </w:r>
        <w:r w:rsidR="00780CC4">
          <w:t>35</w:t>
        </w:r>
        <w:r w:rsidR="00780CC4">
          <w:fldChar w:fldCharType="end"/>
        </w:r>
      </w:hyperlink>
    </w:p>
    <w:p w:rsidR="00780CC4" w:rsidRDefault="00E72EFC">
      <w:pPr>
        <w:pStyle w:val="TOC3"/>
        <w:rPr>
          <w:rFonts w:eastAsiaTheme="minorEastAsia"/>
          <w:smallCaps w:val="0"/>
          <w:sz w:val="22"/>
        </w:rPr>
      </w:pPr>
      <w:hyperlink w:anchor="_Toc465065738" w:history="1">
        <w:r w:rsidR="00780CC4" w:rsidRPr="00C142C0">
          <w:rPr>
            <w:rStyle w:val="Hyperlink"/>
          </w:rPr>
          <w:t>System Center Endpoint Protection</w:t>
        </w:r>
        <w:r w:rsidR="00780CC4">
          <w:tab/>
        </w:r>
        <w:r w:rsidR="00780CC4">
          <w:fldChar w:fldCharType="begin"/>
        </w:r>
        <w:r w:rsidR="00780CC4">
          <w:instrText xml:space="preserve"> PAGEREF _Toc465065738 \h </w:instrText>
        </w:r>
        <w:r w:rsidR="00780CC4">
          <w:fldChar w:fldCharType="separate"/>
        </w:r>
        <w:r w:rsidR="00780CC4">
          <w:t>36</w:t>
        </w:r>
        <w:r w:rsidR="00780CC4">
          <w:fldChar w:fldCharType="end"/>
        </w:r>
      </w:hyperlink>
    </w:p>
    <w:p w:rsidR="00780CC4" w:rsidRDefault="00E72EFC">
      <w:pPr>
        <w:pStyle w:val="TOC2"/>
        <w:rPr>
          <w:rFonts w:eastAsiaTheme="minorEastAsia"/>
          <w:smallCaps w:val="0"/>
          <w:sz w:val="22"/>
        </w:rPr>
      </w:pPr>
      <w:hyperlink w:anchor="_Toc465065739" w:history="1">
        <w:r w:rsidR="00780CC4" w:rsidRPr="00C142C0">
          <w:rPr>
            <w:rStyle w:val="Hyperlink"/>
          </w:rPr>
          <w:t>Virtual Desktop Infrastructure (VDI) Suite</w:t>
        </w:r>
        <w:r w:rsidR="00780CC4">
          <w:tab/>
        </w:r>
        <w:r w:rsidR="00780CC4">
          <w:fldChar w:fldCharType="begin"/>
        </w:r>
        <w:r w:rsidR="00780CC4">
          <w:instrText xml:space="preserve"> PAGEREF _Toc465065739 \h </w:instrText>
        </w:r>
        <w:r w:rsidR="00780CC4">
          <w:fldChar w:fldCharType="separate"/>
        </w:r>
        <w:r w:rsidR="00780CC4">
          <w:t>37</w:t>
        </w:r>
        <w:r w:rsidR="00780CC4">
          <w:fldChar w:fldCharType="end"/>
        </w:r>
      </w:hyperlink>
    </w:p>
    <w:p w:rsidR="00780CC4" w:rsidRDefault="00E72EFC">
      <w:pPr>
        <w:pStyle w:val="TOC2"/>
        <w:rPr>
          <w:rFonts w:eastAsiaTheme="minorEastAsia"/>
          <w:smallCaps w:val="0"/>
          <w:sz w:val="22"/>
        </w:rPr>
      </w:pPr>
      <w:hyperlink w:anchor="_Toc465065740" w:history="1">
        <w:r w:rsidR="00780CC4" w:rsidRPr="00C142C0">
          <w:rPr>
            <w:rStyle w:val="Hyperlink"/>
          </w:rPr>
          <w:t>Visual Studio</w:t>
        </w:r>
        <w:r w:rsidR="00780CC4">
          <w:tab/>
        </w:r>
        <w:r w:rsidR="00780CC4">
          <w:fldChar w:fldCharType="begin"/>
        </w:r>
        <w:r w:rsidR="00780CC4">
          <w:instrText xml:space="preserve"> PAGEREF _Toc465065740 \h </w:instrText>
        </w:r>
        <w:r w:rsidR="00780CC4">
          <w:fldChar w:fldCharType="separate"/>
        </w:r>
        <w:r w:rsidR="00780CC4">
          <w:t>37</w:t>
        </w:r>
        <w:r w:rsidR="00780CC4">
          <w:fldChar w:fldCharType="end"/>
        </w:r>
      </w:hyperlink>
    </w:p>
    <w:p w:rsidR="00780CC4" w:rsidRDefault="00E72EFC">
      <w:pPr>
        <w:pStyle w:val="TOC3"/>
        <w:rPr>
          <w:rFonts w:eastAsiaTheme="minorEastAsia"/>
          <w:smallCaps w:val="0"/>
          <w:sz w:val="22"/>
        </w:rPr>
      </w:pPr>
      <w:hyperlink w:anchor="_Toc465065741" w:history="1">
        <w:r w:rsidR="00780CC4" w:rsidRPr="00C142C0">
          <w:rPr>
            <w:rStyle w:val="Hyperlink"/>
          </w:rPr>
          <w:t>Visual Studio</w:t>
        </w:r>
        <w:r w:rsidR="00780CC4">
          <w:tab/>
        </w:r>
        <w:r w:rsidR="00780CC4">
          <w:fldChar w:fldCharType="begin"/>
        </w:r>
        <w:r w:rsidR="00780CC4">
          <w:instrText xml:space="preserve"> PAGEREF _Toc465065741 \h </w:instrText>
        </w:r>
        <w:r w:rsidR="00780CC4">
          <w:fldChar w:fldCharType="separate"/>
        </w:r>
        <w:r w:rsidR="00780CC4">
          <w:t>37</w:t>
        </w:r>
        <w:r w:rsidR="00780CC4">
          <w:fldChar w:fldCharType="end"/>
        </w:r>
      </w:hyperlink>
    </w:p>
    <w:p w:rsidR="00780CC4" w:rsidRDefault="00E72EFC">
      <w:pPr>
        <w:pStyle w:val="TOC3"/>
        <w:rPr>
          <w:rFonts w:eastAsiaTheme="minorEastAsia"/>
          <w:smallCaps w:val="0"/>
          <w:sz w:val="22"/>
        </w:rPr>
      </w:pPr>
      <w:hyperlink w:anchor="_Toc465065742" w:history="1">
        <w:r w:rsidR="00780CC4" w:rsidRPr="00C142C0">
          <w:rPr>
            <w:rStyle w:val="Hyperlink"/>
          </w:rPr>
          <w:t>Visual Studio Team Foundation Server</w:t>
        </w:r>
        <w:r w:rsidR="00780CC4">
          <w:tab/>
        </w:r>
        <w:r w:rsidR="00780CC4">
          <w:fldChar w:fldCharType="begin"/>
        </w:r>
        <w:r w:rsidR="00780CC4">
          <w:instrText xml:space="preserve"> PAGEREF _Toc465065742 \h </w:instrText>
        </w:r>
        <w:r w:rsidR="00780CC4">
          <w:fldChar w:fldCharType="separate"/>
        </w:r>
        <w:r w:rsidR="00780CC4">
          <w:t>39</w:t>
        </w:r>
        <w:r w:rsidR="00780CC4">
          <w:fldChar w:fldCharType="end"/>
        </w:r>
      </w:hyperlink>
    </w:p>
    <w:p w:rsidR="00780CC4" w:rsidRDefault="00E72EFC">
      <w:pPr>
        <w:pStyle w:val="TOC2"/>
        <w:rPr>
          <w:rFonts w:eastAsiaTheme="minorEastAsia"/>
          <w:smallCaps w:val="0"/>
          <w:sz w:val="22"/>
        </w:rPr>
      </w:pPr>
      <w:hyperlink w:anchor="_Toc465065743" w:history="1">
        <w:r w:rsidR="00780CC4" w:rsidRPr="00C142C0">
          <w:rPr>
            <w:rStyle w:val="Hyperlink"/>
          </w:rPr>
          <w:t>Windows</w:t>
        </w:r>
        <w:r w:rsidR="00780CC4">
          <w:tab/>
        </w:r>
        <w:r w:rsidR="00780CC4">
          <w:fldChar w:fldCharType="begin"/>
        </w:r>
        <w:r w:rsidR="00780CC4">
          <w:instrText xml:space="preserve"> PAGEREF _Toc465065743 \h </w:instrText>
        </w:r>
        <w:r w:rsidR="00780CC4">
          <w:fldChar w:fldCharType="separate"/>
        </w:r>
        <w:r w:rsidR="00780CC4">
          <w:t>40</w:t>
        </w:r>
        <w:r w:rsidR="00780CC4">
          <w:fldChar w:fldCharType="end"/>
        </w:r>
      </w:hyperlink>
    </w:p>
    <w:p w:rsidR="00780CC4" w:rsidRDefault="00E72EFC">
      <w:pPr>
        <w:pStyle w:val="TOC3"/>
        <w:rPr>
          <w:rFonts w:eastAsiaTheme="minorEastAsia"/>
          <w:smallCaps w:val="0"/>
          <w:sz w:val="22"/>
        </w:rPr>
      </w:pPr>
      <w:hyperlink w:anchor="_Toc465065744" w:history="1">
        <w:r w:rsidR="00780CC4" w:rsidRPr="00C142C0">
          <w:rPr>
            <w:rStyle w:val="Hyperlink"/>
          </w:rPr>
          <w:t>Sistema Operativo de Estação de Trabalho Windows</w:t>
        </w:r>
        <w:r w:rsidR="00780CC4">
          <w:tab/>
        </w:r>
        <w:r w:rsidR="00780CC4">
          <w:fldChar w:fldCharType="begin"/>
        </w:r>
        <w:r w:rsidR="00780CC4">
          <w:instrText xml:space="preserve"> PAGEREF _Toc465065744 \h </w:instrText>
        </w:r>
        <w:r w:rsidR="00780CC4">
          <w:fldChar w:fldCharType="separate"/>
        </w:r>
        <w:r w:rsidR="00780CC4">
          <w:t>40</w:t>
        </w:r>
        <w:r w:rsidR="00780CC4">
          <w:fldChar w:fldCharType="end"/>
        </w:r>
      </w:hyperlink>
    </w:p>
    <w:p w:rsidR="00780CC4" w:rsidRDefault="00E72EFC">
      <w:pPr>
        <w:pStyle w:val="TOC2"/>
        <w:rPr>
          <w:rFonts w:eastAsiaTheme="minorEastAsia"/>
          <w:smallCaps w:val="0"/>
          <w:sz w:val="22"/>
        </w:rPr>
      </w:pPr>
      <w:hyperlink w:anchor="_Toc465065745" w:history="1">
        <w:r w:rsidR="00780CC4" w:rsidRPr="00C142C0">
          <w:rPr>
            <w:rStyle w:val="Hyperlink"/>
          </w:rPr>
          <w:t>Windows Server</w:t>
        </w:r>
        <w:r w:rsidR="00780CC4">
          <w:tab/>
        </w:r>
        <w:r w:rsidR="00780CC4">
          <w:fldChar w:fldCharType="begin"/>
        </w:r>
        <w:r w:rsidR="00780CC4">
          <w:instrText xml:space="preserve"> PAGEREF _Toc465065745 \h </w:instrText>
        </w:r>
        <w:r w:rsidR="00780CC4">
          <w:fldChar w:fldCharType="separate"/>
        </w:r>
        <w:r w:rsidR="00780CC4">
          <w:t>46</w:t>
        </w:r>
        <w:r w:rsidR="00780CC4">
          <w:fldChar w:fldCharType="end"/>
        </w:r>
      </w:hyperlink>
    </w:p>
    <w:p w:rsidR="00780CC4" w:rsidRDefault="00E72EFC">
      <w:pPr>
        <w:pStyle w:val="TOC3"/>
        <w:rPr>
          <w:rFonts w:eastAsiaTheme="minorEastAsia"/>
          <w:smallCaps w:val="0"/>
          <w:sz w:val="22"/>
        </w:rPr>
      </w:pPr>
      <w:hyperlink w:anchor="_Toc465065746" w:history="1">
        <w:r w:rsidR="00780CC4" w:rsidRPr="00C142C0">
          <w:rPr>
            <w:rStyle w:val="Hyperlink"/>
          </w:rPr>
          <w:t>Windows MultiPoint Server</w:t>
        </w:r>
        <w:r w:rsidR="00780CC4">
          <w:tab/>
        </w:r>
        <w:r w:rsidR="00780CC4">
          <w:fldChar w:fldCharType="begin"/>
        </w:r>
        <w:r w:rsidR="00780CC4">
          <w:instrText xml:space="preserve"> PAGEREF _Toc465065746 \h </w:instrText>
        </w:r>
        <w:r w:rsidR="00780CC4">
          <w:fldChar w:fldCharType="separate"/>
        </w:r>
        <w:r w:rsidR="00780CC4">
          <w:t>46</w:t>
        </w:r>
        <w:r w:rsidR="00780CC4">
          <w:fldChar w:fldCharType="end"/>
        </w:r>
      </w:hyperlink>
    </w:p>
    <w:p w:rsidR="00780CC4" w:rsidRDefault="00E72EFC">
      <w:pPr>
        <w:pStyle w:val="TOC3"/>
        <w:rPr>
          <w:rFonts w:eastAsiaTheme="minorEastAsia"/>
          <w:smallCaps w:val="0"/>
          <w:sz w:val="22"/>
        </w:rPr>
      </w:pPr>
      <w:hyperlink w:anchor="_Toc465065747" w:history="1">
        <w:r w:rsidR="00780CC4" w:rsidRPr="00C142C0">
          <w:rPr>
            <w:rStyle w:val="Hyperlink"/>
          </w:rPr>
          <w:t>Windows Server</w:t>
        </w:r>
        <w:r w:rsidR="00780CC4">
          <w:tab/>
        </w:r>
        <w:r w:rsidR="00780CC4">
          <w:fldChar w:fldCharType="begin"/>
        </w:r>
        <w:r w:rsidR="00780CC4">
          <w:instrText xml:space="preserve"> PAGEREF _Toc465065747 \h </w:instrText>
        </w:r>
        <w:r w:rsidR="00780CC4">
          <w:fldChar w:fldCharType="separate"/>
        </w:r>
        <w:r w:rsidR="00780CC4">
          <w:t>47</w:t>
        </w:r>
        <w:r w:rsidR="00780CC4">
          <w:fldChar w:fldCharType="end"/>
        </w:r>
      </w:hyperlink>
    </w:p>
    <w:p w:rsidR="00780CC4" w:rsidRDefault="00E72EFC">
      <w:pPr>
        <w:pStyle w:val="TOC1"/>
        <w:rPr>
          <w:rFonts w:eastAsiaTheme="minorEastAsia"/>
          <w:b w:val="0"/>
          <w:caps w:val="0"/>
          <w:noProof/>
          <w:sz w:val="22"/>
          <w:szCs w:val="22"/>
        </w:rPr>
      </w:pPr>
      <w:hyperlink w:anchor="_Toc465065748" w:history="1">
        <w:r w:rsidR="00780CC4" w:rsidRPr="00C142C0">
          <w:rPr>
            <w:rStyle w:val="Hyperlink"/>
            <w:noProof/>
          </w:rPr>
          <w:t>Serviços Online</w:t>
        </w:r>
        <w:r w:rsidR="00780CC4">
          <w:rPr>
            <w:noProof/>
          </w:rPr>
          <w:tab/>
        </w:r>
        <w:r w:rsidR="00780CC4">
          <w:rPr>
            <w:noProof/>
          </w:rPr>
          <w:fldChar w:fldCharType="begin"/>
        </w:r>
        <w:r w:rsidR="00780CC4">
          <w:rPr>
            <w:noProof/>
          </w:rPr>
          <w:instrText xml:space="preserve"> PAGEREF _Toc465065748 \h </w:instrText>
        </w:r>
        <w:r w:rsidR="00780CC4">
          <w:rPr>
            <w:noProof/>
          </w:rPr>
        </w:r>
        <w:r w:rsidR="00780CC4">
          <w:rPr>
            <w:noProof/>
          </w:rPr>
          <w:fldChar w:fldCharType="separate"/>
        </w:r>
        <w:r w:rsidR="00780CC4">
          <w:rPr>
            <w:noProof/>
          </w:rPr>
          <w:t>51</w:t>
        </w:r>
        <w:r w:rsidR="00780CC4">
          <w:rPr>
            <w:noProof/>
          </w:rPr>
          <w:fldChar w:fldCharType="end"/>
        </w:r>
      </w:hyperlink>
    </w:p>
    <w:p w:rsidR="00780CC4" w:rsidRDefault="00E72EFC">
      <w:pPr>
        <w:pStyle w:val="TOC2"/>
        <w:rPr>
          <w:rFonts w:eastAsiaTheme="minorEastAsia"/>
          <w:smallCaps w:val="0"/>
          <w:sz w:val="22"/>
        </w:rPr>
      </w:pPr>
      <w:hyperlink w:anchor="_Toc465065749" w:history="1">
        <w:r w:rsidR="00780CC4" w:rsidRPr="00C142C0">
          <w:rPr>
            <w:rStyle w:val="Hyperlink"/>
          </w:rPr>
          <w:t>Disponibilidade Regional dos Serviços Online</w:t>
        </w:r>
        <w:r w:rsidR="00780CC4">
          <w:tab/>
        </w:r>
        <w:r w:rsidR="00780CC4">
          <w:fldChar w:fldCharType="begin"/>
        </w:r>
        <w:r w:rsidR="00780CC4">
          <w:instrText xml:space="preserve"> PAGEREF _Toc465065749 \h </w:instrText>
        </w:r>
        <w:r w:rsidR="00780CC4">
          <w:fldChar w:fldCharType="separate"/>
        </w:r>
        <w:r w:rsidR="00780CC4">
          <w:t>51</w:t>
        </w:r>
        <w:r w:rsidR="00780CC4">
          <w:fldChar w:fldCharType="end"/>
        </w:r>
      </w:hyperlink>
    </w:p>
    <w:p w:rsidR="00780CC4" w:rsidRDefault="00E72EFC">
      <w:pPr>
        <w:pStyle w:val="TOC2"/>
        <w:rPr>
          <w:rFonts w:eastAsiaTheme="minorEastAsia"/>
          <w:smallCaps w:val="0"/>
          <w:sz w:val="22"/>
        </w:rPr>
      </w:pPr>
      <w:hyperlink w:anchor="_Toc465065750" w:history="1">
        <w:r w:rsidR="00780CC4" w:rsidRPr="00C142C0">
          <w:rPr>
            <w:rStyle w:val="Hyperlink"/>
          </w:rPr>
          <w:t>Regras de Aquisição de Serviços Online</w:t>
        </w:r>
        <w:r w:rsidR="00780CC4">
          <w:tab/>
        </w:r>
        <w:r w:rsidR="00780CC4">
          <w:fldChar w:fldCharType="begin"/>
        </w:r>
        <w:r w:rsidR="00780CC4">
          <w:instrText xml:space="preserve"> PAGEREF _Toc465065750 \h </w:instrText>
        </w:r>
        <w:r w:rsidR="00780CC4">
          <w:fldChar w:fldCharType="separate"/>
        </w:r>
        <w:r w:rsidR="00780CC4">
          <w:t>51</w:t>
        </w:r>
        <w:r w:rsidR="00780CC4">
          <w:fldChar w:fldCharType="end"/>
        </w:r>
      </w:hyperlink>
    </w:p>
    <w:p w:rsidR="00780CC4" w:rsidRDefault="00E72EFC">
      <w:pPr>
        <w:pStyle w:val="TOC2"/>
        <w:rPr>
          <w:rFonts w:eastAsiaTheme="minorEastAsia"/>
          <w:smallCaps w:val="0"/>
          <w:sz w:val="22"/>
        </w:rPr>
      </w:pPr>
      <w:hyperlink w:anchor="_Toc465065751" w:history="1">
        <w:r w:rsidR="00780CC4" w:rsidRPr="00C142C0">
          <w:rPr>
            <w:rStyle w:val="Hyperlink"/>
          </w:rPr>
          <w:t>Renovação dos Serviços Online</w:t>
        </w:r>
        <w:r w:rsidR="00780CC4">
          <w:tab/>
        </w:r>
        <w:r w:rsidR="00780CC4">
          <w:fldChar w:fldCharType="begin"/>
        </w:r>
        <w:r w:rsidR="00780CC4">
          <w:instrText xml:space="preserve"> PAGEREF _Toc465065751 \h </w:instrText>
        </w:r>
        <w:r w:rsidR="00780CC4">
          <w:fldChar w:fldCharType="separate"/>
        </w:r>
        <w:r w:rsidR="00780CC4">
          <w:t>51</w:t>
        </w:r>
        <w:r w:rsidR="00780CC4">
          <w:fldChar w:fldCharType="end"/>
        </w:r>
      </w:hyperlink>
    </w:p>
    <w:p w:rsidR="00780CC4" w:rsidRDefault="00E72EFC">
      <w:pPr>
        <w:pStyle w:val="TOC2"/>
        <w:rPr>
          <w:rFonts w:eastAsiaTheme="minorEastAsia"/>
          <w:smallCaps w:val="0"/>
          <w:sz w:val="22"/>
        </w:rPr>
      </w:pPr>
      <w:hyperlink w:anchor="_Toc465065752" w:history="1">
        <w:r w:rsidR="00780CC4" w:rsidRPr="00C142C0">
          <w:rPr>
            <w:rStyle w:val="Hyperlink"/>
          </w:rPr>
          <w:t>Serviços do Microsoft Azure</w:t>
        </w:r>
        <w:r w:rsidR="00780CC4">
          <w:tab/>
        </w:r>
        <w:r w:rsidR="00780CC4">
          <w:fldChar w:fldCharType="begin"/>
        </w:r>
        <w:r w:rsidR="00780CC4">
          <w:instrText xml:space="preserve"> PAGEREF _Toc465065752 \h </w:instrText>
        </w:r>
        <w:r w:rsidR="00780CC4">
          <w:fldChar w:fldCharType="separate"/>
        </w:r>
        <w:r w:rsidR="00780CC4">
          <w:t>51</w:t>
        </w:r>
        <w:r w:rsidR="00780CC4">
          <w:fldChar w:fldCharType="end"/>
        </w:r>
      </w:hyperlink>
    </w:p>
    <w:p w:rsidR="00780CC4" w:rsidRDefault="00E72EFC">
      <w:pPr>
        <w:pStyle w:val="TOC3"/>
        <w:rPr>
          <w:rFonts w:eastAsiaTheme="minorEastAsia"/>
          <w:smallCaps w:val="0"/>
          <w:sz w:val="22"/>
        </w:rPr>
      </w:pPr>
      <w:hyperlink w:anchor="_Toc465065753" w:history="1">
        <w:r w:rsidR="00780CC4" w:rsidRPr="00C142C0">
          <w:rPr>
            <w:rStyle w:val="Hyperlink"/>
          </w:rPr>
          <w:t>Serviços do Microsoft Azure</w:t>
        </w:r>
        <w:r w:rsidR="00780CC4">
          <w:tab/>
        </w:r>
        <w:r w:rsidR="00780CC4">
          <w:fldChar w:fldCharType="begin"/>
        </w:r>
        <w:r w:rsidR="00780CC4">
          <w:instrText xml:space="preserve"> PAGEREF _Toc465065753 \h </w:instrText>
        </w:r>
        <w:r w:rsidR="00780CC4">
          <w:fldChar w:fldCharType="separate"/>
        </w:r>
        <w:r w:rsidR="00780CC4">
          <w:t>53</w:t>
        </w:r>
        <w:r w:rsidR="00780CC4">
          <w:fldChar w:fldCharType="end"/>
        </w:r>
      </w:hyperlink>
    </w:p>
    <w:p w:rsidR="00780CC4" w:rsidRDefault="00E72EFC">
      <w:pPr>
        <w:pStyle w:val="TOC2"/>
        <w:rPr>
          <w:rFonts w:eastAsiaTheme="minorEastAsia"/>
          <w:smallCaps w:val="0"/>
          <w:sz w:val="22"/>
        </w:rPr>
      </w:pPr>
      <w:hyperlink w:anchor="_Toc465065754" w:history="1">
        <w:r w:rsidR="00780CC4" w:rsidRPr="00C142C0">
          <w:rPr>
            <w:rStyle w:val="Hyperlink"/>
          </w:rPr>
          <w:t>Planos do Microsoft Azure</w:t>
        </w:r>
        <w:r w:rsidR="00780CC4">
          <w:tab/>
        </w:r>
        <w:r w:rsidR="00780CC4">
          <w:fldChar w:fldCharType="begin"/>
        </w:r>
        <w:r w:rsidR="00780CC4">
          <w:instrText xml:space="preserve"> PAGEREF _Toc465065754 \h </w:instrText>
        </w:r>
        <w:r w:rsidR="00780CC4">
          <w:fldChar w:fldCharType="separate"/>
        </w:r>
        <w:r w:rsidR="00780CC4">
          <w:t>53</w:t>
        </w:r>
        <w:r w:rsidR="00780CC4">
          <w:fldChar w:fldCharType="end"/>
        </w:r>
      </w:hyperlink>
    </w:p>
    <w:p w:rsidR="00780CC4" w:rsidRDefault="00E72EFC">
      <w:pPr>
        <w:pStyle w:val="TOC2"/>
        <w:rPr>
          <w:rFonts w:eastAsiaTheme="minorEastAsia"/>
          <w:smallCaps w:val="0"/>
          <w:sz w:val="22"/>
        </w:rPr>
      </w:pPr>
      <w:hyperlink w:anchor="_Toc465065755" w:history="1">
        <w:r w:rsidR="00780CC4" w:rsidRPr="00C142C0">
          <w:rPr>
            <w:rStyle w:val="Hyperlink"/>
          </w:rPr>
          <w:t>Secure Productive Enterprise</w:t>
        </w:r>
        <w:r w:rsidR="00780CC4">
          <w:tab/>
        </w:r>
        <w:r w:rsidR="00780CC4">
          <w:fldChar w:fldCharType="begin"/>
        </w:r>
        <w:r w:rsidR="00780CC4">
          <w:instrText xml:space="preserve"> PAGEREF _Toc465065755 \h </w:instrText>
        </w:r>
        <w:r w:rsidR="00780CC4">
          <w:fldChar w:fldCharType="separate"/>
        </w:r>
        <w:r w:rsidR="00780CC4">
          <w:t>55</w:t>
        </w:r>
        <w:r w:rsidR="00780CC4">
          <w:fldChar w:fldCharType="end"/>
        </w:r>
      </w:hyperlink>
    </w:p>
    <w:p w:rsidR="00780CC4" w:rsidRDefault="00E72EFC">
      <w:pPr>
        <w:pStyle w:val="TOC2"/>
        <w:rPr>
          <w:rFonts w:eastAsiaTheme="minorEastAsia"/>
          <w:smallCaps w:val="0"/>
          <w:sz w:val="22"/>
        </w:rPr>
      </w:pPr>
      <w:hyperlink w:anchor="_Toc465065756" w:history="1">
        <w:r w:rsidR="00780CC4" w:rsidRPr="00C142C0">
          <w:rPr>
            <w:rStyle w:val="Hyperlink"/>
          </w:rPr>
          <w:t>Enterprise Mobility + Security (Plano)</w:t>
        </w:r>
        <w:r w:rsidR="00780CC4">
          <w:tab/>
        </w:r>
        <w:r w:rsidR="00780CC4">
          <w:fldChar w:fldCharType="begin"/>
        </w:r>
        <w:r w:rsidR="00780CC4">
          <w:instrText xml:space="preserve"> PAGEREF _Toc465065756 \h </w:instrText>
        </w:r>
        <w:r w:rsidR="00780CC4">
          <w:fldChar w:fldCharType="separate"/>
        </w:r>
        <w:r w:rsidR="00780CC4">
          <w:t>56</w:t>
        </w:r>
        <w:r w:rsidR="00780CC4">
          <w:fldChar w:fldCharType="end"/>
        </w:r>
      </w:hyperlink>
    </w:p>
    <w:p w:rsidR="00780CC4" w:rsidRDefault="00E72EFC">
      <w:pPr>
        <w:pStyle w:val="TOC2"/>
        <w:rPr>
          <w:rFonts w:eastAsiaTheme="minorEastAsia"/>
          <w:smallCaps w:val="0"/>
          <w:sz w:val="22"/>
        </w:rPr>
      </w:pPr>
      <w:hyperlink w:anchor="_Toc465065757" w:history="1">
        <w:r w:rsidR="00780CC4" w:rsidRPr="00C142C0">
          <w:rPr>
            <w:rStyle w:val="Hyperlink"/>
          </w:rPr>
          <w:t>Serviços do Microsoft Dynamics 365</w:t>
        </w:r>
        <w:r w:rsidR="00780CC4">
          <w:tab/>
        </w:r>
        <w:r w:rsidR="00780CC4">
          <w:fldChar w:fldCharType="begin"/>
        </w:r>
        <w:r w:rsidR="00780CC4">
          <w:instrText xml:space="preserve"> PAGEREF _Toc465065757 \h </w:instrText>
        </w:r>
        <w:r w:rsidR="00780CC4">
          <w:fldChar w:fldCharType="separate"/>
        </w:r>
        <w:r w:rsidR="00780CC4">
          <w:t>58</w:t>
        </w:r>
        <w:r w:rsidR="00780CC4">
          <w:fldChar w:fldCharType="end"/>
        </w:r>
      </w:hyperlink>
    </w:p>
    <w:p w:rsidR="00780CC4" w:rsidRDefault="00E72EFC">
      <w:pPr>
        <w:pStyle w:val="TOC2"/>
        <w:rPr>
          <w:rFonts w:eastAsiaTheme="minorEastAsia"/>
          <w:smallCaps w:val="0"/>
          <w:sz w:val="22"/>
        </w:rPr>
      </w:pPr>
      <w:hyperlink w:anchor="_Toc465065758" w:history="1">
        <w:r w:rsidR="00780CC4" w:rsidRPr="00C142C0">
          <w:rPr>
            <w:rStyle w:val="Hyperlink"/>
          </w:rPr>
          <w:t>Serviços do Office 365</w:t>
        </w:r>
        <w:r w:rsidR="00780CC4">
          <w:tab/>
        </w:r>
        <w:r w:rsidR="00780CC4">
          <w:fldChar w:fldCharType="begin"/>
        </w:r>
        <w:r w:rsidR="00780CC4">
          <w:instrText xml:space="preserve"> PAGEREF _Toc465065758 \h </w:instrText>
        </w:r>
        <w:r w:rsidR="00780CC4">
          <w:fldChar w:fldCharType="separate"/>
        </w:r>
        <w:r w:rsidR="00780CC4">
          <w:t>60</w:t>
        </w:r>
        <w:r w:rsidR="00780CC4">
          <w:fldChar w:fldCharType="end"/>
        </w:r>
      </w:hyperlink>
    </w:p>
    <w:p w:rsidR="00780CC4" w:rsidRDefault="00E72EFC">
      <w:pPr>
        <w:pStyle w:val="TOC3"/>
        <w:rPr>
          <w:rFonts w:eastAsiaTheme="minorEastAsia"/>
          <w:smallCaps w:val="0"/>
          <w:sz w:val="22"/>
        </w:rPr>
      </w:pPr>
      <w:hyperlink w:anchor="_Toc465065759" w:history="1">
        <w:r w:rsidR="00780CC4" w:rsidRPr="00C142C0">
          <w:rPr>
            <w:rStyle w:val="Hyperlink"/>
          </w:rPr>
          <w:t>Office 365 Applications</w:t>
        </w:r>
        <w:r w:rsidR="00780CC4">
          <w:tab/>
        </w:r>
        <w:r w:rsidR="00780CC4">
          <w:fldChar w:fldCharType="begin"/>
        </w:r>
        <w:r w:rsidR="00780CC4">
          <w:instrText xml:space="preserve"> PAGEREF _Toc465065759 \h </w:instrText>
        </w:r>
        <w:r w:rsidR="00780CC4">
          <w:fldChar w:fldCharType="separate"/>
        </w:r>
        <w:r w:rsidR="00780CC4">
          <w:t>60</w:t>
        </w:r>
        <w:r w:rsidR="00780CC4">
          <w:fldChar w:fldCharType="end"/>
        </w:r>
      </w:hyperlink>
    </w:p>
    <w:p w:rsidR="00780CC4" w:rsidRDefault="00E72EFC">
      <w:pPr>
        <w:pStyle w:val="TOC3"/>
        <w:rPr>
          <w:rFonts w:eastAsiaTheme="minorEastAsia"/>
          <w:smallCaps w:val="0"/>
          <w:sz w:val="22"/>
        </w:rPr>
      </w:pPr>
      <w:hyperlink w:anchor="_Toc465065760" w:history="1">
        <w:r w:rsidR="00780CC4" w:rsidRPr="00C142C0">
          <w:rPr>
            <w:rStyle w:val="Hyperlink"/>
          </w:rPr>
          <w:t>Conjuntos de Aplicações do Office 365</w:t>
        </w:r>
        <w:r w:rsidR="00780CC4">
          <w:tab/>
        </w:r>
        <w:r w:rsidR="00780CC4">
          <w:fldChar w:fldCharType="begin"/>
        </w:r>
        <w:r w:rsidR="00780CC4">
          <w:instrText xml:space="preserve"> PAGEREF _Toc465065760 \h </w:instrText>
        </w:r>
        <w:r w:rsidR="00780CC4">
          <w:fldChar w:fldCharType="separate"/>
        </w:r>
        <w:r w:rsidR="00780CC4">
          <w:t>61</w:t>
        </w:r>
        <w:r w:rsidR="00780CC4">
          <w:fldChar w:fldCharType="end"/>
        </w:r>
      </w:hyperlink>
    </w:p>
    <w:p w:rsidR="00780CC4" w:rsidRDefault="00E72EFC">
      <w:pPr>
        <w:pStyle w:val="TOC3"/>
        <w:rPr>
          <w:rFonts w:eastAsiaTheme="minorEastAsia"/>
          <w:smallCaps w:val="0"/>
          <w:sz w:val="22"/>
        </w:rPr>
      </w:pPr>
      <w:hyperlink w:anchor="_Toc465065761" w:history="1">
        <w:r w:rsidR="00780CC4" w:rsidRPr="00C142C0">
          <w:rPr>
            <w:rStyle w:val="Hyperlink"/>
          </w:rPr>
          <w:t>Office 365 Advanced Security Management</w:t>
        </w:r>
        <w:r w:rsidR="00780CC4">
          <w:tab/>
        </w:r>
        <w:r w:rsidR="00780CC4">
          <w:fldChar w:fldCharType="begin"/>
        </w:r>
        <w:r w:rsidR="00780CC4">
          <w:instrText xml:space="preserve"> PAGEREF _Toc465065761 \h </w:instrText>
        </w:r>
        <w:r w:rsidR="00780CC4">
          <w:fldChar w:fldCharType="separate"/>
        </w:r>
        <w:r w:rsidR="00780CC4">
          <w:t>64</w:t>
        </w:r>
        <w:r w:rsidR="00780CC4">
          <w:fldChar w:fldCharType="end"/>
        </w:r>
      </w:hyperlink>
    </w:p>
    <w:p w:rsidR="00780CC4" w:rsidRDefault="00E72EFC">
      <w:pPr>
        <w:pStyle w:val="TOC3"/>
        <w:rPr>
          <w:rFonts w:eastAsiaTheme="minorEastAsia"/>
          <w:smallCaps w:val="0"/>
          <w:sz w:val="22"/>
        </w:rPr>
      </w:pPr>
      <w:hyperlink w:anchor="_Toc465065762" w:history="1">
        <w:r w:rsidR="00780CC4" w:rsidRPr="00C142C0">
          <w:rPr>
            <w:rStyle w:val="Hyperlink"/>
          </w:rPr>
          <w:t>Office 365 Customer Lockbox</w:t>
        </w:r>
        <w:r w:rsidR="00780CC4">
          <w:tab/>
        </w:r>
        <w:r w:rsidR="00780CC4">
          <w:fldChar w:fldCharType="begin"/>
        </w:r>
        <w:r w:rsidR="00780CC4">
          <w:instrText xml:space="preserve"> PAGEREF _Toc465065762 \h </w:instrText>
        </w:r>
        <w:r w:rsidR="00780CC4">
          <w:fldChar w:fldCharType="separate"/>
        </w:r>
        <w:r w:rsidR="00780CC4">
          <w:t>64</w:t>
        </w:r>
        <w:r w:rsidR="00780CC4">
          <w:fldChar w:fldCharType="end"/>
        </w:r>
      </w:hyperlink>
    </w:p>
    <w:p w:rsidR="00780CC4" w:rsidRDefault="00E72EFC">
      <w:pPr>
        <w:pStyle w:val="TOC3"/>
        <w:rPr>
          <w:rFonts w:eastAsiaTheme="minorEastAsia"/>
          <w:smallCaps w:val="0"/>
          <w:sz w:val="22"/>
        </w:rPr>
      </w:pPr>
      <w:hyperlink w:anchor="_Toc465065763" w:history="1">
        <w:r w:rsidR="00780CC4" w:rsidRPr="00C142C0">
          <w:rPr>
            <w:rStyle w:val="Hyperlink"/>
          </w:rPr>
          <w:t>Office 365 Delve Analytics</w:t>
        </w:r>
        <w:r w:rsidR="00780CC4">
          <w:tab/>
        </w:r>
        <w:r w:rsidR="00780CC4">
          <w:fldChar w:fldCharType="begin"/>
        </w:r>
        <w:r w:rsidR="00780CC4">
          <w:instrText xml:space="preserve"> PAGEREF _Toc465065763 \h </w:instrText>
        </w:r>
        <w:r w:rsidR="00780CC4">
          <w:fldChar w:fldCharType="separate"/>
        </w:r>
        <w:r w:rsidR="00780CC4">
          <w:t>64</w:t>
        </w:r>
        <w:r w:rsidR="00780CC4">
          <w:fldChar w:fldCharType="end"/>
        </w:r>
      </w:hyperlink>
    </w:p>
    <w:p w:rsidR="00780CC4" w:rsidRDefault="00E72EFC">
      <w:pPr>
        <w:pStyle w:val="TOC3"/>
        <w:rPr>
          <w:rFonts w:eastAsiaTheme="minorEastAsia"/>
          <w:smallCaps w:val="0"/>
          <w:sz w:val="22"/>
        </w:rPr>
      </w:pPr>
      <w:hyperlink w:anchor="_Toc465065764" w:history="1">
        <w:r w:rsidR="00780CC4" w:rsidRPr="00C142C0">
          <w:rPr>
            <w:rStyle w:val="Hyperlink"/>
          </w:rPr>
          <w:t>Office 365 Advanced eDiscovery</w:t>
        </w:r>
        <w:r w:rsidR="00780CC4">
          <w:tab/>
        </w:r>
        <w:r w:rsidR="00780CC4">
          <w:fldChar w:fldCharType="begin"/>
        </w:r>
        <w:r w:rsidR="00780CC4">
          <w:instrText xml:space="preserve"> PAGEREF _Toc465065764 \h </w:instrText>
        </w:r>
        <w:r w:rsidR="00780CC4">
          <w:fldChar w:fldCharType="separate"/>
        </w:r>
        <w:r w:rsidR="00780CC4">
          <w:t>65</w:t>
        </w:r>
        <w:r w:rsidR="00780CC4">
          <w:fldChar w:fldCharType="end"/>
        </w:r>
      </w:hyperlink>
    </w:p>
    <w:p w:rsidR="00780CC4" w:rsidRDefault="00E72EFC">
      <w:pPr>
        <w:pStyle w:val="TOC3"/>
        <w:rPr>
          <w:rFonts w:eastAsiaTheme="minorEastAsia"/>
          <w:smallCaps w:val="0"/>
          <w:sz w:val="22"/>
        </w:rPr>
      </w:pPr>
      <w:hyperlink w:anchor="_Toc465065765" w:history="1">
        <w:r w:rsidR="00780CC4" w:rsidRPr="00C142C0">
          <w:rPr>
            <w:rStyle w:val="Hyperlink"/>
          </w:rPr>
          <w:t>Exchange Online</w:t>
        </w:r>
        <w:r w:rsidR="00780CC4">
          <w:tab/>
        </w:r>
        <w:r w:rsidR="00780CC4">
          <w:fldChar w:fldCharType="begin"/>
        </w:r>
        <w:r w:rsidR="00780CC4">
          <w:instrText xml:space="preserve"> PAGEREF _Toc465065765 \h </w:instrText>
        </w:r>
        <w:r w:rsidR="00780CC4">
          <w:fldChar w:fldCharType="separate"/>
        </w:r>
        <w:r w:rsidR="00780CC4">
          <w:t>65</w:t>
        </w:r>
        <w:r w:rsidR="00780CC4">
          <w:fldChar w:fldCharType="end"/>
        </w:r>
      </w:hyperlink>
    </w:p>
    <w:p w:rsidR="00780CC4" w:rsidRDefault="00E72EFC">
      <w:pPr>
        <w:pStyle w:val="TOC3"/>
        <w:rPr>
          <w:rFonts w:eastAsiaTheme="minorEastAsia"/>
          <w:smallCaps w:val="0"/>
          <w:sz w:val="22"/>
        </w:rPr>
      </w:pPr>
      <w:hyperlink w:anchor="_Toc465065766" w:history="1">
        <w:r w:rsidR="00780CC4" w:rsidRPr="00C142C0">
          <w:rPr>
            <w:rStyle w:val="Hyperlink"/>
          </w:rPr>
          <w:t>OneDrive para Empresas</w:t>
        </w:r>
        <w:r w:rsidR="00780CC4">
          <w:tab/>
        </w:r>
        <w:r w:rsidR="00780CC4">
          <w:fldChar w:fldCharType="begin"/>
        </w:r>
        <w:r w:rsidR="00780CC4">
          <w:instrText xml:space="preserve"> PAGEREF _Toc465065766 \h </w:instrText>
        </w:r>
        <w:r w:rsidR="00780CC4">
          <w:fldChar w:fldCharType="separate"/>
        </w:r>
        <w:r w:rsidR="00780CC4">
          <w:t>65</w:t>
        </w:r>
        <w:r w:rsidR="00780CC4">
          <w:fldChar w:fldCharType="end"/>
        </w:r>
      </w:hyperlink>
    </w:p>
    <w:p w:rsidR="00780CC4" w:rsidRDefault="00E72EFC">
      <w:pPr>
        <w:pStyle w:val="TOC3"/>
        <w:rPr>
          <w:rFonts w:eastAsiaTheme="minorEastAsia"/>
          <w:smallCaps w:val="0"/>
          <w:sz w:val="22"/>
        </w:rPr>
      </w:pPr>
      <w:hyperlink w:anchor="_Toc465065767" w:history="1">
        <w:r w:rsidR="00780CC4" w:rsidRPr="00C142C0">
          <w:rPr>
            <w:rStyle w:val="Hyperlink"/>
          </w:rPr>
          <w:t>Project Online</w:t>
        </w:r>
        <w:r w:rsidR="00780CC4">
          <w:tab/>
        </w:r>
        <w:r w:rsidR="00780CC4">
          <w:fldChar w:fldCharType="begin"/>
        </w:r>
        <w:r w:rsidR="00780CC4">
          <w:instrText xml:space="preserve"> PAGEREF _Toc465065767 \h </w:instrText>
        </w:r>
        <w:r w:rsidR="00780CC4">
          <w:fldChar w:fldCharType="separate"/>
        </w:r>
        <w:r w:rsidR="00780CC4">
          <w:t>66</w:t>
        </w:r>
        <w:r w:rsidR="00780CC4">
          <w:fldChar w:fldCharType="end"/>
        </w:r>
      </w:hyperlink>
    </w:p>
    <w:p w:rsidR="00780CC4" w:rsidRDefault="00E72EFC">
      <w:pPr>
        <w:pStyle w:val="TOC3"/>
        <w:rPr>
          <w:rFonts w:eastAsiaTheme="minorEastAsia"/>
          <w:smallCaps w:val="0"/>
          <w:sz w:val="22"/>
        </w:rPr>
      </w:pPr>
      <w:hyperlink w:anchor="_Toc465065768" w:history="1">
        <w:r w:rsidR="00780CC4" w:rsidRPr="00C142C0">
          <w:rPr>
            <w:rStyle w:val="Hyperlink"/>
          </w:rPr>
          <w:t>SharePoint Online</w:t>
        </w:r>
        <w:r w:rsidR="00780CC4">
          <w:tab/>
        </w:r>
        <w:r w:rsidR="00780CC4">
          <w:fldChar w:fldCharType="begin"/>
        </w:r>
        <w:r w:rsidR="00780CC4">
          <w:instrText xml:space="preserve"> PAGEREF _Toc465065768 \h </w:instrText>
        </w:r>
        <w:r w:rsidR="00780CC4">
          <w:fldChar w:fldCharType="separate"/>
        </w:r>
        <w:r w:rsidR="00780CC4">
          <w:t>67</w:t>
        </w:r>
        <w:r w:rsidR="00780CC4">
          <w:fldChar w:fldCharType="end"/>
        </w:r>
      </w:hyperlink>
    </w:p>
    <w:p w:rsidR="00780CC4" w:rsidRDefault="00E72EFC">
      <w:pPr>
        <w:pStyle w:val="TOC3"/>
        <w:rPr>
          <w:rFonts w:eastAsiaTheme="minorEastAsia"/>
          <w:smallCaps w:val="0"/>
          <w:sz w:val="22"/>
        </w:rPr>
      </w:pPr>
      <w:hyperlink w:anchor="_Toc465065769" w:history="1">
        <w:r w:rsidR="00780CC4" w:rsidRPr="00C142C0">
          <w:rPr>
            <w:rStyle w:val="Hyperlink"/>
          </w:rPr>
          <w:t>Skype para Empresas Online</w:t>
        </w:r>
        <w:r w:rsidR="00780CC4">
          <w:tab/>
        </w:r>
        <w:r w:rsidR="00780CC4">
          <w:fldChar w:fldCharType="begin"/>
        </w:r>
        <w:r w:rsidR="00780CC4">
          <w:instrText xml:space="preserve"> PAGEREF _Toc465065769 \h </w:instrText>
        </w:r>
        <w:r w:rsidR="00780CC4">
          <w:fldChar w:fldCharType="separate"/>
        </w:r>
        <w:r w:rsidR="00780CC4">
          <w:t>67</w:t>
        </w:r>
        <w:r w:rsidR="00780CC4">
          <w:fldChar w:fldCharType="end"/>
        </w:r>
      </w:hyperlink>
    </w:p>
    <w:p w:rsidR="00780CC4" w:rsidRDefault="00E72EFC">
      <w:pPr>
        <w:pStyle w:val="TOC2"/>
        <w:rPr>
          <w:rFonts w:eastAsiaTheme="minorEastAsia"/>
          <w:smallCaps w:val="0"/>
          <w:sz w:val="22"/>
        </w:rPr>
      </w:pPr>
      <w:hyperlink w:anchor="_Toc465065770" w:history="1">
        <w:r w:rsidR="00780CC4" w:rsidRPr="00C142C0">
          <w:rPr>
            <w:rStyle w:val="Hyperlink"/>
          </w:rPr>
          <w:t>Outros Serviços Online</w:t>
        </w:r>
        <w:r w:rsidR="00780CC4">
          <w:tab/>
        </w:r>
        <w:r w:rsidR="00780CC4">
          <w:fldChar w:fldCharType="begin"/>
        </w:r>
        <w:r w:rsidR="00780CC4">
          <w:instrText xml:space="preserve"> PAGEREF _Toc465065770 \h </w:instrText>
        </w:r>
        <w:r w:rsidR="00780CC4">
          <w:fldChar w:fldCharType="separate"/>
        </w:r>
        <w:r w:rsidR="00780CC4">
          <w:t>68</w:t>
        </w:r>
        <w:r w:rsidR="00780CC4">
          <w:fldChar w:fldCharType="end"/>
        </w:r>
      </w:hyperlink>
    </w:p>
    <w:p w:rsidR="00780CC4" w:rsidRDefault="00E72EFC">
      <w:pPr>
        <w:pStyle w:val="TOC3"/>
        <w:rPr>
          <w:rFonts w:eastAsiaTheme="minorEastAsia"/>
          <w:smallCaps w:val="0"/>
          <w:sz w:val="22"/>
        </w:rPr>
      </w:pPr>
      <w:hyperlink w:anchor="_Toc465065771" w:history="1">
        <w:r w:rsidR="00780CC4" w:rsidRPr="00C142C0">
          <w:rPr>
            <w:rStyle w:val="Hyperlink"/>
          </w:rPr>
          <w:t>Mapas Bing</w:t>
        </w:r>
        <w:r w:rsidR="00780CC4">
          <w:tab/>
        </w:r>
        <w:r w:rsidR="00780CC4">
          <w:fldChar w:fldCharType="begin"/>
        </w:r>
        <w:r w:rsidR="00780CC4">
          <w:instrText xml:space="preserve"> PAGEREF _Toc465065771 \h </w:instrText>
        </w:r>
        <w:r w:rsidR="00780CC4">
          <w:fldChar w:fldCharType="separate"/>
        </w:r>
        <w:r w:rsidR="00780CC4">
          <w:t>68</w:t>
        </w:r>
        <w:r w:rsidR="00780CC4">
          <w:fldChar w:fldCharType="end"/>
        </w:r>
      </w:hyperlink>
    </w:p>
    <w:p w:rsidR="00780CC4" w:rsidRDefault="00E72EFC">
      <w:pPr>
        <w:pStyle w:val="TOC3"/>
        <w:rPr>
          <w:rFonts w:eastAsiaTheme="minorEastAsia"/>
          <w:smallCaps w:val="0"/>
          <w:sz w:val="22"/>
        </w:rPr>
      </w:pPr>
      <w:hyperlink w:anchor="_Toc465065772" w:history="1">
        <w:r w:rsidR="00780CC4" w:rsidRPr="00C142C0">
          <w:rPr>
            <w:rStyle w:val="Hyperlink"/>
          </w:rPr>
          <w:t>Business Application Platform</w:t>
        </w:r>
        <w:r w:rsidR="00780CC4">
          <w:tab/>
        </w:r>
        <w:r w:rsidR="00780CC4">
          <w:fldChar w:fldCharType="begin"/>
        </w:r>
        <w:r w:rsidR="00780CC4">
          <w:instrText xml:space="preserve"> PAGEREF _Toc465065772 \h </w:instrText>
        </w:r>
        <w:r w:rsidR="00780CC4">
          <w:fldChar w:fldCharType="separate"/>
        </w:r>
        <w:r w:rsidR="00780CC4">
          <w:t>69</w:t>
        </w:r>
        <w:r w:rsidR="00780CC4">
          <w:fldChar w:fldCharType="end"/>
        </w:r>
      </w:hyperlink>
    </w:p>
    <w:p w:rsidR="00780CC4" w:rsidRDefault="00E72EFC">
      <w:pPr>
        <w:pStyle w:val="TOC3"/>
        <w:rPr>
          <w:rFonts w:eastAsiaTheme="minorEastAsia"/>
          <w:smallCaps w:val="0"/>
          <w:sz w:val="22"/>
        </w:rPr>
      </w:pPr>
      <w:hyperlink w:anchor="_Toc465065773" w:history="1">
        <w:r w:rsidR="00780CC4" w:rsidRPr="00C142C0">
          <w:rPr>
            <w:rStyle w:val="Hyperlink"/>
          </w:rPr>
          <w:t>Microsoft Intune</w:t>
        </w:r>
        <w:r w:rsidR="00780CC4">
          <w:tab/>
        </w:r>
        <w:r w:rsidR="00780CC4">
          <w:fldChar w:fldCharType="begin"/>
        </w:r>
        <w:r w:rsidR="00780CC4">
          <w:instrText xml:space="preserve"> PAGEREF _Toc465065773 \h </w:instrText>
        </w:r>
        <w:r w:rsidR="00780CC4">
          <w:fldChar w:fldCharType="separate"/>
        </w:r>
        <w:r w:rsidR="00780CC4">
          <w:t>69</w:t>
        </w:r>
        <w:r w:rsidR="00780CC4">
          <w:fldChar w:fldCharType="end"/>
        </w:r>
      </w:hyperlink>
    </w:p>
    <w:p w:rsidR="00780CC4" w:rsidRDefault="00E72EFC">
      <w:pPr>
        <w:pStyle w:val="TOC3"/>
        <w:rPr>
          <w:rFonts w:eastAsiaTheme="minorEastAsia"/>
          <w:smallCaps w:val="0"/>
          <w:sz w:val="22"/>
        </w:rPr>
      </w:pPr>
      <w:hyperlink w:anchor="_Toc465065774" w:history="1">
        <w:r w:rsidR="00780CC4" w:rsidRPr="00C142C0">
          <w:rPr>
            <w:rStyle w:val="Hyperlink"/>
          </w:rPr>
          <w:t>Microsoft Learning</w:t>
        </w:r>
        <w:r w:rsidR="00780CC4">
          <w:tab/>
        </w:r>
        <w:r w:rsidR="00780CC4">
          <w:fldChar w:fldCharType="begin"/>
        </w:r>
        <w:r w:rsidR="00780CC4">
          <w:instrText xml:space="preserve"> PAGEREF _Toc465065774 \h </w:instrText>
        </w:r>
        <w:r w:rsidR="00780CC4">
          <w:fldChar w:fldCharType="separate"/>
        </w:r>
        <w:r w:rsidR="00780CC4">
          <w:t>69</w:t>
        </w:r>
        <w:r w:rsidR="00780CC4">
          <w:fldChar w:fldCharType="end"/>
        </w:r>
      </w:hyperlink>
    </w:p>
    <w:p w:rsidR="00780CC4" w:rsidRDefault="00E72EFC">
      <w:pPr>
        <w:pStyle w:val="TOC3"/>
        <w:rPr>
          <w:rFonts w:eastAsiaTheme="minorEastAsia"/>
          <w:smallCaps w:val="0"/>
          <w:sz w:val="22"/>
        </w:rPr>
      </w:pPr>
      <w:hyperlink w:anchor="_Toc465065775" w:history="1">
        <w:r w:rsidR="00780CC4" w:rsidRPr="00C142C0">
          <w:rPr>
            <w:rStyle w:val="Hyperlink"/>
          </w:rPr>
          <w:t>Microsoft Translator</w:t>
        </w:r>
        <w:r w:rsidR="00780CC4">
          <w:tab/>
        </w:r>
        <w:r w:rsidR="00780CC4">
          <w:fldChar w:fldCharType="begin"/>
        </w:r>
        <w:r w:rsidR="00780CC4">
          <w:instrText xml:space="preserve"> PAGEREF _Toc465065775 \h </w:instrText>
        </w:r>
        <w:r w:rsidR="00780CC4">
          <w:fldChar w:fldCharType="separate"/>
        </w:r>
        <w:r w:rsidR="00780CC4">
          <w:t>70</w:t>
        </w:r>
        <w:r w:rsidR="00780CC4">
          <w:fldChar w:fldCharType="end"/>
        </w:r>
      </w:hyperlink>
    </w:p>
    <w:p w:rsidR="00780CC4" w:rsidRDefault="00E72EFC">
      <w:pPr>
        <w:pStyle w:val="TOC3"/>
        <w:rPr>
          <w:rFonts w:eastAsiaTheme="minorEastAsia"/>
          <w:smallCaps w:val="0"/>
          <w:sz w:val="22"/>
        </w:rPr>
      </w:pPr>
      <w:hyperlink w:anchor="_Toc465065776" w:history="1">
        <w:r w:rsidR="00780CC4" w:rsidRPr="00C142C0">
          <w:rPr>
            <w:rStyle w:val="Hyperlink"/>
          </w:rPr>
          <w:t>Minecraft: Education Edition</w:t>
        </w:r>
        <w:r w:rsidR="00780CC4">
          <w:tab/>
        </w:r>
        <w:r w:rsidR="00780CC4">
          <w:fldChar w:fldCharType="begin"/>
        </w:r>
        <w:r w:rsidR="00780CC4">
          <w:instrText xml:space="preserve"> PAGEREF _Toc465065776 \h </w:instrText>
        </w:r>
        <w:r w:rsidR="00780CC4">
          <w:fldChar w:fldCharType="separate"/>
        </w:r>
        <w:r w:rsidR="00780CC4">
          <w:t>70</w:t>
        </w:r>
        <w:r w:rsidR="00780CC4">
          <w:fldChar w:fldCharType="end"/>
        </w:r>
      </w:hyperlink>
    </w:p>
    <w:p w:rsidR="00780CC4" w:rsidRDefault="00E72EFC">
      <w:pPr>
        <w:pStyle w:val="TOC3"/>
        <w:rPr>
          <w:rFonts w:eastAsiaTheme="minorEastAsia"/>
          <w:smallCaps w:val="0"/>
          <w:sz w:val="22"/>
        </w:rPr>
      </w:pPr>
      <w:hyperlink w:anchor="_Toc465065777" w:history="1">
        <w:r w:rsidR="00780CC4" w:rsidRPr="00C142C0">
          <w:rPr>
            <w:rStyle w:val="Hyperlink"/>
          </w:rPr>
          <w:t>Yammer Enterprise</w:t>
        </w:r>
        <w:r w:rsidR="00780CC4">
          <w:tab/>
        </w:r>
        <w:r w:rsidR="00780CC4">
          <w:fldChar w:fldCharType="begin"/>
        </w:r>
        <w:r w:rsidR="00780CC4">
          <w:instrText xml:space="preserve"> PAGEREF _Toc465065777 \h </w:instrText>
        </w:r>
        <w:r w:rsidR="00780CC4">
          <w:fldChar w:fldCharType="separate"/>
        </w:r>
        <w:r w:rsidR="00780CC4">
          <w:t>70</w:t>
        </w:r>
        <w:r w:rsidR="00780CC4">
          <w:fldChar w:fldCharType="end"/>
        </w:r>
      </w:hyperlink>
    </w:p>
    <w:p w:rsidR="00780CC4" w:rsidRDefault="00E72EFC">
      <w:pPr>
        <w:pStyle w:val="TOC1"/>
        <w:rPr>
          <w:rFonts w:eastAsiaTheme="minorEastAsia"/>
          <w:b w:val="0"/>
          <w:caps w:val="0"/>
          <w:noProof/>
          <w:sz w:val="22"/>
          <w:szCs w:val="22"/>
        </w:rPr>
      </w:pPr>
      <w:hyperlink w:anchor="_Toc465065778" w:history="1">
        <w:r w:rsidR="00780CC4" w:rsidRPr="00C142C0">
          <w:rPr>
            <w:rStyle w:val="Hyperlink"/>
            <w:noProof/>
          </w:rPr>
          <w:t>Glossário</w:t>
        </w:r>
        <w:r w:rsidR="00780CC4">
          <w:rPr>
            <w:noProof/>
          </w:rPr>
          <w:tab/>
        </w:r>
        <w:r w:rsidR="00780CC4">
          <w:rPr>
            <w:noProof/>
          </w:rPr>
          <w:fldChar w:fldCharType="begin"/>
        </w:r>
        <w:r w:rsidR="00780CC4">
          <w:rPr>
            <w:noProof/>
          </w:rPr>
          <w:instrText xml:space="preserve"> PAGEREF _Toc465065778 \h </w:instrText>
        </w:r>
        <w:r w:rsidR="00780CC4">
          <w:rPr>
            <w:noProof/>
          </w:rPr>
        </w:r>
        <w:r w:rsidR="00780CC4">
          <w:rPr>
            <w:noProof/>
          </w:rPr>
          <w:fldChar w:fldCharType="separate"/>
        </w:r>
        <w:r w:rsidR="00780CC4">
          <w:rPr>
            <w:noProof/>
          </w:rPr>
          <w:t>72</w:t>
        </w:r>
        <w:r w:rsidR="00780CC4">
          <w:rPr>
            <w:noProof/>
          </w:rPr>
          <w:fldChar w:fldCharType="end"/>
        </w:r>
      </w:hyperlink>
    </w:p>
    <w:p w:rsidR="00780CC4" w:rsidRDefault="00E72EFC">
      <w:pPr>
        <w:pStyle w:val="TOC2"/>
        <w:rPr>
          <w:rFonts w:eastAsiaTheme="minorEastAsia"/>
          <w:smallCaps w:val="0"/>
          <w:sz w:val="22"/>
        </w:rPr>
      </w:pPr>
      <w:hyperlink w:anchor="_Toc465065779" w:history="1">
        <w:r w:rsidR="00780CC4" w:rsidRPr="00C142C0">
          <w:rPr>
            <w:rStyle w:val="Hyperlink"/>
          </w:rPr>
          <w:t>Atributos</w:t>
        </w:r>
        <w:r w:rsidR="00780CC4">
          <w:tab/>
        </w:r>
        <w:r w:rsidR="00780CC4">
          <w:fldChar w:fldCharType="begin"/>
        </w:r>
        <w:r w:rsidR="00780CC4">
          <w:instrText xml:space="preserve"> PAGEREF _Toc465065779 \h </w:instrText>
        </w:r>
        <w:r w:rsidR="00780CC4">
          <w:fldChar w:fldCharType="separate"/>
        </w:r>
        <w:r w:rsidR="00780CC4">
          <w:t>72</w:t>
        </w:r>
        <w:r w:rsidR="00780CC4">
          <w:fldChar w:fldCharType="end"/>
        </w:r>
      </w:hyperlink>
    </w:p>
    <w:p w:rsidR="00780CC4" w:rsidRDefault="00E72EFC">
      <w:pPr>
        <w:pStyle w:val="TOC2"/>
        <w:rPr>
          <w:rFonts w:eastAsiaTheme="minorEastAsia"/>
          <w:smallCaps w:val="0"/>
          <w:sz w:val="22"/>
        </w:rPr>
      </w:pPr>
      <w:hyperlink w:anchor="_Toc465065780" w:history="1">
        <w:r w:rsidR="00780CC4" w:rsidRPr="00C142C0">
          <w:rPr>
            <w:rStyle w:val="Hyperlink"/>
          </w:rPr>
          <w:t>Valores das Células</w:t>
        </w:r>
        <w:r w:rsidR="00780CC4">
          <w:tab/>
        </w:r>
        <w:r w:rsidR="00780CC4">
          <w:fldChar w:fldCharType="begin"/>
        </w:r>
        <w:r w:rsidR="00780CC4">
          <w:instrText xml:space="preserve"> PAGEREF _Toc465065780 \h </w:instrText>
        </w:r>
        <w:r w:rsidR="00780CC4">
          <w:fldChar w:fldCharType="separate"/>
        </w:r>
        <w:r w:rsidR="00780CC4">
          <w:t>73</w:t>
        </w:r>
        <w:r w:rsidR="00780CC4">
          <w:fldChar w:fldCharType="end"/>
        </w:r>
      </w:hyperlink>
    </w:p>
    <w:p w:rsidR="00780CC4" w:rsidRDefault="00E72EFC">
      <w:pPr>
        <w:pStyle w:val="TOC2"/>
        <w:rPr>
          <w:rFonts w:eastAsiaTheme="minorEastAsia"/>
          <w:smallCaps w:val="0"/>
          <w:sz w:val="22"/>
        </w:rPr>
      </w:pPr>
      <w:hyperlink w:anchor="_Toc465065781" w:history="1">
        <w:r w:rsidR="00780CC4" w:rsidRPr="00C142C0">
          <w:rPr>
            <w:rStyle w:val="Hyperlink"/>
          </w:rPr>
          <w:t>Títulos das Colunas</w:t>
        </w:r>
        <w:r w:rsidR="00780CC4">
          <w:tab/>
        </w:r>
        <w:r w:rsidR="00780CC4">
          <w:fldChar w:fldCharType="begin"/>
        </w:r>
        <w:r w:rsidR="00780CC4">
          <w:instrText xml:space="preserve"> PAGEREF _Toc465065781 \h </w:instrText>
        </w:r>
        <w:r w:rsidR="00780CC4">
          <w:fldChar w:fldCharType="separate"/>
        </w:r>
        <w:r w:rsidR="00780CC4">
          <w:t>73</w:t>
        </w:r>
        <w:r w:rsidR="00780CC4">
          <w:fldChar w:fldCharType="end"/>
        </w:r>
      </w:hyperlink>
    </w:p>
    <w:p w:rsidR="00780CC4" w:rsidRDefault="00E72EFC">
      <w:pPr>
        <w:pStyle w:val="TOC2"/>
        <w:rPr>
          <w:rFonts w:eastAsiaTheme="minorEastAsia"/>
          <w:smallCaps w:val="0"/>
          <w:sz w:val="22"/>
        </w:rPr>
      </w:pPr>
      <w:hyperlink w:anchor="_Toc465065782" w:history="1">
        <w:r w:rsidR="00780CC4" w:rsidRPr="00C142C0">
          <w:rPr>
            <w:rStyle w:val="Hyperlink"/>
          </w:rPr>
          <w:t>Definições</w:t>
        </w:r>
        <w:r w:rsidR="00780CC4">
          <w:tab/>
        </w:r>
        <w:r w:rsidR="00780CC4">
          <w:fldChar w:fldCharType="begin"/>
        </w:r>
        <w:r w:rsidR="00780CC4">
          <w:instrText xml:space="preserve"> PAGEREF _Toc465065782 \h </w:instrText>
        </w:r>
        <w:r w:rsidR="00780CC4">
          <w:fldChar w:fldCharType="separate"/>
        </w:r>
        <w:r w:rsidR="00780CC4">
          <w:t>74</w:t>
        </w:r>
        <w:r w:rsidR="00780CC4">
          <w:fldChar w:fldCharType="end"/>
        </w:r>
      </w:hyperlink>
    </w:p>
    <w:p w:rsidR="00780CC4" w:rsidRDefault="00E72EFC">
      <w:pPr>
        <w:pStyle w:val="TOC1"/>
        <w:rPr>
          <w:rFonts w:eastAsiaTheme="minorEastAsia"/>
          <w:b w:val="0"/>
          <w:caps w:val="0"/>
          <w:noProof/>
          <w:sz w:val="22"/>
          <w:szCs w:val="22"/>
        </w:rPr>
      </w:pPr>
      <w:hyperlink w:anchor="_Toc465065783" w:history="1">
        <w:r w:rsidR="00780CC4" w:rsidRPr="00C142C0">
          <w:rPr>
            <w:rStyle w:val="Hyperlink"/>
            <w:noProof/>
          </w:rPr>
          <w:t>Apêndice A – Licenças Equivalentes de CAL/ML</w:t>
        </w:r>
        <w:r w:rsidR="00780CC4">
          <w:rPr>
            <w:noProof/>
          </w:rPr>
          <w:tab/>
        </w:r>
        <w:r w:rsidR="00780CC4">
          <w:rPr>
            <w:noProof/>
          </w:rPr>
          <w:fldChar w:fldCharType="begin"/>
        </w:r>
        <w:r w:rsidR="00780CC4">
          <w:rPr>
            <w:noProof/>
          </w:rPr>
          <w:instrText xml:space="preserve"> PAGEREF _Toc465065783 \h </w:instrText>
        </w:r>
        <w:r w:rsidR="00780CC4">
          <w:rPr>
            <w:noProof/>
          </w:rPr>
        </w:r>
        <w:r w:rsidR="00780CC4">
          <w:rPr>
            <w:noProof/>
          </w:rPr>
          <w:fldChar w:fldCharType="separate"/>
        </w:r>
        <w:r w:rsidR="00780CC4">
          <w:rPr>
            <w:noProof/>
          </w:rPr>
          <w:t>77</w:t>
        </w:r>
        <w:r w:rsidR="00780CC4">
          <w:rPr>
            <w:noProof/>
          </w:rPr>
          <w:fldChar w:fldCharType="end"/>
        </w:r>
      </w:hyperlink>
    </w:p>
    <w:p w:rsidR="00780CC4" w:rsidRDefault="00E72EFC">
      <w:pPr>
        <w:pStyle w:val="TOC1"/>
        <w:rPr>
          <w:rFonts w:eastAsiaTheme="minorEastAsia"/>
          <w:b w:val="0"/>
          <w:caps w:val="0"/>
          <w:noProof/>
          <w:sz w:val="22"/>
          <w:szCs w:val="22"/>
        </w:rPr>
      </w:pPr>
      <w:hyperlink w:anchor="_Toc465065784" w:history="1">
        <w:r w:rsidR="00780CC4" w:rsidRPr="00C142C0">
          <w:rPr>
            <w:rStyle w:val="Hyperlink"/>
            <w:noProof/>
          </w:rPr>
          <w:t>Apêndice B – Software Assurance</w:t>
        </w:r>
        <w:r w:rsidR="00780CC4">
          <w:rPr>
            <w:noProof/>
          </w:rPr>
          <w:tab/>
        </w:r>
        <w:r w:rsidR="00780CC4">
          <w:rPr>
            <w:noProof/>
          </w:rPr>
          <w:fldChar w:fldCharType="begin"/>
        </w:r>
        <w:r w:rsidR="00780CC4">
          <w:rPr>
            <w:noProof/>
          </w:rPr>
          <w:instrText xml:space="preserve"> PAGEREF _Toc465065784 \h </w:instrText>
        </w:r>
        <w:r w:rsidR="00780CC4">
          <w:rPr>
            <w:noProof/>
          </w:rPr>
        </w:r>
        <w:r w:rsidR="00780CC4">
          <w:rPr>
            <w:noProof/>
          </w:rPr>
          <w:fldChar w:fldCharType="separate"/>
        </w:r>
        <w:r w:rsidR="00780CC4">
          <w:rPr>
            <w:noProof/>
          </w:rPr>
          <w:t>78</w:t>
        </w:r>
        <w:r w:rsidR="00780CC4">
          <w:rPr>
            <w:noProof/>
          </w:rPr>
          <w:fldChar w:fldCharType="end"/>
        </w:r>
      </w:hyperlink>
    </w:p>
    <w:p w:rsidR="00780CC4" w:rsidRDefault="00E72EFC">
      <w:pPr>
        <w:pStyle w:val="TOC2"/>
        <w:rPr>
          <w:rFonts w:eastAsiaTheme="minorEastAsia"/>
          <w:smallCaps w:val="0"/>
          <w:sz w:val="22"/>
        </w:rPr>
      </w:pPr>
      <w:hyperlink w:anchor="_Toc465065785" w:history="1">
        <w:r w:rsidR="00780CC4" w:rsidRPr="00C142C0">
          <w:rPr>
            <w:rStyle w:val="Hyperlink"/>
          </w:rPr>
          <w:t>Adquirir Software Assurance</w:t>
        </w:r>
        <w:r w:rsidR="00780CC4">
          <w:tab/>
        </w:r>
        <w:r w:rsidR="00780CC4">
          <w:fldChar w:fldCharType="begin"/>
        </w:r>
        <w:r w:rsidR="00780CC4">
          <w:instrText xml:space="preserve"> PAGEREF _Toc465065785 \h </w:instrText>
        </w:r>
        <w:r w:rsidR="00780CC4">
          <w:fldChar w:fldCharType="separate"/>
        </w:r>
        <w:r w:rsidR="00780CC4">
          <w:t>78</w:t>
        </w:r>
        <w:r w:rsidR="00780CC4">
          <w:fldChar w:fldCharType="end"/>
        </w:r>
      </w:hyperlink>
    </w:p>
    <w:p w:rsidR="00780CC4" w:rsidRDefault="00E72EFC">
      <w:pPr>
        <w:pStyle w:val="TOC2"/>
        <w:rPr>
          <w:rFonts w:eastAsiaTheme="minorEastAsia"/>
          <w:smallCaps w:val="0"/>
          <w:sz w:val="22"/>
        </w:rPr>
      </w:pPr>
      <w:hyperlink w:anchor="_Toc465065786" w:history="1">
        <w:r w:rsidR="00780CC4" w:rsidRPr="00C142C0">
          <w:rPr>
            <w:rStyle w:val="Hyperlink"/>
          </w:rPr>
          <w:t>Renovar o Software Assurance</w:t>
        </w:r>
        <w:r w:rsidR="00780CC4">
          <w:tab/>
        </w:r>
        <w:r w:rsidR="00780CC4">
          <w:fldChar w:fldCharType="begin"/>
        </w:r>
        <w:r w:rsidR="00780CC4">
          <w:instrText xml:space="preserve"> PAGEREF _Toc465065786 \h </w:instrText>
        </w:r>
        <w:r w:rsidR="00780CC4">
          <w:fldChar w:fldCharType="separate"/>
        </w:r>
        <w:r w:rsidR="00780CC4">
          <w:t>78</w:t>
        </w:r>
        <w:r w:rsidR="00780CC4">
          <w:fldChar w:fldCharType="end"/>
        </w:r>
      </w:hyperlink>
    </w:p>
    <w:p w:rsidR="00780CC4" w:rsidRDefault="00E72EFC">
      <w:pPr>
        <w:pStyle w:val="TOC2"/>
        <w:rPr>
          <w:rFonts w:eastAsiaTheme="minorEastAsia"/>
          <w:smallCaps w:val="0"/>
          <w:sz w:val="22"/>
        </w:rPr>
      </w:pPr>
      <w:hyperlink w:anchor="_Toc465065787" w:history="1">
        <w:r w:rsidR="00780CC4" w:rsidRPr="00C142C0">
          <w:rPr>
            <w:rStyle w:val="Hyperlink"/>
          </w:rPr>
          <w:t>Licença de Migração para Produtos Descontinuados ou em Fim de Vida Útil</w:t>
        </w:r>
        <w:r w:rsidR="00780CC4">
          <w:tab/>
        </w:r>
        <w:r w:rsidR="00780CC4">
          <w:fldChar w:fldCharType="begin"/>
        </w:r>
        <w:r w:rsidR="00780CC4">
          <w:instrText xml:space="preserve"> PAGEREF _Toc465065787 \h </w:instrText>
        </w:r>
        <w:r w:rsidR="00780CC4">
          <w:fldChar w:fldCharType="separate"/>
        </w:r>
        <w:r w:rsidR="00780CC4">
          <w:t>79</w:t>
        </w:r>
        <w:r w:rsidR="00780CC4">
          <w:fldChar w:fldCharType="end"/>
        </w:r>
      </w:hyperlink>
    </w:p>
    <w:p w:rsidR="00780CC4" w:rsidRDefault="00E72EFC">
      <w:pPr>
        <w:pStyle w:val="TOC2"/>
        <w:rPr>
          <w:rFonts w:eastAsiaTheme="minorEastAsia"/>
          <w:smallCaps w:val="0"/>
          <w:sz w:val="22"/>
        </w:rPr>
      </w:pPr>
      <w:hyperlink w:anchor="_Toc465065788" w:history="1">
        <w:r w:rsidR="00780CC4" w:rsidRPr="00C142C0">
          <w:rPr>
            <w:rStyle w:val="Hyperlink"/>
          </w:rPr>
          <w:t>Benefícios de Software Assurance</w:t>
        </w:r>
        <w:r w:rsidR="00780CC4">
          <w:tab/>
        </w:r>
        <w:r w:rsidR="00780CC4">
          <w:fldChar w:fldCharType="begin"/>
        </w:r>
        <w:r w:rsidR="00780CC4">
          <w:instrText xml:space="preserve"> PAGEREF _Toc465065788 \h </w:instrText>
        </w:r>
        <w:r w:rsidR="00780CC4">
          <w:fldChar w:fldCharType="separate"/>
        </w:r>
        <w:r w:rsidR="00780CC4">
          <w:t>79</w:t>
        </w:r>
        <w:r w:rsidR="00780CC4">
          <w:fldChar w:fldCharType="end"/>
        </w:r>
      </w:hyperlink>
    </w:p>
    <w:p w:rsidR="00780CC4" w:rsidRDefault="00E72EFC">
      <w:pPr>
        <w:pStyle w:val="TOC1"/>
        <w:rPr>
          <w:rFonts w:eastAsiaTheme="minorEastAsia"/>
          <w:b w:val="0"/>
          <w:caps w:val="0"/>
          <w:noProof/>
          <w:sz w:val="22"/>
          <w:szCs w:val="22"/>
        </w:rPr>
      </w:pPr>
      <w:hyperlink w:anchor="_Toc465065789" w:history="1">
        <w:r w:rsidR="00780CC4" w:rsidRPr="00C142C0">
          <w:rPr>
            <w:rStyle w:val="Hyperlink"/>
            <w:noProof/>
          </w:rPr>
          <w:t>Apêndice C – Serviços Profissionais</w:t>
        </w:r>
        <w:r w:rsidR="00780CC4">
          <w:rPr>
            <w:noProof/>
          </w:rPr>
          <w:tab/>
        </w:r>
        <w:r w:rsidR="00780CC4">
          <w:rPr>
            <w:noProof/>
          </w:rPr>
          <w:fldChar w:fldCharType="begin"/>
        </w:r>
        <w:r w:rsidR="00780CC4">
          <w:rPr>
            <w:noProof/>
          </w:rPr>
          <w:instrText xml:space="preserve"> PAGEREF _Toc465065789 \h </w:instrText>
        </w:r>
        <w:r w:rsidR="00780CC4">
          <w:rPr>
            <w:noProof/>
          </w:rPr>
        </w:r>
        <w:r w:rsidR="00780CC4">
          <w:rPr>
            <w:noProof/>
          </w:rPr>
          <w:fldChar w:fldCharType="separate"/>
        </w:r>
        <w:r w:rsidR="00780CC4">
          <w:rPr>
            <w:noProof/>
          </w:rPr>
          <w:t>91</w:t>
        </w:r>
        <w:r w:rsidR="00780CC4">
          <w:rPr>
            <w:noProof/>
          </w:rPr>
          <w:fldChar w:fldCharType="end"/>
        </w:r>
      </w:hyperlink>
    </w:p>
    <w:p w:rsidR="00780CC4" w:rsidRDefault="00E72EFC">
      <w:pPr>
        <w:pStyle w:val="TOC2"/>
        <w:rPr>
          <w:rFonts w:eastAsiaTheme="minorEastAsia"/>
          <w:smallCaps w:val="0"/>
          <w:sz w:val="22"/>
        </w:rPr>
      </w:pPr>
      <w:hyperlink w:anchor="_Toc465065790" w:history="1">
        <w:r w:rsidR="00780CC4" w:rsidRPr="00C142C0">
          <w:rPr>
            <w:rStyle w:val="Hyperlink"/>
          </w:rPr>
          <w:t>Ofertas de Suporte Microsoft Premier</w:t>
        </w:r>
        <w:r w:rsidR="00780CC4">
          <w:tab/>
        </w:r>
        <w:r w:rsidR="00780CC4">
          <w:fldChar w:fldCharType="begin"/>
        </w:r>
        <w:r w:rsidR="00780CC4">
          <w:instrText xml:space="preserve"> PAGEREF _Toc465065790 \h </w:instrText>
        </w:r>
        <w:r w:rsidR="00780CC4">
          <w:fldChar w:fldCharType="separate"/>
        </w:r>
        <w:r w:rsidR="00780CC4">
          <w:t>91</w:t>
        </w:r>
        <w:r w:rsidR="00780CC4">
          <w:fldChar w:fldCharType="end"/>
        </w:r>
      </w:hyperlink>
    </w:p>
    <w:p w:rsidR="00780CC4" w:rsidRDefault="00E72EFC">
      <w:pPr>
        <w:pStyle w:val="TOC2"/>
        <w:rPr>
          <w:rFonts w:eastAsiaTheme="minorEastAsia"/>
          <w:smallCaps w:val="0"/>
          <w:sz w:val="22"/>
        </w:rPr>
      </w:pPr>
      <w:hyperlink w:anchor="_Toc465065791" w:history="1">
        <w:r w:rsidR="00780CC4" w:rsidRPr="00C142C0">
          <w:rPr>
            <w:rStyle w:val="Hyperlink"/>
          </w:rPr>
          <w:t>Ofertas dos Serviços de Consultadoria Digital da Microsoft</w:t>
        </w:r>
        <w:r w:rsidR="00780CC4">
          <w:tab/>
        </w:r>
        <w:r w:rsidR="00780CC4">
          <w:fldChar w:fldCharType="begin"/>
        </w:r>
        <w:r w:rsidR="00780CC4">
          <w:instrText xml:space="preserve"> PAGEREF _Toc465065791 \h </w:instrText>
        </w:r>
        <w:r w:rsidR="00780CC4">
          <w:fldChar w:fldCharType="separate"/>
        </w:r>
        <w:r w:rsidR="00780CC4">
          <w:t>92</w:t>
        </w:r>
        <w:r w:rsidR="00780CC4">
          <w:fldChar w:fldCharType="end"/>
        </w:r>
      </w:hyperlink>
    </w:p>
    <w:p w:rsidR="00780CC4" w:rsidRDefault="00E72EFC">
      <w:pPr>
        <w:pStyle w:val="TOC2"/>
        <w:rPr>
          <w:rFonts w:eastAsiaTheme="minorEastAsia"/>
          <w:smallCaps w:val="0"/>
          <w:sz w:val="22"/>
        </w:rPr>
      </w:pPr>
      <w:hyperlink w:anchor="_Toc465065792" w:history="1">
        <w:r w:rsidR="00780CC4" w:rsidRPr="00C142C0">
          <w:rPr>
            <w:rStyle w:val="Hyperlink"/>
          </w:rPr>
          <w:t>Ofertas de Acelerador de Produtividade de Vendas</w:t>
        </w:r>
        <w:r w:rsidR="00780CC4">
          <w:tab/>
        </w:r>
        <w:r w:rsidR="00780CC4">
          <w:fldChar w:fldCharType="begin"/>
        </w:r>
        <w:r w:rsidR="00780CC4">
          <w:instrText xml:space="preserve"> PAGEREF _Toc465065792 \h </w:instrText>
        </w:r>
        <w:r w:rsidR="00780CC4">
          <w:fldChar w:fldCharType="separate"/>
        </w:r>
        <w:r w:rsidR="00780CC4">
          <w:t>92</w:t>
        </w:r>
        <w:r w:rsidR="00780CC4">
          <w:fldChar w:fldCharType="end"/>
        </w:r>
      </w:hyperlink>
    </w:p>
    <w:p w:rsidR="00780CC4" w:rsidRDefault="00E72EFC">
      <w:pPr>
        <w:pStyle w:val="TOC1"/>
        <w:rPr>
          <w:rFonts w:eastAsiaTheme="minorEastAsia"/>
          <w:b w:val="0"/>
          <w:caps w:val="0"/>
          <w:noProof/>
          <w:sz w:val="22"/>
          <w:szCs w:val="22"/>
        </w:rPr>
      </w:pPr>
      <w:hyperlink w:anchor="_Toc465065793" w:history="1">
        <w:r w:rsidR="00780CC4" w:rsidRPr="00C142C0">
          <w:rPr>
            <w:rStyle w:val="Hyperlink"/>
            <w:noProof/>
          </w:rPr>
          <w:t>Apêndice D – Termos Suplementares do Contrato do Programa</w:t>
        </w:r>
        <w:r w:rsidR="00780CC4">
          <w:rPr>
            <w:noProof/>
          </w:rPr>
          <w:tab/>
        </w:r>
        <w:r w:rsidR="00780CC4">
          <w:rPr>
            <w:noProof/>
          </w:rPr>
          <w:fldChar w:fldCharType="begin"/>
        </w:r>
        <w:r w:rsidR="00780CC4">
          <w:rPr>
            <w:noProof/>
          </w:rPr>
          <w:instrText xml:space="preserve"> PAGEREF _Toc465065793 \h </w:instrText>
        </w:r>
        <w:r w:rsidR="00780CC4">
          <w:rPr>
            <w:noProof/>
          </w:rPr>
        </w:r>
        <w:r w:rsidR="00780CC4">
          <w:rPr>
            <w:noProof/>
          </w:rPr>
          <w:fldChar w:fldCharType="separate"/>
        </w:r>
        <w:r w:rsidR="00780CC4">
          <w:rPr>
            <w:noProof/>
          </w:rPr>
          <w:t>94</w:t>
        </w:r>
        <w:r w:rsidR="00780CC4">
          <w:rPr>
            <w:noProof/>
          </w:rPr>
          <w:fldChar w:fldCharType="end"/>
        </w:r>
      </w:hyperlink>
    </w:p>
    <w:p w:rsidR="00780CC4" w:rsidRDefault="00E72EFC">
      <w:pPr>
        <w:pStyle w:val="TOC2"/>
        <w:rPr>
          <w:rFonts w:eastAsiaTheme="minorEastAsia"/>
          <w:smallCaps w:val="0"/>
          <w:sz w:val="22"/>
        </w:rPr>
      </w:pPr>
      <w:hyperlink w:anchor="_Toc465065794" w:history="1">
        <w:r w:rsidR="00780CC4" w:rsidRPr="00C142C0">
          <w:rPr>
            <w:rStyle w:val="Hyperlink"/>
          </w:rPr>
          <w:t>Termos Suplementares para o Programa Select Plus</w:t>
        </w:r>
        <w:r w:rsidR="00780CC4">
          <w:tab/>
        </w:r>
        <w:r w:rsidR="00780CC4">
          <w:fldChar w:fldCharType="begin"/>
        </w:r>
        <w:r w:rsidR="00780CC4">
          <w:instrText xml:space="preserve"> PAGEREF _Toc465065794 \h </w:instrText>
        </w:r>
        <w:r w:rsidR="00780CC4">
          <w:fldChar w:fldCharType="separate"/>
        </w:r>
        <w:r w:rsidR="00780CC4">
          <w:t>94</w:t>
        </w:r>
        <w:r w:rsidR="00780CC4">
          <w:fldChar w:fldCharType="end"/>
        </w:r>
      </w:hyperlink>
    </w:p>
    <w:p w:rsidR="00780CC4" w:rsidRDefault="00E72EFC">
      <w:pPr>
        <w:pStyle w:val="TOC2"/>
        <w:rPr>
          <w:rFonts w:eastAsiaTheme="minorEastAsia"/>
          <w:smallCaps w:val="0"/>
          <w:sz w:val="22"/>
        </w:rPr>
      </w:pPr>
      <w:hyperlink w:anchor="_Toc465065795" w:history="1">
        <w:r w:rsidR="00780CC4" w:rsidRPr="00C142C0">
          <w:rPr>
            <w:rStyle w:val="Hyperlink"/>
          </w:rPr>
          <w:t>Definição de Gestão de Dispositivos Qualificados</w:t>
        </w:r>
        <w:r w:rsidR="00780CC4">
          <w:tab/>
        </w:r>
        <w:r w:rsidR="00780CC4">
          <w:fldChar w:fldCharType="begin"/>
        </w:r>
        <w:r w:rsidR="00780CC4">
          <w:instrText xml:space="preserve"> PAGEREF _Toc465065795 \h </w:instrText>
        </w:r>
        <w:r w:rsidR="00780CC4">
          <w:fldChar w:fldCharType="separate"/>
        </w:r>
        <w:r w:rsidR="00780CC4">
          <w:t>94</w:t>
        </w:r>
        <w:r w:rsidR="00780CC4">
          <w:fldChar w:fldCharType="end"/>
        </w:r>
      </w:hyperlink>
    </w:p>
    <w:p w:rsidR="00780CC4" w:rsidRDefault="00E72EFC">
      <w:pPr>
        <w:pStyle w:val="TOC2"/>
        <w:rPr>
          <w:rFonts w:eastAsiaTheme="minorEastAsia"/>
          <w:smallCaps w:val="0"/>
          <w:sz w:val="22"/>
        </w:rPr>
      </w:pPr>
      <w:hyperlink w:anchor="_Toc465065796" w:history="1">
        <w:r w:rsidR="00780CC4" w:rsidRPr="00C142C0">
          <w:rPr>
            <w:rStyle w:val="Hyperlink"/>
          </w:rPr>
          <w:t>Serviços Online nos Programas Open</w:t>
        </w:r>
        <w:r w:rsidR="00780CC4">
          <w:tab/>
        </w:r>
        <w:r w:rsidR="00780CC4">
          <w:fldChar w:fldCharType="begin"/>
        </w:r>
        <w:r w:rsidR="00780CC4">
          <w:instrText xml:space="preserve"> PAGEREF _Toc465065796 \h </w:instrText>
        </w:r>
        <w:r w:rsidR="00780CC4">
          <w:fldChar w:fldCharType="separate"/>
        </w:r>
        <w:r w:rsidR="00780CC4">
          <w:t>94</w:t>
        </w:r>
        <w:r w:rsidR="00780CC4">
          <w:fldChar w:fldCharType="end"/>
        </w:r>
      </w:hyperlink>
    </w:p>
    <w:p w:rsidR="00780CC4" w:rsidRDefault="00E72EFC">
      <w:pPr>
        <w:pStyle w:val="TOC2"/>
        <w:rPr>
          <w:rFonts w:eastAsiaTheme="minorEastAsia"/>
          <w:smallCaps w:val="0"/>
          <w:sz w:val="22"/>
        </w:rPr>
      </w:pPr>
      <w:hyperlink w:anchor="_Toc465065797" w:history="1">
        <w:r w:rsidR="00780CC4" w:rsidRPr="00C142C0">
          <w:rPr>
            <w:rStyle w:val="Hyperlink"/>
          </w:rPr>
          <w:t>Termos Suplementares para Serviços Profissionais – Contratos Legados</w:t>
        </w:r>
        <w:r w:rsidR="00780CC4">
          <w:tab/>
        </w:r>
        <w:r w:rsidR="00780CC4">
          <w:fldChar w:fldCharType="begin"/>
        </w:r>
        <w:r w:rsidR="00780CC4">
          <w:instrText xml:space="preserve"> PAGEREF _Toc465065797 \h </w:instrText>
        </w:r>
        <w:r w:rsidR="00780CC4">
          <w:fldChar w:fldCharType="separate"/>
        </w:r>
        <w:r w:rsidR="00780CC4">
          <w:t>94</w:t>
        </w:r>
        <w:r w:rsidR="00780CC4">
          <w:fldChar w:fldCharType="end"/>
        </w:r>
      </w:hyperlink>
    </w:p>
    <w:p w:rsidR="00780CC4" w:rsidRDefault="00E72EFC">
      <w:pPr>
        <w:pStyle w:val="TOC1"/>
        <w:rPr>
          <w:rFonts w:eastAsiaTheme="minorEastAsia"/>
          <w:b w:val="0"/>
          <w:caps w:val="0"/>
          <w:noProof/>
          <w:sz w:val="22"/>
          <w:szCs w:val="22"/>
        </w:rPr>
      </w:pPr>
      <w:hyperlink w:anchor="_Toc465065798" w:history="1">
        <w:r w:rsidR="00780CC4" w:rsidRPr="00C142C0">
          <w:rPr>
            <w:rStyle w:val="Hyperlink"/>
            <w:noProof/>
          </w:rPr>
          <w:t>Apêndice E – Promoções</w:t>
        </w:r>
        <w:r w:rsidR="00780CC4">
          <w:rPr>
            <w:noProof/>
          </w:rPr>
          <w:tab/>
        </w:r>
        <w:r w:rsidR="00780CC4">
          <w:rPr>
            <w:noProof/>
          </w:rPr>
          <w:fldChar w:fldCharType="begin"/>
        </w:r>
        <w:r w:rsidR="00780CC4">
          <w:rPr>
            <w:noProof/>
          </w:rPr>
          <w:instrText xml:space="preserve"> PAGEREF _Toc465065798 \h </w:instrText>
        </w:r>
        <w:r w:rsidR="00780CC4">
          <w:rPr>
            <w:noProof/>
          </w:rPr>
        </w:r>
        <w:r w:rsidR="00780CC4">
          <w:rPr>
            <w:noProof/>
          </w:rPr>
          <w:fldChar w:fldCharType="separate"/>
        </w:r>
        <w:r w:rsidR="00780CC4">
          <w:rPr>
            <w:noProof/>
          </w:rPr>
          <w:t>96</w:t>
        </w:r>
        <w:r w:rsidR="00780CC4">
          <w:rPr>
            <w:noProof/>
          </w:rPr>
          <w:fldChar w:fldCharType="end"/>
        </w:r>
      </w:hyperlink>
    </w:p>
    <w:p w:rsidR="00780CC4" w:rsidRDefault="00E72EFC">
      <w:pPr>
        <w:pStyle w:val="TOC2"/>
        <w:rPr>
          <w:rFonts w:eastAsiaTheme="minorEastAsia"/>
          <w:smallCaps w:val="0"/>
          <w:sz w:val="22"/>
        </w:rPr>
      </w:pPr>
      <w:hyperlink w:anchor="_Toc465065799" w:history="1">
        <w:r w:rsidR="00780CC4" w:rsidRPr="00C142C0">
          <w:rPr>
            <w:rStyle w:val="Hyperlink"/>
          </w:rPr>
          <w:t>Promoção do System Center Client Management Suite</w:t>
        </w:r>
        <w:r w:rsidR="00780CC4">
          <w:tab/>
        </w:r>
        <w:r w:rsidR="00780CC4">
          <w:fldChar w:fldCharType="begin"/>
        </w:r>
        <w:r w:rsidR="00780CC4">
          <w:instrText xml:space="preserve"> PAGEREF _Toc465065799 \h </w:instrText>
        </w:r>
        <w:r w:rsidR="00780CC4">
          <w:fldChar w:fldCharType="separate"/>
        </w:r>
        <w:r w:rsidR="00780CC4">
          <w:t>96</w:t>
        </w:r>
        <w:r w:rsidR="00780CC4">
          <w:fldChar w:fldCharType="end"/>
        </w:r>
      </w:hyperlink>
    </w:p>
    <w:p w:rsidR="00780CC4" w:rsidRDefault="00E72EFC">
      <w:pPr>
        <w:pStyle w:val="TOC2"/>
        <w:rPr>
          <w:rFonts w:eastAsiaTheme="minorEastAsia"/>
          <w:smallCaps w:val="0"/>
          <w:sz w:val="22"/>
        </w:rPr>
      </w:pPr>
      <w:hyperlink w:anchor="_Toc465065800" w:history="1">
        <w:r w:rsidR="00780CC4" w:rsidRPr="00C142C0">
          <w:rPr>
            <w:rStyle w:val="Hyperlink"/>
          </w:rPr>
          <w:t>Promoção Azure Compute Capacity:</w:t>
        </w:r>
        <w:r w:rsidR="00780CC4">
          <w:tab/>
        </w:r>
        <w:r w:rsidR="00780CC4">
          <w:fldChar w:fldCharType="begin"/>
        </w:r>
        <w:r w:rsidR="00780CC4">
          <w:instrText xml:space="preserve"> PAGEREF _Toc465065800 \h </w:instrText>
        </w:r>
        <w:r w:rsidR="00780CC4">
          <w:fldChar w:fldCharType="separate"/>
        </w:r>
        <w:r w:rsidR="00780CC4">
          <w:t>96</w:t>
        </w:r>
        <w:r w:rsidR="00780CC4">
          <w:fldChar w:fldCharType="end"/>
        </w:r>
      </w:hyperlink>
    </w:p>
    <w:p w:rsidR="00780CC4" w:rsidRDefault="00E72EFC">
      <w:pPr>
        <w:pStyle w:val="TOC2"/>
        <w:rPr>
          <w:rFonts w:eastAsiaTheme="minorEastAsia"/>
          <w:smallCaps w:val="0"/>
          <w:sz w:val="22"/>
        </w:rPr>
      </w:pPr>
      <w:hyperlink w:anchor="_Toc465065801" w:history="1">
        <w:r w:rsidR="00780CC4" w:rsidRPr="00C142C0">
          <w:rPr>
            <w:rStyle w:val="Hyperlink"/>
          </w:rPr>
          <w:t>Nova Oferta de Compromisso Monetário do Azure do Cliente</w:t>
        </w:r>
        <w:r w:rsidR="00780CC4">
          <w:tab/>
        </w:r>
        <w:r w:rsidR="00780CC4">
          <w:fldChar w:fldCharType="begin"/>
        </w:r>
        <w:r w:rsidR="00780CC4">
          <w:instrText xml:space="preserve"> PAGEREF _Toc465065801 \h </w:instrText>
        </w:r>
        <w:r w:rsidR="00780CC4">
          <w:fldChar w:fldCharType="separate"/>
        </w:r>
        <w:r w:rsidR="00780CC4">
          <w:t>96</w:t>
        </w:r>
        <w:r w:rsidR="00780CC4">
          <w:fldChar w:fldCharType="end"/>
        </w:r>
      </w:hyperlink>
    </w:p>
    <w:p w:rsidR="00780CC4" w:rsidRDefault="00E72EFC">
      <w:pPr>
        <w:pStyle w:val="TOC1"/>
        <w:rPr>
          <w:rFonts w:eastAsiaTheme="minorEastAsia"/>
          <w:b w:val="0"/>
          <w:caps w:val="0"/>
          <w:noProof/>
          <w:sz w:val="22"/>
          <w:szCs w:val="22"/>
        </w:rPr>
      </w:pPr>
      <w:hyperlink w:anchor="_Toc465065802" w:history="1">
        <w:r w:rsidR="00780CC4" w:rsidRPr="00C142C0">
          <w:rPr>
            <w:rStyle w:val="Hyperlink"/>
            <w:noProof/>
          </w:rPr>
          <w:t>Apêndice - Termos de Matriz de Armazenamento</w:t>
        </w:r>
        <w:r w:rsidR="00780CC4">
          <w:rPr>
            <w:noProof/>
          </w:rPr>
          <w:tab/>
        </w:r>
        <w:r w:rsidR="00780CC4">
          <w:rPr>
            <w:noProof/>
          </w:rPr>
          <w:fldChar w:fldCharType="begin"/>
        </w:r>
        <w:r w:rsidR="00780CC4">
          <w:rPr>
            <w:noProof/>
          </w:rPr>
          <w:instrText xml:space="preserve"> PAGEREF _Toc465065802 \h </w:instrText>
        </w:r>
        <w:r w:rsidR="00780CC4">
          <w:rPr>
            <w:noProof/>
          </w:rPr>
        </w:r>
        <w:r w:rsidR="00780CC4">
          <w:rPr>
            <w:noProof/>
          </w:rPr>
          <w:fldChar w:fldCharType="separate"/>
        </w:r>
        <w:r w:rsidR="00780CC4">
          <w:rPr>
            <w:noProof/>
          </w:rPr>
          <w:t>97</w:t>
        </w:r>
        <w:r w:rsidR="00780CC4">
          <w:rPr>
            <w:noProof/>
          </w:rPr>
          <w:fldChar w:fldCharType="end"/>
        </w:r>
      </w:hyperlink>
    </w:p>
    <w:p w:rsidR="00780CC4" w:rsidRDefault="00E72EFC">
      <w:pPr>
        <w:pStyle w:val="TOC2"/>
        <w:rPr>
          <w:rFonts w:eastAsiaTheme="minorEastAsia"/>
          <w:smallCaps w:val="0"/>
          <w:sz w:val="22"/>
        </w:rPr>
      </w:pPr>
      <w:hyperlink w:anchor="_Toc465065803" w:history="1">
        <w:r w:rsidR="00780CC4" w:rsidRPr="00C142C0">
          <w:rPr>
            <w:rStyle w:val="Hyperlink"/>
          </w:rPr>
          <w:t>Disponibilidade</w:t>
        </w:r>
        <w:r w:rsidR="00780CC4">
          <w:tab/>
        </w:r>
        <w:r w:rsidR="00780CC4">
          <w:fldChar w:fldCharType="begin"/>
        </w:r>
        <w:r w:rsidR="00780CC4">
          <w:instrText xml:space="preserve"> PAGEREF _Toc465065803 \h </w:instrText>
        </w:r>
        <w:r w:rsidR="00780CC4">
          <w:fldChar w:fldCharType="separate"/>
        </w:r>
        <w:r w:rsidR="00780CC4">
          <w:t>97</w:t>
        </w:r>
        <w:r w:rsidR="00780CC4">
          <w:fldChar w:fldCharType="end"/>
        </w:r>
      </w:hyperlink>
    </w:p>
    <w:p w:rsidR="00780CC4" w:rsidRDefault="00E72EFC">
      <w:pPr>
        <w:pStyle w:val="TOC2"/>
        <w:rPr>
          <w:rFonts w:eastAsiaTheme="minorEastAsia"/>
          <w:smallCaps w:val="0"/>
          <w:sz w:val="22"/>
        </w:rPr>
      </w:pPr>
      <w:hyperlink w:anchor="_Toc465065804" w:history="1">
        <w:r w:rsidR="00780CC4" w:rsidRPr="00C142C0">
          <w:rPr>
            <w:rStyle w:val="Hyperlink"/>
          </w:rPr>
          <w:t>Envio e Título</w:t>
        </w:r>
        <w:r w:rsidR="00780CC4">
          <w:tab/>
        </w:r>
        <w:r w:rsidR="00780CC4">
          <w:fldChar w:fldCharType="begin"/>
        </w:r>
        <w:r w:rsidR="00780CC4">
          <w:instrText xml:space="preserve"> PAGEREF _Toc465065804 \h </w:instrText>
        </w:r>
        <w:r w:rsidR="00780CC4">
          <w:fldChar w:fldCharType="separate"/>
        </w:r>
        <w:r w:rsidR="00780CC4">
          <w:t>97</w:t>
        </w:r>
        <w:r w:rsidR="00780CC4">
          <w:fldChar w:fldCharType="end"/>
        </w:r>
      </w:hyperlink>
    </w:p>
    <w:p w:rsidR="00780CC4" w:rsidRDefault="00E72EFC">
      <w:pPr>
        <w:pStyle w:val="TOC2"/>
        <w:rPr>
          <w:rFonts w:eastAsiaTheme="minorEastAsia"/>
          <w:smallCaps w:val="0"/>
          <w:sz w:val="22"/>
        </w:rPr>
      </w:pPr>
      <w:hyperlink w:anchor="_Toc465065805" w:history="1">
        <w:r w:rsidR="00780CC4" w:rsidRPr="00C142C0">
          <w:rPr>
            <w:rStyle w:val="Hyperlink"/>
          </w:rPr>
          <w:t>Software de Matriz de Armazenamento</w:t>
        </w:r>
        <w:r w:rsidR="00780CC4">
          <w:tab/>
        </w:r>
        <w:r w:rsidR="00780CC4">
          <w:fldChar w:fldCharType="begin"/>
        </w:r>
        <w:r w:rsidR="00780CC4">
          <w:instrText xml:space="preserve"> PAGEREF _Toc465065805 \h </w:instrText>
        </w:r>
        <w:r w:rsidR="00780CC4">
          <w:fldChar w:fldCharType="separate"/>
        </w:r>
        <w:r w:rsidR="00780CC4">
          <w:t>97</w:t>
        </w:r>
        <w:r w:rsidR="00780CC4">
          <w:fldChar w:fldCharType="end"/>
        </w:r>
      </w:hyperlink>
    </w:p>
    <w:p w:rsidR="00780CC4" w:rsidRDefault="00E72EFC">
      <w:pPr>
        <w:pStyle w:val="TOC2"/>
        <w:rPr>
          <w:rFonts w:eastAsiaTheme="minorEastAsia"/>
          <w:smallCaps w:val="0"/>
          <w:sz w:val="22"/>
        </w:rPr>
      </w:pPr>
      <w:hyperlink w:anchor="_Toc465065806" w:history="1">
        <w:r w:rsidR="00780CC4" w:rsidRPr="00C142C0">
          <w:rPr>
            <w:rStyle w:val="Hyperlink"/>
          </w:rPr>
          <w:t>Garantia de Hardware Limitada</w:t>
        </w:r>
        <w:r w:rsidR="00780CC4">
          <w:tab/>
        </w:r>
        <w:r w:rsidR="00780CC4">
          <w:fldChar w:fldCharType="begin"/>
        </w:r>
        <w:r w:rsidR="00780CC4">
          <w:instrText xml:space="preserve"> PAGEREF _Toc465065806 \h </w:instrText>
        </w:r>
        <w:r w:rsidR="00780CC4">
          <w:fldChar w:fldCharType="separate"/>
        </w:r>
        <w:r w:rsidR="00780CC4">
          <w:t>97</w:t>
        </w:r>
        <w:r w:rsidR="00780CC4">
          <w:fldChar w:fldCharType="end"/>
        </w:r>
      </w:hyperlink>
    </w:p>
    <w:p w:rsidR="00780CC4" w:rsidRDefault="00E72EFC">
      <w:pPr>
        <w:pStyle w:val="TOC2"/>
        <w:rPr>
          <w:rFonts w:eastAsiaTheme="minorEastAsia"/>
          <w:smallCaps w:val="0"/>
          <w:sz w:val="22"/>
        </w:rPr>
      </w:pPr>
      <w:hyperlink w:anchor="_Toc465065807" w:history="1">
        <w:r w:rsidR="00780CC4" w:rsidRPr="00C142C0">
          <w:rPr>
            <w:rStyle w:val="Hyperlink"/>
          </w:rPr>
          <w:t>Indemnização. Defesa de ações judiciais por terceiros</w:t>
        </w:r>
        <w:r w:rsidR="00780CC4">
          <w:tab/>
        </w:r>
        <w:r w:rsidR="00780CC4">
          <w:fldChar w:fldCharType="begin"/>
        </w:r>
        <w:r w:rsidR="00780CC4">
          <w:instrText xml:space="preserve"> PAGEREF _Toc465065807 \h </w:instrText>
        </w:r>
        <w:r w:rsidR="00780CC4">
          <w:fldChar w:fldCharType="separate"/>
        </w:r>
        <w:r w:rsidR="00780CC4">
          <w:t>98</w:t>
        </w:r>
        <w:r w:rsidR="00780CC4">
          <w:fldChar w:fldCharType="end"/>
        </w:r>
      </w:hyperlink>
    </w:p>
    <w:p w:rsidR="00780CC4" w:rsidRDefault="00E72EFC">
      <w:pPr>
        <w:pStyle w:val="TOC2"/>
        <w:rPr>
          <w:rFonts w:eastAsiaTheme="minorEastAsia"/>
          <w:smallCaps w:val="0"/>
          <w:sz w:val="22"/>
        </w:rPr>
      </w:pPr>
      <w:hyperlink w:anchor="_Toc465065808" w:history="1">
        <w:r w:rsidR="00780CC4" w:rsidRPr="00C142C0">
          <w:rPr>
            <w:rStyle w:val="Hyperlink"/>
          </w:rPr>
          <w:t>Limitação de Responsabilidade</w:t>
        </w:r>
        <w:r w:rsidR="00780CC4">
          <w:tab/>
        </w:r>
        <w:r w:rsidR="00780CC4">
          <w:fldChar w:fldCharType="begin"/>
        </w:r>
        <w:r w:rsidR="00780CC4">
          <w:instrText xml:space="preserve"> PAGEREF _Toc465065808 \h </w:instrText>
        </w:r>
        <w:r w:rsidR="00780CC4">
          <w:fldChar w:fldCharType="separate"/>
        </w:r>
        <w:r w:rsidR="00780CC4">
          <w:t>98</w:t>
        </w:r>
        <w:r w:rsidR="00780CC4">
          <w:fldChar w:fldCharType="end"/>
        </w:r>
      </w:hyperlink>
    </w:p>
    <w:p w:rsidR="00780CC4" w:rsidRDefault="00E72EFC">
      <w:pPr>
        <w:pStyle w:val="TOC2"/>
        <w:rPr>
          <w:rFonts w:eastAsiaTheme="minorEastAsia"/>
          <w:smallCaps w:val="0"/>
          <w:sz w:val="22"/>
        </w:rPr>
      </w:pPr>
      <w:hyperlink w:anchor="_Toc465065809" w:history="1">
        <w:r w:rsidR="00780CC4" w:rsidRPr="00C142C0">
          <w:rPr>
            <w:rStyle w:val="Hyperlink"/>
          </w:rPr>
          <w:t>Leis de Controlo à Exportação dos EUA</w:t>
        </w:r>
        <w:r w:rsidR="00780CC4">
          <w:tab/>
        </w:r>
        <w:r w:rsidR="00780CC4">
          <w:fldChar w:fldCharType="begin"/>
        </w:r>
        <w:r w:rsidR="00780CC4">
          <w:instrText xml:space="preserve"> PAGEREF _Toc465065809 \h </w:instrText>
        </w:r>
        <w:r w:rsidR="00780CC4">
          <w:fldChar w:fldCharType="separate"/>
        </w:r>
        <w:r w:rsidR="00780CC4">
          <w:t>98</w:t>
        </w:r>
        <w:r w:rsidR="00780CC4">
          <w:fldChar w:fldCharType="end"/>
        </w:r>
      </w:hyperlink>
    </w:p>
    <w:p w:rsidR="00780CC4" w:rsidRDefault="00E72EFC">
      <w:pPr>
        <w:pStyle w:val="TOC2"/>
        <w:rPr>
          <w:rFonts w:eastAsiaTheme="minorEastAsia"/>
          <w:smallCaps w:val="0"/>
          <w:sz w:val="22"/>
        </w:rPr>
      </w:pPr>
      <w:hyperlink w:anchor="_Toc465065810" w:history="1">
        <w:r w:rsidR="00780CC4" w:rsidRPr="00C142C0">
          <w:rPr>
            <w:rStyle w:val="Hyperlink"/>
          </w:rPr>
          <w:t>Recolha de Informações de Diagnóstico</w:t>
        </w:r>
        <w:r w:rsidR="00780CC4">
          <w:tab/>
        </w:r>
        <w:r w:rsidR="00780CC4">
          <w:fldChar w:fldCharType="begin"/>
        </w:r>
        <w:r w:rsidR="00780CC4">
          <w:instrText xml:space="preserve"> PAGEREF _Toc465065810 \h </w:instrText>
        </w:r>
        <w:r w:rsidR="00780CC4">
          <w:fldChar w:fldCharType="separate"/>
        </w:r>
        <w:r w:rsidR="00780CC4">
          <w:t>98</w:t>
        </w:r>
        <w:r w:rsidR="00780CC4">
          <w:fldChar w:fldCharType="end"/>
        </w:r>
      </w:hyperlink>
    </w:p>
    <w:p w:rsidR="00780CC4" w:rsidRDefault="00E72EFC">
      <w:pPr>
        <w:pStyle w:val="TOC2"/>
        <w:rPr>
          <w:rFonts w:eastAsiaTheme="minorEastAsia"/>
          <w:smallCaps w:val="0"/>
          <w:sz w:val="22"/>
        </w:rPr>
      </w:pPr>
      <w:hyperlink w:anchor="_Toc465065811" w:history="1">
        <w:r w:rsidR="00780CC4" w:rsidRPr="00C142C0">
          <w:rPr>
            <w:rStyle w:val="Hyperlink"/>
          </w:rPr>
          <w:t>Utilização por parte do Governo</w:t>
        </w:r>
        <w:r w:rsidR="00780CC4">
          <w:tab/>
        </w:r>
        <w:r w:rsidR="00780CC4">
          <w:fldChar w:fldCharType="begin"/>
        </w:r>
        <w:r w:rsidR="00780CC4">
          <w:instrText xml:space="preserve"> PAGEREF _Toc465065811 \h </w:instrText>
        </w:r>
        <w:r w:rsidR="00780CC4">
          <w:fldChar w:fldCharType="separate"/>
        </w:r>
        <w:r w:rsidR="00780CC4">
          <w:t>98</w:t>
        </w:r>
        <w:r w:rsidR="00780CC4">
          <w:fldChar w:fldCharType="end"/>
        </w:r>
      </w:hyperlink>
    </w:p>
    <w:p w:rsidR="00780CC4" w:rsidRDefault="00E72EFC">
      <w:pPr>
        <w:pStyle w:val="TOC1"/>
        <w:rPr>
          <w:rFonts w:eastAsiaTheme="minorEastAsia"/>
          <w:b w:val="0"/>
          <w:caps w:val="0"/>
          <w:noProof/>
          <w:sz w:val="22"/>
          <w:szCs w:val="22"/>
        </w:rPr>
      </w:pPr>
      <w:hyperlink w:anchor="_Toc465065812" w:history="1">
        <w:r w:rsidR="00780CC4" w:rsidRPr="00C142C0">
          <w:rPr>
            <w:rStyle w:val="Hyperlink"/>
            <w:noProof/>
          </w:rPr>
          <w:t>Índice</w:t>
        </w:r>
        <w:r w:rsidR="00780CC4">
          <w:rPr>
            <w:noProof/>
          </w:rPr>
          <w:tab/>
        </w:r>
        <w:r w:rsidR="00780CC4">
          <w:rPr>
            <w:noProof/>
          </w:rPr>
          <w:fldChar w:fldCharType="begin"/>
        </w:r>
        <w:r w:rsidR="00780CC4">
          <w:rPr>
            <w:noProof/>
          </w:rPr>
          <w:instrText xml:space="preserve"> PAGEREF _Toc465065812 \h </w:instrText>
        </w:r>
        <w:r w:rsidR="00780CC4">
          <w:rPr>
            <w:noProof/>
          </w:rPr>
        </w:r>
        <w:r w:rsidR="00780CC4">
          <w:rPr>
            <w:noProof/>
          </w:rPr>
          <w:fldChar w:fldCharType="separate"/>
        </w:r>
        <w:r w:rsidR="00780CC4">
          <w:rPr>
            <w:noProof/>
          </w:rPr>
          <w:t>99</w:t>
        </w:r>
        <w:r w:rsidR="00780CC4">
          <w:rPr>
            <w:noProof/>
          </w:rPr>
          <w:fldChar w:fldCharType="end"/>
        </w:r>
      </w:hyperlink>
    </w:p>
    <w:p w:rsidR="00A134D5" w:rsidRDefault="00780CC4">
      <w:pPr>
        <w:pStyle w:val="ProductList-Body"/>
        <w:sectPr w:rsidR="00A134D5">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A134D5" w:rsidRDefault="00A134D5">
      <w:pPr>
        <w:pStyle w:val="ProductList-Body"/>
      </w:pPr>
    </w:p>
    <w:p w:rsidR="00A134D5" w:rsidRDefault="00A134D5">
      <w:pPr>
        <w:sectPr w:rsidR="00A134D5">
          <w:headerReference w:type="default" r:id="rId20"/>
          <w:footerReference w:type="default" r:id="rId21"/>
          <w:type w:val="continuous"/>
          <w:pgSz w:w="12240" w:h="15840" w:code="1"/>
          <w:pgMar w:top="1170" w:right="720" w:bottom="720" w:left="720" w:header="432" w:footer="288" w:gutter="0"/>
          <w:cols w:space="360"/>
        </w:sectPr>
      </w:pPr>
    </w:p>
    <w:p w:rsidR="00A134D5" w:rsidRDefault="00780CC4">
      <w:pPr>
        <w:pStyle w:val="ProductList-SectionHeading"/>
        <w:pageBreakBefore/>
        <w:outlineLvl w:val="0"/>
      </w:pPr>
      <w:bookmarkStart w:id="2" w:name="_Sec531"/>
      <w:bookmarkEnd w:id="1"/>
      <w:r>
        <w:lastRenderedPageBreak/>
        <w:t>Introdução</w:t>
      </w:r>
      <w:r>
        <w:fldChar w:fldCharType="begin"/>
      </w:r>
      <w:r>
        <w:instrText xml:space="preserve"> TC "</w:instrText>
      </w:r>
      <w:bookmarkStart w:id="3" w:name="_Toc465065698"/>
      <w:r>
        <w:instrText>Introdução</w:instrText>
      </w:r>
      <w:bookmarkEnd w:id="3"/>
      <w:r>
        <w:instrText>" \l 1</w:instrText>
      </w:r>
      <w:r>
        <w:fldChar w:fldCharType="end"/>
      </w:r>
    </w:p>
    <w:p w:rsidR="00A134D5" w:rsidRDefault="00A134D5">
      <w:pPr>
        <w:pStyle w:val="ProductList-Body"/>
      </w:pPr>
    </w:p>
    <w:p w:rsidR="00A134D5" w:rsidRDefault="00780CC4">
      <w:pPr>
        <w:pStyle w:val="ProductList-Offering1Heading"/>
        <w:outlineLvl w:val="1"/>
      </w:pPr>
      <w:bookmarkStart w:id="4" w:name="_Sec532"/>
      <w:r>
        <w:t>Acerca deste Documento</w:t>
      </w:r>
      <w:bookmarkEnd w:id="4"/>
      <w:r>
        <w:fldChar w:fldCharType="begin"/>
      </w:r>
      <w:r>
        <w:instrText xml:space="preserve"> TC "</w:instrText>
      </w:r>
      <w:bookmarkStart w:id="5" w:name="_Toc465065699"/>
      <w:r>
        <w:instrText>Acerca deste Documento</w:instrText>
      </w:r>
      <w:bookmarkEnd w:id="5"/>
      <w:r>
        <w:instrText>" \l 2</w:instrText>
      </w:r>
      <w:r>
        <w:fldChar w:fldCharType="end"/>
      </w:r>
    </w:p>
    <w:p w:rsidR="00A134D5" w:rsidRDefault="00780CC4">
      <w:pPr>
        <w:pStyle w:val="ProductList-Body"/>
      </w:pPr>
      <w:r>
        <w:t xml:space="preserve">No dia 1 de julho de 2015, os Termos de Produto substituem tanto o documento da Lista de Produto como o documento dos Direitos de Utilização de Produto (PUR). Todas as referências à Lista de Produto e PUR nos contratos de licenciamento em volume do Cliente referem-se às secções aplicáveis dos Termos de Produto. Os Termos de Produto descrevem a disponibilidade dos Produtos e Serviços Profissionais através dos Programas de Licenciamento em Volume da Microsoft (anteriormente concedidos através da Lista de Produto), bem como os direitos de utilização para os Produtos de Software (anteriormente concedidos através dos PUR). Os termos de serviço para os Serviços Online referidos neste documento estão publicados nos Termos dos Serviços Online (OST) em </w:t>
      </w:r>
      <w:hyperlink r:id="rId22">
        <w:r>
          <w:rPr>
            <w:color w:val="00467F"/>
            <w:u w:val="single"/>
          </w:rPr>
          <w:t>http://go.microsoft.com/?linkid=9840733</w:t>
        </w:r>
      </w:hyperlink>
      <w:r>
        <w:t>.</w:t>
      </w:r>
    </w:p>
    <w:p w:rsidR="00A134D5" w:rsidRDefault="00A134D5">
      <w:pPr>
        <w:pStyle w:val="ProductList-Body"/>
      </w:pPr>
    </w:p>
    <w:p w:rsidR="00A134D5" w:rsidRDefault="00780CC4">
      <w:pPr>
        <w:pStyle w:val="ProductList-Body"/>
      </w:pPr>
      <w:r>
        <w:t xml:space="preserve">Os produtos listados nos Termos de Produto estão disponíveis na data incluída na </w:t>
      </w:r>
      <w:hyperlink w:anchor="_Sec843">
        <w:r>
          <w:rPr>
            <w:color w:val="00467F"/>
            <w:u w:val="single"/>
          </w:rPr>
          <w:t>Página de Rosto</w:t>
        </w:r>
      </w:hyperlink>
      <w:r>
        <w:t xml:space="preserve"> dos Termos de Produto. As versões anteriores dos Termos de Produto estão disponíveis em </w:t>
      </w:r>
      <w:hyperlink r:id="rId23">
        <w:r>
          <w:rPr>
            <w:color w:val="00467F"/>
            <w:u w:val="single"/>
          </w:rPr>
          <w:t>http://go.microsoft.com/?linkid=9839207</w:t>
        </w:r>
      </w:hyperlink>
      <w:r>
        <w:t xml:space="preserve">, incluindo as versões anteriores dos documentos da Lista de Produto e dos PUR. As informações sobre os produtos e serviços da Microsoft descontinuados estão disponíveis em </w:t>
      </w:r>
      <w:hyperlink r:id="rId24">
        <w:r>
          <w:rPr>
            <w:color w:val="00467F"/>
            <w:u w:val="single"/>
          </w:rPr>
          <w:t>http://www.microsoftvolumelicensing.com</w:t>
        </w:r>
      </w:hyperlink>
      <w:r>
        <w:t>. Os clientes deverão contactar o respetivo revendedor ou gestor de conta Microsoft para obter as informações relativas à disponibilidade regional dos produtos e Serviços Profissionais da Microsoft.</w:t>
      </w:r>
    </w:p>
    <w:p w:rsidR="00A134D5" w:rsidRDefault="00780CC4">
      <w:pPr>
        <w:pStyle w:val="ProductList-Offering1Heading"/>
        <w:outlineLvl w:val="1"/>
      </w:pPr>
      <w:bookmarkStart w:id="6" w:name="_Sec533"/>
      <w:r>
        <w:t>Incluído Neste Documento</w:t>
      </w:r>
      <w:bookmarkEnd w:id="6"/>
      <w:r>
        <w:fldChar w:fldCharType="begin"/>
      </w:r>
      <w:r>
        <w:instrText xml:space="preserve"> TC "</w:instrText>
      </w:r>
      <w:bookmarkStart w:id="7" w:name="_Toc465065700"/>
      <w:r>
        <w:instrText>Incluído Neste Documento</w:instrText>
      </w:r>
      <w:bookmarkEnd w:id="7"/>
      <w:r>
        <w:instrText>" \l 2</w:instrText>
      </w:r>
      <w:r>
        <w:fldChar w:fldCharType="end"/>
      </w:r>
    </w:p>
    <w:p w:rsidR="00A134D5" w:rsidRDefault="00780CC4">
      <w:pPr>
        <w:pStyle w:val="ProductList-Body"/>
      </w:pPr>
      <w:r>
        <w:t>Os Termos de Produto incluem as seguintes secções:</w:t>
      </w:r>
    </w:p>
    <w:p w:rsidR="00A134D5" w:rsidRDefault="00E72EFC" w:rsidP="00780CC4">
      <w:pPr>
        <w:pStyle w:val="ProductList-Bullet"/>
        <w:numPr>
          <w:ilvl w:val="0"/>
          <w:numId w:val="3"/>
        </w:numPr>
      </w:pPr>
      <w:hyperlink w:anchor="_Sec531">
        <w:r w:rsidR="00780CC4">
          <w:rPr>
            <w:color w:val="00467F"/>
            <w:u w:val="single"/>
          </w:rPr>
          <w:t>Introdução</w:t>
        </w:r>
      </w:hyperlink>
      <w:r w:rsidR="00780CC4">
        <w:t xml:space="preserve">, que inclui uma lista de alterações recentes. </w:t>
      </w:r>
    </w:p>
    <w:p w:rsidR="00A134D5" w:rsidRDefault="00E72EFC" w:rsidP="00780CC4">
      <w:pPr>
        <w:pStyle w:val="ProductList-Bullet"/>
        <w:numPr>
          <w:ilvl w:val="0"/>
          <w:numId w:val="3"/>
        </w:numPr>
      </w:pPr>
      <w:hyperlink w:anchor="_Sec536">
        <w:r w:rsidR="00780CC4">
          <w:rPr>
            <w:color w:val="00467F"/>
            <w:u w:val="single"/>
          </w:rPr>
          <w:t>Termos de Licenciamento</w:t>
        </w:r>
      </w:hyperlink>
      <w:r w:rsidR="00780CC4">
        <w:t xml:space="preserve">, que listam os Termos de Licenciamento Universal e os Termos de Modelo de Licenciamento que se aplicam aos Produtos de Software. </w:t>
      </w:r>
    </w:p>
    <w:p w:rsidR="00A134D5" w:rsidRDefault="00E72EFC" w:rsidP="00780CC4">
      <w:pPr>
        <w:pStyle w:val="ProductList-Bullet"/>
        <w:numPr>
          <w:ilvl w:val="0"/>
          <w:numId w:val="3"/>
        </w:numPr>
      </w:pPr>
      <w:hyperlink w:anchor="_Sec547">
        <w:r w:rsidR="00780CC4">
          <w:rPr>
            <w:color w:val="00467F"/>
            <w:u w:val="single"/>
          </w:rPr>
          <w:t>Produtos de Software</w:t>
        </w:r>
      </w:hyperlink>
      <w:r w:rsidR="00780CC4">
        <w:t xml:space="preserve">, que listam todas as Entradas de Produto de Software. </w:t>
      </w:r>
    </w:p>
    <w:p w:rsidR="00A134D5" w:rsidRDefault="00E72EFC" w:rsidP="00780CC4">
      <w:pPr>
        <w:pStyle w:val="ProductList-Bullet"/>
        <w:numPr>
          <w:ilvl w:val="0"/>
          <w:numId w:val="3"/>
        </w:numPr>
      </w:pPr>
      <w:hyperlink w:anchor="_Sec548">
        <w:r w:rsidR="00780CC4">
          <w:rPr>
            <w:color w:val="00467F"/>
            <w:u w:val="single"/>
          </w:rPr>
          <w:t>Produtos de Serviços Online</w:t>
        </w:r>
      </w:hyperlink>
      <w:r w:rsidR="00780CC4">
        <w:t xml:space="preserve">, que listam todas as Entradas de Produto de Serviços Online. </w:t>
      </w:r>
    </w:p>
    <w:p w:rsidR="00A134D5" w:rsidRDefault="00E72EFC" w:rsidP="00780CC4">
      <w:pPr>
        <w:pStyle w:val="ProductList-Bullet"/>
        <w:numPr>
          <w:ilvl w:val="0"/>
          <w:numId w:val="3"/>
        </w:numPr>
      </w:pPr>
      <w:hyperlink w:anchor="_Sec549">
        <w:r w:rsidR="00780CC4">
          <w:rPr>
            <w:color w:val="00467F"/>
            <w:u w:val="single"/>
          </w:rPr>
          <w:t>Glossário</w:t>
        </w:r>
      </w:hyperlink>
      <w:r w:rsidR="00780CC4">
        <w:t xml:space="preserve">, que define os Atributos, os Valores das Células, os Títulos das Colunas e outros termos em maiúsculas utilizados nos Termos de Produto. </w:t>
      </w:r>
    </w:p>
    <w:p w:rsidR="00A134D5" w:rsidRDefault="00780CC4" w:rsidP="00780CC4">
      <w:pPr>
        <w:pStyle w:val="ProductList-Bullet"/>
        <w:numPr>
          <w:ilvl w:val="0"/>
          <w:numId w:val="3"/>
        </w:numPr>
      </w:pPr>
      <w:r>
        <w:t xml:space="preserve">Os seguintes apêndices: </w:t>
      </w:r>
    </w:p>
    <w:p w:rsidR="00A134D5" w:rsidRDefault="00E72EFC" w:rsidP="00780CC4">
      <w:pPr>
        <w:pStyle w:val="ProductList-Bullet"/>
        <w:numPr>
          <w:ilvl w:val="1"/>
          <w:numId w:val="3"/>
        </w:numPr>
      </w:pPr>
      <w:hyperlink w:anchor="_Sec591">
        <w:r w:rsidR="00780CC4">
          <w:rPr>
            <w:color w:val="00467F"/>
            <w:u w:val="single"/>
          </w:rPr>
          <w:t>Apêndice A – Tabela de Licenças Equivalentes de CAL/ML</w:t>
        </w:r>
      </w:hyperlink>
      <w:r w:rsidR="00780CC4">
        <w:t xml:space="preserve">, que identifica os CAL Suites e as Licenças de subscrição dos Serviços Online disponíveis que fornecem o acesso aos Produtos de Servidor. </w:t>
      </w:r>
    </w:p>
    <w:p w:rsidR="00A134D5" w:rsidRDefault="00E72EFC" w:rsidP="00780CC4">
      <w:pPr>
        <w:pStyle w:val="ProductList-Bullet"/>
        <w:numPr>
          <w:ilvl w:val="1"/>
          <w:numId w:val="3"/>
        </w:numPr>
      </w:pPr>
      <w:hyperlink w:anchor="_Sec564">
        <w:r w:rsidR="00780CC4">
          <w:rPr>
            <w:color w:val="00467F"/>
            <w:u w:val="single"/>
          </w:rPr>
          <w:t>Apêndice B – Software Assurance</w:t>
        </w:r>
      </w:hyperlink>
      <w:r w:rsidR="00780CC4">
        <w:t xml:space="preserve">, que descreve as regras para a aquisição de SA e outros benefícios disponíveis para os clientes de SA. </w:t>
      </w:r>
    </w:p>
    <w:p w:rsidR="00A134D5" w:rsidRDefault="00E72EFC" w:rsidP="00780CC4">
      <w:pPr>
        <w:pStyle w:val="ProductList-Bullet"/>
        <w:numPr>
          <w:ilvl w:val="1"/>
          <w:numId w:val="3"/>
        </w:numPr>
      </w:pPr>
      <w:hyperlink w:anchor="_Sec562">
        <w:r w:rsidR="00780CC4">
          <w:rPr>
            <w:color w:val="00467F"/>
            <w:u w:val="single"/>
          </w:rPr>
          <w:t>Apêndice C – Serviços Profissionais</w:t>
        </w:r>
      </w:hyperlink>
      <w:r w:rsidR="00780CC4">
        <w:t xml:space="preserve">, que lista os Serviços Profissionais oferecidos através do Licenciamento em Volume da Microsoft. </w:t>
      </w:r>
    </w:p>
    <w:p w:rsidR="00A134D5" w:rsidRDefault="00E72EFC" w:rsidP="00780CC4">
      <w:pPr>
        <w:pStyle w:val="ProductList-Bullet"/>
        <w:numPr>
          <w:ilvl w:val="1"/>
          <w:numId w:val="3"/>
        </w:numPr>
      </w:pPr>
      <w:hyperlink w:anchor="_Sec563">
        <w:r w:rsidR="00780CC4">
          <w:rPr>
            <w:color w:val="00467F"/>
            <w:u w:val="single"/>
          </w:rPr>
          <w:t>Apêndice D – Termos Suplementares do Contrato do Programa</w:t>
        </w:r>
      </w:hyperlink>
      <w:r w:rsidR="00780CC4">
        <w:t xml:space="preserve">, que fornece termos adicionais para os Contratos do Programa de Licenciamento em Volume da Microsoft. </w:t>
      </w:r>
    </w:p>
    <w:p w:rsidR="00A134D5" w:rsidRDefault="00E72EFC" w:rsidP="00780CC4">
      <w:pPr>
        <w:pStyle w:val="ProductList-Bullet"/>
        <w:numPr>
          <w:ilvl w:val="1"/>
          <w:numId w:val="3"/>
        </w:numPr>
      </w:pPr>
      <w:hyperlink w:anchor="_Sec572">
        <w:r w:rsidR="00780CC4">
          <w:rPr>
            <w:color w:val="00467F"/>
            <w:u w:val="single"/>
          </w:rPr>
          <w:t>Apêndice E – Promoções de Produto</w:t>
        </w:r>
      </w:hyperlink>
      <w:r w:rsidR="00780CC4">
        <w:t xml:space="preserve">, que lista as promoções de Produto que não se encontram de outro modo na Lista de Preços. </w:t>
      </w:r>
    </w:p>
    <w:p w:rsidR="00A134D5" w:rsidRDefault="00E72EFC" w:rsidP="00780CC4">
      <w:pPr>
        <w:pStyle w:val="ProductList-Bullet"/>
        <w:numPr>
          <w:ilvl w:val="1"/>
          <w:numId w:val="3"/>
        </w:numPr>
      </w:pPr>
      <w:hyperlink w:anchor="_Sec899">
        <w:r w:rsidR="00780CC4">
          <w:rPr>
            <w:color w:val="00467F"/>
            <w:u w:val="single"/>
          </w:rPr>
          <w:t>Apêndice F - Termos de Matriz de Armazenamento</w:t>
        </w:r>
      </w:hyperlink>
      <w:r w:rsidR="00780CC4">
        <w:t>, que forneceu termos adicionais para os dispositivos de Matriz de Armazenamento.</w:t>
      </w:r>
    </w:p>
    <w:p w:rsidR="00A134D5" w:rsidRDefault="00E72EFC" w:rsidP="00780CC4">
      <w:pPr>
        <w:pStyle w:val="ProductList-Bullet"/>
        <w:numPr>
          <w:ilvl w:val="0"/>
          <w:numId w:val="3"/>
        </w:numPr>
      </w:pPr>
      <w:hyperlink w:anchor="_Sec844">
        <w:r w:rsidR="00780CC4">
          <w:rPr>
            <w:color w:val="00467F"/>
            <w:u w:val="single"/>
          </w:rPr>
          <w:t>Índice Remissivo</w:t>
        </w:r>
      </w:hyperlink>
      <w:r w:rsidR="00780CC4">
        <w:t>, que lista todos os Produtos referenciados nos Termos de Produto e identifica onde se encontram.</w:t>
      </w:r>
    </w:p>
    <w:p w:rsidR="00A134D5" w:rsidRDefault="00780CC4">
      <w:pPr>
        <w:pStyle w:val="ProductList-Offering1Heading"/>
        <w:outlineLvl w:val="1"/>
      </w:pPr>
      <w:bookmarkStart w:id="8" w:name="_Sec534"/>
      <w:r>
        <w:t>Como Navegar numa Entrada de Produto</w:t>
      </w:r>
      <w:bookmarkEnd w:id="8"/>
      <w:r>
        <w:fldChar w:fldCharType="begin"/>
      </w:r>
      <w:r>
        <w:instrText xml:space="preserve"> TC "</w:instrText>
      </w:r>
      <w:bookmarkStart w:id="9" w:name="_Toc465065701"/>
      <w:r>
        <w:instrText>Como Navegar numa Entrada de Produto</w:instrText>
      </w:r>
      <w:bookmarkEnd w:id="9"/>
      <w:r>
        <w:instrText>" \l 2</w:instrText>
      </w:r>
      <w:r>
        <w:fldChar w:fldCharType="end"/>
      </w:r>
    </w:p>
    <w:p w:rsidR="00A134D5" w:rsidRDefault="00780CC4">
      <w:pPr>
        <w:pStyle w:val="ProductList-Body"/>
      </w:pPr>
      <w:r>
        <w:t>Cada Entrada de Produto de Software inclui quatro secções: Disponibilidade do Programa, Condições do Produto, Direitos de Utilização e Software Assurance.</w:t>
      </w:r>
    </w:p>
    <w:p w:rsidR="00A134D5" w:rsidRDefault="00780CC4">
      <w:pPr>
        <w:pStyle w:val="ProductList-Body"/>
      </w:pPr>
      <w:r>
        <w:t>Cada Entrada de Produto de Serviços Online inclui duas secções: Disponibilidade do Programa e Condições do Produto.</w:t>
      </w:r>
    </w:p>
    <w:p w:rsidR="00A134D5" w:rsidRDefault="00A134D5">
      <w:pPr>
        <w:pStyle w:val="ProductList-Body"/>
      </w:pPr>
    </w:p>
    <w:p w:rsidR="00A134D5" w:rsidRDefault="00780CC4">
      <w:pPr>
        <w:pStyle w:val="ProductList-Body"/>
      </w:pPr>
      <w:r>
        <w:rPr>
          <w:b/>
          <w:color w:val="00188F"/>
        </w:rPr>
        <w:t xml:space="preserve">1. Disponibilidade do Programa </w:t>
      </w:r>
      <w:r>
        <w:t>identifica, para cada Produto, o tipo de oferta, a contagem de pontos (conforme aplicável) e a disponibilidade pelos programas de licenciamento em volume.</w:t>
      </w:r>
    </w:p>
    <w:p w:rsidR="00A134D5" w:rsidRDefault="00780CC4">
      <w:pPr>
        <w:pStyle w:val="ProductList-Body"/>
      </w:pPr>
      <w:r>
        <w:rPr>
          <w:noProof/>
        </w:rPr>
        <w:drawing>
          <wp:inline distT="0" distB="0" distL="0" distR="0">
            <wp:extent cx="5029200" cy="838200"/>
            <wp:effectExtent l="0" t="0" r="0" b="0"/>
            <wp:docPr id="4" name="97b3693b690dd9ad2192409a594f3c0063c5ec93.jpg"/>
            <wp:cNvGraphicFramePr/>
            <a:graphic xmlns:a="http://schemas.openxmlformats.org/drawingml/2006/main">
              <a:graphicData uri="http://schemas.openxmlformats.org/drawingml/2006/picture">
                <pic:pic xmlns:pic="http://schemas.openxmlformats.org/drawingml/2006/picture">
                  <pic:nvPicPr>
                    <pic:cNvPr id="0" name="97b3693b690dd9ad2192409a594f3c0063c5ec93.jpg"/>
                    <pic:cNvPicPr/>
                  </pic:nvPicPr>
                  <pic:blipFill>
                    <a:blip r:embed="rId25"/>
                    <a:stretch>
                      <a:fillRect/>
                    </a:stretch>
                  </pic:blipFill>
                  <pic:spPr>
                    <a:xfrm>
                      <a:off x="0" y="0"/>
                      <a:ext cx="5029200" cy="838200"/>
                    </a:xfrm>
                    <a:prstGeom prst="rect">
                      <a:avLst/>
                    </a:prstGeom>
                  </pic:spPr>
                </pic:pic>
              </a:graphicData>
            </a:graphic>
          </wp:inline>
        </w:drawing>
      </w:r>
    </w:p>
    <w:p w:rsidR="00A134D5" w:rsidRDefault="00A134D5">
      <w:pPr>
        <w:pStyle w:val="ProductList-Body"/>
      </w:pPr>
    </w:p>
    <w:p w:rsidR="00A134D5" w:rsidRDefault="00780CC4">
      <w:pPr>
        <w:pStyle w:val="ProductList-Body"/>
      </w:pPr>
      <w:r>
        <w:rPr>
          <w:b/>
          <w:color w:val="00188F"/>
        </w:rPr>
        <w:t xml:space="preserve">2. Condições do Produto </w:t>
      </w:r>
      <w:r>
        <w:t>fornecem informações adicionais relacionadas com a aquisição do Produto, tal como pré-requisitos para aquisições, versões anteriores e a Família de Produtos aplicável.</w:t>
      </w:r>
    </w:p>
    <w:p w:rsidR="00A134D5" w:rsidRDefault="00780CC4">
      <w:pPr>
        <w:pStyle w:val="ProductList-Body"/>
      </w:pPr>
      <w:r>
        <w:rPr>
          <w:noProof/>
        </w:rPr>
        <w:lastRenderedPageBreak/>
        <w:drawing>
          <wp:inline distT="0" distB="0" distL="0" distR="0">
            <wp:extent cx="5029200" cy="1676400"/>
            <wp:effectExtent l="0" t="0" r="0" b="0"/>
            <wp:docPr id="2" name="fc116c4df1ded724418f26715f15de57b32f4807.jpg"/>
            <wp:cNvGraphicFramePr/>
            <a:graphic xmlns:a="http://schemas.openxmlformats.org/drawingml/2006/main">
              <a:graphicData uri="http://schemas.openxmlformats.org/drawingml/2006/picture">
                <pic:pic xmlns:pic="http://schemas.openxmlformats.org/drawingml/2006/picture">
                  <pic:nvPicPr>
                    <pic:cNvPr id="0" name="fc116c4df1ded724418f26715f15de57b32f4807.jpg"/>
                    <pic:cNvPicPr/>
                  </pic:nvPicPr>
                  <pic:blipFill>
                    <a:blip r:embed="rId26"/>
                    <a:stretch>
                      <a:fillRect/>
                    </a:stretch>
                  </pic:blipFill>
                  <pic:spPr>
                    <a:xfrm>
                      <a:off x="0" y="0"/>
                      <a:ext cx="5029200" cy="1676400"/>
                    </a:xfrm>
                    <a:prstGeom prst="rect">
                      <a:avLst/>
                    </a:prstGeom>
                  </pic:spPr>
                </pic:pic>
              </a:graphicData>
            </a:graphic>
          </wp:inline>
        </w:drawing>
      </w:r>
    </w:p>
    <w:p w:rsidR="00A134D5" w:rsidRDefault="00A134D5">
      <w:pPr>
        <w:pStyle w:val="ProductList-Body"/>
      </w:pPr>
    </w:p>
    <w:p w:rsidR="00A134D5" w:rsidRDefault="00780CC4">
      <w:pPr>
        <w:pStyle w:val="ProductList-Body"/>
      </w:pPr>
      <w:r>
        <w:rPr>
          <w:b/>
          <w:color w:val="00188F"/>
        </w:rPr>
        <w:t xml:space="preserve">3. Direitos de Utilização </w:t>
      </w:r>
      <w:r>
        <w:t>identificam os Termos de Licenciamento para cada Produto de Software, incluindo os Termos de Licenciamento Universal, o Modelo de Licenciamento aplicável e quaisquer Termos de Licenciamento Específicos de Produto. As referências a “Direitos de Utilização de Produto” no contrato de licenciamento em volume do Cliente referem-se aos termos incluídos na secção Direitos de Utilização de cada Entrada de Produto de Software. Os termos para os Serviços Online estão nos OST.</w:t>
      </w:r>
    </w:p>
    <w:p w:rsidR="00A134D5" w:rsidRDefault="00780CC4">
      <w:pPr>
        <w:pStyle w:val="ProductList-Body"/>
      </w:pPr>
      <w:r>
        <w:rPr>
          <w:noProof/>
        </w:rPr>
        <w:drawing>
          <wp:inline distT="0" distB="0" distL="0" distR="0">
            <wp:extent cx="5029200" cy="1676400"/>
            <wp:effectExtent l="0" t="0" r="0" b="0"/>
            <wp:docPr id="3" name="58c195b36dc1d93bfb06913c289516412bc1f26e.jpg"/>
            <wp:cNvGraphicFramePr/>
            <a:graphic xmlns:a="http://schemas.openxmlformats.org/drawingml/2006/main">
              <a:graphicData uri="http://schemas.openxmlformats.org/drawingml/2006/picture">
                <pic:pic xmlns:pic="http://schemas.openxmlformats.org/drawingml/2006/picture">
                  <pic:nvPicPr>
                    <pic:cNvPr id="0" name="58c195b36dc1d93bfb06913c289516412bc1f26e.jpg"/>
                    <pic:cNvPicPr/>
                  </pic:nvPicPr>
                  <pic:blipFill>
                    <a:blip r:embed="rId27"/>
                    <a:stretch>
                      <a:fillRect/>
                    </a:stretch>
                  </pic:blipFill>
                  <pic:spPr>
                    <a:xfrm>
                      <a:off x="0" y="0"/>
                      <a:ext cx="5029200" cy="1676400"/>
                    </a:xfrm>
                    <a:prstGeom prst="rect">
                      <a:avLst/>
                    </a:prstGeom>
                  </pic:spPr>
                </pic:pic>
              </a:graphicData>
            </a:graphic>
          </wp:inline>
        </w:drawing>
      </w:r>
    </w:p>
    <w:p w:rsidR="00A134D5" w:rsidRDefault="00A134D5">
      <w:pPr>
        <w:pStyle w:val="ProductList-Body"/>
      </w:pPr>
    </w:p>
    <w:p w:rsidR="00A134D5" w:rsidRDefault="00780CC4">
      <w:pPr>
        <w:pStyle w:val="ProductList-Body"/>
      </w:pPr>
      <w:r>
        <w:rPr>
          <w:b/>
          <w:color w:val="00188F"/>
        </w:rPr>
        <w:t xml:space="preserve">4. Software Assurance </w:t>
      </w:r>
      <w:r>
        <w:t>identifica os termos e condições associados à cobertura SA.</w:t>
      </w:r>
    </w:p>
    <w:p w:rsidR="00A134D5" w:rsidRDefault="00780CC4">
      <w:pPr>
        <w:pStyle w:val="ProductList-Body"/>
      </w:pPr>
      <w:r>
        <w:rPr>
          <w:noProof/>
        </w:rPr>
        <w:drawing>
          <wp:inline distT="0" distB="0" distL="0" distR="0">
            <wp:extent cx="5029200" cy="1257300"/>
            <wp:effectExtent l="0" t="0" r="0" b="0"/>
            <wp:docPr id="5" name="162b3e5633dd085825c303b9acb4fb1a7a3ba091.jpg"/>
            <wp:cNvGraphicFramePr/>
            <a:graphic xmlns:a="http://schemas.openxmlformats.org/drawingml/2006/main">
              <a:graphicData uri="http://schemas.openxmlformats.org/drawingml/2006/picture">
                <pic:pic xmlns:pic="http://schemas.openxmlformats.org/drawingml/2006/picture">
                  <pic:nvPicPr>
                    <pic:cNvPr id="0" name="162b3e5633dd085825c303b9acb4fb1a7a3ba091.jpg"/>
                    <pic:cNvPicPr/>
                  </pic:nvPicPr>
                  <pic:blipFill>
                    <a:blip r:embed="rId28"/>
                    <a:stretch>
                      <a:fillRect/>
                    </a:stretch>
                  </pic:blipFill>
                  <pic:spPr>
                    <a:xfrm>
                      <a:off x="0" y="0"/>
                      <a:ext cx="5029200" cy="1257300"/>
                    </a:xfrm>
                    <a:prstGeom prst="rect">
                      <a:avLst/>
                    </a:prstGeom>
                  </pic:spPr>
                </pic:pic>
              </a:graphicData>
            </a:graphic>
          </wp:inline>
        </w:drawing>
      </w:r>
    </w:p>
    <w:p w:rsidR="00A134D5" w:rsidRDefault="00780CC4">
      <w:pPr>
        <w:pStyle w:val="ProductList-Offering1Heading"/>
        <w:outlineLvl w:val="1"/>
      </w:pPr>
      <w:bookmarkStart w:id="10" w:name="_Sec535"/>
      <w:r>
        <w:t>Clarificações e Resumo de Alterações a este Documento</w:t>
      </w:r>
      <w:bookmarkEnd w:id="10"/>
      <w:r>
        <w:fldChar w:fldCharType="begin"/>
      </w:r>
      <w:r>
        <w:instrText xml:space="preserve"> TC "</w:instrText>
      </w:r>
      <w:bookmarkStart w:id="11" w:name="_Toc465065702"/>
      <w:r>
        <w:instrText>Clarificações e Resumo de Alterações a este Documento</w:instrText>
      </w:r>
      <w:bookmarkEnd w:id="11"/>
      <w:r>
        <w:instrText>" \l 2</w:instrText>
      </w:r>
      <w:r>
        <w:fldChar w:fldCharType="end"/>
      </w:r>
    </w:p>
    <w:p w:rsidR="00A134D5" w:rsidRDefault="00780CC4">
      <w:pPr>
        <w:pStyle w:val="ProductList-Body"/>
      </w:pPr>
      <w:r>
        <w:t>Abaixo encontram-se as adições, eliminações e outras alterações recentes aos Termos de Produto. Além disso, encontram-se listadas abaixo as clarificações da política da Microsoft em resposta às questões comuns dos clientes.</w:t>
      </w:r>
    </w:p>
    <w:tbl>
      <w:tblPr>
        <w:tblStyle w:val="PURTable"/>
        <w:tblW w:w="0" w:type="dxa"/>
        <w:tblLook w:val="04A0" w:firstRow="1" w:lastRow="0" w:firstColumn="1" w:lastColumn="0" w:noHBand="0" w:noVBand="1"/>
      </w:tblPr>
      <w:tblGrid>
        <w:gridCol w:w="5395"/>
        <w:gridCol w:w="5395"/>
      </w:tblGrid>
      <w:tr w:rsidR="00A134D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134D5" w:rsidRDefault="00780CC4">
            <w:pPr>
              <w:pStyle w:val="ProductList-TableBody"/>
            </w:pPr>
            <w:r>
              <w:rPr>
                <w:color w:val="FFFFFF"/>
              </w:rPr>
              <w:t>Adições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134D5" w:rsidRDefault="00780CC4">
            <w:pPr>
              <w:pStyle w:val="ProductList-TableBody"/>
            </w:pPr>
            <w:r>
              <w:rPr>
                <w:color w:val="FFFFFF"/>
              </w:rPr>
              <w:t>Eliminações</w:t>
            </w:r>
          </w:p>
        </w:tc>
      </w:tr>
      <w:tr w:rsidR="00A134D5">
        <w:tc>
          <w:tcPr>
            <w:tcW w:w="612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Plano do Serviço de Aplicações do Azure</w:t>
            </w:r>
          </w:p>
        </w:tc>
        <w:tc>
          <w:tcPr>
            <w:tcW w:w="612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Microsoft Dynamics AX Enterprise</w:t>
            </w:r>
          </w:p>
        </w:tc>
      </w:tr>
      <w:tr w:rsidR="00A134D5">
        <w:tc>
          <w:tcPr>
            <w:tcW w:w="612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Microsoft Dynamics 365 Plano 1, Enterprise edition</w:t>
            </w:r>
          </w:p>
        </w:tc>
        <w:tc>
          <w:tcPr>
            <w:tcW w:w="612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Microsoft Dynamics AX Enterprise para SA</w:t>
            </w:r>
          </w:p>
        </w:tc>
      </w:tr>
      <w:tr w:rsidR="00A134D5">
        <w:tc>
          <w:tcPr>
            <w:tcW w:w="612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Microsoft Dynamics 365 Plano 2, Enterprise edition</w:t>
            </w:r>
          </w:p>
        </w:tc>
        <w:tc>
          <w:tcPr>
            <w:tcW w:w="612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Tarefas do Microsoft Dynamics AX</w:t>
            </w:r>
          </w:p>
        </w:tc>
      </w:tr>
      <w:tr w:rsidR="00A134D5">
        <w:tc>
          <w:tcPr>
            <w:tcW w:w="612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Microsoft Dynamics 365 para Operações, Enterprise edition</w:t>
            </w:r>
          </w:p>
        </w:tc>
        <w:tc>
          <w:tcPr>
            <w:tcW w:w="612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Microsoft Dynamics AX Task para SA</w:t>
            </w:r>
          </w:p>
        </w:tc>
      </w:tr>
      <w:tr w:rsidR="00A134D5">
        <w:tc>
          <w:tcPr>
            <w:tcW w:w="612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Microsoft Dynamics 365 para Vendas, Enterprise edition</w:t>
            </w:r>
          </w:p>
        </w:tc>
        <w:tc>
          <w:tcPr>
            <w:tcW w:w="612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Microsoft Dynamics AX Self Serve</w:t>
            </w:r>
          </w:p>
        </w:tc>
      </w:tr>
      <w:tr w:rsidR="00A134D5">
        <w:tc>
          <w:tcPr>
            <w:tcW w:w="612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Microsoft Dynamics 365 para Suporte ao Cliente, Enterprise edition</w:t>
            </w:r>
          </w:p>
        </w:tc>
        <w:tc>
          <w:tcPr>
            <w:tcW w:w="612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Microsoft Dynamics AX Self Serve para SA</w:t>
            </w:r>
          </w:p>
        </w:tc>
      </w:tr>
      <w:tr w:rsidR="00A134D5">
        <w:tc>
          <w:tcPr>
            <w:tcW w:w="612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Microsoft Dynamics 365 para Prestação de Serviços, Enterprise edition</w:t>
            </w:r>
          </w:p>
        </w:tc>
        <w:tc>
          <w:tcPr>
            <w:tcW w:w="612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Microsoft Dynamics AX Device</w:t>
            </w:r>
          </w:p>
        </w:tc>
      </w:tr>
      <w:tr w:rsidR="00A134D5">
        <w:tc>
          <w:tcPr>
            <w:tcW w:w="612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Automatização do Microsoft Dynamics 365 para Project Service, Enterprise edition</w:t>
            </w:r>
          </w:p>
        </w:tc>
        <w:tc>
          <w:tcPr>
            <w:tcW w:w="612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Microsoft Dynamics AX Device para SA</w:t>
            </w:r>
          </w:p>
        </w:tc>
      </w:tr>
      <w:tr w:rsidR="00A134D5">
        <w:tc>
          <w:tcPr>
            <w:tcW w:w="612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Microsoft Dynamics 365 para Membros da Equipa, Enterprise edition</w:t>
            </w:r>
          </w:p>
        </w:tc>
        <w:tc>
          <w:tcPr>
            <w:tcW w:w="612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Microsoft Dynamics AX Additional Storage</w:t>
            </w:r>
          </w:p>
        </w:tc>
      </w:tr>
      <w:tr w:rsidR="00A134D5">
        <w:tc>
          <w:tcPr>
            <w:tcW w:w="612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Microsoft Dynamics 365 Plano 2, Enterprise edition de SA Existente</w:t>
            </w:r>
          </w:p>
        </w:tc>
        <w:tc>
          <w:tcPr>
            <w:tcW w:w="612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Microsoft Dynamics AX Sandbox Tier 1: Developer &amp; Test Instance</w:t>
            </w:r>
          </w:p>
        </w:tc>
      </w:tr>
      <w:tr w:rsidR="00A134D5">
        <w:tc>
          <w:tcPr>
            <w:tcW w:w="612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Suplemento do Microsoft Dynamics 365 Plano 2 Enterprise edition</w:t>
            </w:r>
          </w:p>
        </w:tc>
        <w:tc>
          <w:tcPr>
            <w:tcW w:w="612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Microsoft Dynamics AX Sandbox Tier 2: Testes Standard Acceptance</w:t>
            </w:r>
          </w:p>
        </w:tc>
      </w:tr>
      <w:tr w:rsidR="00A134D5">
        <w:tc>
          <w:tcPr>
            <w:tcW w:w="612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Microsoft Dynamics 365 para Operações, Enterprise edition de SA Existente</w:t>
            </w:r>
          </w:p>
        </w:tc>
        <w:tc>
          <w:tcPr>
            <w:tcW w:w="612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Microsoft Dynamics AX Sandbox Tier 3: Testes Premier Acceptance</w:t>
            </w:r>
          </w:p>
        </w:tc>
      </w:tr>
      <w:tr w:rsidR="00A134D5">
        <w:tc>
          <w:tcPr>
            <w:tcW w:w="612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Suplemento do Microsoft Dynamics 365 para Operações, Enterprise edition</w:t>
            </w:r>
          </w:p>
        </w:tc>
        <w:tc>
          <w:tcPr>
            <w:tcW w:w="612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Microsoft Dynamics AX Sandbox Tier 4: Testes Standard Performance</w:t>
            </w:r>
          </w:p>
        </w:tc>
      </w:tr>
      <w:tr w:rsidR="00A134D5">
        <w:tc>
          <w:tcPr>
            <w:tcW w:w="612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Microsoft Dynamics 365 para Membros da Equipa, Enterprise edition de SA Existente</w:t>
            </w:r>
          </w:p>
        </w:tc>
        <w:tc>
          <w:tcPr>
            <w:tcW w:w="612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Microsoft Dynamics AX Sandbox Tier 5: Testes Premier Performance</w:t>
            </w:r>
          </w:p>
        </w:tc>
      </w:tr>
      <w:tr w:rsidR="00A134D5">
        <w:tc>
          <w:tcPr>
            <w:tcW w:w="612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lastRenderedPageBreak/>
              <w:t>Suplemento do Microsoft Dynamics 365 para Membros da Equipa, Enterprise edition</w:t>
            </w:r>
          </w:p>
        </w:tc>
        <w:tc>
          <w:tcPr>
            <w:tcW w:w="612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Suporte Direto Profissional do Microsoft Dynamics AX</w:t>
            </w:r>
          </w:p>
        </w:tc>
      </w:tr>
      <w:tr w:rsidR="00A134D5">
        <w:tc>
          <w:tcPr>
            <w:tcW w:w="612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Microsoft Dynamics 365 Enterprise edition - Additional Customer Engagement Portal Page Views</w:t>
            </w:r>
          </w:p>
        </w:tc>
        <w:tc>
          <w:tcPr>
            <w:tcW w:w="612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Microsoft Dynamics CRM Online Essential</w:t>
            </w:r>
          </w:p>
        </w:tc>
      </w:tr>
      <w:tr w:rsidR="00A134D5">
        <w:tc>
          <w:tcPr>
            <w:tcW w:w="612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Microsoft Dynamics 365 Enterprise edition - Additional Customer Engagement Production Instance</w:t>
            </w:r>
          </w:p>
        </w:tc>
        <w:tc>
          <w:tcPr>
            <w:tcW w:w="612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Microsoft Dynamics CRM Online Essential para SA</w:t>
            </w:r>
          </w:p>
        </w:tc>
      </w:tr>
      <w:tr w:rsidR="00A134D5">
        <w:tc>
          <w:tcPr>
            <w:tcW w:w="612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Microsoft Dynamics 365 Enterprise edition - Additional Customer Engagement Non-Production Instance</w:t>
            </w:r>
          </w:p>
        </w:tc>
        <w:tc>
          <w:tcPr>
            <w:tcW w:w="612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Microsoft Dynamics CRM Online Basic</w:t>
            </w:r>
          </w:p>
        </w:tc>
      </w:tr>
      <w:tr w:rsidR="00A134D5">
        <w:tc>
          <w:tcPr>
            <w:tcW w:w="612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Microsoft Dynamics 365 Enterprise edition - Additional Customer Engagement Database Storage</w:t>
            </w:r>
          </w:p>
        </w:tc>
        <w:tc>
          <w:tcPr>
            <w:tcW w:w="612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Microsoft Dynamics CRM Online Basic para SA</w:t>
            </w:r>
          </w:p>
        </w:tc>
      </w:tr>
      <w:tr w:rsidR="00A134D5">
        <w:tc>
          <w:tcPr>
            <w:tcW w:w="612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Microsoft Dynamics 365 Enterprise edition - Additional Customer Engagement Social Posts</w:t>
            </w:r>
          </w:p>
        </w:tc>
        <w:tc>
          <w:tcPr>
            <w:tcW w:w="612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Microsoft Dynamics CRM Online Professional</w:t>
            </w:r>
          </w:p>
        </w:tc>
      </w:tr>
      <w:tr w:rsidR="00A134D5">
        <w:tc>
          <w:tcPr>
            <w:tcW w:w="612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Microsoft Dynamics 365 para Prestação de Serviços, Enterprise edition - Resource Scheduling Optimization</w:t>
            </w:r>
          </w:p>
        </w:tc>
        <w:tc>
          <w:tcPr>
            <w:tcW w:w="612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Suplemento do Microsoft Dynamics CRM Online Professional para Office 365</w:t>
            </w:r>
          </w:p>
        </w:tc>
      </w:tr>
      <w:tr w:rsidR="00A134D5">
        <w:tc>
          <w:tcPr>
            <w:tcW w:w="612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Microsoft Dynamics 365 para Operações, Enterprise edition - Additional Database Storage</w:t>
            </w:r>
          </w:p>
        </w:tc>
        <w:tc>
          <w:tcPr>
            <w:tcW w:w="612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Suplemento do Microsoft Dynamics CRM Online Professional para Office 365 para SA</w:t>
            </w:r>
          </w:p>
        </w:tc>
      </w:tr>
      <w:tr w:rsidR="00A134D5">
        <w:tc>
          <w:tcPr>
            <w:tcW w:w="612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Microsoft Dynamics 365 para Operações, Enterprise edition - Additional File Storage</w:t>
            </w:r>
          </w:p>
        </w:tc>
        <w:tc>
          <w:tcPr>
            <w:tcW w:w="612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Microsoft Dynamics CRM Online Professional para SA</w:t>
            </w:r>
          </w:p>
        </w:tc>
      </w:tr>
      <w:tr w:rsidR="00A134D5">
        <w:tc>
          <w:tcPr>
            <w:tcW w:w="612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Microsoft Dynamics 365 para Operações, Enterprise edition - Sandbox Tier 1: Developer &amp; Test Instance</w:t>
            </w:r>
          </w:p>
        </w:tc>
        <w:tc>
          <w:tcPr>
            <w:tcW w:w="612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Suporte Direto Profissional do Microsoft Dynamics CRM Online</w:t>
            </w:r>
          </w:p>
        </w:tc>
      </w:tr>
      <w:tr w:rsidR="00A134D5">
        <w:tc>
          <w:tcPr>
            <w:tcW w:w="612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Microsoft Dynamics 365 para Operações, Enterprise edition - Sandbox Tier 2: Testes Standard Acceptance</w:t>
            </w:r>
          </w:p>
        </w:tc>
        <w:tc>
          <w:tcPr>
            <w:tcW w:w="612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Microsoft Dynamics CRM Online Enterprise</w:t>
            </w:r>
          </w:p>
        </w:tc>
      </w:tr>
      <w:tr w:rsidR="00A134D5">
        <w:tc>
          <w:tcPr>
            <w:tcW w:w="612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Microsoft Dynamics 365 para Operações, Enterprise edition - Sandbox Tier 3: Testes Premier Acceptance</w:t>
            </w:r>
          </w:p>
        </w:tc>
        <w:tc>
          <w:tcPr>
            <w:tcW w:w="612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Microsoft Dynamics CRM Online Enterprise para SA</w:t>
            </w:r>
          </w:p>
        </w:tc>
      </w:tr>
      <w:tr w:rsidR="00A134D5">
        <w:tc>
          <w:tcPr>
            <w:tcW w:w="612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Microsoft Dynamics 365 para Operações, Enterprise edition - Sandbox Tier 4: Testes Standard Performance</w:t>
            </w:r>
          </w:p>
        </w:tc>
        <w:tc>
          <w:tcPr>
            <w:tcW w:w="612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Suporte Avançado do Microsoft Dynamics CRM Online</w:t>
            </w:r>
          </w:p>
        </w:tc>
      </w:tr>
      <w:tr w:rsidR="00A134D5">
        <w:tc>
          <w:tcPr>
            <w:tcW w:w="612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Microsoft Dynamics 365 para Operações, Enterprise edition - Sandbox Tier 5: Testes Premier Performance</w:t>
            </w:r>
          </w:p>
        </w:tc>
        <w:tc>
          <w:tcPr>
            <w:tcW w:w="612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Microsoft Dynamics CRM Online Additional Portal Page Views</w:t>
            </w:r>
          </w:p>
        </w:tc>
      </w:tr>
      <w:tr w:rsidR="00A134D5">
        <w:tc>
          <w:tcPr>
            <w:tcW w:w="612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Suporte Avançado do Microsoft Dynamics 365</w:t>
            </w:r>
          </w:p>
        </w:tc>
        <w:tc>
          <w:tcPr>
            <w:tcW w:w="612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Microsoft Dynamics CRM Online Additional Production Instance</w:t>
            </w:r>
          </w:p>
        </w:tc>
      </w:tr>
      <w:tr w:rsidR="00A134D5">
        <w:tc>
          <w:tcPr>
            <w:tcW w:w="612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Suporte Direto do Microsoft Dynamics 365 Pro</w:t>
            </w:r>
          </w:p>
        </w:tc>
        <w:tc>
          <w:tcPr>
            <w:tcW w:w="612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Microsoft Dynamics CRM Online Additional Non-Production Instance</w:t>
            </w:r>
          </w:p>
        </w:tc>
      </w:tr>
      <w:tr w:rsidR="00A134D5">
        <w:tc>
          <w:tcPr>
            <w:tcW w:w="612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Microsoft Flow Plano 1</w:t>
            </w:r>
          </w:p>
        </w:tc>
        <w:tc>
          <w:tcPr>
            <w:tcW w:w="612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Microsoft Dynamics CRM Online Additional Storage</w:t>
            </w:r>
          </w:p>
        </w:tc>
      </w:tr>
      <w:tr w:rsidR="00A134D5">
        <w:tc>
          <w:tcPr>
            <w:tcW w:w="612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Microsoft Flow Plano 2</w:t>
            </w:r>
          </w:p>
        </w:tc>
        <w:tc>
          <w:tcPr>
            <w:tcW w:w="612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Prestação de Serviços do Microsoft Dynamics CRM Online</w:t>
            </w:r>
          </w:p>
        </w:tc>
      </w:tr>
      <w:tr w:rsidR="00A134D5">
        <w:tc>
          <w:tcPr>
            <w:tcW w:w="612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Microsoft PowerApp Plano 1</w:t>
            </w:r>
          </w:p>
        </w:tc>
        <w:tc>
          <w:tcPr>
            <w:tcW w:w="612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Automatização do Microsoft Dynamics CRM Online Project Service</w:t>
            </w:r>
          </w:p>
        </w:tc>
      </w:tr>
      <w:tr w:rsidR="00A134D5">
        <w:tc>
          <w:tcPr>
            <w:tcW w:w="612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Microsoft PowerApp Plano 2</w:t>
            </w:r>
          </w:p>
        </w:tc>
        <w:tc>
          <w:tcPr>
            <w:tcW w:w="612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Microsoft Dynamics CRM Online Portal</w:t>
            </w:r>
          </w:p>
        </w:tc>
      </w:tr>
      <w:tr w:rsidR="00A134D5">
        <w:tc>
          <w:tcPr>
            <w:tcW w:w="612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Suplemento do Visio Pro para Office 365</w:t>
            </w:r>
          </w:p>
        </w:tc>
        <w:tc>
          <w:tcPr>
            <w:tcW w:w="612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Microsoft Dynamics Employee Self Service</w:t>
            </w:r>
          </w:p>
        </w:tc>
      </w:tr>
      <w:tr w:rsidR="00A134D5">
        <w:tc>
          <w:tcPr>
            <w:tcW w:w="6120" w:type="dxa"/>
            <w:tcBorders>
              <w:top w:val="single" w:sz="4" w:space="0" w:color="000000"/>
              <w:left w:val="single" w:sz="4" w:space="0" w:color="000000"/>
              <w:bottom w:val="single" w:sz="4" w:space="0" w:color="000000"/>
              <w:right w:val="single" w:sz="4" w:space="0" w:color="000000"/>
            </w:tcBorders>
          </w:tcPr>
          <w:p w:rsidR="00A134D5" w:rsidRDefault="00A134D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Microsoft Dynamics Marketing Enterprise</w:t>
            </w:r>
          </w:p>
        </w:tc>
      </w:tr>
      <w:tr w:rsidR="00A134D5">
        <w:tc>
          <w:tcPr>
            <w:tcW w:w="6120" w:type="dxa"/>
            <w:tcBorders>
              <w:top w:val="single" w:sz="4" w:space="0" w:color="000000"/>
              <w:left w:val="single" w:sz="4" w:space="0" w:color="000000"/>
              <w:bottom w:val="single" w:sz="4" w:space="0" w:color="000000"/>
              <w:right w:val="single" w:sz="4" w:space="0" w:color="000000"/>
            </w:tcBorders>
          </w:tcPr>
          <w:p w:rsidR="00A134D5" w:rsidRDefault="00A134D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Microsoft Dynamics Marketing Extra Messages</w:t>
            </w:r>
          </w:p>
        </w:tc>
      </w:tr>
      <w:tr w:rsidR="00A134D5">
        <w:tc>
          <w:tcPr>
            <w:tcW w:w="6120" w:type="dxa"/>
            <w:tcBorders>
              <w:top w:val="single" w:sz="4" w:space="0" w:color="000000"/>
              <w:left w:val="single" w:sz="4" w:space="0" w:color="000000"/>
              <w:bottom w:val="single" w:sz="4" w:space="0" w:color="000000"/>
              <w:right w:val="single" w:sz="4" w:space="0" w:color="000000"/>
            </w:tcBorders>
          </w:tcPr>
          <w:p w:rsidR="00A134D5" w:rsidRDefault="00A134D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Microsoft Dynamics Marketing Enterprise Extra Storage</w:t>
            </w:r>
          </w:p>
        </w:tc>
      </w:tr>
      <w:tr w:rsidR="00A134D5">
        <w:tc>
          <w:tcPr>
            <w:tcW w:w="6120" w:type="dxa"/>
            <w:tcBorders>
              <w:top w:val="single" w:sz="4" w:space="0" w:color="000000"/>
              <w:left w:val="single" w:sz="4" w:space="0" w:color="000000"/>
              <w:bottom w:val="single" w:sz="4" w:space="0" w:color="000000"/>
              <w:right w:val="single" w:sz="4" w:space="0" w:color="000000"/>
            </w:tcBorders>
          </w:tcPr>
          <w:p w:rsidR="00A134D5" w:rsidRDefault="00A134D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Suporte Avançado do Microsoft Dynamics Marketing</w:t>
            </w:r>
          </w:p>
        </w:tc>
      </w:tr>
      <w:tr w:rsidR="00A134D5">
        <w:tc>
          <w:tcPr>
            <w:tcW w:w="6120" w:type="dxa"/>
            <w:tcBorders>
              <w:top w:val="single" w:sz="4" w:space="0" w:color="000000"/>
              <w:left w:val="single" w:sz="4" w:space="0" w:color="000000"/>
              <w:bottom w:val="single" w:sz="4" w:space="0" w:color="000000"/>
              <w:right w:val="single" w:sz="4" w:space="0" w:color="000000"/>
            </w:tcBorders>
          </w:tcPr>
          <w:p w:rsidR="00A134D5" w:rsidRDefault="00A134D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Suporte Direto Profissional do Microsoft Dynamics Marketing</w:t>
            </w:r>
          </w:p>
        </w:tc>
      </w:tr>
      <w:tr w:rsidR="00A134D5">
        <w:tc>
          <w:tcPr>
            <w:tcW w:w="6120" w:type="dxa"/>
            <w:tcBorders>
              <w:top w:val="single" w:sz="4" w:space="0" w:color="000000"/>
              <w:left w:val="single" w:sz="4" w:space="0" w:color="000000"/>
              <w:bottom w:val="single" w:sz="4" w:space="0" w:color="000000"/>
              <w:right w:val="single" w:sz="4" w:space="0" w:color="000000"/>
            </w:tcBorders>
          </w:tcPr>
          <w:p w:rsidR="00A134D5" w:rsidRDefault="00A134D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Microsoft Dynamics Marketing Sales Collaboration</w:t>
            </w:r>
          </w:p>
        </w:tc>
      </w:tr>
      <w:tr w:rsidR="00A134D5">
        <w:tc>
          <w:tcPr>
            <w:tcW w:w="6120" w:type="dxa"/>
            <w:tcBorders>
              <w:top w:val="single" w:sz="4" w:space="0" w:color="000000"/>
              <w:left w:val="single" w:sz="4" w:space="0" w:color="000000"/>
              <w:bottom w:val="single" w:sz="4" w:space="0" w:color="000000"/>
              <w:right w:val="single" w:sz="4" w:space="0" w:color="000000"/>
            </w:tcBorders>
          </w:tcPr>
          <w:p w:rsidR="00A134D5" w:rsidRDefault="00A134D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Microsoft Dynamics Marketing SMS Credit</w:t>
            </w:r>
          </w:p>
        </w:tc>
      </w:tr>
      <w:tr w:rsidR="00A134D5">
        <w:tc>
          <w:tcPr>
            <w:tcW w:w="6120" w:type="dxa"/>
            <w:tcBorders>
              <w:top w:val="single" w:sz="4" w:space="0" w:color="000000"/>
              <w:left w:val="single" w:sz="4" w:space="0" w:color="000000"/>
              <w:bottom w:val="single" w:sz="4" w:space="0" w:color="000000"/>
              <w:right w:val="single" w:sz="4" w:space="0" w:color="000000"/>
            </w:tcBorders>
          </w:tcPr>
          <w:p w:rsidR="00A134D5" w:rsidRDefault="00A134D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Microsoft Social Engagement Professional</w:t>
            </w:r>
          </w:p>
        </w:tc>
      </w:tr>
      <w:tr w:rsidR="00A134D5">
        <w:tc>
          <w:tcPr>
            <w:tcW w:w="6120" w:type="dxa"/>
            <w:tcBorders>
              <w:top w:val="single" w:sz="4" w:space="0" w:color="000000"/>
              <w:left w:val="single" w:sz="4" w:space="0" w:color="000000"/>
              <w:bottom w:val="single" w:sz="4" w:space="0" w:color="000000"/>
              <w:right w:val="single" w:sz="4" w:space="0" w:color="000000"/>
            </w:tcBorders>
          </w:tcPr>
          <w:p w:rsidR="00A134D5" w:rsidRDefault="00A134D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Microsoft Social Engagement Professional Add-on</w:t>
            </w:r>
          </w:p>
        </w:tc>
      </w:tr>
      <w:tr w:rsidR="00A134D5">
        <w:tc>
          <w:tcPr>
            <w:tcW w:w="6120" w:type="dxa"/>
            <w:tcBorders>
              <w:top w:val="single" w:sz="4" w:space="0" w:color="000000"/>
              <w:left w:val="single" w:sz="4" w:space="0" w:color="000000"/>
              <w:bottom w:val="single" w:sz="4" w:space="0" w:color="000000"/>
              <w:right w:val="single" w:sz="4" w:space="0" w:color="000000"/>
            </w:tcBorders>
          </w:tcPr>
          <w:p w:rsidR="00A134D5" w:rsidRDefault="00A134D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Microsoft Social Engagement Additional Posts</w:t>
            </w:r>
          </w:p>
        </w:tc>
      </w:tr>
      <w:tr w:rsidR="00A134D5">
        <w:tc>
          <w:tcPr>
            <w:tcW w:w="6120" w:type="dxa"/>
            <w:tcBorders>
              <w:top w:val="single" w:sz="4" w:space="0" w:color="000000"/>
              <w:left w:val="single" w:sz="4" w:space="0" w:color="000000"/>
              <w:bottom w:val="single" w:sz="4" w:space="0" w:color="000000"/>
              <w:right w:val="single" w:sz="4" w:space="0" w:color="000000"/>
            </w:tcBorders>
          </w:tcPr>
          <w:p w:rsidR="00A134D5" w:rsidRDefault="00A134D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Suporte Avançado do Microsoft Social Engagement</w:t>
            </w:r>
          </w:p>
        </w:tc>
      </w:tr>
      <w:tr w:rsidR="00A134D5">
        <w:tc>
          <w:tcPr>
            <w:tcW w:w="6120" w:type="dxa"/>
            <w:tcBorders>
              <w:top w:val="single" w:sz="4" w:space="0" w:color="000000"/>
              <w:left w:val="single" w:sz="4" w:space="0" w:color="000000"/>
              <w:bottom w:val="single" w:sz="4" w:space="0" w:color="000000"/>
              <w:right w:val="single" w:sz="4" w:space="0" w:color="000000"/>
            </w:tcBorders>
          </w:tcPr>
          <w:p w:rsidR="00A134D5" w:rsidRDefault="00A134D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Suporte Direto Profissional do Microsoft Social Engagement</w:t>
            </w:r>
          </w:p>
        </w:tc>
      </w:tr>
      <w:tr w:rsidR="00A134D5">
        <w:tc>
          <w:tcPr>
            <w:tcW w:w="6120" w:type="dxa"/>
            <w:tcBorders>
              <w:top w:val="single" w:sz="4" w:space="0" w:color="000000"/>
              <w:left w:val="single" w:sz="4" w:space="0" w:color="000000"/>
              <w:bottom w:val="single" w:sz="4" w:space="0" w:color="000000"/>
              <w:right w:val="single" w:sz="4" w:space="0" w:color="000000"/>
            </w:tcBorders>
          </w:tcPr>
          <w:p w:rsidR="00A134D5" w:rsidRDefault="00A134D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Microsoft Social Engagement Enterprise</w:t>
            </w:r>
          </w:p>
        </w:tc>
      </w:tr>
      <w:tr w:rsidR="00A134D5">
        <w:tc>
          <w:tcPr>
            <w:tcW w:w="6120" w:type="dxa"/>
            <w:tcBorders>
              <w:top w:val="single" w:sz="4" w:space="0" w:color="000000"/>
              <w:left w:val="single" w:sz="4" w:space="0" w:color="000000"/>
              <w:bottom w:val="single" w:sz="4" w:space="0" w:color="000000"/>
              <w:right w:val="single" w:sz="4" w:space="0" w:color="000000"/>
            </w:tcBorders>
          </w:tcPr>
          <w:p w:rsidR="00A134D5" w:rsidRDefault="00A134D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Parature Enterprise</w:t>
            </w:r>
          </w:p>
        </w:tc>
      </w:tr>
      <w:tr w:rsidR="00A134D5">
        <w:tc>
          <w:tcPr>
            <w:tcW w:w="6120" w:type="dxa"/>
            <w:tcBorders>
              <w:top w:val="single" w:sz="4" w:space="0" w:color="000000"/>
              <w:left w:val="single" w:sz="4" w:space="0" w:color="000000"/>
              <w:bottom w:val="single" w:sz="4" w:space="0" w:color="000000"/>
              <w:right w:val="single" w:sz="4" w:space="0" w:color="000000"/>
            </w:tcBorders>
          </w:tcPr>
          <w:p w:rsidR="00A134D5" w:rsidRDefault="00A134D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Parature Additional Records</w:t>
            </w:r>
          </w:p>
        </w:tc>
      </w:tr>
      <w:tr w:rsidR="00A134D5">
        <w:tc>
          <w:tcPr>
            <w:tcW w:w="6120" w:type="dxa"/>
            <w:tcBorders>
              <w:top w:val="single" w:sz="4" w:space="0" w:color="000000"/>
              <w:left w:val="single" w:sz="4" w:space="0" w:color="000000"/>
              <w:bottom w:val="single" w:sz="4" w:space="0" w:color="000000"/>
              <w:right w:val="single" w:sz="4" w:space="0" w:color="000000"/>
            </w:tcBorders>
          </w:tcPr>
          <w:p w:rsidR="00A134D5" w:rsidRDefault="00A134D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Parature Additional Page Views</w:t>
            </w:r>
          </w:p>
        </w:tc>
      </w:tr>
      <w:tr w:rsidR="00A134D5">
        <w:tc>
          <w:tcPr>
            <w:tcW w:w="6120" w:type="dxa"/>
            <w:tcBorders>
              <w:top w:val="single" w:sz="4" w:space="0" w:color="000000"/>
              <w:left w:val="single" w:sz="4" w:space="0" w:color="000000"/>
              <w:bottom w:val="single" w:sz="4" w:space="0" w:color="000000"/>
              <w:right w:val="single" w:sz="4" w:space="0" w:color="000000"/>
            </w:tcBorders>
          </w:tcPr>
          <w:p w:rsidR="00A134D5" w:rsidRDefault="00A134D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Parature Additional Departments</w:t>
            </w:r>
          </w:p>
        </w:tc>
      </w:tr>
      <w:tr w:rsidR="00A134D5">
        <w:tc>
          <w:tcPr>
            <w:tcW w:w="6120" w:type="dxa"/>
            <w:tcBorders>
              <w:top w:val="single" w:sz="4" w:space="0" w:color="000000"/>
              <w:left w:val="single" w:sz="4" w:space="0" w:color="000000"/>
              <w:bottom w:val="single" w:sz="4" w:space="0" w:color="000000"/>
              <w:right w:val="single" w:sz="4" w:space="0" w:color="000000"/>
            </w:tcBorders>
          </w:tcPr>
          <w:p w:rsidR="00A134D5" w:rsidRDefault="00A134D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Parature Additional File Storage</w:t>
            </w:r>
          </w:p>
        </w:tc>
      </w:tr>
      <w:tr w:rsidR="00A134D5">
        <w:tc>
          <w:tcPr>
            <w:tcW w:w="6120" w:type="dxa"/>
            <w:tcBorders>
              <w:top w:val="single" w:sz="4" w:space="0" w:color="000000"/>
              <w:left w:val="single" w:sz="4" w:space="0" w:color="000000"/>
              <w:bottom w:val="single" w:sz="4" w:space="0" w:color="000000"/>
              <w:right w:val="single" w:sz="4" w:space="0" w:color="000000"/>
            </w:tcBorders>
          </w:tcPr>
          <w:p w:rsidR="00A134D5" w:rsidRDefault="00A134D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Suporte Avançado do Parature</w:t>
            </w:r>
          </w:p>
        </w:tc>
      </w:tr>
      <w:tr w:rsidR="00A134D5">
        <w:tc>
          <w:tcPr>
            <w:tcW w:w="6120" w:type="dxa"/>
            <w:tcBorders>
              <w:top w:val="single" w:sz="4" w:space="0" w:color="000000"/>
              <w:left w:val="single" w:sz="4" w:space="0" w:color="000000"/>
              <w:bottom w:val="single" w:sz="4" w:space="0" w:color="000000"/>
              <w:right w:val="single" w:sz="4" w:space="0" w:color="000000"/>
            </w:tcBorders>
          </w:tcPr>
          <w:p w:rsidR="00A134D5" w:rsidRDefault="00A134D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Suporte Direto Profissional do Parature</w:t>
            </w:r>
          </w:p>
        </w:tc>
      </w:tr>
    </w:tbl>
    <w:p w:rsidR="00A134D5" w:rsidRDefault="00A134D5">
      <w:pPr>
        <w:pStyle w:val="ProductList-Body"/>
      </w:pPr>
    </w:p>
    <w:p w:rsidR="00A134D5" w:rsidRDefault="00780CC4">
      <w:pPr>
        <w:pStyle w:val="ProductList-ClauseHeading"/>
        <w:outlineLvl w:val="2"/>
      </w:pPr>
      <w:r>
        <w:t>Software</w:t>
      </w:r>
    </w:p>
    <w:p w:rsidR="00A134D5" w:rsidRDefault="00E72EFC">
      <w:pPr>
        <w:pStyle w:val="ProductList-Body"/>
      </w:pPr>
      <w:hyperlink w:anchor="_Sec602">
        <w:r w:rsidR="00780CC4">
          <w:rPr>
            <w:color w:val="00467F"/>
            <w:u w:val="single"/>
          </w:rPr>
          <w:t>Core Infrastructure Suite</w:t>
        </w:r>
      </w:hyperlink>
      <w:r w:rsidR="00780CC4">
        <w:t xml:space="preserve">: A cláusula Direitos de Utilização e Concessões de Licenças Associadas com Alteração no Modelo de Licenciamento da Secção 4 foi removida e foi adicionada uma referência aos Termos de Produto de Outubro de 2016 à célula Direitos de Migração da tabela de Atributos da Secção 4 para indicar onde estas informações residem.  </w:t>
      </w:r>
    </w:p>
    <w:p w:rsidR="00A134D5" w:rsidRDefault="00E72EFC">
      <w:pPr>
        <w:pStyle w:val="ProductList-Body"/>
      </w:pPr>
      <w:hyperlink w:anchor="_Sec642">
        <w:r w:rsidR="00780CC4">
          <w:rPr>
            <w:color w:val="00467F"/>
            <w:u w:val="single"/>
          </w:rPr>
          <w:t>System Center</w:t>
        </w:r>
      </w:hyperlink>
      <w:r w:rsidR="00780CC4">
        <w:t>: A cláusula Direitos de Utilização e Concessões de Licenças Associadas com Alteração no Modelo de Licenciamento da Secção 4 foi removida e foi adicionada uma referência aos Termos de Produto de Outubro de 2016 à célula Direitos de Migração da tabela de Atributos da Secção 4 para indicar onde estas informações residem.</w:t>
      </w:r>
    </w:p>
    <w:p w:rsidR="00A134D5" w:rsidRDefault="00E72EFC">
      <w:pPr>
        <w:pStyle w:val="ProductList-Body"/>
      </w:pPr>
      <w:hyperlink w:anchor="_Sec654">
        <w:r w:rsidR="00780CC4">
          <w:rPr>
            <w:color w:val="00467F"/>
            <w:u w:val="single"/>
          </w:rPr>
          <w:t>Windows MultiPoint Server</w:t>
        </w:r>
      </w:hyperlink>
      <w:r w:rsidR="00780CC4">
        <w:t>: As cláusulas Migração de Software Assurance para Clientes com Windows MultiPoint Server 2012 Standard e Migração de Software Assurance para Windows MultiPoint Server 2012 CAL da Secção 4 foram removidas e foi adicionada uma referência aos Termos de Produto de Outubro de 2016 à célula Direitos de Migração da tabela de Atributos da Secção 4 para indicar onde estas informações residem.</w:t>
      </w:r>
    </w:p>
    <w:p w:rsidR="00A134D5" w:rsidRDefault="00E72EFC">
      <w:pPr>
        <w:pStyle w:val="ProductList-Body"/>
      </w:pPr>
      <w:hyperlink w:anchor="_Sec655">
        <w:r w:rsidR="00780CC4">
          <w:rPr>
            <w:color w:val="00467F"/>
            <w:u w:val="single"/>
          </w:rPr>
          <w:t>Windows Server</w:t>
        </w:r>
      </w:hyperlink>
      <w:r w:rsidR="00780CC4">
        <w:t>: A cláusula Direitos de Utilização e Concessões de Licenças Associadas com Alteração no Modelo de Licenciamento da Secção 4 foi removida e foi adicionada uma referência aos Termos de Produto de Outubro de 2016 à célula Direitos de Migração da tabela de Atributos da Secção 4 para indicar onde estas informações residem.</w:t>
      </w:r>
    </w:p>
    <w:p w:rsidR="00A134D5" w:rsidRDefault="00A134D5">
      <w:pPr>
        <w:pStyle w:val="ProductList-Body"/>
      </w:pPr>
    </w:p>
    <w:p w:rsidR="00A134D5" w:rsidRDefault="00780CC4">
      <w:pPr>
        <w:pStyle w:val="ProductList-ClauseHeading"/>
        <w:outlineLvl w:val="2"/>
      </w:pPr>
      <w:r>
        <w:t>Termos Específicos do Serviço Online</w:t>
      </w:r>
    </w:p>
    <w:p w:rsidR="00A134D5" w:rsidRDefault="00E72EFC">
      <w:pPr>
        <w:pStyle w:val="ProductList-Body"/>
      </w:pPr>
      <w:hyperlink w:anchor="_Sec1151">
        <w:r w:rsidR="00780CC4">
          <w:rPr>
            <w:color w:val="00467F"/>
            <w:u w:val="single"/>
          </w:rPr>
          <w:t>Microsoft Dynamics 365</w:t>
        </w:r>
      </w:hyperlink>
      <w:r w:rsidR="00780CC4">
        <w:t>: O nome dos serviços online do Microsoft Dynamics AX, Microsoft Dynamics CRM Online, Microsoft Dynamics Marketing, Microsoft Social Engagement e Parature da Microsoft foi mudado e consolidado no Microsoft Dynamics 365.</w:t>
      </w:r>
    </w:p>
    <w:p w:rsidR="00A134D5" w:rsidRDefault="00E72EFC">
      <w:pPr>
        <w:pStyle w:val="ProductList-Body"/>
      </w:pPr>
      <w:hyperlink w:anchor="_Sec674">
        <w:r w:rsidR="00780CC4">
          <w:rPr>
            <w:color w:val="00467F"/>
            <w:u w:val="single"/>
          </w:rPr>
          <w:t>Microsoft Power BI Pro</w:t>
        </w:r>
      </w:hyperlink>
      <w:r w:rsidR="00780CC4">
        <w:t xml:space="preserve">: O Microsoft Power BI Pro foi movido para a nova entrada de produto </w:t>
      </w:r>
      <w:hyperlink w:anchor="_Sec674">
        <w:r w:rsidR="00780CC4">
          <w:rPr>
            <w:color w:val="00467F"/>
            <w:u w:val="single"/>
          </w:rPr>
          <w:t>Business Application Platform</w:t>
        </w:r>
      </w:hyperlink>
      <w:r w:rsidR="00780CC4">
        <w:t>.</w:t>
      </w:r>
    </w:p>
    <w:p w:rsidR="00A134D5" w:rsidRDefault="00A134D5">
      <w:pPr>
        <w:pStyle w:val="ProductList-Body"/>
      </w:pPr>
    </w:p>
    <w:p w:rsidR="00A134D5" w:rsidRDefault="00780CC4">
      <w:pPr>
        <w:pStyle w:val="ProductList-ClauseHeading"/>
        <w:outlineLvl w:val="2"/>
      </w:pPr>
      <w:r>
        <w:t>Glossário</w:t>
      </w:r>
    </w:p>
    <w:p w:rsidR="00A134D5" w:rsidRDefault="00E72EFC">
      <w:pPr>
        <w:pStyle w:val="ProductList-Body"/>
      </w:pPr>
      <w:hyperlink w:anchor="_Sec550">
        <w:r w:rsidR="00780CC4">
          <w:rPr>
            <w:color w:val="00467F"/>
            <w:u w:val="single"/>
          </w:rPr>
          <w:t>Atributos</w:t>
        </w:r>
      </w:hyperlink>
      <w:r w:rsidR="00780CC4">
        <w:t xml:space="preserve">: A definição </w:t>
      </w:r>
      <w:r w:rsidR="00780CC4">
        <w:fldChar w:fldCharType="begin"/>
      </w:r>
      <w:r w:rsidR="00780CC4">
        <w:instrText xml:space="preserve"> AutoTextList   \s NoStyle \t " Nuvem da Comunidade Pública (apenas EUA): Serviços Online disponíveis exclusivamente para as entidades públicas federais, estaduais, locais ou tribais dos Estados Unidos qualificáveis. (Consulte o Glossário para uma definição completa) " </w:instrText>
      </w:r>
      <w:r w:rsidR="00780CC4">
        <w:fldChar w:fldCharType="separate"/>
      </w:r>
      <w:r w:rsidR="00780CC4">
        <w:rPr>
          <w:color w:val="0563C1"/>
        </w:rPr>
        <w:t>Nuvem da Comunidade Pública (apenas E.U.A.)</w:t>
      </w:r>
      <w:r w:rsidR="00780CC4">
        <w:fldChar w:fldCharType="end"/>
      </w:r>
      <w:r w:rsidR="00780CC4">
        <w:t xml:space="preserve"> foi atualizada para remover a restrição da reserva de Licença.</w:t>
      </w:r>
    </w:p>
    <w:p w:rsidR="00A134D5" w:rsidRDefault="00E72EFC">
      <w:pPr>
        <w:pStyle w:val="ProductList-Body"/>
      </w:pPr>
      <w:hyperlink w:anchor="_Sec551">
        <w:r w:rsidR="00780CC4">
          <w:rPr>
            <w:color w:val="00467F"/>
            <w:u w:val="single"/>
          </w:rPr>
          <w:t>Valores das Células</w:t>
        </w:r>
      </w:hyperlink>
      <w:r w:rsidR="00780CC4">
        <w:t xml:space="preserve">: O </w:t>
      </w:r>
      <w:r w:rsidR="00780CC4">
        <w:fldChar w:fldCharType="begin"/>
      </w:r>
      <w:r w:rsidR="00780CC4">
        <w:instrText xml:space="preserve"> AutoTextList   \s NoStyle \t "Mínimo para Open" </w:instrText>
      </w:r>
      <w:r w:rsidR="00780CC4">
        <w:fldChar w:fldCharType="separate"/>
      </w:r>
      <w:r w:rsidR="00780CC4">
        <w:rPr>
          <w:color w:val="0563C1"/>
        </w:rPr>
        <w:t>OM</w:t>
      </w:r>
      <w:r w:rsidR="00780CC4">
        <w:fldChar w:fldCharType="end"/>
      </w:r>
      <w:r w:rsidR="00780CC4">
        <w:t xml:space="preserve"> foi atualizado para clarificar que é aplicável em Open License e Open Value.</w:t>
      </w:r>
    </w:p>
    <w:p w:rsidR="00A134D5" w:rsidRDefault="00A134D5">
      <w:pPr>
        <w:pStyle w:val="ProductList-Body"/>
      </w:pPr>
    </w:p>
    <w:p w:rsidR="00A134D5" w:rsidRDefault="00780CC4">
      <w:pPr>
        <w:pStyle w:val="ProductList-ClauseHeading"/>
        <w:outlineLvl w:val="2"/>
      </w:pPr>
      <w:r>
        <w:t>Apêndice E</w:t>
      </w:r>
    </w:p>
    <w:p w:rsidR="00A134D5" w:rsidRDefault="00E72EFC">
      <w:pPr>
        <w:pStyle w:val="ProductList-Body"/>
      </w:pPr>
      <w:hyperlink w:anchor="_Sec572">
        <w:r w:rsidR="00780CC4">
          <w:rPr>
            <w:color w:val="00467F"/>
            <w:u w:val="single"/>
          </w:rPr>
          <w:t>Promoção</w:t>
        </w:r>
      </w:hyperlink>
      <w:r w:rsidR="00780CC4">
        <w:t>: A promoção Nova Oferta de Compromisso Monetário do Azure do Cliente está em vigor entre 1 de novembro de 2006 e 30 de junho de 2017.</w:t>
      </w:r>
    </w:p>
    <w:p w:rsidR="00A134D5" w:rsidRDefault="00A134D5">
      <w:pPr>
        <w:pStyle w:val="ProductList-Body"/>
        <w:jc w:val="right"/>
      </w:pPr>
    </w:p>
    <w:tbl>
      <w:tblPr>
        <w:tblStyle w:val="PURTable"/>
        <w:tblW w:w="0" w:type="dxa"/>
        <w:tblLook w:val="04A0" w:firstRow="1" w:lastRow="0" w:firstColumn="1" w:lastColumn="0" w:noHBand="0" w:noVBand="1"/>
      </w:tblPr>
      <w:tblGrid>
        <w:gridCol w:w="10800"/>
      </w:tblGrid>
      <w:tr w:rsidR="00A134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34D5" w:rsidRDefault="00E72EFC">
            <w:pPr>
              <w:pStyle w:val="ProductList-TableBody"/>
              <w:jc w:val="right"/>
            </w:pPr>
            <w:hyperlink w:anchor="_Sec842">
              <w:r w:rsidR="00780CC4">
                <w:rPr>
                  <w:color w:val="00467F"/>
                  <w:sz w:val="14"/>
                  <w:u w:val="single"/>
                </w:rPr>
                <w:t>Índice</w:t>
              </w:r>
            </w:hyperlink>
            <w:r w:rsidR="00780CC4">
              <w:rPr>
                <w:sz w:val="14"/>
              </w:rPr>
              <w:t>/</w:t>
            </w:r>
            <w:hyperlink w:anchor="_Sec549">
              <w:r w:rsidR="00780CC4">
                <w:rPr>
                  <w:color w:val="00467F"/>
                  <w:sz w:val="14"/>
                  <w:u w:val="single"/>
                </w:rPr>
                <w:t>Glossário</w:t>
              </w:r>
            </w:hyperlink>
            <w:r w:rsidR="00780CC4">
              <w:rPr>
                <w:sz w:val="14"/>
              </w:rPr>
              <w:t>/</w:t>
            </w:r>
            <w:hyperlink w:anchor="_Sec844">
              <w:r w:rsidR="00780CC4">
                <w:rPr>
                  <w:color w:val="00467F"/>
                  <w:sz w:val="14"/>
                  <w:u w:val="single"/>
                </w:rPr>
                <w:t>Índice Remissivo</w:t>
              </w:r>
            </w:hyperlink>
          </w:p>
        </w:tc>
      </w:tr>
    </w:tbl>
    <w:p w:rsidR="00A134D5" w:rsidRDefault="00A134D5">
      <w:pPr>
        <w:pStyle w:val="ProductList-Body"/>
      </w:pPr>
    </w:p>
    <w:p w:rsidR="00A134D5" w:rsidRDefault="00A134D5">
      <w:pPr>
        <w:sectPr w:rsidR="00A134D5">
          <w:headerReference w:type="default" r:id="rId29"/>
          <w:footerReference w:type="default" r:id="rId30"/>
          <w:type w:val="continuous"/>
          <w:pgSz w:w="12240" w:h="15840" w:code="1"/>
          <w:pgMar w:top="1170" w:right="720" w:bottom="720" w:left="720" w:header="432" w:footer="288" w:gutter="0"/>
          <w:cols w:space="360"/>
        </w:sectPr>
      </w:pPr>
    </w:p>
    <w:p w:rsidR="00A134D5" w:rsidRDefault="00780CC4">
      <w:pPr>
        <w:pStyle w:val="ProductList-SectionHeading"/>
        <w:pageBreakBefore/>
        <w:outlineLvl w:val="0"/>
      </w:pPr>
      <w:bookmarkStart w:id="12" w:name="_Sec536"/>
      <w:bookmarkEnd w:id="2"/>
      <w:r>
        <w:lastRenderedPageBreak/>
        <w:t>Termos de Licenciamento</w:t>
      </w:r>
      <w:r>
        <w:fldChar w:fldCharType="begin"/>
      </w:r>
      <w:r>
        <w:instrText xml:space="preserve"> TC "</w:instrText>
      </w:r>
      <w:bookmarkStart w:id="13" w:name="_Toc465065703"/>
      <w:r>
        <w:instrText>Termos de Licenciamento</w:instrText>
      </w:r>
      <w:bookmarkEnd w:id="13"/>
      <w:r>
        <w:instrText>" \l 1</w:instrText>
      </w:r>
      <w:r>
        <w:fldChar w:fldCharType="end"/>
      </w:r>
    </w:p>
    <w:p w:rsidR="00A134D5" w:rsidRDefault="00780CC4">
      <w:pPr>
        <w:pStyle w:val="ProductList-Body"/>
      </w:pPr>
      <w:r>
        <w:t>Todas as instâncias dos “Direitos de Utilização de Produto” no contrato de licenciamento em volume do Cliente referem-se aos termos identificados na secção “Direitos de Utilização” de cada Entrada de Produto. Para cada Produto, são incluídos os Termos de Licenciamento Universal, os Termos de Modelo de Licenciamento aplicáveis e quaisquer Termos de Licenciamento Específicos de Produto na Entrada de Produto.</w:t>
      </w:r>
    </w:p>
    <w:p w:rsidR="00A134D5" w:rsidRDefault="00A134D5">
      <w:pPr>
        <w:pStyle w:val="ProductList-Body"/>
      </w:pPr>
    </w:p>
    <w:p w:rsidR="00A134D5" w:rsidRDefault="00780CC4">
      <w:pPr>
        <w:pStyle w:val="ProductList-Body"/>
      </w:pPr>
      <w:r>
        <w:t>Para os Serviços Online, as referências aos “Direitos de Utilização de Produto” no contrato de licenciamento em volume do Cliente indicam os OST. Se um Produto de software incluir o software e os serviços online, estes últimos serão regulados pelos termos dos OST e todo o software será regulado por estes Termos de Licenciamento.</w:t>
      </w:r>
    </w:p>
    <w:p w:rsidR="00A134D5" w:rsidRDefault="00780CC4">
      <w:pPr>
        <w:pStyle w:val="ProductList-OfferingGroupHeading"/>
        <w:outlineLvl w:val="1"/>
      </w:pPr>
      <w:bookmarkStart w:id="14" w:name="_Sec537"/>
      <w:r>
        <w:t>Termos de Licenciamento Universal</w:t>
      </w:r>
      <w:bookmarkEnd w:id="14"/>
      <w:r>
        <w:fldChar w:fldCharType="begin"/>
      </w:r>
      <w:r>
        <w:instrText xml:space="preserve"> TC "</w:instrText>
      </w:r>
      <w:bookmarkStart w:id="15" w:name="_Toc465065704"/>
      <w:r>
        <w:instrText>Termos de Licenciamento Universal</w:instrText>
      </w:r>
      <w:bookmarkEnd w:id="15"/>
      <w:r>
        <w:instrText>" \l 2</w:instrText>
      </w:r>
      <w:r>
        <w:fldChar w:fldCharType="end"/>
      </w:r>
    </w:p>
    <w:p w:rsidR="00A134D5" w:rsidRDefault="00780CC4">
      <w:pPr>
        <w:pStyle w:val="ProductList-Body"/>
      </w:pPr>
      <w:r>
        <w:t>Os Termos de Licenciamento Universal aplicam-se a todos os Produto de software licenciados através do Licenciamento em Volume da Microsoft (exceto se especificamente indicado nos Termos de Modelo de Licenciamento e/ou Termos de Licenciamento Específicos de Produto).</w:t>
      </w:r>
    </w:p>
    <w:p w:rsidR="00A134D5" w:rsidRDefault="00A134D5">
      <w:pPr>
        <w:pStyle w:val="ProductList-Body"/>
      </w:pPr>
    </w:p>
    <w:p w:rsidR="00A134D5" w:rsidRDefault="00780CC4">
      <w:pPr>
        <w:pStyle w:val="ProductList-ClauseHeading"/>
        <w:outlineLvl w:val="2"/>
      </w:pPr>
      <w:r>
        <w:t>1. Definições</w:t>
      </w:r>
    </w:p>
    <w:p w:rsidR="00A134D5" w:rsidRDefault="00780CC4">
      <w:pPr>
        <w:pStyle w:val="ProductList-Body"/>
      </w:pPr>
      <w:r>
        <w:t xml:space="preserve">Os termos utilizados nos Termos de Produto mas não definidos no </w:t>
      </w:r>
      <w:hyperlink w:anchor="_Sec549">
        <w:r>
          <w:rPr>
            <w:color w:val="00467F"/>
            <w:u w:val="single"/>
          </w:rPr>
          <w:t>Glossário</w:t>
        </w:r>
      </w:hyperlink>
      <w:r>
        <w:t xml:space="preserve"> terão a respetiva definição estabelecida no contrato de licenciamento em volume do Cliente.</w:t>
      </w:r>
    </w:p>
    <w:p w:rsidR="00A134D5" w:rsidRDefault="00A134D5">
      <w:pPr>
        <w:pStyle w:val="ProductList-Body"/>
      </w:pPr>
    </w:p>
    <w:p w:rsidR="00A134D5" w:rsidRDefault="00780CC4">
      <w:pPr>
        <w:pStyle w:val="ProductList-ClauseHeading"/>
        <w:outlineLvl w:val="2"/>
      </w:pPr>
      <w:r>
        <w:t>2. Direitos de Utilização do Cliente</w:t>
      </w:r>
    </w:p>
    <w:p w:rsidR="00A134D5" w:rsidRDefault="00780CC4">
      <w:pPr>
        <w:pStyle w:val="ProductList-Body"/>
      </w:pPr>
      <w:r>
        <w:t xml:space="preserve">Se o Cliente cumprir o respetivo contrato de licenciamento em volume, poderá utilizar o software consoante expressamente permitido nos Termos de Produto. O Cliente necessita de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cada Produto e funcionalidade licenciada em separado, utilizados num dispositivo ou por um utilizador.</w:t>
      </w:r>
    </w:p>
    <w:p w:rsidR="00A134D5" w:rsidRDefault="00A134D5">
      <w:pPr>
        <w:pStyle w:val="ProductList-Body"/>
      </w:pPr>
    </w:p>
    <w:p w:rsidR="00A134D5" w:rsidRDefault="00780CC4">
      <w:pPr>
        <w:pStyle w:val="ProductList-ClauseHeading"/>
        <w:outlineLvl w:val="2"/>
      </w:pPr>
      <w:r>
        <w:t>3. Direitos de Utilização de Outras Versões e Edições Inferiores</w:t>
      </w:r>
    </w:p>
    <w:p w:rsidR="00A134D5" w:rsidRDefault="00780CC4">
      <w:pPr>
        <w:pStyle w:val="ProductList-Body"/>
      </w:pPr>
      <w:r>
        <w:t xml:space="preserve">Em qualquer cópia ou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permitida, o Cliente pode criar, armazenar, instalar, executar ou aceder, em vez da versão licenciada, a uma cópia ou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uma versão anterior, versão de idioma permitido diferente ou versão de plataforma disponível diferente (por exemplo, 32 ou 64 bits) ou uma edição inferior permitida. Os direitos de utilização para a versão licenciada ainda se aplicam. As licenças para versões anteriores e edições inferiores não satisfazem os requisitos de licenciamento de um Produto.</w:t>
      </w:r>
    </w:p>
    <w:p w:rsidR="00A134D5" w:rsidRDefault="00A134D5">
      <w:pPr>
        <w:pStyle w:val="ProductList-Body"/>
      </w:pPr>
    </w:p>
    <w:p w:rsidR="00A134D5" w:rsidRDefault="00780CC4">
      <w:pPr>
        <w:pStyle w:val="ProductList-ClauseHeading"/>
        <w:outlineLvl w:val="2"/>
      </w:pPr>
      <w:r>
        <w:t>4. Software de Terceiros</w:t>
      </w:r>
    </w:p>
    <w:p w:rsidR="00A134D5" w:rsidRDefault="00780CC4">
      <w:pPr>
        <w:pStyle w:val="ProductList-Body"/>
      </w:pPr>
      <w:r>
        <w:t>O software poderá conter programas proprietários de terceiros ou componentes licenciados ao abrigo de termos em separado apresentados ao Cliente durante a instalação ou no ficheiro “Notificações de Terceiros” que acompanha o software. O software também poderá conter programas de open source de terceiros que a Microsoft, e não terceiros, licencia ao Cliente ao abrigo dos termos de licenciamento da Microsoft.</w:t>
      </w:r>
    </w:p>
    <w:p w:rsidR="00A134D5" w:rsidRDefault="00A134D5">
      <w:pPr>
        <w:pStyle w:val="ProductList-Body"/>
      </w:pPr>
    </w:p>
    <w:p w:rsidR="00A134D5" w:rsidRDefault="00780CC4">
      <w:pPr>
        <w:pStyle w:val="ProductList-ClauseHeading"/>
        <w:outlineLvl w:val="2"/>
      </w:pPr>
      <w:r>
        <w:t>5. Código de Pré-lançamento, Atualizações ou Suplementos, Funcionalidade Adicional</w:t>
      </w:r>
    </w:p>
    <w:p w:rsidR="00A134D5" w:rsidRDefault="00780CC4">
      <w:pPr>
        <w:pStyle w:val="ProductList-Body"/>
      </w:pPr>
      <w:r>
        <w:t>A Microsoft pode oferecer atualizações ou suplementos para os Produtos. O Cliente poderá utilizar as atualizações ou suplementos para os Produtos, código de pré-lançamento, funcionalidade adicional e serviços suplementares opcionais para os Produtos, sujeitos a termos específicos (se existirem) que os acompanham. Alguns Produtos requerem atualizações automáticas, conforme descrito nos Termos de Licenciamento Específicos de Produto.</w:t>
      </w:r>
    </w:p>
    <w:p w:rsidR="00A134D5" w:rsidRDefault="00A134D5">
      <w:pPr>
        <w:pStyle w:val="ProductList-Body"/>
      </w:pPr>
    </w:p>
    <w:p w:rsidR="00A134D5" w:rsidRDefault="00780CC4">
      <w:pPr>
        <w:pStyle w:val="ProductList-ClauseHeading"/>
        <w:outlineLvl w:val="2"/>
      </w:pPr>
      <w:r>
        <w:t>6. Restrições</w:t>
      </w:r>
    </w:p>
    <w:p w:rsidR="00A134D5" w:rsidRDefault="00780CC4">
      <w:pPr>
        <w:pStyle w:val="ProductList-Body"/>
      </w:pPr>
      <w:r>
        <w:t xml:space="preserve">O Cliente não poderá (e não está licenciado para) utilizar os Produtos para oferecer serviços de alojamento comerciais a terceiros, contornar quaisquer limitações técnicas nos Produtos ou restrições na documentação do Produto ou separar o software para utilização em mais de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ao abrigo de uma única Licença (mesmo que os OSEs estejam no mesmo sistema de hardware físico), a menos que seja expressamente permitido pela Microsoft. Os direitos de acesso ao software em qualquer dispositivo não conferem ao Cliente quaisquer direitos de implementação de patentes da Microsoft ou outros direitos de propriedade intelectual da Microsoft no próprio dispositivo ou em qualquer outro software ou dispositivos.</w:t>
      </w:r>
    </w:p>
    <w:p w:rsidR="00A134D5" w:rsidRDefault="00A134D5">
      <w:pPr>
        <w:pStyle w:val="ProductList-Body"/>
      </w:pPr>
    </w:p>
    <w:p w:rsidR="00A134D5" w:rsidRDefault="00780CC4">
      <w:pPr>
        <w:pStyle w:val="ProductList-ClauseHeading"/>
        <w:outlineLvl w:val="2"/>
      </w:pPr>
      <w:r>
        <w:t>7. Software Assurance</w:t>
      </w:r>
    </w:p>
    <w:p w:rsidR="00A134D5" w:rsidRDefault="00780CC4">
      <w:pPr>
        <w:pStyle w:val="ProductList-Body"/>
      </w:pPr>
      <w:r>
        <w:t xml:space="preserve">A cobertura SA poderá conceder direitos de utilização adicionais ao Cliente. Estes direitos adicionais terminam quando expirar a cobertura SA para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salvo disposição em contrário na descrição do benefício.</w:t>
      </w:r>
    </w:p>
    <w:p w:rsidR="00A134D5" w:rsidRDefault="00A134D5">
      <w:pPr>
        <w:pStyle w:val="ProductList-Body"/>
      </w:pPr>
    </w:p>
    <w:p w:rsidR="00A134D5" w:rsidRDefault="00780CC4">
      <w:pPr>
        <w:pStyle w:val="ProductList-ClauseHeading"/>
        <w:outlineLvl w:val="2"/>
      </w:pPr>
      <w:r>
        <w:t>8. Gestão de Software de Outsourcing</w:t>
      </w:r>
    </w:p>
    <w:p w:rsidR="00A134D5" w:rsidRDefault="00780CC4">
      <w:pPr>
        <w:pStyle w:val="ProductList-Body"/>
      </w:pPr>
      <w:r>
        <w:t xml:space="preserve">O Cliente poderá instalar e utilizar cópias licenciadas do software em </w:t>
      </w:r>
      <w:r>
        <w:fldChar w:fldCharType="begin"/>
      </w:r>
      <w:r>
        <w:instrText xml:space="preserve"> AutoTextList   \s NoStyle \t "Servidor, significa um sistema de hardware físico que pode executar o software de servidor." </w:instrText>
      </w:r>
      <w:r>
        <w:fldChar w:fldCharType="separate"/>
      </w:r>
      <w:r>
        <w:rPr>
          <w:color w:val="0563C1"/>
        </w:rPr>
        <w:t>Servidores</w:t>
      </w:r>
      <w:r>
        <w:fldChar w:fldCharType="end"/>
      </w:r>
      <w:r>
        <w:t xml:space="preserve"> e outros dispositivos que estejam sujeitos a uma gestão e controlo diários de terceiros, desde que todos esses Servidores e outros dispositivos estejam e permaneçam totalmente dedicados à utilização por parte do Cliente. O Cliente é responsável por todas as obrigações ao abrigo do respetivo contrato de licenciamento em volume, independentemente da localização física do hardware no qual é utilizado o software.</w:t>
      </w:r>
    </w:p>
    <w:p w:rsidR="00A134D5" w:rsidRDefault="00A134D5">
      <w:pPr>
        <w:pStyle w:val="ProductList-Body"/>
      </w:pPr>
    </w:p>
    <w:p w:rsidR="00A134D5" w:rsidRDefault="00780CC4">
      <w:pPr>
        <w:pStyle w:val="ProductList-ClauseHeading"/>
        <w:outlineLvl w:val="2"/>
      </w:pPr>
      <w:r>
        <w:lastRenderedPageBreak/>
        <w:t>9. Atribuição e Reatribuição de Licenças</w:t>
      </w:r>
    </w:p>
    <w:p w:rsidR="00A134D5" w:rsidRDefault="00780CC4">
      <w:pPr>
        <w:pStyle w:val="ProductList-Body"/>
      </w:pPr>
      <w:r>
        <w:t xml:space="preserve">Antes de o Cliente utilizar software ao abrigo de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deve atribuir essa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 um dispositivo ou utilizador, conforme apropriado. O Cliente poderá reatribuir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 outro dispositivo ou utilizador, mas não num período inferior a 90 dias desde a última reatribuição dessa mesma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 menos que a reatribuição seja devida a (i) falha ou perda permanente de hardware, (ii) cessação do trabalho ou contrato do utilizador ou (iii) reatribuição temporária de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xml:space="preserve"> de Cliente e </w:t>
      </w:r>
      <w:r>
        <w:fldChar w:fldCharType="begin"/>
      </w:r>
      <w:r>
        <w:instrText xml:space="preserve"> AutoTextList   \s NoStyle \t "SL designa a Licença de subscrição que permite o acesso a software ou a um serviço alojado por um determinado período de tempo." </w:instrText>
      </w:r>
      <w:r>
        <w:fldChar w:fldCharType="separate"/>
      </w:r>
      <w:r>
        <w:rPr>
          <w:color w:val="0563C1"/>
        </w:rPr>
        <w:t>SLs</w:t>
      </w:r>
      <w:r>
        <w:fldChar w:fldCharType="end"/>
      </w:r>
      <w:r>
        <w:t xml:space="preserve"> de utilizador ou dispositivo para cobrir a ausência de um utilizador ou a indisponibilidade de um dispositivo fora do serviço. O Cliente tem de remover o software ou bloquear o acesso do dispositivo anterior ou ao utilizador anterior. A cobertura SA e quaisquer Licenças concedidas ou adquiridas relacionadas com a cobertura SA só poderão ser reatribuídas com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qualificável subjacente. Aplicam-se diferentes termos à reatribuição das licenças por dispositivo de sistema operativo de estação de trabalho Windows e cobertura SA, conforme detalhado na </w:t>
      </w:r>
      <w:hyperlink w:anchor="_Sec652">
        <w:r>
          <w:rPr>
            <w:color w:val="00467F"/>
            <w:u w:val="single"/>
          </w:rPr>
          <w:t>Entrada de Produto do Windows</w:t>
        </w:r>
      </w:hyperlink>
      <w:r>
        <w:t>.</w:t>
      </w:r>
    </w:p>
    <w:p w:rsidR="00A134D5" w:rsidRDefault="00A134D5">
      <w:pPr>
        <w:pStyle w:val="ProductList-Body"/>
      </w:pPr>
    </w:p>
    <w:p w:rsidR="00A134D5" w:rsidRDefault="00780CC4">
      <w:pPr>
        <w:pStyle w:val="ProductList-ClauseHeading"/>
        <w:outlineLvl w:val="2"/>
      </w:pPr>
      <w:r>
        <w:t>10. Medidas Técnicas</w:t>
      </w:r>
    </w:p>
    <w:p w:rsidR="00A134D5" w:rsidRDefault="00780CC4">
      <w:pPr>
        <w:pStyle w:val="ProductList-Body"/>
      </w:pPr>
      <w:r>
        <w:t>A Microsoft poderá utilizar medidas técnicas para aplicar os termos que limitam a utilização por parte do Cliente de determinadas versões do Produto e poderá verificar o cumprimento com esses termos conforme fornecido no contrato de licenciamento em volume do Cliente. Alguns Produtos estão protegidos por medidas tecnológicas e requerem ativação ou validação, bem como uma chave do produto para serem instalados ou acedidos.</w:t>
      </w:r>
    </w:p>
    <w:p w:rsidR="00A134D5" w:rsidRDefault="00A134D5">
      <w:pPr>
        <w:pStyle w:val="ProductList-Body"/>
      </w:pPr>
    </w:p>
    <w:p w:rsidR="00A134D5" w:rsidRDefault="00780CC4">
      <w:pPr>
        <w:pStyle w:val="ProductList-SubClauseHeading"/>
        <w:outlineLvl w:val="3"/>
      </w:pPr>
      <w:r>
        <w:t>10.1 Ativação e validação</w:t>
      </w:r>
    </w:p>
    <w:p w:rsidR="00A134D5" w:rsidRDefault="00780CC4">
      <w:pPr>
        <w:pStyle w:val="ProductList-BodyIndented"/>
      </w:pPr>
      <w:r>
        <w:t>A ativação ou validação bem-sucedida verifica se um Produto de software foi corretamente instalado, se a chave de produto não foi roubada e se não foi efetuada nenhuma alteração às funções de validação, licenciamento ou ativação do software. O direito do Cliente utilizar o software depois da data especificada no Produto de software poderá ser limitado, a menos que esteja ativado. O Cliente não está licenciado para continuar a utilizar o software se o tentou ativar sem êxito. Cada dispositivo que não tenha sido ativado por um Serviço de Gestão de Chaves (KMS) deve utilizar uma Chave de Ativação Múltipla (MAK). O Cliente não poderá contornar a ativação ou validação.</w:t>
      </w:r>
    </w:p>
    <w:p w:rsidR="00A134D5" w:rsidRDefault="00A134D5">
      <w:pPr>
        <w:pStyle w:val="ProductList-BodyIndented"/>
      </w:pPr>
    </w:p>
    <w:p w:rsidR="00A134D5" w:rsidRDefault="00780CC4">
      <w:pPr>
        <w:pStyle w:val="ProductList-SubClauseHeading"/>
        <w:outlineLvl w:val="3"/>
      </w:pPr>
      <w:r>
        <w:t>10.2 Chaves de Produto</w:t>
      </w:r>
    </w:p>
    <w:p w:rsidR="00A134D5" w:rsidRDefault="00780CC4">
      <w:pPr>
        <w:pStyle w:val="ProductList-BodyIndented"/>
      </w:pPr>
      <w:r>
        <w:t>É necessária uma chave de produto atribuída para utilizar o software com licença. Todas as chaves de produto são Informações Confidenciais da Microsoft. Sem prejuízo de disposição em contrário no contrato de licenciamento em volume do Cliente, este não poderá divulgar as chaves de produto a terceiros. O Cliente não poderá fornecer acesso não seguro aos respetivos computadores com o serviço de gestão de chaves (KMS) através de uma rede não controlada. Em caso de utilização ou divulgação não autorizada das chaves de produto ou chaves KMS, a Microsoft poderá impedir ativações posteriores, desativar ou bloquear as chaves de produto de ativação ou validação e tomar outras medidas apropriadas.</w:t>
      </w:r>
    </w:p>
    <w:p w:rsidR="00A134D5" w:rsidRDefault="00A134D5">
      <w:pPr>
        <w:pStyle w:val="ProductList-BodyIndented"/>
      </w:pPr>
    </w:p>
    <w:p w:rsidR="00A134D5" w:rsidRDefault="00780CC4">
      <w:pPr>
        <w:pStyle w:val="ProductList-ClauseHeading"/>
        <w:outlineLvl w:val="2"/>
      </w:pPr>
      <w:r>
        <w:t>11. Notificações</w:t>
      </w:r>
    </w:p>
    <w:p w:rsidR="00A134D5" w:rsidRDefault="00780CC4">
      <w:pPr>
        <w:pStyle w:val="ProductList-Body"/>
      </w:pPr>
      <w:r>
        <w:t>Quando indicado na secção Direitos de Utilização de cada Entrada de Produto, aplicam-se as seguintes notificações:</w:t>
      </w:r>
    </w:p>
    <w:p w:rsidR="00A134D5" w:rsidRDefault="00A134D5">
      <w:pPr>
        <w:pStyle w:val="ProductList-Body"/>
      </w:pPr>
    </w:p>
    <w:p w:rsidR="00A134D5" w:rsidRDefault="00780CC4">
      <w:pPr>
        <w:pStyle w:val="ProductList-SubClauseHeading"/>
        <w:outlineLvl w:val="3"/>
      </w:pPr>
      <w:r>
        <w:t>11. 1 Funcionalidades baseadas na Internet</w:t>
      </w:r>
    </w:p>
    <w:p w:rsidR="00A134D5" w:rsidRDefault="00780CC4">
      <w:pPr>
        <w:pStyle w:val="ProductList-BodyIndented"/>
      </w:pPr>
      <w:r>
        <w:t>Os Produtos de Software poderão conter funcionalidades que ligam e enviam informações pela Internet, sem notificação adicional para o Cliente, para os sistemas da Microsoft e os das respetivas Empresas Afiliadas e fornecedores de serviços. A utilização dessas informações é descrita na declaração de privacidade disponível em cada Produto de software.</w:t>
      </w:r>
    </w:p>
    <w:p w:rsidR="00A134D5" w:rsidRDefault="00A134D5">
      <w:pPr>
        <w:pStyle w:val="ProductList-BodyIndented"/>
      </w:pPr>
    </w:p>
    <w:p w:rsidR="00A134D5" w:rsidRDefault="00780CC4">
      <w:pPr>
        <w:pStyle w:val="ProductList-SubClauseHeading"/>
        <w:outlineLvl w:val="3"/>
      </w:pPr>
      <w:r>
        <w:t>11.2 Mapas Bing</w:t>
      </w:r>
    </w:p>
    <w:p w:rsidR="00A134D5" w:rsidRDefault="00780CC4">
      <w:pPr>
        <w:pStyle w:val="ProductList-BodyIndented"/>
      </w:pPr>
      <w:r>
        <w:t xml:space="preserve">O Produto pode incluir a utilização do Mapas Bing. Qualquer conteúdo fornecido através dos Mapas Bing, incluindo códigos geográficos, só poderá ser utilizado no produto através do qual o conteúdo é fornecido. A utilização dos Mapas Bing por parte do Cliente é regida pelos Termos de Utilização do Utilizador Final dos Mapas Bing disponíveis em </w:t>
      </w:r>
      <w:hyperlink r:id="rId31">
        <w:r>
          <w:rPr>
            <w:color w:val="00467F"/>
            <w:u w:val="single"/>
          </w:rPr>
          <w:t>http://go.microsoft.com/?linkid=9710837</w:t>
        </w:r>
      </w:hyperlink>
      <w:r>
        <w:t xml:space="preserve"> e pela Declaração de Privacidade dos Mapas Bing disponível em </w:t>
      </w:r>
      <w:hyperlink r:id="rId32">
        <w:r>
          <w:rPr>
            <w:color w:val="00467F"/>
            <w:u w:val="single"/>
          </w:rPr>
          <w:t>http://go.microsoft.com/fwlink/?LinkID=248686</w:t>
        </w:r>
      </w:hyperlink>
      <w:r>
        <w:t>.</w:t>
      </w:r>
    </w:p>
    <w:p w:rsidR="00A134D5" w:rsidRDefault="00A134D5">
      <w:pPr>
        <w:pStyle w:val="ProductList-BodyIndented"/>
      </w:pPr>
    </w:p>
    <w:p w:rsidR="00A134D5" w:rsidRDefault="00780CC4">
      <w:pPr>
        <w:pStyle w:val="ProductList-SubClauseHeading"/>
        <w:outlineLvl w:val="3"/>
      </w:pPr>
      <w:r>
        <w:t>11.3 Norma Visual H.264/AVC, Norma de Vídeo VC-1 e Norma Visual MPEG-4 Parte 2</w:t>
      </w:r>
    </w:p>
    <w:p w:rsidR="00A134D5" w:rsidRDefault="00780CC4">
      <w:pPr>
        <w:pStyle w:val="ProductList-BodyIndented"/>
      </w:pPr>
      <w:r>
        <w:t xml:space="preserve">Este software poderá incluir H.264/AVC, VC-1 e MPEG-4 Parte 2 e a tecnologia de compressão visual MPEG-2. A MPEG LA, L.L.C. requer a seguinte notificação: ESTE PRODUTO ESTÁ LICENCIADO SOB AS LICENÇAS DO PORTEFÓLIO DE PATENTES DA AVC, VC-1 E NORMA VISUAL MPEG-4 PARTE 2 PARA UTILIZAÇÃO PESSOAL E NÃO COMERCIAL POR PARTE DE UM CONSUMIDOR PARA (i) CODIFICAR VÍDEO EM CONFORMIDADE COM AS INDICAÇÕES ACIMA (“NORMAS DE VÍDEO”) E/OU (ii) DESCODIFICAR VÍDEO AVC, VC-1 OU MPEG-4 PARTE 2 QUE TENHA SIDO CODIFICADO POR UM CONSUMIDOR A EXECUTAR UMA ATIVIDADE PESSOAL E NÃO COMERCIAL E/OU CASO TENHA SIDO OBTIDO DE UM FORNECEDOR DE VÍDEO COM LICENÇA PARA FORNECER ESSE VÍDEO. NÃO É CONCEDIDA NENHUMA LICENÇA NEM DEVERÁ SER IMPLÍCITA PARA QUALQUER OUTRA UTILIZAÇÃO. PODERÁ OBTER INFORMAÇÕES ADICIONAIS A PARTIR DE MPEG LA, L.L.C. CONSULTE </w:t>
      </w:r>
      <w:hyperlink r:id="rId33">
        <w:r>
          <w:rPr>
            <w:color w:val="00467F"/>
            <w:u w:val="single"/>
          </w:rPr>
          <w:t>www.mpegla.com</w:t>
        </w:r>
      </w:hyperlink>
      <w:r>
        <w:t>. Para fins de esclarecimento, esta notificação não limita nem inibe a utilização do software para utilizações empresariais normais que são pessoais relativamente a esse negócio e não inclui (i) redistribuição do software para terceiros ou (ii) criação de conteúdo com tecnologias compatíveis com as NORMAS de VÍDEO para distribuição para terceiros.</w:t>
      </w:r>
    </w:p>
    <w:p w:rsidR="00A134D5" w:rsidRDefault="00A134D5">
      <w:pPr>
        <w:pStyle w:val="ProductList-BodyIndented"/>
      </w:pPr>
    </w:p>
    <w:p w:rsidR="00A134D5" w:rsidRDefault="00780CC4">
      <w:pPr>
        <w:pStyle w:val="ProductList-ClauseHeading"/>
        <w:outlineLvl w:val="2"/>
      </w:pPr>
      <w:r>
        <w:t>12. Componentes de Tipos de Letra, Imagens e Sons</w:t>
      </w:r>
    </w:p>
    <w:p w:rsidR="00A134D5" w:rsidRDefault="00780CC4">
      <w:pPr>
        <w:pStyle w:val="ProductList-Body"/>
      </w:pPr>
      <w:r>
        <w:t xml:space="preserve">Enquanto o Cliente executa o software, poderá aceder e utilizar ícones, imagens, sons e suportes de dados incluídos com o software apenas a partir de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e poderá utilizar os tipos de letra incluídos com ou instalados por esse software para apresentar e imprimir o conteúdo. O Cliente pode apenas incorporar tipos de letra em conteúdo, tal como permitido pelas restrições de incorporação nos tipos de letra e transferi-los temporariamente para uma impressora ou para outro dispositivo de saída para imprimir conteúdo.</w:t>
      </w:r>
    </w:p>
    <w:p w:rsidR="00A134D5" w:rsidRDefault="00A134D5">
      <w:pPr>
        <w:pStyle w:val="ProductList-Body"/>
      </w:pPr>
    </w:p>
    <w:p w:rsidR="00A134D5" w:rsidRDefault="00780CC4">
      <w:pPr>
        <w:pStyle w:val="ProductList-ClauseHeading"/>
        <w:outlineLvl w:val="2"/>
      </w:pPr>
      <w:r>
        <w:lastRenderedPageBreak/>
        <w:t>13. Tecnologias Incluídas</w:t>
      </w:r>
    </w:p>
    <w:p w:rsidR="00A134D5" w:rsidRDefault="00780CC4">
      <w:pPr>
        <w:pStyle w:val="ProductList-Body"/>
      </w:pPr>
      <w:r>
        <w:t>Os produtos poderão incluir outros componentes da tecnologia da Microsoft, sujeitos aos próprios termos de licenciamento, conforme indicado na secção Direitos de Utilização de cada Entrada de Produto. Se os termos em separado para estes componentes são forem abordados nos Termos de Licenciamento Específicos de Produto, poderão ser localizados numa pasta em separado no diretório de instalação do Produto ou através do programa de instalação unificado do Produto.</w:t>
      </w:r>
    </w:p>
    <w:p w:rsidR="00A134D5" w:rsidRDefault="00A134D5">
      <w:pPr>
        <w:pStyle w:val="ProductList-Body"/>
      </w:pPr>
    </w:p>
    <w:p w:rsidR="00A134D5" w:rsidRDefault="00780CC4">
      <w:pPr>
        <w:pStyle w:val="ProductList-ClauseHeading"/>
        <w:outlineLvl w:val="2"/>
      </w:pPr>
      <w:r>
        <w:t>14. Teste de Referência</w:t>
      </w:r>
    </w:p>
    <w:p w:rsidR="00A134D5" w:rsidRDefault="00780CC4">
      <w:pPr>
        <w:pStyle w:val="ProductList-Body"/>
      </w:pPr>
      <w:r>
        <w:t xml:space="preserve">O Cliente deve obter o consentimento prévio por escrito da Microsoft para divulgar a terceiros os resultados de eventuais testes de referência de qualquer Produto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ou Microsoft Desktop Optimization Pack. Esta disposição não se aplica ao Windows Server.</w:t>
      </w:r>
    </w:p>
    <w:p w:rsidR="00A134D5" w:rsidRDefault="00A134D5">
      <w:pPr>
        <w:pStyle w:val="ProductList-Body"/>
      </w:pPr>
    </w:p>
    <w:p w:rsidR="00A134D5" w:rsidRDefault="00780CC4">
      <w:pPr>
        <w:pStyle w:val="ProductList-ClauseHeading"/>
        <w:outlineLvl w:val="2"/>
      </w:pPr>
      <w:r>
        <w:t>15. Multiplexação</w:t>
      </w:r>
    </w:p>
    <w:p w:rsidR="00A134D5" w:rsidRDefault="00780CC4">
      <w:pPr>
        <w:pStyle w:val="ProductList-Body"/>
      </w:pPr>
      <w:r>
        <w:t xml:space="preserve">A multiplexação ou o agrupamento para reduzir ligações diretas com o software não reduz 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necessárias.</w:t>
      </w:r>
    </w:p>
    <w:p w:rsidR="00A134D5" w:rsidRDefault="00A134D5">
      <w:pPr>
        <w:pStyle w:val="ProductList-Body"/>
      </w:pPr>
    </w:p>
    <w:p w:rsidR="00A134D5" w:rsidRDefault="00780CC4">
      <w:pPr>
        <w:pStyle w:val="ProductList-ClauseHeading"/>
        <w:outlineLvl w:val="2"/>
      </w:pPr>
      <w:r>
        <w:t>16. Direitos Administrativos e de Suporte</w:t>
      </w:r>
    </w:p>
    <w:p w:rsidR="00A134D5" w:rsidRDefault="00780CC4">
      <w:pPr>
        <w:pStyle w:val="ProductList-Body"/>
      </w:pPr>
      <w:r>
        <w:t xml:space="preserve">O Cliente poderá permitir o acesso ao software de servidor em execução em qualquer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permitida por dois utilizadores sem CALs exclusivamente para fins administrativos. O Cliente também poderá permitir o acesso remoto a outros Produtos exclusivamente para fins de fornecimento de suporte técnico de produto aos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ou em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Dispositivos Licenciados</w:t>
      </w:r>
      <w:r>
        <w:fldChar w:fldCharType="end"/>
      </w:r>
      <w:r>
        <w:t>.</w:t>
      </w:r>
    </w:p>
    <w:p w:rsidR="00A134D5" w:rsidRDefault="00A134D5">
      <w:pPr>
        <w:pStyle w:val="ProductList-Body"/>
      </w:pPr>
    </w:p>
    <w:p w:rsidR="00A134D5" w:rsidRDefault="00780CC4">
      <w:pPr>
        <w:pStyle w:val="ProductList-ClauseHeading"/>
        <w:outlineLvl w:val="2"/>
      </w:pPr>
      <w:r>
        <w:t>17. Código Distribuível</w:t>
      </w:r>
    </w:p>
    <w:p w:rsidR="00A134D5" w:rsidRDefault="00780CC4">
      <w:pPr>
        <w:pStyle w:val="ProductList-Body"/>
      </w:pPr>
      <w:r>
        <w:t xml:space="preserve">O software pode incluir código que o Cliente poderá distribuir em programas desenvolvidos por si, desde que observe os termos abaixo. </w:t>
      </w:r>
    </w:p>
    <w:p w:rsidR="00A134D5" w:rsidRDefault="00A134D5">
      <w:pPr>
        <w:pStyle w:val="ProductList-Body"/>
      </w:pPr>
    </w:p>
    <w:p w:rsidR="00A134D5" w:rsidRDefault="00780CC4">
      <w:pPr>
        <w:pStyle w:val="ProductList-SubClauseHeading"/>
        <w:outlineLvl w:val="3"/>
      </w:pPr>
      <w:r>
        <w:t>17.1 Direito de Utilização e Distribuição.</w:t>
      </w:r>
    </w:p>
    <w:p w:rsidR="00A134D5" w:rsidRDefault="00780CC4">
      <w:pPr>
        <w:pStyle w:val="ProductList-BodyIndented"/>
      </w:pPr>
      <w:r>
        <w:t xml:space="preserve">O código e os ficheiros de texto listados abaixo são “Código Distribuível”. </w:t>
      </w:r>
    </w:p>
    <w:p w:rsidR="00A134D5" w:rsidRDefault="00780CC4" w:rsidP="00780CC4">
      <w:pPr>
        <w:pStyle w:val="ProductList-Bullet"/>
        <w:numPr>
          <w:ilvl w:val="1"/>
          <w:numId w:val="4"/>
        </w:numPr>
      </w:pPr>
      <w:r>
        <w:t>Ficheiros REDIST.TXT: O Cliente poderá copiar e distribuir o formato de código de objeto do código listado em ficheiros REDIST.TXT e em ficheiros OTHER-DIST.TXT, bem como qualquer código marcado como “Silverlight Libraries”, Silverlight “Client Libraries” e Silverlight “Server Libraries”.</w:t>
      </w:r>
    </w:p>
    <w:p w:rsidR="00A134D5" w:rsidRDefault="00780CC4" w:rsidP="00780CC4">
      <w:pPr>
        <w:pStyle w:val="ProductList-Bullet"/>
        <w:numPr>
          <w:ilvl w:val="1"/>
          <w:numId w:val="4"/>
        </w:numPr>
      </w:pPr>
      <w:r>
        <w:t xml:space="preserve">Código Exemplo, Modelos e Estilos: O Cliente poderá modificar, copiar e distribuir a origem e o formato de código de objeto do código marcado como “exemplo”, “modelo”, “estilos simples” e “estilos de esboço”. </w:t>
      </w:r>
    </w:p>
    <w:p w:rsidR="00A134D5" w:rsidRDefault="00780CC4" w:rsidP="00780CC4">
      <w:pPr>
        <w:pStyle w:val="ProductList-Bullet"/>
        <w:numPr>
          <w:ilvl w:val="1"/>
          <w:numId w:val="4"/>
        </w:numPr>
      </w:pPr>
      <w:r>
        <w:t>Distribuição por Terceiros: O Cliente poderá permitir aos distribuidores dos respetivos programas que copiem e distribuam o Código Distribuível como fazendo parte desses programas.</w:t>
      </w:r>
    </w:p>
    <w:p w:rsidR="00A134D5" w:rsidRDefault="00780CC4" w:rsidP="00780CC4">
      <w:pPr>
        <w:pStyle w:val="ProductList-Bullet"/>
        <w:numPr>
          <w:ilvl w:val="1"/>
          <w:numId w:val="4"/>
        </w:numPr>
      </w:pPr>
      <w:r>
        <w:t>Biblioteca de Imagens: O Cliente poderá copiar e distribuir imagens, gráficos e animações na Biblioteca de Imagens conforme descrito na documentação do software.</w:t>
      </w:r>
    </w:p>
    <w:p w:rsidR="00A134D5" w:rsidRDefault="00A134D5">
      <w:pPr>
        <w:pStyle w:val="ProductList-BodyIndented"/>
      </w:pPr>
    </w:p>
    <w:p w:rsidR="00A134D5" w:rsidRDefault="00780CC4">
      <w:pPr>
        <w:pStyle w:val="ProductList-SubClauseHeading"/>
        <w:outlineLvl w:val="3"/>
      </w:pPr>
      <w:r>
        <w:t>17.2 Requisitos de Distribuição</w:t>
      </w:r>
    </w:p>
    <w:p w:rsidR="00A134D5" w:rsidRDefault="00780CC4">
      <w:pPr>
        <w:pStyle w:val="ProductList-BodyIndented"/>
      </w:pPr>
      <w:r>
        <w:t>Se o Cliente distribuir qualquer Código Distribuível. O Cliente deve:</w:t>
      </w:r>
    </w:p>
    <w:p w:rsidR="00A134D5" w:rsidRDefault="00780CC4" w:rsidP="00780CC4">
      <w:pPr>
        <w:pStyle w:val="ProductList-Bullet"/>
        <w:numPr>
          <w:ilvl w:val="1"/>
          <w:numId w:val="5"/>
        </w:numPr>
      </w:pPr>
      <w:r>
        <w:t>distribui-lo apenas com os programas do Cliente, que fornecem uma funcionalidade principal significativa ao Código Distribuível;</w:t>
      </w:r>
    </w:p>
    <w:p w:rsidR="00A134D5" w:rsidRDefault="00780CC4" w:rsidP="00780CC4">
      <w:pPr>
        <w:pStyle w:val="ProductList-Bullet"/>
        <w:numPr>
          <w:ilvl w:val="1"/>
          <w:numId w:val="5"/>
        </w:numPr>
      </w:pPr>
      <w:r>
        <w:t xml:space="preserve">requerer que os distribuidores e utilizadores finais externos concordem com os termos que protegem o Código Distribuível, pelo menos, na medida em que o contrato de licenciamento em volume do Cliente inclui os Termos de Produto; </w:t>
      </w:r>
    </w:p>
    <w:p w:rsidR="00A134D5" w:rsidRDefault="00780CC4" w:rsidP="00780CC4">
      <w:pPr>
        <w:pStyle w:val="ProductList-Bullet"/>
        <w:numPr>
          <w:ilvl w:val="1"/>
          <w:numId w:val="5"/>
        </w:numPr>
      </w:pPr>
      <w:r>
        <w:t>indemnizar, defender e proteger a Microsoft de todas as ações judiciais, incluindo honorários razoáveis de advogados, relacionados com a distribuição ou utilização que o Cliente faz dos programas, exceto na medida em que qualquer ação judicial seja baseada unicamente no Código Distribuível incluído nos programas do Cliente.</w:t>
      </w:r>
    </w:p>
    <w:p w:rsidR="00A134D5" w:rsidRDefault="00A134D5">
      <w:pPr>
        <w:pStyle w:val="ProductList-BodyIndented"/>
      </w:pPr>
    </w:p>
    <w:p w:rsidR="00A134D5" w:rsidRDefault="00780CC4">
      <w:pPr>
        <w:pStyle w:val="ProductList-SubClauseHeading"/>
        <w:outlineLvl w:val="3"/>
      </w:pPr>
      <w:r>
        <w:t>17.3 Limitações à Distribuição</w:t>
      </w:r>
    </w:p>
    <w:p w:rsidR="00A134D5" w:rsidRDefault="00780CC4">
      <w:pPr>
        <w:pStyle w:val="ProductList-BodyIndented"/>
      </w:pPr>
      <w:r>
        <w:t>O Cliente não poderá:</w:t>
      </w:r>
    </w:p>
    <w:p w:rsidR="00A134D5" w:rsidRDefault="00780CC4" w:rsidP="00780CC4">
      <w:pPr>
        <w:pStyle w:val="ProductList-Bullet"/>
        <w:numPr>
          <w:ilvl w:val="1"/>
          <w:numId w:val="6"/>
        </w:numPr>
      </w:pPr>
      <w:r>
        <w:t xml:space="preserve">alterar quaisquer notificações relativas a direitos de autor, marcas registadas ou patentes que apareçam no Código Distribuível; </w:t>
      </w:r>
    </w:p>
    <w:p w:rsidR="00A134D5" w:rsidRDefault="00780CC4" w:rsidP="00780CC4">
      <w:pPr>
        <w:pStyle w:val="ProductList-Bullet"/>
        <w:numPr>
          <w:ilvl w:val="1"/>
          <w:numId w:val="6"/>
        </w:numPr>
      </w:pPr>
      <w:r>
        <w:t xml:space="preserve">utilizar marcas registadas da Microsoft nos nomes de programas do Cliente ou de uma forma que sugira que os respetivos programas são provenientes da Microsoft ou aprovados pela mesma; </w:t>
      </w:r>
    </w:p>
    <w:p w:rsidR="00A134D5" w:rsidRDefault="00780CC4" w:rsidP="00780CC4">
      <w:pPr>
        <w:pStyle w:val="ProductList-Bullet"/>
        <w:numPr>
          <w:ilvl w:val="1"/>
          <w:numId w:val="6"/>
        </w:numPr>
      </w:pPr>
      <w:r>
        <w:t>distribuir Código Distribuível em ou com quaisquer programas maliciosos ou enganadores ou de uma forma ilegítima; ou</w:t>
      </w:r>
    </w:p>
    <w:p w:rsidR="00A134D5" w:rsidRDefault="00780CC4" w:rsidP="00780CC4">
      <w:pPr>
        <w:pStyle w:val="ProductList-Bullet"/>
        <w:numPr>
          <w:ilvl w:val="1"/>
          <w:numId w:val="6"/>
        </w:numPr>
      </w:pPr>
      <w:r>
        <w:t xml:space="preserve">modificar ou distribuir o código fonte de qualquer Código Distribuível de modo a que qualquer parte fique sujeita a uma Licença Excluída. Uma Licença Excluída é uma licença que requer, como condição de utilização, modificação ou distribuição, que o código seja revelado ou distribuído no formato de código fonte ou que terceiros tenham o direito de modificá-lo. </w:t>
      </w:r>
    </w:p>
    <w:p w:rsidR="00A134D5" w:rsidRDefault="00A134D5">
      <w:pPr>
        <w:pStyle w:val="ProductList-BodyIndented"/>
      </w:pPr>
    </w:p>
    <w:p w:rsidR="00A134D5" w:rsidRDefault="00780CC4">
      <w:pPr>
        <w:pStyle w:val="ProductList-ClauseHeading"/>
        <w:outlineLvl w:val="2"/>
      </w:pPr>
      <w:r>
        <w:t>18. Software mais Serviços</w:t>
      </w:r>
    </w:p>
    <w:p w:rsidR="00A134D5" w:rsidRDefault="00780CC4">
      <w:pPr>
        <w:pStyle w:val="ProductList-Body"/>
      </w:pPr>
      <w:r>
        <w:t>A Microsoft poderá fornecer serviços com Produtos através de funcionalidades de software que estabelecem ligação com a Microsoft ou sistemas informáticos de fornecedores de serviços através da Internet. A Microsoft pode alterar ou cancelar os serviços a qualquer momento. Não é permitido ao Cliente utilizar os serviços de qualquer forma que os possa danificar ou impedir a utilização dos mesmos por terceiros. O Cliente não poderá utilizar, de forma alguma, os serviços para tentar obter acesso não autorizado a qualquer serviço, dados, conta ou rede.</w:t>
      </w:r>
    </w:p>
    <w:p w:rsidR="00A134D5" w:rsidRDefault="00A134D5">
      <w:pPr>
        <w:pStyle w:val="ProductList-Body"/>
        <w:jc w:val="right"/>
      </w:pPr>
    </w:p>
    <w:tbl>
      <w:tblPr>
        <w:tblStyle w:val="PURTable"/>
        <w:tblW w:w="0" w:type="dxa"/>
        <w:tblLook w:val="04A0" w:firstRow="1" w:lastRow="0" w:firstColumn="1" w:lastColumn="0" w:noHBand="0" w:noVBand="1"/>
      </w:tblPr>
      <w:tblGrid>
        <w:gridCol w:w="10800"/>
      </w:tblGrid>
      <w:tr w:rsidR="00A134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34D5" w:rsidRDefault="00E72EFC">
            <w:pPr>
              <w:pStyle w:val="ProductList-TableBody"/>
              <w:jc w:val="right"/>
            </w:pPr>
            <w:hyperlink w:anchor="_Sec842">
              <w:r w:rsidR="00780CC4">
                <w:rPr>
                  <w:color w:val="00467F"/>
                  <w:sz w:val="14"/>
                  <w:u w:val="single"/>
                </w:rPr>
                <w:t>Índice</w:t>
              </w:r>
            </w:hyperlink>
            <w:r w:rsidR="00780CC4">
              <w:rPr>
                <w:sz w:val="14"/>
              </w:rPr>
              <w:t>/</w:t>
            </w:r>
            <w:hyperlink w:anchor="_Sec549">
              <w:r w:rsidR="00780CC4">
                <w:rPr>
                  <w:color w:val="00467F"/>
                  <w:sz w:val="14"/>
                  <w:u w:val="single"/>
                </w:rPr>
                <w:t>Glossário</w:t>
              </w:r>
            </w:hyperlink>
            <w:r w:rsidR="00780CC4">
              <w:rPr>
                <w:sz w:val="14"/>
              </w:rPr>
              <w:t>/</w:t>
            </w:r>
            <w:hyperlink w:anchor="_Sec844">
              <w:r w:rsidR="00780CC4">
                <w:rPr>
                  <w:color w:val="00467F"/>
                  <w:sz w:val="14"/>
                  <w:u w:val="single"/>
                </w:rPr>
                <w:t>Índice Remissivo</w:t>
              </w:r>
            </w:hyperlink>
          </w:p>
        </w:tc>
      </w:tr>
    </w:tbl>
    <w:p w:rsidR="00A134D5" w:rsidRDefault="00A134D5">
      <w:pPr>
        <w:pStyle w:val="ProductList-Body"/>
      </w:pPr>
    </w:p>
    <w:p w:rsidR="00A134D5" w:rsidRDefault="00780CC4">
      <w:pPr>
        <w:pStyle w:val="ProductList-OfferingGroupHeading"/>
        <w:outlineLvl w:val="1"/>
      </w:pPr>
      <w:bookmarkStart w:id="16" w:name="_Sec538"/>
      <w:r>
        <w:lastRenderedPageBreak/>
        <w:t>Termos de Modelo de Licenciamento</w:t>
      </w:r>
      <w:bookmarkEnd w:id="16"/>
      <w:r>
        <w:fldChar w:fldCharType="begin"/>
      </w:r>
      <w:r>
        <w:instrText xml:space="preserve"> TC "</w:instrText>
      </w:r>
      <w:bookmarkStart w:id="17" w:name="_Toc465065705"/>
      <w:r>
        <w:instrText>Termos de Modelo de Licenciamento</w:instrText>
      </w:r>
      <w:bookmarkEnd w:id="17"/>
      <w:r>
        <w:instrText>" \l 2</w:instrText>
      </w:r>
      <w:r>
        <w:fldChar w:fldCharType="end"/>
      </w:r>
    </w:p>
    <w:p w:rsidR="00A134D5" w:rsidRDefault="00780CC4">
      <w:pPr>
        <w:pStyle w:val="ProductList-Body"/>
      </w:pPr>
      <w:r>
        <w:t>O Modelo de Licenciamento para cada Produto é identificado na secção Direitos de Utilização da Entrada de Produto. Os termos do Modelo de Licenciamento aplicam-se a todos os Produtos de software licenciados ao abrigo desse Modelo de Licenciamento, conforme especificado na Entrada de Registo e sujeito a quaisquer exceções e outros termos assinalados nos Termos de Licenciamento Específicos de Produto.</w:t>
      </w:r>
    </w:p>
    <w:p w:rsidR="00A134D5" w:rsidRDefault="00780CC4">
      <w:pPr>
        <w:pStyle w:val="ProductList-Offering2Heading"/>
        <w:outlineLvl w:val="2"/>
      </w:pPr>
      <w:bookmarkStart w:id="18" w:name="_Sec539"/>
      <w:r>
        <w:t>Aplicações de Estação de Trabalho</w:t>
      </w:r>
      <w:bookmarkEnd w:id="18"/>
      <w:r>
        <w:fldChar w:fldCharType="begin"/>
      </w:r>
      <w:r>
        <w:instrText xml:space="preserve"> TC "</w:instrText>
      </w:r>
      <w:bookmarkStart w:id="19" w:name="_Toc465065706"/>
      <w:r>
        <w:instrText>Aplicações de Estação de Trabalho</w:instrText>
      </w:r>
      <w:bookmarkEnd w:id="19"/>
      <w:r>
        <w:instrText>" \l 3</w:instrText>
      </w:r>
      <w:r>
        <w:fldChar w:fldCharType="end"/>
      </w:r>
    </w:p>
    <w:p w:rsidR="00A134D5" w:rsidRDefault="00780CC4">
      <w:pPr>
        <w:pStyle w:val="ProductList-ClauseHeading"/>
        <w:outlineLvl w:val="3"/>
      </w:pPr>
      <w:r>
        <w:t>Licença de Dispositivo</w:t>
      </w:r>
    </w:p>
    <w:p w:rsidR="00A134D5" w:rsidRDefault="00780CC4" w:rsidP="00780CC4">
      <w:pPr>
        <w:pStyle w:val="ProductList-Bullet"/>
        <w:numPr>
          <w:ilvl w:val="0"/>
          <w:numId w:val="7"/>
        </w:numPr>
      </w:pPr>
      <w:r>
        <w:t xml:space="preserve">O Cliente poderá instalar qualquer número de cópias do software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e em qualquer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dedicado à utilização do Cliente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adquirida. </w:t>
      </w:r>
    </w:p>
    <w:p w:rsidR="00A134D5" w:rsidRDefault="00780CC4" w:rsidP="00780CC4">
      <w:pPr>
        <w:pStyle w:val="ProductList-Bullet"/>
        <w:numPr>
          <w:ilvl w:val="0"/>
          <w:numId w:val="7"/>
        </w:numPr>
      </w:pPr>
      <w:r>
        <w:t xml:space="preserve">A menos que o Cliente licencie o software como um Produto Enterprise ou numa base ao nível de toda a entidade, também é possível instalar o software num único dispositivo portátil para utilização pelo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w:t>
      </w:r>
    </w:p>
    <w:p w:rsidR="00A134D5" w:rsidRDefault="00780CC4" w:rsidP="00780CC4">
      <w:pPr>
        <w:pStyle w:val="ProductList-Bullet"/>
        <w:numPr>
          <w:ilvl w:val="0"/>
          <w:numId w:val="7"/>
        </w:numPr>
      </w:pPr>
      <w:r>
        <w:t xml:space="preserve">Qualquer número de utilizadores poderá utilizar o software em execução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mas só um utilizador poderá aceder e utilizar o software de cada vez. </w:t>
      </w:r>
    </w:p>
    <w:p w:rsidR="00A134D5" w:rsidRDefault="00780CC4" w:rsidP="00780CC4">
      <w:pPr>
        <w:pStyle w:val="ProductList-Bullet"/>
        <w:numPr>
          <w:ilvl w:val="0"/>
          <w:numId w:val="7"/>
        </w:numPr>
      </w:pPr>
      <w:r>
        <w:t xml:space="preserve">A utilização remota do software em execução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é permitida para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qualquer dispositivo ou para qualquer outro utilizador de outro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w:t>
      </w:r>
    </w:p>
    <w:p w:rsidR="00A134D5" w:rsidRDefault="00780CC4" w:rsidP="00780CC4">
      <w:pPr>
        <w:pStyle w:val="ProductList-Bullet"/>
        <w:numPr>
          <w:ilvl w:val="0"/>
          <w:numId w:val="7"/>
        </w:numPr>
      </w:pPr>
      <w:r>
        <w:t xml:space="preserve">A utilização remota do software em execução num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dedicado à utilização do Cliente é permitida para qualquer utilizador de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w:t>
      </w:r>
    </w:p>
    <w:p w:rsidR="00A134D5" w:rsidRDefault="00A134D5">
      <w:pPr>
        <w:pStyle w:val="ProductList-Body"/>
      </w:pPr>
    </w:p>
    <w:p w:rsidR="00A134D5" w:rsidRDefault="00780CC4">
      <w:pPr>
        <w:pStyle w:val="ProductList-ClauseHeading"/>
        <w:outlineLvl w:val="3"/>
      </w:pPr>
      <w:r>
        <w:t>Modelos e Elementos de Multimédia</w:t>
      </w:r>
    </w:p>
    <w:p w:rsidR="00A134D5" w:rsidRDefault="00780CC4">
      <w:pPr>
        <w:pStyle w:val="ProductList-Body"/>
      </w:pPr>
      <w:r>
        <w:t>A Microsoft concede ao Cliente uma licença para copiar, distribuir, executar e apresentar elementos de multimédia (imagens, ClipArt, animações, sons, música, clips de vídeo, modelos e outras formas de conteúdo) incluídos com o software e as Office Web Apps em projetos e documentos, mas o Cliente não pode vender, licenciar ou distribuir cópias de quaisquer elementos de multimédia por iniciativa própria ou como um produto se o valor principal do produto for os elementos de multimédia.</w:t>
      </w:r>
    </w:p>
    <w:p w:rsidR="00A134D5" w:rsidRDefault="00780CC4">
      <w:pPr>
        <w:pStyle w:val="ProductList-Offering2Heading"/>
        <w:outlineLvl w:val="2"/>
      </w:pPr>
      <w:bookmarkStart w:id="20" w:name="_Sec540"/>
      <w:r>
        <w:t>Sistemas Operativos de Estação de Trabalho</w:t>
      </w:r>
      <w:bookmarkEnd w:id="20"/>
      <w:r>
        <w:fldChar w:fldCharType="begin"/>
      </w:r>
      <w:r>
        <w:instrText xml:space="preserve"> TC "</w:instrText>
      </w:r>
      <w:bookmarkStart w:id="21" w:name="_Toc465065707"/>
      <w:r>
        <w:instrText>Sistemas Operativos de Estação de Trabalho</w:instrText>
      </w:r>
      <w:bookmarkEnd w:id="21"/>
      <w:r>
        <w:instrText>" \l 3</w:instrText>
      </w:r>
      <w:r>
        <w:fldChar w:fldCharType="end"/>
      </w:r>
    </w:p>
    <w:p w:rsidR="00A134D5" w:rsidRDefault="00780CC4">
      <w:pPr>
        <w:pStyle w:val="ProductList-ClauseHeading"/>
        <w:outlineLvl w:val="3"/>
      </w:pPr>
      <w:r>
        <w:t>Licença de Dispositivo</w:t>
      </w:r>
    </w:p>
    <w:p w:rsidR="00A134D5" w:rsidRDefault="00780CC4" w:rsidP="00780CC4">
      <w:pPr>
        <w:pStyle w:val="ProductList-Bullet"/>
        <w:numPr>
          <w:ilvl w:val="0"/>
          <w:numId w:val="8"/>
        </w:numPr>
      </w:pPr>
      <w:r>
        <w:t xml:space="preserve">O Cliente poderá instalar uma cópia do software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ou num sistema de hardware virtual local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adquirida.</w:t>
      </w:r>
    </w:p>
    <w:p w:rsidR="00A134D5" w:rsidRDefault="00780CC4" w:rsidP="00780CC4">
      <w:pPr>
        <w:pStyle w:val="ProductList-Bullet"/>
        <w:numPr>
          <w:ilvl w:val="0"/>
          <w:numId w:val="8"/>
        </w:numPr>
      </w:pPr>
      <w:r>
        <w:t>O Cliente poderá utilizar o software num máximo de dois processadores.</w:t>
      </w:r>
    </w:p>
    <w:p w:rsidR="00A134D5" w:rsidRDefault="00780CC4" w:rsidP="00780CC4">
      <w:pPr>
        <w:pStyle w:val="ProductList-Bullet"/>
        <w:numPr>
          <w:ilvl w:val="0"/>
          <w:numId w:val="8"/>
        </w:numPr>
      </w:pPr>
      <w:r>
        <w:t>A utilização local é permitida para qualquer utilizador.</w:t>
      </w:r>
    </w:p>
    <w:p w:rsidR="00A134D5" w:rsidRDefault="00780CC4" w:rsidP="00780CC4">
      <w:pPr>
        <w:pStyle w:val="ProductList-Bullet"/>
        <w:numPr>
          <w:ilvl w:val="0"/>
          <w:numId w:val="8"/>
        </w:numPr>
      </w:pPr>
      <w:r>
        <w:t xml:space="preserve">A utilização remota é permitida para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e para qualquer outro utilizador de outro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ou de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do Windows VDA.</w:t>
      </w:r>
    </w:p>
    <w:p w:rsidR="00A134D5" w:rsidRDefault="00780CC4" w:rsidP="00780CC4">
      <w:pPr>
        <w:pStyle w:val="ProductList-Bullet"/>
        <w:numPr>
          <w:ilvl w:val="0"/>
          <w:numId w:val="8"/>
        </w:numPr>
      </w:pPr>
      <w:r>
        <w:t>Apenas um utilizador pode aceder e utilizar o software de cada vez.</w:t>
      </w:r>
    </w:p>
    <w:p w:rsidR="00A134D5" w:rsidRDefault="00780CC4" w:rsidP="00780CC4">
      <w:pPr>
        <w:pStyle w:val="ProductList-Bullet"/>
        <w:numPr>
          <w:ilvl w:val="0"/>
          <w:numId w:val="8"/>
        </w:numPr>
      </w:pPr>
      <w:r>
        <w:t xml:space="preserve">O Cliente poderá ligar até 20 dispositivos ao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para utilizarem os serviços de partilha de ficheiros, impressão, Serviços de Informação Internet, Partilha de Ligações da Internet ou serviços de telefonia.</w:t>
      </w:r>
    </w:p>
    <w:p w:rsidR="00A134D5" w:rsidRDefault="00780CC4" w:rsidP="00780CC4">
      <w:pPr>
        <w:pStyle w:val="ProductList-Bullet"/>
        <w:numPr>
          <w:ilvl w:val="0"/>
          <w:numId w:val="8"/>
        </w:numPr>
      </w:pPr>
      <w:r>
        <w:t>Um número ilimitado de ligações é permitido para ativação dos KMS ou tecnologia semelhante.</w:t>
      </w:r>
    </w:p>
    <w:p w:rsidR="00A134D5" w:rsidRDefault="00A134D5">
      <w:pPr>
        <w:pStyle w:val="ProductList-Body"/>
      </w:pPr>
    </w:p>
    <w:p w:rsidR="00A134D5" w:rsidRDefault="00780CC4">
      <w:pPr>
        <w:pStyle w:val="ProductList-ClauseHeading"/>
        <w:outlineLvl w:val="3"/>
      </w:pPr>
      <w:r>
        <w:t>Adobe Flash Player</w:t>
      </w:r>
    </w:p>
    <w:p w:rsidR="00A134D5" w:rsidRDefault="00780CC4">
      <w:pPr>
        <w:pStyle w:val="ProductList-Body"/>
      </w:pPr>
      <w:r>
        <w:t xml:space="preserve">O software pode incluir uma versão do Adobe Flash Player. O Cliente concorda que a respetiva utilização do Adobe Flash Player é regida pelos termos de licenciamento da Adobe Systems Incorporated, em </w:t>
      </w:r>
      <w:hyperlink r:id="rId34">
        <w:r>
          <w:rPr>
            <w:color w:val="00467F"/>
            <w:u w:val="single"/>
          </w:rPr>
          <w:t>http://go.microsoft.com/fwlink/?linkid=248532</w:t>
        </w:r>
      </w:hyperlink>
      <w:r>
        <w:t>. Adobe e Flash são marcas registadas e/ou marcas comerciais da Adobe Systems Incorporated nos Estados Unidos e/ou noutros países.</w:t>
      </w:r>
    </w:p>
    <w:p w:rsidR="00A134D5" w:rsidRDefault="00780CC4">
      <w:pPr>
        <w:pStyle w:val="ProductList-Offering2Heading"/>
        <w:outlineLvl w:val="2"/>
      </w:pPr>
      <w:bookmarkStart w:id="22" w:name="_Sec541"/>
      <w:r>
        <w:t>Por Núcleo/CAL</w:t>
      </w:r>
      <w:bookmarkEnd w:id="22"/>
      <w:r>
        <w:fldChar w:fldCharType="begin"/>
      </w:r>
      <w:r>
        <w:instrText xml:space="preserve"> TC "</w:instrText>
      </w:r>
      <w:bookmarkStart w:id="23" w:name="_Toc465065708"/>
      <w:r>
        <w:instrText>Por Núcleo/CAL</w:instrText>
      </w:r>
      <w:bookmarkEnd w:id="23"/>
      <w:r>
        <w:instrText>" \l 3</w:instrText>
      </w:r>
      <w:r>
        <w:fldChar w:fldCharType="end"/>
      </w:r>
    </w:p>
    <w:p w:rsidR="00A134D5" w:rsidRDefault="00780CC4">
      <w:pPr>
        <w:pStyle w:val="ProductList-ClauseHeading"/>
        <w:outlineLvl w:val="3"/>
      </w:pPr>
      <w:r>
        <w:t>Licenças de Servidor (por núcleo)</w:t>
      </w:r>
    </w:p>
    <w:p w:rsidR="00A134D5" w:rsidRDefault="00780CC4" w:rsidP="00780CC4">
      <w:pPr>
        <w:pStyle w:val="ProductList-Bullet"/>
        <w:numPr>
          <w:ilvl w:val="0"/>
          <w:numId w:val="9"/>
        </w:numPr>
      </w:pPr>
      <w:r>
        <w:t xml:space="preserve">O Cliente poderá utilizar o software de servidor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desde que adquira licenças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suficientes conforme descrito abaixo. </w:t>
      </w:r>
    </w:p>
    <w:p w:rsidR="00A134D5" w:rsidRDefault="00780CC4" w:rsidP="00780CC4">
      <w:pPr>
        <w:pStyle w:val="ProductList-Bullet"/>
        <w:numPr>
          <w:ilvl w:val="0"/>
          <w:numId w:val="9"/>
        </w:numPr>
      </w:pPr>
      <w:r>
        <w:t xml:space="preserve">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necessário equivale ao número de </w:t>
      </w:r>
      <w:r>
        <w:fldChar w:fldCharType="begin"/>
      </w:r>
      <w:r>
        <w:instrText xml:space="preserve"> AutoTextList   \s NoStyle \t "Núcleo Físico significa um núcleo num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sujeito a um mínimo de 8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"Processador Físico, significa um processador num sistema de hardware físico." </w:instrText>
      </w:r>
      <w:r>
        <w:fldChar w:fldCharType="separate"/>
      </w:r>
      <w:r>
        <w:rPr>
          <w:color w:val="0563C1"/>
        </w:rPr>
        <w:t>Processador Físico</w:t>
      </w:r>
      <w:r>
        <w:fldChar w:fldCharType="end"/>
      </w:r>
      <w:r>
        <w:t xml:space="preserve"> e um mínimo de 16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w:t>
      </w:r>
    </w:p>
    <w:p w:rsidR="00A134D5" w:rsidRDefault="00780CC4" w:rsidP="00780CC4">
      <w:pPr>
        <w:pStyle w:val="ProductList-Bullet"/>
        <w:numPr>
          <w:ilvl w:val="0"/>
          <w:numId w:val="9"/>
        </w:numPr>
      </w:pPr>
      <w:r>
        <w:t xml:space="preserve">A edição Datacenter permite utilizar o software de servidor em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rsidR="00A134D5" w:rsidRDefault="00780CC4" w:rsidP="00780CC4">
      <w:pPr>
        <w:pStyle w:val="ProductList-Bullet"/>
        <w:numPr>
          <w:ilvl w:val="0"/>
          <w:numId w:val="9"/>
        </w:numPr>
      </w:pPr>
      <w:r>
        <w:t>Edição Standard:</w:t>
      </w:r>
    </w:p>
    <w:p w:rsidR="00A134D5" w:rsidRDefault="00780CC4" w:rsidP="00780CC4">
      <w:pPr>
        <w:pStyle w:val="ProductList-Bullet"/>
        <w:numPr>
          <w:ilvl w:val="1"/>
          <w:numId w:val="9"/>
        </w:numPr>
      </w:pPr>
      <w:r>
        <w:t xml:space="preserve">A edição Standard permite a utilização do software de servidor em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w:t>
      </w:r>
    </w:p>
    <w:p w:rsidR="00A134D5" w:rsidRDefault="00780CC4" w:rsidP="00780CC4">
      <w:pPr>
        <w:pStyle w:val="ProductList-Bullet"/>
        <w:numPr>
          <w:ilvl w:val="1"/>
          <w:numId w:val="9"/>
        </w:numPr>
      </w:pPr>
      <w:r>
        <w:t xml:space="preserve">A edição Standard permite utilizar uma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 em Execução</w:t>
      </w:r>
      <w:r>
        <w:fldChar w:fldCharType="end"/>
      </w:r>
      <w:r>
        <w:t xml:space="preserve"> do software de servidor no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(além de dois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se 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for utilizado exclusivamente para alojar e gerir 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w:t>
      </w:r>
    </w:p>
    <w:p w:rsidR="00A134D5" w:rsidRDefault="00780CC4" w:rsidP="00780CC4">
      <w:pPr>
        <w:pStyle w:val="ProductList-Bullet"/>
        <w:numPr>
          <w:ilvl w:val="1"/>
          <w:numId w:val="9"/>
        </w:numPr>
      </w:pPr>
      <w:r>
        <w:t xml:space="preserve">O Cliente pode atribuir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adicionais da edição Standard ao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equivalentes ao número especificado no parágrafo 2 acima e utilizar o software de servidor em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adicionais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rsidR="00A134D5" w:rsidRDefault="00780CC4" w:rsidP="00780CC4">
      <w:pPr>
        <w:pStyle w:val="ProductList-Bullet"/>
        <w:numPr>
          <w:ilvl w:val="0"/>
          <w:numId w:val="9"/>
        </w:numPr>
      </w:pPr>
      <w:r>
        <w:t xml:space="preserve">Desde que o número total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e </w:t>
      </w:r>
      <w:r>
        <w:fldChar w:fldCharType="begin"/>
      </w:r>
      <w:r>
        <w:instrText xml:space="preserve"> AutoTextList   \s NoStyle \t "Núcleo Físico significa um núcleo num Processador Físico." </w:instrText>
      </w:r>
      <w:r>
        <w:fldChar w:fldCharType="separate"/>
      </w:r>
      <w:r>
        <w:rPr>
          <w:color w:val="0563C1"/>
        </w:rPr>
        <w:t>Núcleos Físicos</w:t>
      </w:r>
      <w:r>
        <w:fldChar w:fldCharType="end"/>
      </w:r>
      <w:r>
        <w:t xml:space="preserve"> permaneça o mesmo, a reatribuição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será permitida sempre que o Cliente dividir em partições um único elemento de hardware. </w:t>
      </w:r>
    </w:p>
    <w:p w:rsidR="00A134D5" w:rsidRDefault="00780CC4" w:rsidP="00780CC4">
      <w:pPr>
        <w:pStyle w:val="ProductList-Bullet"/>
        <w:numPr>
          <w:ilvl w:val="0"/>
          <w:numId w:val="9"/>
        </w:numPr>
      </w:pPr>
      <w:r>
        <w:lastRenderedPageBreak/>
        <w:t xml:space="preserve">Como uma alternativa única de atribuir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base por utilizador ou por dispositivo, algumas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base poderão ser dedicadas a uma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do software de servidor num único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(por modo de servidor) para permitir que o mesmo número de utilizadores ou dispositivos aceda em simultâneo a essa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w:t>
      </w:r>
    </w:p>
    <w:p w:rsidR="00A134D5" w:rsidRDefault="00A134D5">
      <w:pPr>
        <w:pStyle w:val="ProductList-Body"/>
      </w:pPr>
    </w:p>
    <w:p w:rsidR="00A134D5" w:rsidRDefault="00780CC4">
      <w:pPr>
        <w:pStyle w:val="ProductList-ClauseHeading"/>
        <w:outlineLvl w:val="3"/>
      </w:pPr>
      <w:r>
        <w:t>Licenças de Acesso</w:t>
      </w:r>
    </w:p>
    <w:p w:rsidR="00A134D5" w:rsidRDefault="00780CC4" w:rsidP="00780CC4">
      <w:pPr>
        <w:pStyle w:val="ProductList-Bullet"/>
        <w:numPr>
          <w:ilvl w:val="0"/>
          <w:numId w:val="10"/>
        </w:numPr>
      </w:pPr>
      <w:r>
        <w:t xml:space="preserve">Exceto como aqui descrito e realçado nos </w:t>
      </w: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xml:space="preserve">, todo o acesso ao software de servidor requer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ou </w:t>
      </w:r>
      <w:r>
        <w:fldChar w:fldCharType="begin"/>
      </w:r>
      <w:r>
        <w:instrText xml:space="preserve"> AutoTextList   \s NoStyle \t "Licença Equivalente de CAL designa uma SL de Utilizador ou Licença External Connector identificada numa CAL Suite, SL ou tabela “Acesso de Software de Servidor” do Produto, conforme identificado na Tabela de Licenças Equivalentes. (Consulte o Glossário para uma definição completa)" </w:instrText>
      </w:r>
      <w:r>
        <w:fldChar w:fldCharType="separate"/>
      </w:r>
      <w:r>
        <w:rPr>
          <w:color w:val="0563C1"/>
        </w:rPr>
        <w:t>Licenças Equivalentes de CAL</w:t>
      </w:r>
      <w:r>
        <w:fldChar w:fldCharType="end"/>
      </w:r>
      <w:r>
        <w:t>.</w:t>
      </w:r>
    </w:p>
    <w:p w:rsidR="00A134D5" w:rsidRDefault="00780CC4" w:rsidP="00780CC4">
      <w:pPr>
        <w:pStyle w:val="ProductList-Bullet"/>
        <w:numPr>
          <w:ilvl w:val="0"/>
          <w:numId w:val="10"/>
        </w:numPr>
      </w:pPr>
      <w:r>
        <w:t xml:space="preserve">  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por parte de outro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rsidR="00A134D5" w:rsidRDefault="00780CC4" w:rsidP="00780CC4">
      <w:pPr>
        <w:pStyle w:val="ProductList-Bullet"/>
        <w:numPr>
          <w:ilvl w:val="0"/>
          <w:numId w:val="10"/>
        </w:numPr>
      </w:pPr>
      <w:r>
        <w:t xml:space="preserve">  Não são necessárias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para aceder ao software de servidor a executar uma </w:t>
      </w:r>
      <w:r>
        <w:fldChar w:fldCharType="begin"/>
      </w:r>
      <w:r>
        <w:instrText xml:space="preserve"> AutoTextList   \s NoStyle \t "Carga de Trabalho da Web (também referida como “Soluções Web da Internet”) corresponde a páginas Web, Web sites, aplicações Web, serviços Web e/ou serviços de correio POP3 disponíveis ao público em geral. (Consulte o Glossário para uma definição completa)" </w:instrText>
      </w:r>
      <w:r>
        <w:fldChar w:fldCharType="separate"/>
      </w:r>
      <w:r>
        <w:rPr>
          <w:color w:val="0563C1"/>
        </w:rPr>
        <w:t>Carga de Trabalho da Web</w:t>
      </w:r>
      <w:r>
        <w:fldChar w:fldCharType="end"/>
      </w:r>
      <w:r>
        <w:t xml:space="preserve"> ou </w:t>
      </w:r>
      <w:r>
        <w:fldChar w:fldCharType="begin"/>
      </w:r>
      <w:r>
        <w:instrText xml:space="preserve"> AutoTextList   \s NoStyle \t "Carga de Trabalho de Computação de Alto Desempenho (HPC) designa uma carga de trabalho em que o software de servidor é utilizado para executar um Nó de Cluster... (Consulte o Glossário para uma definição completa)" </w:instrText>
      </w:r>
      <w:r>
        <w:fldChar w:fldCharType="separate"/>
      </w:r>
      <w:r>
        <w:rPr>
          <w:color w:val="0563C1"/>
        </w:rPr>
        <w:t>Carga de Trabalho HPC</w:t>
      </w:r>
      <w:r>
        <w:fldChar w:fldCharType="end"/>
      </w:r>
      <w:r>
        <w:t>.</w:t>
      </w:r>
    </w:p>
    <w:p w:rsidR="00A134D5" w:rsidRDefault="00780CC4" w:rsidP="00780CC4">
      <w:pPr>
        <w:pStyle w:val="ProductList-Bullet"/>
        <w:numPr>
          <w:ilvl w:val="0"/>
          <w:numId w:val="10"/>
        </w:numPr>
      </w:pPr>
      <w:r>
        <w:t xml:space="preserve">  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num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utilizado unicamente para alojamento e gestão de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p w:rsidR="00A134D5" w:rsidRDefault="00780CC4">
      <w:pPr>
        <w:pStyle w:val="ProductList-Offering2Heading"/>
        <w:outlineLvl w:val="2"/>
      </w:pPr>
      <w:bookmarkStart w:id="24" w:name="_Sec542"/>
      <w:r>
        <w:t>Servidor/CAL</w:t>
      </w:r>
      <w:bookmarkEnd w:id="24"/>
      <w:r>
        <w:fldChar w:fldCharType="begin"/>
      </w:r>
      <w:r>
        <w:instrText xml:space="preserve"> TC "</w:instrText>
      </w:r>
      <w:bookmarkStart w:id="25" w:name="_Toc465065709"/>
      <w:r>
        <w:instrText>Servidor/CAL</w:instrText>
      </w:r>
      <w:bookmarkEnd w:id="25"/>
      <w:r>
        <w:instrText>" \l 3</w:instrText>
      </w:r>
      <w:r>
        <w:fldChar w:fldCharType="end"/>
      </w:r>
    </w:p>
    <w:p w:rsidR="00A134D5" w:rsidRDefault="00780CC4">
      <w:pPr>
        <w:pStyle w:val="ProductList-ClauseHeading"/>
        <w:outlineLvl w:val="3"/>
      </w:pPr>
      <w:r>
        <w:t>Licenças de Servidor (por Instância)</w:t>
      </w:r>
    </w:p>
    <w:p w:rsidR="00A134D5" w:rsidRDefault="00780CC4">
      <w:pPr>
        <w:pStyle w:val="ProductList-Body"/>
      </w:pPr>
      <w:r>
        <w:t xml:space="preserve">O Cliente poderá utilizar uma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 em Execução</w:t>
      </w:r>
      <w:r>
        <w:fldChar w:fldCharType="end"/>
      </w:r>
      <w:r>
        <w:t xml:space="preserve"> do software de servidor num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adquirida.</w:t>
      </w:r>
    </w:p>
    <w:p w:rsidR="00A134D5" w:rsidRDefault="00A134D5">
      <w:pPr>
        <w:pStyle w:val="ProductList-Body"/>
      </w:pPr>
    </w:p>
    <w:p w:rsidR="00A134D5" w:rsidRDefault="00780CC4">
      <w:pPr>
        <w:pStyle w:val="ProductList-ClauseHeading"/>
        <w:outlineLvl w:val="3"/>
      </w:pPr>
      <w:r>
        <w:t>Licenças de Acesso</w:t>
      </w:r>
    </w:p>
    <w:p w:rsidR="00A134D5" w:rsidRDefault="00780CC4" w:rsidP="00780CC4">
      <w:pPr>
        <w:pStyle w:val="ProductList-Bullet"/>
        <w:numPr>
          <w:ilvl w:val="0"/>
          <w:numId w:val="11"/>
        </w:numPr>
      </w:pPr>
      <w:r>
        <w:t xml:space="preserve">Exceto como aqui descrito e realçado nos </w:t>
      </w: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xml:space="preserve">, todo o acesso ao software de servidor requer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ou </w:t>
      </w:r>
      <w:r>
        <w:fldChar w:fldCharType="begin"/>
      </w:r>
      <w:r>
        <w:instrText xml:space="preserve"> AutoTextList   \s NoStyle \t "Licença Equivalente de CAL designa uma SL de Utilizador ou Licença External Connector identificada numa CAL Suite, SL ou tabela “Acesso de Software de Servidor” do Produto, conforme identificado na Tabela de Licenças Equivalentes. (Consulte o Glossário para uma definição completa)" </w:instrText>
      </w:r>
      <w:r>
        <w:fldChar w:fldCharType="separate"/>
      </w:r>
      <w:r>
        <w:rPr>
          <w:color w:val="0563C1"/>
        </w:rPr>
        <w:t>Licenças Equivalentes de CAL</w:t>
      </w:r>
      <w:r>
        <w:fldChar w:fldCharType="end"/>
      </w:r>
      <w:r>
        <w:t>.</w:t>
      </w:r>
    </w:p>
    <w:p w:rsidR="00A134D5" w:rsidRDefault="00780CC4" w:rsidP="00780CC4">
      <w:pPr>
        <w:pStyle w:val="ProductList-Bullet"/>
        <w:numPr>
          <w:ilvl w:val="0"/>
          <w:numId w:val="11"/>
        </w:numPr>
      </w:pPr>
      <w:r>
        <w:t xml:space="preserve">  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por parte de outro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w:t>
      </w:r>
    </w:p>
    <w:p w:rsidR="00A134D5" w:rsidRDefault="00780CC4">
      <w:pPr>
        <w:pStyle w:val="ProductList-Offering2Heading"/>
        <w:outlineLvl w:val="2"/>
      </w:pPr>
      <w:bookmarkStart w:id="26" w:name="_Sec543"/>
      <w:r>
        <w:t>Por Núcleo</w:t>
      </w:r>
      <w:bookmarkEnd w:id="26"/>
      <w:r>
        <w:fldChar w:fldCharType="begin"/>
      </w:r>
      <w:r>
        <w:instrText xml:space="preserve"> TC "</w:instrText>
      </w:r>
      <w:bookmarkStart w:id="27" w:name="_Toc465065710"/>
      <w:r>
        <w:instrText>Por Núcleo</w:instrText>
      </w:r>
      <w:bookmarkEnd w:id="27"/>
      <w:r>
        <w:instrText>" \l 3</w:instrText>
      </w:r>
      <w:r>
        <w:fldChar w:fldCharType="end"/>
      </w:r>
    </w:p>
    <w:p w:rsidR="00A134D5" w:rsidRDefault="00780CC4">
      <w:pPr>
        <w:pStyle w:val="ProductList-Body"/>
      </w:pPr>
      <w:r>
        <w:t xml:space="preserve">Para os Produtos com o Modelo de Licenciamento por Núcleo, o Cliente deve optar por Licenciar por </w:t>
      </w:r>
      <w:r>
        <w:fldChar w:fldCharType="begin"/>
      </w:r>
      <w:r>
        <w:instrText xml:space="preserve"> AutoTextList   \s NoStyle \t "Núcleo Físico significa um núcleo num Processador Físico." </w:instrText>
      </w:r>
      <w:r>
        <w:fldChar w:fldCharType="separate"/>
      </w:r>
      <w:r>
        <w:rPr>
          <w:color w:val="0563C1"/>
        </w:rPr>
        <w:t>Núcleo Físico</w:t>
      </w:r>
      <w:r>
        <w:fldChar w:fldCharType="end"/>
      </w:r>
      <w:r>
        <w:t xml:space="preserve"> num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ou por Licenciar por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Individual. Os termos para cada um estão estabelecidos abaixo.</w:t>
      </w:r>
    </w:p>
    <w:p w:rsidR="00A134D5" w:rsidRDefault="00A134D5">
      <w:pPr>
        <w:pStyle w:val="ProductList-Body"/>
      </w:pPr>
    </w:p>
    <w:p w:rsidR="00A134D5" w:rsidRDefault="00780CC4">
      <w:pPr>
        <w:pStyle w:val="ProductList-ClauseHeading"/>
        <w:outlineLvl w:val="3"/>
      </w:pPr>
      <w:r>
        <w:t>Licenças de Servidor (por núcleo) – Licenciamento por Núcleo Físico Num Servidor</w:t>
      </w:r>
    </w:p>
    <w:p w:rsidR="00A134D5" w:rsidRDefault="00780CC4" w:rsidP="00780CC4">
      <w:pPr>
        <w:pStyle w:val="ProductList-Bullet"/>
        <w:numPr>
          <w:ilvl w:val="0"/>
          <w:numId w:val="12"/>
        </w:numPr>
      </w:pPr>
      <w:r>
        <w:t xml:space="preserve">O Cliente poderá utilizar o software de servidor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desde que adquira Licenças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suficientes conforme descrito abaixo.</w:t>
      </w:r>
    </w:p>
    <w:p w:rsidR="00A134D5" w:rsidRDefault="00780CC4" w:rsidP="00780CC4">
      <w:pPr>
        <w:pStyle w:val="ProductList-Bullet"/>
        <w:numPr>
          <w:ilvl w:val="0"/>
          <w:numId w:val="12"/>
        </w:numPr>
      </w:pPr>
      <w:r>
        <w:t xml:space="preserve">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necessárias equivale ao número de </w:t>
      </w:r>
      <w:r>
        <w:fldChar w:fldCharType="begin"/>
      </w:r>
      <w:r>
        <w:instrText xml:space="preserve"> AutoTextList   \s NoStyle \t "Núcleo Físico significa um núcleo num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sujeito a um mínimo de quatro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Processador Físico.</w:t>
      </w:r>
    </w:p>
    <w:p w:rsidR="00A134D5" w:rsidRDefault="00780CC4" w:rsidP="00780CC4">
      <w:pPr>
        <w:pStyle w:val="ProductList-Bullet"/>
        <w:numPr>
          <w:ilvl w:val="0"/>
          <w:numId w:val="12"/>
        </w:numPr>
      </w:pPr>
      <w:r>
        <w:t xml:space="preserve">Para a edição Enterprise, o Cliente pode utilizar qualquer número de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do software de servidor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num número de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OSEs Físicos</w:t>
      </w:r>
      <w:r>
        <w:fldChar w:fldCharType="end"/>
      </w:r>
      <w:r>
        <w:t xml:space="preserve"> e/ou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igual ao número de licenças atribuídas ao mesmo.</w:t>
      </w:r>
    </w:p>
    <w:p w:rsidR="00A134D5" w:rsidRDefault="00780CC4" w:rsidP="00780CC4">
      <w:pPr>
        <w:pStyle w:val="ProductList-Bullet"/>
        <w:numPr>
          <w:ilvl w:val="0"/>
          <w:numId w:val="12"/>
        </w:numPr>
      </w:pPr>
      <w:r>
        <w:t xml:space="preserve">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adicional da edição Enterprise que o Cliente atribui para além do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necessário ao abrigo do parágrafo 2 acima, poderá utilizar o software de servidor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adicional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rsidR="00A134D5" w:rsidRDefault="00780CC4" w:rsidP="00780CC4">
      <w:pPr>
        <w:pStyle w:val="ProductList-Bullet"/>
        <w:numPr>
          <w:ilvl w:val="0"/>
          <w:numId w:val="12"/>
        </w:numPr>
      </w:pPr>
      <w:r>
        <w:t xml:space="preserve">Para outras edições, o Cliente só poderá utilizar qualquer número de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do software de servidor no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rsidR="00A134D5" w:rsidRDefault="00A134D5">
      <w:pPr>
        <w:pStyle w:val="ProductList-Body"/>
      </w:pPr>
    </w:p>
    <w:p w:rsidR="00A134D5" w:rsidRDefault="00780CC4">
      <w:pPr>
        <w:pStyle w:val="ProductList-ClauseHeading"/>
        <w:outlineLvl w:val="3"/>
      </w:pPr>
      <w:r>
        <w:t>Licenças de Servidor (por núcleo) – Licenciamento por OSE Virtual Individual</w:t>
      </w:r>
    </w:p>
    <w:p w:rsidR="00A134D5" w:rsidRDefault="00780CC4" w:rsidP="00780CC4">
      <w:pPr>
        <w:pStyle w:val="ProductList-Bullet"/>
        <w:numPr>
          <w:ilvl w:val="0"/>
          <w:numId w:val="13"/>
        </w:numPr>
      </w:pPr>
      <w:r>
        <w:t xml:space="preserve">O Cliente poderá utilizar um qualquer número de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do software de servidor em qualquer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desde que adquira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suficientes conforme descrito abaixo.</w:t>
      </w:r>
    </w:p>
    <w:p w:rsidR="00A134D5" w:rsidRDefault="00780CC4" w:rsidP="00780CC4">
      <w:pPr>
        <w:pStyle w:val="ProductList-Bullet"/>
        <w:numPr>
          <w:ilvl w:val="0"/>
          <w:numId w:val="13"/>
        </w:numPr>
      </w:pPr>
      <w:r>
        <w:t xml:space="preserve">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necessárias equivale ao número de </w:t>
      </w:r>
      <w:r>
        <w:fldChar w:fldCharType="begin"/>
      </w:r>
      <w:r>
        <w:instrText xml:space="preserve"> AutoTextList   \s NoStyle \t "Núcleo Virtual significa a unidade de capacidade de processamento num sistema de hardware virtual. Um Núcleo Virtual consiste na representação virtual de um ou mais threads de hardware." </w:instrText>
      </w:r>
      <w:r>
        <w:fldChar w:fldCharType="separate"/>
      </w:r>
      <w:r>
        <w:rPr>
          <w:color w:val="0563C1"/>
        </w:rPr>
        <w:t>Núcleos Virtuais</w:t>
      </w:r>
      <w:r>
        <w:fldChar w:fldCharType="end"/>
      </w:r>
      <w:r>
        <w:t xml:space="preserve"> no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sujeito a um mínimo de quatro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w:t>
      </w:r>
    </w:p>
    <w:p w:rsidR="00A134D5" w:rsidRDefault="00780CC4" w:rsidP="00780CC4">
      <w:pPr>
        <w:pStyle w:val="ProductList-Bullet"/>
        <w:numPr>
          <w:ilvl w:val="0"/>
          <w:numId w:val="13"/>
        </w:numPr>
      </w:pPr>
      <w:r>
        <w:t xml:space="preserve">Se qualquer </w:t>
      </w:r>
      <w:r>
        <w:fldChar w:fldCharType="begin"/>
      </w:r>
      <w:r>
        <w:instrText xml:space="preserve"> AutoTextList   \s NoStyle \t "Núcleo Virtual significa a unidade de capacidade de processamento num sistema de hardware virtual. Um Núcleo Virtual consiste na representação virtual de um ou mais threads de hardware." </w:instrText>
      </w:r>
      <w:r>
        <w:fldChar w:fldCharType="separate"/>
      </w:r>
      <w:r>
        <w:rPr>
          <w:color w:val="0563C1"/>
        </w:rPr>
        <w:t>Núcleo Virtual</w:t>
      </w:r>
      <w:r>
        <w:fldChar w:fldCharType="end"/>
      </w:r>
      <w:r>
        <w:t xml:space="preserve"> for, em qualquer altura, mapeado para mais do que um </w:t>
      </w:r>
      <w:r>
        <w:fldChar w:fldCharType="begin"/>
      </w:r>
      <w:r>
        <w:instrText xml:space="preserve"> AutoTextList   \s NoStyle \t "Thread de Hardware significa um Núcleo Físico ou um hyper-thread num Processador Físico." </w:instrText>
      </w:r>
      <w:r>
        <w:fldChar w:fldCharType="separate"/>
      </w:r>
      <w:r>
        <w:rPr>
          <w:color w:val="0563C1"/>
        </w:rPr>
        <w:t>Thread de Hardware</w:t>
      </w:r>
      <w:r>
        <w:fldChar w:fldCharType="end"/>
      </w:r>
      <w:r>
        <w:t xml:space="preserve">, o Cliente necessita de uma Licença para cada </w:t>
      </w:r>
      <w:r>
        <w:fldChar w:fldCharType="begin"/>
      </w:r>
      <w:r>
        <w:instrText xml:space="preserve"> AutoTextList   \s NoStyle \t "Thread de Hardware significa um Núcleo Físico ou um hyper-thread num Processador Físico." </w:instrText>
      </w:r>
      <w:r>
        <w:fldChar w:fldCharType="separate"/>
      </w:r>
      <w:r>
        <w:rPr>
          <w:color w:val="0563C1"/>
        </w:rPr>
        <w:t>Thread de Hardware</w:t>
      </w:r>
      <w:r>
        <w:fldChar w:fldCharType="end"/>
      </w:r>
      <w:r>
        <w:t xml:space="preserve"> para o qual está mapeado. </w:t>
      </w:r>
    </w:p>
    <w:p w:rsidR="00A134D5" w:rsidRDefault="00780CC4">
      <w:pPr>
        <w:pStyle w:val="ProductList-Offering2Heading"/>
        <w:outlineLvl w:val="2"/>
      </w:pPr>
      <w:bookmarkStart w:id="28" w:name="_Sec544"/>
      <w:r>
        <w:t>Servidores de Gestão</w:t>
      </w:r>
      <w:bookmarkEnd w:id="28"/>
      <w:r>
        <w:fldChar w:fldCharType="begin"/>
      </w:r>
      <w:r>
        <w:instrText xml:space="preserve"> TC "</w:instrText>
      </w:r>
      <w:bookmarkStart w:id="29" w:name="_Toc465065711"/>
      <w:r>
        <w:instrText>Servidores de Gestão</w:instrText>
      </w:r>
      <w:bookmarkEnd w:id="29"/>
      <w:r>
        <w:instrText>" \l 3</w:instrText>
      </w:r>
      <w:r>
        <w:fldChar w:fldCharType="end"/>
      </w:r>
    </w:p>
    <w:p w:rsidR="00A134D5" w:rsidRDefault="00780CC4">
      <w:pPr>
        <w:pStyle w:val="ProductList-ClauseHeading"/>
        <w:outlineLvl w:val="3"/>
      </w:pPr>
      <w:r>
        <w:t>Licenças de Gestão</w:t>
      </w:r>
    </w:p>
    <w:p w:rsidR="00A134D5" w:rsidRDefault="00780CC4">
      <w:pPr>
        <w:pStyle w:val="ProductList-Body"/>
      </w:pPr>
      <w:r>
        <w:t xml:space="preserve">A versão da Licença de Gestão determina a versão, mas não a versão do software utilizado, dos Termos de Licenciamento aplicáveis (incluindo utilização ao abrigo de direitos relativos a versões anteriores não obstante indicação em contrário). </w:t>
      </w:r>
    </w:p>
    <w:p w:rsidR="00A134D5" w:rsidRDefault="00A134D5">
      <w:pPr>
        <w:pStyle w:val="ProductList-Body"/>
      </w:pPr>
    </w:p>
    <w:p w:rsidR="00A134D5" w:rsidRDefault="00780CC4">
      <w:pPr>
        <w:pStyle w:val="ProductList-ClauseHeading"/>
        <w:outlineLvl w:val="3"/>
      </w:pPr>
      <w:r>
        <w:t>Licenças de Gestão de Servidor (por núcleo)</w:t>
      </w:r>
    </w:p>
    <w:p w:rsidR="00A134D5" w:rsidRDefault="00780CC4" w:rsidP="00780CC4">
      <w:pPr>
        <w:pStyle w:val="ProductList-Bullet"/>
        <w:numPr>
          <w:ilvl w:val="0"/>
          <w:numId w:val="14"/>
        </w:numPr>
      </w:pPr>
      <w:r>
        <w:t xml:space="preserve">O Cliente poderá utilizar o software em qualquer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dedicado à respetiva utilização para </w:t>
      </w:r>
      <w:r>
        <w:fldChar w:fldCharType="begin"/>
      </w:r>
      <w:r>
        <w:instrText xml:space="preserve"> AutoTextList   \s NoStyle \t "Gerir OSEs refere-se a solicitar ou receber dados, configurar ou dar instruções ao hardware ou software associado direta ou indiretamente ao OSE. Não inclui a deteção da presença de um dispositivo ou OSE." </w:instrText>
      </w:r>
      <w:r>
        <w:fldChar w:fldCharType="separate"/>
      </w:r>
      <w:r>
        <w:rPr>
          <w:color w:val="0563C1"/>
        </w:rPr>
        <w:t>Gerir OSEs</w:t>
      </w:r>
      <w:r>
        <w:fldChar w:fldCharType="end"/>
      </w:r>
      <w:r>
        <w:t xml:space="preserve">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desde que adquira Licenças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suficientes conforme descrito abaixo.</w:t>
      </w:r>
    </w:p>
    <w:p w:rsidR="00A134D5" w:rsidRDefault="00780CC4" w:rsidP="00780CC4">
      <w:pPr>
        <w:pStyle w:val="ProductList-Bullet"/>
        <w:numPr>
          <w:ilvl w:val="0"/>
          <w:numId w:val="14"/>
        </w:numPr>
      </w:pPr>
      <w:r>
        <w:t xml:space="preserve">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necessário equivale ao número de </w:t>
      </w:r>
      <w:r>
        <w:fldChar w:fldCharType="begin"/>
      </w:r>
      <w:r>
        <w:instrText xml:space="preserve"> AutoTextList   \s NoStyle \t "Núcleo Físico significa um núcleo num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sujeito a um mínimo de 8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"Processador Físico, significa um processador num sistema de hardware físico." </w:instrText>
      </w:r>
      <w:r>
        <w:fldChar w:fldCharType="separate"/>
      </w:r>
      <w:r>
        <w:rPr>
          <w:color w:val="0563C1"/>
        </w:rPr>
        <w:t>Processador Físico</w:t>
      </w:r>
      <w:r>
        <w:fldChar w:fldCharType="end"/>
      </w:r>
      <w:r>
        <w:t xml:space="preserve"> e um mínimo de 16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w:t>
      </w:r>
    </w:p>
    <w:p w:rsidR="00A134D5" w:rsidRDefault="00780CC4" w:rsidP="00780CC4">
      <w:pPr>
        <w:pStyle w:val="ProductList-Bullet"/>
        <w:numPr>
          <w:ilvl w:val="0"/>
          <w:numId w:val="14"/>
        </w:numPr>
      </w:pPr>
      <w:r>
        <w:t xml:space="preserve">A edição Datacenter permite utilizar o software de servidor para Gerir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rsidR="00A134D5" w:rsidRDefault="00780CC4" w:rsidP="00780CC4">
      <w:pPr>
        <w:pStyle w:val="ProductList-Bullet"/>
        <w:numPr>
          <w:ilvl w:val="0"/>
          <w:numId w:val="14"/>
        </w:numPr>
      </w:pPr>
      <w:r>
        <w:t>Edição Standard:</w:t>
      </w:r>
    </w:p>
    <w:p w:rsidR="00A134D5" w:rsidRDefault="00780CC4" w:rsidP="00780CC4">
      <w:pPr>
        <w:pStyle w:val="ProductList-Bullet"/>
        <w:numPr>
          <w:ilvl w:val="1"/>
          <w:numId w:val="14"/>
        </w:numPr>
      </w:pPr>
      <w:r>
        <w:t xml:space="preserve">A edição Standard permite utilizar o software para Gerir até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rsidR="00A134D5" w:rsidRDefault="00780CC4" w:rsidP="00780CC4">
      <w:pPr>
        <w:pStyle w:val="ProductList-Bullet"/>
        <w:numPr>
          <w:ilvl w:val="1"/>
          <w:numId w:val="14"/>
        </w:numPr>
      </w:pPr>
      <w:r>
        <w:t xml:space="preserve">A edição Standard permite a Gestão do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(além de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Virtuais), se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for utilizador exclusivamente para alojar e Gerir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p w:rsidR="00A134D5" w:rsidRDefault="00780CC4" w:rsidP="00780CC4">
      <w:pPr>
        <w:pStyle w:val="ProductList-Bullet"/>
        <w:numPr>
          <w:ilvl w:val="1"/>
          <w:numId w:val="14"/>
        </w:numPr>
      </w:pPr>
      <w:r>
        <w:lastRenderedPageBreak/>
        <w:t xml:space="preserve">O Cliente pode atribuir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adicionais da edição Standard ao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equivalentes ao número especificado no parágrafo 2 acima e Gerir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adicionais. </w:t>
      </w:r>
    </w:p>
    <w:p w:rsidR="00A134D5" w:rsidRDefault="00780CC4" w:rsidP="00780CC4">
      <w:pPr>
        <w:pStyle w:val="ProductList-Bullet"/>
        <w:numPr>
          <w:ilvl w:val="0"/>
          <w:numId w:val="14"/>
        </w:numPr>
      </w:pPr>
      <w:r>
        <w:t xml:space="preserve">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que tenham sistemas operativos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necessitam de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xml:space="preserve"> de Servidor. </w:t>
      </w:r>
    </w:p>
    <w:p w:rsidR="00A134D5" w:rsidRDefault="00A134D5">
      <w:pPr>
        <w:pStyle w:val="ProductList-Body"/>
      </w:pPr>
    </w:p>
    <w:p w:rsidR="00A134D5" w:rsidRDefault="00780CC4">
      <w:pPr>
        <w:pStyle w:val="ProductList-ClauseHeading"/>
        <w:outlineLvl w:val="3"/>
      </w:pPr>
      <w:r>
        <w:t>Licenças de Gestão de Cliente (por OSE ou utilizador)</w:t>
      </w:r>
    </w:p>
    <w:p w:rsidR="00A134D5" w:rsidRDefault="00780CC4" w:rsidP="00780CC4">
      <w:pPr>
        <w:pStyle w:val="ProductList-Bullet"/>
        <w:numPr>
          <w:ilvl w:val="0"/>
          <w:numId w:val="15"/>
        </w:numPr>
      </w:pPr>
      <w:r>
        <w:t xml:space="preserve">O Cliente poderá utilizar o software para Gerir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ou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em dispositivos utilizados por um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para cada Licença de Gestão de Cliente adquirida.</w:t>
      </w:r>
    </w:p>
    <w:p w:rsidR="00A134D5" w:rsidRDefault="00780CC4" w:rsidP="00780CC4">
      <w:pPr>
        <w:pStyle w:val="ProductList-Bullet"/>
        <w:numPr>
          <w:ilvl w:val="0"/>
          <w:numId w:val="15"/>
        </w:numPr>
      </w:pPr>
      <w:r>
        <w:t xml:space="preserve">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que tenham sistemas operativos em execução que não os sistemas operativos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requerem Licenças de Gestão de Cliente ou </w:t>
      </w:r>
      <w:r>
        <w:fldChar w:fldCharType="begin"/>
      </w:r>
      <w:r>
        <w:instrText xml:space="preserve"> AutoTextList   \s NoStyle \t "Licença Equivalente de Licença de Gestão designa uma SL de Utilizador identificada numa tabela “Licença de Gestão” do Produto, ou uma CAL Suite ou SL, conforme identificado na Tabela de Licenças Equivalentes de Licença de Gestão. (Consulte o Glossário para uma definição completa)" </w:instrText>
      </w:r>
      <w:r>
        <w:fldChar w:fldCharType="separate"/>
      </w:r>
      <w:r>
        <w:rPr>
          <w:color w:val="0563C1"/>
        </w:rPr>
        <w:t>Licenças Equivalentes de Licença de Gestão</w:t>
      </w:r>
      <w:r>
        <w:fldChar w:fldCharType="end"/>
      </w:r>
      <w:r>
        <w:t>.</w:t>
      </w:r>
    </w:p>
    <w:p w:rsidR="00A134D5" w:rsidRDefault="00780CC4" w:rsidP="00780CC4">
      <w:pPr>
        <w:pStyle w:val="ProductList-Bullet"/>
        <w:numPr>
          <w:ilvl w:val="0"/>
          <w:numId w:val="15"/>
        </w:numPr>
      </w:pPr>
      <w:r>
        <w:t xml:space="preserve">O número de Licenças de Gestão de Cliente necessárias depende do tipo de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(por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ou utilizador) atribuída.</w:t>
      </w:r>
    </w:p>
    <w:p w:rsidR="00A134D5" w:rsidRDefault="00780CC4" w:rsidP="00780CC4">
      <w:pPr>
        <w:pStyle w:val="ProductList-Bullet"/>
        <w:numPr>
          <w:ilvl w:val="0"/>
          <w:numId w:val="15"/>
        </w:numPr>
      </w:pPr>
      <w:r>
        <w:t xml:space="preserve">A gestão de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acedido por mais de um utilizador necessita de uma Licença de Gestão de Cliente de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ou uma Licença de Gestão de Cliente de Utilizador para cada utilizador.</w:t>
      </w:r>
    </w:p>
    <w:p w:rsidR="00A134D5" w:rsidRDefault="00A134D5">
      <w:pPr>
        <w:pStyle w:val="ProductList-Body"/>
      </w:pPr>
    </w:p>
    <w:p w:rsidR="00A134D5" w:rsidRDefault="00780CC4">
      <w:pPr>
        <w:pStyle w:val="ProductList-ClauseHeading"/>
        <w:outlineLvl w:val="3"/>
      </w:pPr>
      <w:r>
        <w:t>As Licenças de Gestão não são necessárias para:</w:t>
      </w:r>
    </w:p>
    <w:p w:rsidR="00A134D5" w:rsidRDefault="00780CC4" w:rsidP="00780CC4">
      <w:pPr>
        <w:pStyle w:val="ProductList-Bullet"/>
        <w:numPr>
          <w:ilvl w:val="0"/>
          <w:numId w:val="16"/>
        </w:numPr>
      </w:pP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onde não existam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de software;</w:t>
      </w:r>
    </w:p>
    <w:p w:rsidR="00A134D5" w:rsidRDefault="00780CC4" w:rsidP="00780CC4">
      <w:pPr>
        <w:pStyle w:val="ProductList-Bullet"/>
        <w:numPr>
          <w:ilvl w:val="0"/>
          <w:numId w:val="16"/>
        </w:numPr>
      </w:pPr>
      <w:r>
        <w:t>Qualquer um dos dispositivos da infraestrutura de rede do Cliente que funcione apenas para transmitir dados de rede e não executar software Windows Server;</w:t>
      </w:r>
    </w:p>
    <w:p w:rsidR="00A134D5" w:rsidRDefault="00780CC4" w:rsidP="00780CC4">
      <w:pPr>
        <w:pStyle w:val="ProductList-Bullet"/>
        <w:numPr>
          <w:ilvl w:val="0"/>
          <w:numId w:val="16"/>
        </w:numPr>
      </w:pPr>
      <w:r>
        <w:t xml:space="preserve">Conversão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Físico para Virtual; ou</w:t>
      </w:r>
    </w:p>
    <w:p w:rsidR="00A134D5" w:rsidRDefault="00780CC4" w:rsidP="00780CC4">
      <w:pPr>
        <w:pStyle w:val="ProductList-Bullet"/>
        <w:numPr>
          <w:ilvl w:val="0"/>
          <w:numId w:val="16"/>
        </w:numPr>
      </w:pPr>
      <w:r>
        <w:t>Qualquer dispositivo apenas monitorizado ou gerido para o estado dos respetivos componentes de hardware no que diz respeito à temperatura do sistema, velocidade da ventoinha, alimentação ligada/desligada, reposição do sistema ou disponibilidade da CPU.</w:t>
      </w:r>
    </w:p>
    <w:p w:rsidR="00A134D5" w:rsidRDefault="00A134D5">
      <w:pPr>
        <w:pStyle w:val="ProductList-Body"/>
      </w:pPr>
    </w:p>
    <w:p w:rsidR="00A134D5" w:rsidRDefault="00780CC4">
      <w:pPr>
        <w:pStyle w:val="ProductList-ClauseHeading"/>
        <w:outlineLvl w:val="3"/>
      </w:pPr>
      <w:r>
        <w:t>Conjuntos de Dados</w:t>
      </w:r>
    </w:p>
    <w:p w:rsidR="00A134D5" w:rsidRDefault="00780CC4">
      <w:pPr>
        <w:pStyle w:val="ProductList-Body"/>
      </w:pPr>
      <w:r>
        <w:t>O Cliente não poderá copiar nem distribuir nenhum conjunto de dados (ou qualquer porção de um conjunto de dados) incluído no software.</w:t>
      </w:r>
    </w:p>
    <w:p w:rsidR="00A134D5" w:rsidRDefault="00780CC4">
      <w:pPr>
        <w:pStyle w:val="ProductList-Offering2Heading"/>
        <w:outlineLvl w:val="2"/>
      </w:pPr>
      <w:bookmarkStart w:id="30" w:name="_Sec545"/>
      <w:r>
        <w:t>Servidores Especializados</w:t>
      </w:r>
      <w:bookmarkEnd w:id="30"/>
      <w:r>
        <w:fldChar w:fldCharType="begin"/>
      </w:r>
      <w:r>
        <w:instrText xml:space="preserve"> TC "</w:instrText>
      </w:r>
      <w:bookmarkStart w:id="31" w:name="_Toc465065712"/>
      <w:r>
        <w:instrText>Servidores Especializados</w:instrText>
      </w:r>
      <w:bookmarkEnd w:id="31"/>
      <w:r>
        <w:instrText>" \l 3</w:instrText>
      </w:r>
      <w:r>
        <w:fldChar w:fldCharType="end"/>
      </w:r>
    </w:p>
    <w:p w:rsidR="00A134D5" w:rsidRDefault="00780CC4">
      <w:pPr>
        <w:pStyle w:val="ProductList-ClauseHeading"/>
        <w:outlineLvl w:val="3"/>
      </w:pPr>
      <w:r>
        <w:t>Licenças de Servidor (por Instância)</w:t>
      </w:r>
    </w:p>
    <w:p w:rsidR="00A134D5" w:rsidRDefault="00780CC4">
      <w:pPr>
        <w:pStyle w:val="ProductList-Body"/>
      </w:pPr>
      <w:r>
        <w:t xml:space="preserve">O Cliente pode utilizar uma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 em Execução</w:t>
      </w:r>
      <w:r>
        <w:fldChar w:fldCharType="end"/>
      </w:r>
      <w:r>
        <w:t xml:space="preserve"> do software de servidor num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para cada Licença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que adquire</w:t>
      </w:r>
    </w:p>
    <w:p w:rsidR="00A134D5" w:rsidRDefault="00780CC4">
      <w:pPr>
        <w:pStyle w:val="ProductList-Offering2Heading"/>
        <w:outlineLvl w:val="2"/>
      </w:pPr>
      <w:bookmarkStart w:id="32" w:name="_Sec546"/>
      <w:r>
        <w:t>Ferramentas de Programador</w:t>
      </w:r>
      <w:bookmarkEnd w:id="32"/>
      <w:r>
        <w:fldChar w:fldCharType="begin"/>
      </w:r>
      <w:r>
        <w:instrText xml:space="preserve"> TC "</w:instrText>
      </w:r>
      <w:bookmarkStart w:id="33" w:name="_Toc465065713"/>
      <w:r>
        <w:instrText>Ferramentas de Programador</w:instrText>
      </w:r>
      <w:bookmarkEnd w:id="33"/>
      <w:r>
        <w:instrText>" \l 3</w:instrText>
      </w:r>
      <w:r>
        <w:fldChar w:fldCharType="end"/>
      </w:r>
    </w:p>
    <w:p w:rsidR="00A134D5" w:rsidRDefault="00780CC4">
      <w:pPr>
        <w:pStyle w:val="ProductList-ClauseHeading"/>
        <w:outlineLvl w:val="3"/>
      </w:pPr>
      <w:r>
        <w:t>Licenças de Utilizador</w:t>
      </w:r>
    </w:p>
    <w:p w:rsidR="00A134D5" w:rsidRDefault="00780CC4" w:rsidP="00780CC4">
      <w:pPr>
        <w:pStyle w:val="ProductList-Bullet"/>
        <w:numPr>
          <w:ilvl w:val="0"/>
          <w:numId w:val="17"/>
        </w:numPr>
      </w:pPr>
      <w:r>
        <w:t xml:space="preserve">Um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poderá utilizar qualquer número de cópias do software e qualquer versão anterior em qualquer dispositivo dedicado à utilização do Cliente para cada Licença de Utilizador adquirida.</w:t>
      </w:r>
    </w:p>
    <w:p w:rsidR="00A134D5" w:rsidRDefault="00780CC4" w:rsidP="00780CC4">
      <w:pPr>
        <w:pStyle w:val="ProductList-Bullet"/>
        <w:numPr>
          <w:ilvl w:val="0"/>
          <w:numId w:val="17"/>
        </w:numPr>
      </w:pPr>
      <w:r>
        <w:t xml:space="preserve">  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podem utilizar o software para avaliação e para desenvolver, testar e demonstrar os programas do Cliente. Estes direitos incluem a utilização do software para simular um ambiente de utilizador final e diagnosticar problemas relacionados com os respetivos programas. </w:t>
      </w:r>
    </w:p>
    <w:p w:rsidR="00A134D5" w:rsidRDefault="00780CC4" w:rsidP="00780CC4">
      <w:pPr>
        <w:pStyle w:val="ProductList-Bullet"/>
        <w:numPr>
          <w:ilvl w:val="0"/>
          <w:numId w:val="17"/>
        </w:numPr>
      </w:pPr>
      <w:r>
        <w:t xml:space="preserve">O software não está licenciado para utilização num </w:t>
      </w:r>
      <w:r>
        <w:fldChar w:fldCharType="begin"/>
      </w:r>
      <w:r>
        <w:instrText xml:space="preserve"> AutoTextList   \s NoStyle \t "Ambiente de Produção significa qualquer OSE Físico ou Virtual com uma carga de trabalho de produção ou acedendo a dados de produção ou OSE Físico que aloje um ou mais OSEs Virtuais com cargas de trabalho de produção ou acedendo a dados de produção." </w:instrText>
      </w:r>
      <w:r>
        <w:fldChar w:fldCharType="separate"/>
      </w:r>
      <w:r>
        <w:rPr>
          <w:color w:val="0563C1"/>
        </w:rPr>
        <w:t>Ambiente de Produção</w:t>
      </w:r>
      <w:r>
        <w:fldChar w:fldCharType="end"/>
      </w:r>
      <w:r>
        <w:t xml:space="preserve">. </w:t>
      </w:r>
    </w:p>
    <w:p w:rsidR="00A134D5" w:rsidRDefault="00A134D5">
      <w:pPr>
        <w:pStyle w:val="ProductList-Body"/>
      </w:pPr>
    </w:p>
    <w:p w:rsidR="00A134D5" w:rsidRDefault="00780CC4">
      <w:pPr>
        <w:pStyle w:val="ProductList-ClauseHeading"/>
        <w:outlineLvl w:val="3"/>
      </w:pPr>
      <w:r>
        <w:t>Termos de Licenciamento Adicionais para Subscrições de MSDN</w:t>
      </w:r>
    </w:p>
    <w:p w:rsidR="00A134D5" w:rsidRDefault="00780CC4">
      <w:pPr>
        <w:pStyle w:val="ProductList-Body"/>
      </w:pPr>
      <w:r>
        <w:t xml:space="preserve">Para além dos direitos nos Termos de Modelo de Licenciamento, o Cliente poderá atribuir uma subscrição de MSDN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adquirida. Para subscrições de MSDN, o “Software” significa o software disponibilizado ao nível da subscrição do Cliente através de Transferências de Subscritor do MSDN. Qualquer serviço online disponibilizado com a subscrição de MSDN do Cliente não pode ser utilizado num </w:t>
      </w:r>
      <w:r>
        <w:fldChar w:fldCharType="begin"/>
      </w:r>
      <w:r>
        <w:instrText xml:space="preserve"> AutoTextList   \s NoStyle \t "Ambiente de Produção significa qualquer OSE Físico ou Virtual com uma carga de trabalho de produção ou acedendo a dados de produção ou OSE Físico que aloje um ou mais OSEs Virtuais com cargas de trabalho de produção ou acedendo a dados de produção." </w:instrText>
      </w:r>
      <w:r>
        <w:fldChar w:fldCharType="separate"/>
      </w:r>
      <w:r>
        <w:rPr>
          <w:color w:val="0563C1"/>
        </w:rPr>
        <w:t>Ambiente de Produção</w:t>
      </w:r>
      <w:r>
        <w:fldChar w:fldCharType="end"/>
      </w:r>
      <w:r>
        <w:t xml:space="preserve">. </w:t>
      </w:r>
    </w:p>
    <w:p w:rsidR="00A134D5" w:rsidRDefault="00A134D5">
      <w:pPr>
        <w:pStyle w:val="ProductList-Body"/>
      </w:pPr>
    </w:p>
    <w:p w:rsidR="00A134D5" w:rsidRDefault="00780CC4">
      <w:pPr>
        <w:pStyle w:val="ProductList-SubClauseHeading"/>
        <w:outlineLvl w:val="4"/>
      </w:pPr>
      <w:r>
        <w:t>Execução do Software nos Serviços da Plataforma Microsoft Azure</w:t>
      </w:r>
    </w:p>
    <w:p w:rsidR="00A134D5" w:rsidRDefault="00780CC4" w:rsidP="00780CC4">
      <w:pPr>
        <w:pStyle w:val="ProductList-Bullet"/>
        <w:numPr>
          <w:ilvl w:val="1"/>
          <w:numId w:val="18"/>
        </w:numPr>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 executar o Software nos Serviços da Plataforma Microsoft Azure durante a vigência da respetiva subscrição de MSDN.</w:t>
      </w:r>
    </w:p>
    <w:p w:rsidR="00A134D5" w:rsidRDefault="00780CC4" w:rsidP="00780CC4">
      <w:pPr>
        <w:pStyle w:val="ProductList-Bullet"/>
        <w:numPr>
          <w:ilvl w:val="1"/>
          <w:numId w:val="18"/>
        </w:numPr>
      </w:pPr>
      <w:r>
        <w:t xml:space="preserve">A utilização do Software permanece sujeita aos termos e condições do contrato de licenciamento em volume do Cliente e quaisquer termos fornecidos com o Software. </w:t>
      </w:r>
    </w:p>
    <w:p w:rsidR="00A134D5" w:rsidRDefault="00780CC4" w:rsidP="00780CC4">
      <w:pPr>
        <w:pStyle w:val="ProductList-Bullet"/>
        <w:numPr>
          <w:ilvl w:val="1"/>
          <w:numId w:val="18"/>
        </w:numPr>
      </w:pPr>
      <w:r>
        <w:t xml:space="preserve">Os Termos de Modelo de Licenciamento de Ferramentas de Programador aplicam-se à utilização do Software e às ofertas Azure MSDN Dev/Test, mas 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não poderá executar o Office Professional Plus ou o System Center Virtual Machine Manager para fins de utilização de produção nos Serviços da Plataforma Microsoft Azure.</w:t>
      </w:r>
    </w:p>
    <w:p w:rsidR="00A134D5" w:rsidRDefault="00A134D5">
      <w:pPr>
        <w:pStyle w:val="ProductList-BodyIndented"/>
      </w:pPr>
    </w:p>
    <w:p w:rsidR="00A134D5" w:rsidRDefault="00780CC4">
      <w:pPr>
        <w:pStyle w:val="ProductList-SubClauseHeading"/>
        <w:outlineLvl w:val="4"/>
      </w:pPr>
      <w:r>
        <w:t>Requisitos Adicionais</w:t>
      </w:r>
    </w:p>
    <w:p w:rsidR="00A134D5" w:rsidRDefault="00780CC4">
      <w:pPr>
        <w:pStyle w:val="ProductList-BodyIndented"/>
      </w:pPr>
      <w:r>
        <w:t>Para executar o Software nos Serviços da Plataforma Microsoft Azure, o Cliente tem de ativar a respetiva subscrição de MSDN ligando a respetiva conta Microsoft à subscrição de MSDN.</w:t>
      </w:r>
    </w:p>
    <w:p w:rsidR="00A134D5" w:rsidRDefault="00A134D5">
      <w:pPr>
        <w:pStyle w:val="ProductList-BodyIndented"/>
      </w:pPr>
    </w:p>
    <w:p w:rsidR="00A134D5" w:rsidRDefault="00780CC4">
      <w:pPr>
        <w:pStyle w:val="ProductList-SubClauseHeading"/>
        <w:outlineLvl w:val="4"/>
      </w:pPr>
      <w:r>
        <w:t>Testes de Compatibilidade e Comentários</w:t>
      </w:r>
    </w:p>
    <w:p w:rsidR="00A134D5" w:rsidRDefault="00780CC4">
      <w:pPr>
        <w:pStyle w:val="ProductList-BodyIndented"/>
      </w:pPr>
      <w:r>
        <w:t>Os utilizadores finais do Cliente podem aceder ao Software, e aos serviços online disponibilizados com a subscrição de MSDN do Cliente, efetuar testes de compatibilidade ou para fornecer comentários sobre os respetivos programas.</w:t>
      </w:r>
    </w:p>
    <w:p w:rsidR="00A134D5" w:rsidRDefault="00A134D5">
      <w:pPr>
        <w:pStyle w:val="ProductList-BodyIndented"/>
      </w:pPr>
    </w:p>
    <w:p w:rsidR="00A134D5" w:rsidRDefault="00780CC4">
      <w:pPr>
        <w:pStyle w:val="ProductList-SubClauseHeading"/>
        <w:outlineLvl w:val="4"/>
      </w:pPr>
      <w:r>
        <w:lastRenderedPageBreak/>
        <w:t>Serviços de Ambiente de Trabalho Remoto do Windows Server 2016</w:t>
      </w:r>
    </w:p>
    <w:p w:rsidR="00A134D5" w:rsidRDefault="00780CC4">
      <w:pPr>
        <w:pStyle w:val="ProductList-BodyIndented"/>
      </w:pPr>
      <w:r>
        <w:t>A funcionalidade Serviços de Ambiente de Trabalho Remoto do software Windows Server pode ser utilizada por um máximo de 200 utilizadores anónimos de cada vez para aceder a demonstrações online dos programas do Cliente.</w:t>
      </w:r>
    </w:p>
    <w:p w:rsidR="00A134D5" w:rsidRDefault="00A134D5">
      <w:pPr>
        <w:pStyle w:val="ProductList-BodyIndented"/>
      </w:pPr>
    </w:p>
    <w:p w:rsidR="00A134D5" w:rsidRDefault="00780CC4">
      <w:pPr>
        <w:pStyle w:val="ProductList-SubClauseHeading"/>
        <w:outlineLvl w:val="4"/>
      </w:pPr>
      <w:r>
        <w:t>Produto do Windows Embedded</w:t>
      </w:r>
    </w:p>
    <w:p w:rsidR="00A134D5" w:rsidRDefault="00780CC4">
      <w:pPr>
        <w:pStyle w:val="ProductList-BodyIndented"/>
      </w:pPr>
      <w:r>
        <w:t xml:space="preserve">Cada Produto Windows Embedded está licenciado ao abrigo dos termos incluídos no mesmo, incluindo quaisquer obrigações da Microsoft relacionadas com a defesa de ações judiciais por violação de direitos de propriedade intelectual e abuso de confiança. Estes termos substituem os termos correspondentes no contrato de licenciamento em volume do Cliente. 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poderá instalar e utilizar um número ilimitado de cópias do Produto Windows Embedded licenciado.</w:t>
      </w:r>
    </w:p>
    <w:p w:rsidR="00A134D5" w:rsidRDefault="00A134D5">
      <w:pPr>
        <w:pStyle w:val="ProductList-BodyIndented"/>
        <w:jc w:val="right"/>
      </w:pPr>
    </w:p>
    <w:tbl>
      <w:tblPr>
        <w:tblStyle w:val="PURTable0"/>
        <w:tblW w:w="0" w:type="dxa"/>
        <w:tblLook w:val="04A0" w:firstRow="1" w:lastRow="0" w:firstColumn="1" w:lastColumn="0" w:noHBand="0" w:noVBand="1"/>
      </w:tblPr>
      <w:tblGrid>
        <w:gridCol w:w="10440"/>
      </w:tblGrid>
      <w:tr w:rsidR="00A134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34D5" w:rsidRDefault="00E72EFC">
            <w:pPr>
              <w:pStyle w:val="ProductList-TableBody"/>
              <w:jc w:val="right"/>
            </w:pPr>
            <w:hyperlink w:anchor="_Sec842">
              <w:r w:rsidR="00780CC4">
                <w:rPr>
                  <w:color w:val="00467F"/>
                  <w:sz w:val="14"/>
                  <w:u w:val="single"/>
                </w:rPr>
                <w:t>Índice</w:t>
              </w:r>
            </w:hyperlink>
            <w:r w:rsidR="00780CC4">
              <w:rPr>
                <w:sz w:val="14"/>
              </w:rPr>
              <w:t>/</w:t>
            </w:r>
            <w:hyperlink w:anchor="_Sec549">
              <w:r w:rsidR="00780CC4">
                <w:rPr>
                  <w:color w:val="00467F"/>
                  <w:sz w:val="14"/>
                  <w:u w:val="single"/>
                </w:rPr>
                <w:t>Glossário</w:t>
              </w:r>
            </w:hyperlink>
            <w:r w:rsidR="00780CC4">
              <w:rPr>
                <w:sz w:val="14"/>
              </w:rPr>
              <w:t>/</w:t>
            </w:r>
            <w:hyperlink w:anchor="_Sec844">
              <w:r w:rsidR="00780CC4">
                <w:rPr>
                  <w:color w:val="00467F"/>
                  <w:sz w:val="14"/>
                  <w:u w:val="single"/>
                </w:rPr>
                <w:t>Índice Remissivo</w:t>
              </w:r>
            </w:hyperlink>
          </w:p>
        </w:tc>
      </w:tr>
    </w:tbl>
    <w:p w:rsidR="00A134D5" w:rsidRDefault="00A134D5">
      <w:pPr>
        <w:pStyle w:val="ProductList-BodyIndented"/>
      </w:pPr>
    </w:p>
    <w:p w:rsidR="00A134D5" w:rsidRDefault="00A134D5">
      <w:pPr>
        <w:sectPr w:rsidR="00A134D5">
          <w:headerReference w:type="default" r:id="rId35"/>
          <w:footerReference w:type="default" r:id="rId36"/>
          <w:type w:val="continuous"/>
          <w:pgSz w:w="12240" w:h="15840" w:code="1"/>
          <w:pgMar w:top="1170" w:right="720" w:bottom="720" w:left="720" w:header="432" w:footer="288" w:gutter="0"/>
          <w:cols w:space="360"/>
        </w:sectPr>
      </w:pPr>
    </w:p>
    <w:p w:rsidR="00A134D5" w:rsidRDefault="00780CC4">
      <w:pPr>
        <w:pStyle w:val="ProductList-SectionHeading"/>
        <w:pageBreakBefore/>
        <w:outlineLvl w:val="0"/>
      </w:pPr>
      <w:bookmarkStart w:id="34" w:name="_Sec547"/>
      <w:bookmarkEnd w:id="12"/>
      <w:r>
        <w:lastRenderedPageBreak/>
        <w:t>Software</w:t>
      </w:r>
      <w:r>
        <w:fldChar w:fldCharType="begin"/>
      </w:r>
      <w:r>
        <w:instrText xml:space="preserve"> TC "</w:instrText>
      </w:r>
      <w:bookmarkStart w:id="35" w:name="_Toc465065714"/>
      <w:r>
        <w:instrText>Software</w:instrText>
      </w:r>
      <w:bookmarkEnd w:id="35"/>
      <w:r>
        <w:instrText>" \l 1</w:instrText>
      </w:r>
      <w:r>
        <w:fldChar w:fldCharType="end"/>
      </w:r>
    </w:p>
    <w:p w:rsidR="00A134D5" w:rsidRDefault="00780CC4">
      <w:pPr>
        <w:pStyle w:val="ProductList-Offering1HeadingNoBorder"/>
        <w:outlineLvl w:val="1"/>
      </w:pPr>
      <w:bookmarkStart w:id="36" w:name="_Sec857"/>
      <w:r>
        <w:t>Advanced Threat Analytics</w:t>
      </w:r>
      <w:bookmarkEnd w:id="36"/>
      <w:r>
        <w:fldChar w:fldCharType="begin"/>
      </w:r>
      <w:r>
        <w:instrText xml:space="preserve"> TC "</w:instrText>
      </w:r>
      <w:bookmarkStart w:id="37" w:name="_Toc465065715"/>
      <w:r>
        <w:instrText>Advanced Threat Analytics</w:instrText>
      </w:r>
      <w:bookmarkEnd w:id="37"/>
      <w:r>
        <w:instrText>" \l 2</w:instrText>
      </w:r>
      <w:r>
        <w:fldChar w:fldCharType="end"/>
      </w:r>
    </w:p>
    <w:p w:rsidR="00A134D5" w:rsidRDefault="00780CC4">
      <w:pPr>
        <w:pStyle w:val="ProductList-Offering1SubSection"/>
        <w:outlineLvl w:val="2"/>
      </w:pPr>
      <w:bookmarkStart w:id="38" w:name="_Sec858"/>
      <w:r>
        <w:t>1. Disponibilidade do Programa</w:t>
      </w:r>
      <w:bookmarkEnd w:id="38"/>
    </w:p>
    <w:tbl>
      <w:tblPr>
        <w:tblStyle w:val="PURTable"/>
        <w:tblW w:w="0" w:type="dxa"/>
        <w:tblLook w:val="04A0" w:firstRow="1" w:lastRow="0" w:firstColumn="1" w:lastColumn="0" w:noHBand="0" w:noVBand="1"/>
      </w:tblPr>
      <w:tblGrid>
        <w:gridCol w:w="4034"/>
        <w:gridCol w:w="613"/>
        <w:gridCol w:w="604"/>
        <w:gridCol w:w="612"/>
        <w:gridCol w:w="608"/>
        <w:gridCol w:w="608"/>
        <w:gridCol w:w="612"/>
        <w:gridCol w:w="615"/>
        <w:gridCol w:w="634"/>
        <w:gridCol w:w="619"/>
        <w:gridCol w:w="613"/>
        <w:gridCol w:w="612"/>
      </w:tblGrid>
      <w:tr w:rsidR="00A134D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134D5" w:rsidRDefault="00780CC4">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134D5">
        <w:tc>
          <w:tcPr>
            <w:tcW w:w="4160" w:type="dxa"/>
            <w:tcBorders>
              <w:top w:val="single" w:sz="6" w:space="0" w:color="FFFFFF"/>
              <w:left w:val="none" w:sz="4" w:space="0" w:color="6E6E6E"/>
              <w:bottom w:val="dashed" w:sz="4" w:space="0" w:color="BFBFBF"/>
              <w:right w:val="none" w:sz="4" w:space="0" w:color="6E6E6E"/>
            </w:tcBorders>
          </w:tcPr>
          <w:p w:rsidR="00A134D5" w:rsidRDefault="00780CC4">
            <w:pPr>
              <w:pStyle w:val="ProductList-TableBody"/>
            </w:pPr>
            <w:r>
              <w:rPr>
                <w:color w:val="000000"/>
              </w:rPr>
              <w:t>Licença de Gestão de Cliente do Advanced Threat Analytics 2016 por OSE</w:t>
            </w:r>
            <w:r>
              <w:fldChar w:fldCharType="begin"/>
            </w:r>
            <w:r>
              <w:instrText xml:space="preserve"> XE "Licença de Gestão de Cliente do Advanced Threat Analytics 2016 por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134D5" w:rsidRDefault="00780CC4">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A134D5" w:rsidRDefault="00A134D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134D5" w:rsidRDefault="00780CC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134D5" w:rsidRDefault="00780C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134D5">
        <w:tc>
          <w:tcPr>
            <w:tcW w:w="4160" w:type="dxa"/>
            <w:tcBorders>
              <w:top w:val="dashed" w:sz="4" w:space="0" w:color="BFBFBF"/>
              <w:left w:val="none" w:sz="4" w:space="0" w:color="6E6E6E"/>
              <w:bottom w:val="none" w:sz="4" w:space="0" w:color="FFFFFF"/>
              <w:right w:val="none" w:sz="4" w:space="0" w:color="6E6E6E"/>
            </w:tcBorders>
          </w:tcPr>
          <w:p w:rsidR="00A134D5" w:rsidRDefault="00780CC4">
            <w:pPr>
              <w:pStyle w:val="ProductList-TableBody"/>
            </w:pPr>
            <w:r>
              <w:rPr>
                <w:color w:val="000000"/>
              </w:rPr>
              <w:t>Licença de Gestão de Cliente do Advanced Threat Analytics 2016 por Utilizador</w:t>
            </w:r>
            <w:r>
              <w:fldChar w:fldCharType="begin"/>
            </w:r>
            <w:r>
              <w:instrText xml:space="preserve"> XE "Licença de Gestão de Cliente do Advanced Threat Analytics 2016 por Utilizador"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A134D5" w:rsidRDefault="00780CC4">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A134D5" w:rsidRDefault="00A134D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A134D5" w:rsidRDefault="00780CC4">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A134D5" w:rsidRDefault="00780C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r>
    </w:tbl>
    <w:p w:rsidR="00A134D5" w:rsidRDefault="00780CC4">
      <w:pPr>
        <w:pStyle w:val="ProductList-Offering1SubSection"/>
        <w:outlineLvl w:val="2"/>
      </w:pPr>
      <w:bookmarkStart w:id="39" w:name="_Sec859"/>
      <w:r>
        <w:t>2. Condições do Produto</w:t>
      </w:r>
      <w:bookmarkEnd w:id="39"/>
    </w:p>
    <w:tbl>
      <w:tblPr>
        <w:tblStyle w:val="PURTable"/>
        <w:tblW w:w="0" w:type="dxa"/>
        <w:tblLook w:val="04A0" w:firstRow="1" w:lastRow="0" w:firstColumn="1" w:lastColumn="0" w:noHBand="0" w:noVBand="1"/>
      </w:tblPr>
      <w:tblGrid>
        <w:gridCol w:w="3604"/>
        <w:gridCol w:w="3597"/>
        <w:gridCol w:w="3589"/>
      </w:tblGrid>
      <w:tr w:rsidR="00A134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Versão Anterior: N/A</w:t>
            </w:r>
          </w:p>
        </w:tc>
        <w:tc>
          <w:tcPr>
            <w:tcW w:w="4040" w:type="dxa"/>
            <w:tcBorders>
              <w:top w:val="single" w:sz="18" w:space="0" w:color="00188F"/>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Edições Anteriores: N/A</w:t>
            </w:r>
          </w:p>
        </w:tc>
      </w:tr>
      <w:tr w:rsidR="00A134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r:id="rId37">
              <w:r>
                <w:rPr>
                  <w:color w:val="000000"/>
                </w:rPr>
                <w:t>Apêndice B</w:t>
              </w:r>
            </w:hyperlink>
          </w:p>
        </w:tc>
      </w:tr>
      <w:tr w:rsidR="00A134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Redução Elegível: N/A</w:t>
            </w:r>
          </w:p>
        </w:tc>
      </w:tr>
      <w:tr w:rsidR="00A134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True Up Elegível: N/A</w:t>
            </w:r>
          </w:p>
        </w:tc>
      </w:tr>
      <w:tr w:rsidR="00A134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A134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A134D5">
            <w:pPr>
              <w:pStyle w:val="ProductList-TableBody"/>
            </w:pPr>
          </w:p>
        </w:tc>
      </w:tr>
    </w:tbl>
    <w:p w:rsidR="00A134D5" w:rsidRDefault="00A134D5">
      <w:pPr>
        <w:pStyle w:val="ProductList-Body"/>
      </w:pPr>
    </w:p>
    <w:p w:rsidR="00A134D5" w:rsidRDefault="00780CC4">
      <w:pPr>
        <w:pStyle w:val="ProductList-ClauseHeading"/>
        <w:outlineLvl w:val="3"/>
      </w:pPr>
      <w:r>
        <w:t>2.1 Restrições de País</w:t>
      </w:r>
    </w:p>
    <w:p w:rsidR="00A134D5" w:rsidRDefault="00780CC4">
      <w:pPr>
        <w:pStyle w:val="ProductList-Body"/>
      </w:pPr>
      <w:r>
        <w:t>O Cliente não pode transferir o Advanced Threat Analytics 2016 para utilização ou distribuição na República Popular da China.</w:t>
      </w:r>
    </w:p>
    <w:p w:rsidR="00A134D5" w:rsidRDefault="00780CC4">
      <w:pPr>
        <w:pStyle w:val="ProductList-Offering1SubSection"/>
        <w:outlineLvl w:val="2"/>
      </w:pPr>
      <w:bookmarkStart w:id="40" w:name="_Sec860"/>
      <w:r>
        <w:t>3. Direitos de Utilização</w:t>
      </w:r>
      <w:bookmarkEnd w:id="40"/>
    </w:p>
    <w:tbl>
      <w:tblPr>
        <w:tblStyle w:val="PURTable"/>
        <w:tblW w:w="0" w:type="dxa"/>
        <w:tblLook w:val="04A0" w:firstRow="1" w:lastRow="0" w:firstColumn="1" w:lastColumn="0" w:noHBand="0" w:noVBand="1"/>
      </w:tblPr>
      <w:tblGrid>
        <w:gridCol w:w="3609"/>
        <w:gridCol w:w="3593"/>
        <w:gridCol w:w="3588"/>
      </w:tblGrid>
      <w:tr w:rsidR="00A134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Software Adicional: N/A</w:t>
            </w:r>
          </w:p>
        </w:tc>
      </w:tr>
      <w:tr w:rsidR="00A134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134D5" w:rsidRDefault="00780CC4">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Componentes de Software do Windows</w:t>
            </w:r>
          </w:p>
        </w:tc>
      </w:tr>
      <w:tr w:rsidR="00A134D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134D5" w:rsidRDefault="00780CC4">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A134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A134D5">
            <w:pPr>
              <w:pStyle w:val="ProductList-TableBody"/>
            </w:pPr>
          </w:p>
        </w:tc>
      </w:tr>
    </w:tbl>
    <w:p w:rsidR="00A134D5" w:rsidRDefault="00A134D5">
      <w:pPr>
        <w:pStyle w:val="ProductList-Body"/>
      </w:pPr>
    </w:p>
    <w:p w:rsidR="00A134D5" w:rsidRDefault="00780CC4">
      <w:pPr>
        <w:pStyle w:val="ProductList-ClauseHeading"/>
        <w:outlineLvl w:val="3"/>
      </w:pPr>
      <w:r>
        <w:t>3.1 Licença de Gestão</w:t>
      </w:r>
    </w:p>
    <w:tbl>
      <w:tblPr>
        <w:tblStyle w:val="PURTable"/>
        <w:tblW w:w="0" w:type="dxa"/>
        <w:tblLook w:val="04A0" w:firstRow="1" w:lastRow="0" w:firstColumn="1" w:lastColumn="0" w:noHBand="0" w:noVBand="1"/>
      </w:tblPr>
      <w:tblGrid>
        <w:gridCol w:w="3577"/>
        <w:gridCol w:w="3598"/>
        <w:gridCol w:w="3615"/>
      </w:tblGrid>
      <w:tr w:rsidR="00A134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134D5" w:rsidRDefault="00780CC4">
            <w:pPr>
              <w:pStyle w:val="ProductList-TableBody"/>
            </w:pPr>
            <w:r>
              <w:t>Licença de Gestão de Cliente</w:t>
            </w:r>
          </w:p>
        </w:tc>
        <w:tc>
          <w:tcPr>
            <w:tcW w:w="4040" w:type="dxa"/>
            <w:tcBorders>
              <w:top w:val="single" w:sz="18" w:space="0" w:color="0072C6"/>
              <w:left w:val="single" w:sz="4" w:space="0" w:color="000000"/>
              <w:bottom w:val="single" w:sz="4" w:space="0" w:color="000000"/>
              <w:right w:val="none" w:sz="4" w:space="0" w:color="000000"/>
            </w:tcBorders>
          </w:tcPr>
          <w:p w:rsidR="00A134D5" w:rsidRDefault="00780CC4">
            <w:pPr>
              <w:pStyle w:val="ProductList-TableBody"/>
            </w:pPr>
            <w:r>
              <w:t>Advanced Threat Analytics 2016 (ML de Utilizador ou OSE)</w:t>
            </w:r>
          </w:p>
        </w:tc>
        <w:tc>
          <w:tcPr>
            <w:tcW w:w="4040" w:type="dxa"/>
            <w:tcBorders>
              <w:top w:val="single" w:sz="18" w:space="0" w:color="0072C6"/>
              <w:left w:val="none" w:sz="4" w:space="0" w:color="000000"/>
              <w:bottom w:val="single" w:sz="4" w:space="0" w:color="000000"/>
              <w:right w:val="single" w:sz="4" w:space="0" w:color="000000"/>
            </w:tcBorders>
          </w:tcPr>
          <w:p w:rsidR="00A134D5" w:rsidRDefault="00780CC4">
            <w:pPr>
              <w:pStyle w:val="ProductList-TableBody"/>
            </w:pPr>
            <w:r>
              <w:t xml:space="preserve">Licença Equivalente de Licença de Gestão (consulte o </w:t>
            </w:r>
            <w:hyperlink w:anchor="_Sec591">
              <w:r>
                <w:rPr>
                  <w:color w:val="00467F"/>
                  <w:u w:val="single"/>
                </w:rPr>
                <w:t>Apêndice A</w:t>
              </w:r>
            </w:hyperlink>
            <w:r>
              <w:t>)</w:t>
            </w:r>
          </w:p>
        </w:tc>
      </w:tr>
    </w:tbl>
    <w:p w:rsidR="00A134D5" w:rsidRDefault="00A134D5">
      <w:pPr>
        <w:pStyle w:val="ProductList-Body"/>
      </w:pPr>
    </w:p>
    <w:p w:rsidR="00A134D5" w:rsidRDefault="00780CC4">
      <w:pPr>
        <w:pStyle w:val="ProductList-ClauseHeading"/>
        <w:outlineLvl w:val="3"/>
      </w:pPr>
      <w:r>
        <w:t>3.2 Utilização que Requer uma Licença de Gestão</w:t>
      </w:r>
    </w:p>
    <w:p w:rsidR="00A134D5" w:rsidRDefault="00780CC4">
      <w:pPr>
        <w:pStyle w:val="ProductList-Body"/>
      </w:pPr>
      <w:r>
        <w:t xml:space="preserve">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são necessárias apenas para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cliente (ou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servidor utilizados como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cliente) que estão em dispositivos de utilizador final, ou através destes acedidos, autenticados por um Active Directory gerido pelo Advanced Threat Analytics.</w:t>
      </w:r>
    </w:p>
    <w:p w:rsidR="00A134D5" w:rsidRDefault="00A134D5">
      <w:pPr>
        <w:pStyle w:val="ProductList-Body"/>
      </w:pPr>
    </w:p>
    <w:p w:rsidR="00A134D5" w:rsidRDefault="00780CC4">
      <w:pPr>
        <w:pStyle w:val="ProductList-ClauseHeading"/>
        <w:outlineLvl w:val="3"/>
      </w:pPr>
      <w:r>
        <w:t>3.3 Bibliotecas licenciadas ao abrigo da GNU Lesser General Public License</w:t>
      </w:r>
    </w:p>
    <w:p w:rsidR="00A134D5" w:rsidRDefault="00780CC4">
      <w:pPr>
        <w:pStyle w:val="ProductList-Body"/>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 proceder a engenharia inversa, descompilar ou desassemblar o software Advanced Threat Analytics, ou de outra forma tentar obter o código fonte para o software Advanced Threat Analytics Server apenas na medida em que tal depure alterações em quaisquer bibliotecas licenciadas ao abrigo da GNU Lesser General Public License que pode ser incluída e ligada pelo software.</w:t>
      </w:r>
    </w:p>
    <w:p w:rsidR="00A134D5" w:rsidRDefault="00780CC4">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99"/>
        <w:gridCol w:w="3611"/>
        <w:gridCol w:w="3580"/>
      </w:tblGrid>
      <w:tr w:rsidR="00A134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Direitos de Ativação Pós-falha: N/A</w:t>
            </w:r>
          </w:p>
        </w:tc>
      </w:tr>
      <w:tr w:rsidR="00A134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Direitos de Roaming: N/A</w:t>
            </w:r>
          </w:p>
        </w:tc>
      </w:tr>
      <w:tr w:rsidR="00A134D5">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A134D5">
            <w:pPr>
              <w:pStyle w:val="ProductList-TableBody"/>
            </w:pPr>
          </w:p>
        </w:tc>
      </w:tr>
    </w:tbl>
    <w:p w:rsidR="00A134D5" w:rsidRDefault="00A134D5">
      <w:pPr>
        <w:pStyle w:val="ProductList-Body"/>
        <w:jc w:val="right"/>
      </w:pPr>
    </w:p>
    <w:tbl>
      <w:tblPr>
        <w:tblStyle w:val="PURTable"/>
        <w:tblW w:w="0" w:type="dxa"/>
        <w:tblLook w:val="04A0" w:firstRow="1" w:lastRow="0" w:firstColumn="1" w:lastColumn="0" w:noHBand="0" w:noVBand="1"/>
      </w:tblPr>
      <w:tblGrid>
        <w:gridCol w:w="10800"/>
      </w:tblGrid>
      <w:tr w:rsidR="00A134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34D5" w:rsidRDefault="00E72EFC">
            <w:pPr>
              <w:pStyle w:val="ProductList-TableBody"/>
              <w:jc w:val="right"/>
            </w:pPr>
            <w:hyperlink w:anchor="_Sec842">
              <w:r w:rsidR="00780CC4">
                <w:rPr>
                  <w:color w:val="00467F"/>
                  <w:sz w:val="14"/>
                  <w:u w:val="single"/>
                </w:rPr>
                <w:t>Índice</w:t>
              </w:r>
            </w:hyperlink>
            <w:r w:rsidR="00780CC4">
              <w:rPr>
                <w:sz w:val="14"/>
              </w:rPr>
              <w:t>/</w:t>
            </w:r>
            <w:hyperlink w:anchor="_Sec549">
              <w:r w:rsidR="00780CC4">
                <w:rPr>
                  <w:color w:val="00467F"/>
                  <w:sz w:val="14"/>
                  <w:u w:val="single"/>
                </w:rPr>
                <w:t>Glossário</w:t>
              </w:r>
            </w:hyperlink>
            <w:r w:rsidR="00780CC4">
              <w:rPr>
                <w:sz w:val="14"/>
              </w:rPr>
              <w:t>/</w:t>
            </w:r>
            <w:hyperlink w:anchor="_Sec844">
              <w:r w:rsidR="00780CC4">
                <w:rPr>
                  <w:color w:val="00467F"/>
                  <w:sz w:val="14"/>
                  <w:u w:val="single"/>
                </w:rPr>
                <w:t>Índice Remissivo</w:t>
              </w:r>
            </w:hyperlink>
          </w:p>
        </w:tc>
      </w:tr>
    </w:tbl>
    <w:p w:rsidR="00A134D5" w:rsidRDefault="00A134D5">
      <w:pPr>
        <w:pStyle w:val="ProductList-Body"/>
      </w:pPr>
    </w:p>
    <w:p w:rsidR="00A134D5" w:rsidRDefault="00780CC4">
      <w:pPr>
        <w:pStyle w:val="ProductList-Offering1HeadingNoBorder"/>
        <w:outlineLvl w:val="1"/>
      </w:pPr>
      <w:bookmarkStart w:id="42" w:name="_Sec592"/>
      <w:r>
        <w:t>BizTalk</w:t>
      </w:r>
      <w:bookmarkEnd w:id="42"/>
      <w:r>
        <w:fldChar w:fldCharType="begin"/>
      </w:r>
      <w:r>
        <w:instrText xml:space="preserve"> TC "</w:instrText>
      </w:r>
      <w:bookmarkStart w:id="43" w:name="_Toc465065716"/>
      <w:r>
        <w:instrText>BizTalk</w:instrText>
      </w:r>
      <w:bookmarkEnd w:id="43"/>
      <w:r>
        <w:instrText>" \l 2</w:instrText>
      </w:r>
      <w:r>
        <w:fldChar w:fldCharType="end"/>
      </w:r>
    </w:p>
    <w:p w:rsidR="00A134D5" w:rsidRDefault="00780CC4">
      <w:pPr>
        <w:pStyle w:val="ProductList-Offering1SubSection"/>
        <w:outlineLvl w:val="2"/>
      </w:pPr>
      <w:bookmarkStart w:id="44" w:name="_Sec593"/>
      <w:r>
        <w:t>1. Disponibilidade do Programa</w:t>
      </w:r>
      <w:bookmarkEnd w:id="44"/>
    </w:p>
    <w:tbl>
      <w:tblPr>
        <w:tblStyle w:val="PURTable"/>
        <w:tblW w:w="0" w:type="dxa"/>
        <w:tblLook w:val="04A0" w:firstRow="1" w:lastRow="0" w:firstColumn="1" w:lastColumn="0" w:noHBand="0" w:noVBand="1"/>
      </w:tblPr>
      <w:tblGrid>
        <w:gridCol w:w="4029"/>
        <w:gridCol w:w="612"/>
        <w:gridCol w:w="610"/>
        <w:gridCol w:w="612"/>
        <w:gridCol w:w="610"/>
        <w:gridCol w:w="610"/>
        <w:gridCol w:w="611"/>
        <w:gridCol w:w="615"/>
        <w:gridCol w:w="634"/>
        <w:gridCol w:w="619"/>
        <w:gridCol w:w="613"/>
        <w:gridCol w:w="609"/>
      </w:tblGrid>
      <w:tr w:rsidR="00A134D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134D5" w:rsidRDefault="00780CC4">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134D5">
        <w:tc>
          <w:tcPr>
            <w:tcW w:w="4160" w:type="dxa"/>
            <w:tcBorders>
              <w:top w:val="single" w:sz="6" w:space="0" w:color="FFFFFF"/>
              <w:left w:val="none" w:sz="4" w:space="0" w:color="6E6E6E"/>
              <w:bottom w:val="dashed" w:sz="4" w:space="0" w:color="BFBFBF"/>
              <w:right w:val="none" w:sz="4" w:space="0" w:color="6E6E6E"/>
            </w:tcBorders>
          </w:tcPr>
          <w:p w:rsidR="00A134D5" w:rsidRDefault="00780CC4">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A134D5" w:rsidRDefault="00780CC4">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A134D5" w:rsidRDefault="00780CC4">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A134D5" w:rsidRDefault="00780CC4">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A134D5" w:rsidRDefault="00780CC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"Mínimo para Open" </w:instrText>
            </w:r>
            <w:r>
              <w:fldChar w:fldCharType="separate"/>
            </w:r>
            <w:r>
              <w:rPr>
                <w:color w:val="0563C1"/>
              </w:rPr>
              <w:t>OM</w:t>
            </w:r>
            <w:r>
              <w:fldChar w:fldCharType="end"/>
            </w:r>
            <w:r>
              <w:t>,</w:t>
            </w:r>
            <w:r>
              <w:fldChar w:fldCharType="begin"/>
            </w:r>
            <w:r>
              <w:instrText xml:space="preserve"> AutoTextList   \s NoStyle \t "Não Inclusão de Toda a Organização em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134D5">
        <w:tc>
          <w:tcPr>
            <w:tcW w:w="4160" w:type="dxa"/>
            <w:tcBorders>
              <w:top w:val="dashed" w:sz="4" w:space="0" w:color="BFBFBF"/>
              <w:left w:val="none" w:sz="4" w:space="0" w:color="6E6E6E"/>
              <w:bottom w:val="dashed" w:sz="4" w:space="0" w:color="BFBFBF"/>
              <w:right w:val="none" w:sz="4" w:space="0" w:color="6E6E6E"/>
            </w:tcBorders>
          </w:tcPr>
          <w:p w:rsidR="00A134D5" w:rsidRDefault="00780CC4">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134D5" w:rsidRDefault="00780CC4">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134D5" w:rsidRDefault="00A134D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134D5" w:rsidRDefault="00A134D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r>
      <w:tr w:rsidR="00A134D5">
        <w:tc>
          <w:tcPr>
            <w:tcW w:w="4160" w:type="dxa"/>
            <w:tcBorders>
              <w:top w:val="dashed" w:sz="4" w:space="0" w:color="BFBFBF"/>
              <w:left w:val="none" w:sz="4" w:space="0" w:color="6E6E6E"/>
              <w:bottom w:val="dashed" w:sz="4" w:space="0" w:color="BFBFBF"/>
              <w:right w:val="none" w:sz="4" w:space="0" w:color="6E6E6E"/>
            </w:tcBorders>
          </w:tcPr>
          <w:p w:rsidR="00A134D5" w:rsidRDefault="00780CC4">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134D5" w:rsidRDefault="00780CC4">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134D5" w:rsidRDefault="00A134D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134D5" w:rsidRDefault="00A134D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r>
      <w:tr w:rsidR="00A134D5">
        <w:tc>
          <w:tcPr>
            <w:tcW w:w="4160" w:type="dxa"/>
            <w:tcBorders>
              <w:top w:val="dashed" w:sz="4" w:space="0" w:color="BFBFBF"/>
              <w:left w:val="none" w:sz="4" w:space="0" w:color="6E6E6E"/>
              <w:bottom w:val="dashed" w:sz="4" w:space="0" w:color="BFBFBF"/>
              <w:right w:val="none" w:sz="4" w:space="0" w:color="6E6E6E"/>
            </w:tcBorders>
          </w:tcPr>
          <w:p w:rsidR="00A134D5" w:rsidRDefault="00780CC4">
            <w:pPr>
              <w:pStyle w:val="ProductList-TableBody"/>
            </w:pPr>
            <w:r>
              <w:rPr>
                <w:color w:val="000000"/>
              </w:rPr>
              <w:lastRenderedPageBreak/>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134D5" w:rsidRDefault="00780CC4">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134D5" w:rsidRDefault="00780CC4">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134D5" w:rsidRDefault="00780CC4">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A134D5" w:rsidRDefault="00780CC4">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"Mínimo para Open" </w:instrText>
            </w:r>
            <w:r>
              <w:fldChar w:fldCharType="separate"/>
            </w:r>
            <w:r>
              <w:rPr>
                <w:color w:val="0563C1"/>
              </w:rPr>
              <w:t>OM</w:t>
            </w:r>
            <w:r>
              <w:fldChar w:fldCharType="end"/>
            </w:r>
            <w:r>
              <w:t>,</w:t>
            </w:r>
            <w:r>
              <w:fldChar w:fldCharType="begin"/>
            </w:r>
            <w:r>
              <w:instrText xml:space="preserve"> AutoTextList   \s NoStyle \t "Não Inclusão de Toda a Organização em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134D5">
        <w:tc>
          <w:tcPr>
            <w:tcW w:w="4160" w:type="dxa"/>
            <w:tcBorders>
              <w:top w:val="dashed" w:sz="4" w:space="0" w:color="BFBFBF"/>
              <w:left w:val="none" w:sz="4" w:space="0" w:color="6E6E6E"/>
              <w:bottom w:val="dashed" w:sz="4" w:space="0" w:color="BFBFBF"/>
              <w:right w:val="none" w:sz="4" w:space="0" w:color="6E6E6E"/>
            </w:tcBorders>
          </w:tcPr>
          <w:p w:rsidR="00A134D5" w:rsidRDefault="00780CC4">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134D5" w:rsidRDefault="00780CC4">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134D5" w:rsidRDefault="00780CC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134D5" w:rsidRDefault="00780CC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A134D5" w:rsidRDefault="00780CC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"Mínimo para Open" </w:instrText>
            </w:r>
            <w:r>
              <w:fldChar w:fldCharType="separate"/>
            </w:r>
            <w:r>
              <w:rPr>
                <w:color w:val="0563C1"/>
              </w:rPr>
              <w:t>OM</w:t>
            </w:r>
            <w:r>
              <w:fldChar w:fldCharType="end"/>
            </w:r>
            <w:r>
              <w:t>,</w:t>
            </w:r>
            <w:r>
              <w:fldChar w:fldCharType="begin"/>
            </w:r>
            <w:r>
              <w:instrText xml:space="preserve"> AutoTextList   \s NoStyle \t "Não Inclusão de Toda a Organização em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134D5">
        <w:tc>
          <w:tcPr>
            <w:tcW w:w="4160" w:type="dxa"/>
            <w:tcBorders>
              <w:top w:val="dashed" w:sz="4" w:space="0" w:color="BFBFBF"/>
              <w:left w:val="none" w:sz="4" w:space="0" w:color="6E6E6E"/>
              <w:bottom w:val="none" w:sz="4" w:space="0" w:color="6E6E6E"/>
              <w:right w:val="none" w:sz="4" w:space="0" w:color="6E6E6E"/>
            </w:tcBorders>
          </w:tcPr>
          <w:p w:rsidR="00A134D5" w:rsidRDefault="00780CC4">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A134D5" w:rsidRDefault="00780CC4">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A134D5" w:rsidRDefault="00A134D5">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A134D5" w:rsidRDefault="00A134D5">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r>
    </w:tbl>
    <w:p w:rsidR="00A134D5" w:rsidRDefault="00780CC4">
      <w:pPr>
        <w:pStyle w:val="ProductList-Offering1SubSection"/>
        <w:outlineLvl w:val="2"/>
      </w:pPr>
      <w:bookmarkStart w:id="45" w:name="_Sec594"/>
      <w:r>
        <w:t>2. Condições do Produto</w:t>
      </w:r>
      <w:bookmarkEnd w:id="45"/>
    </w:p>
    <w:tbl>
      <w:tblPr>
        <w:tblStyle w:val="PURTable"/>
        <w:tblW w:w="0" w:type="dxa"/>
        <w:tblLook w:val="04A0" w:firstRow="1" w:lastRow="0" w:firstColumn="1" w:lastColumn="0" w:noHBand="0" w:noVBand="1"/>
      </w:tblPr>
      <w:tblGrid>
        <w:gridCol w:w="3604"/>
        <w:gridCol w:w="3597"/>
        <w:gridCol w:w="3589"/>
      </w:tblGrid>
      <w:tr w:rsidR="00A134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Edições Anteriores: N/A</w:t>
            </w:r>
          </w:p>
        </w:tc>
      </w:tr>
      <w:tr w:rsidR="00A134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0000"/>
                </w:rPr>
                <w:t>Apêndice B</w:t>
              </w:r>
            </w:hyperlink>
          </w:p>
        </w:tc>
      </w:tr>
      <w:tr w:rsidR="00A134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Redução Elegível: N/A</w:t>
            </w:r>
          </w:p>
        </w:tc>
      </w:tr>
      <w:tr w:rsidR="00A134D5">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Tudo (exceto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True Up Elegível: N/A</w:t>
            </w:r>
          </w:p>
        </w:tc>
      </w:tr>
      <w:tr w:rsidR="00A134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A134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A134D5">
            <w:pPr>
              <w:pStyle w:val="ProductList-TableBody"/>
            </w:pPr>
          </w:p>
        </w:tc>
      </w:tr>
    </w:tbl>
    <w:p w:rsidR="00A134D5" w:rsidRDefault="00780CC4">
      <w:pPr>
        <w:pStyle w:val="ProductList-Offering1SubSection"/>
        <w:outlineLvl w:val="2"/>
      </w:pPr>
      <w:bookmarkStart w:id="46" w:name="_Sec595"/>
      <w:r>
        <w:t>3. Direitos de Utilização</w:t>
      </w:r>
      <w:bookmarkEnd w:id="46"/>
    </w:p>
    <w:tbl>
      <w:tblPr>
        <w:tblStyle w:val="PURTable"/>
        <w:tblW w:w="0" w:type="dxa"/>
        <w:tblLook w:val="04A0" w:firstRow="1" w:lastRow="0" w:firstColumn="1" w:lastColumn="0" w:noHBand="0" w:noVBand="1"/>
      </w:tblPr>
      <w:tblGrid>
        <w:gridCol w:w="3609"/>
        <w:gridCol w:w="3593"/>
        <w:gridCol w:w="3588"/>
      </w:tblGrid>
      <w:tr w:rsidR="00A134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3">
              <w:r>
                <w:rPr>
                  <w:color w:val="00467F"/>
                  <w:u w:val="single"/>
                </w:rPr>
                <w:t>Por Núcleo</w:t>
              </w:r>
            </w:hyperlink>
            <w:r>
              <w:t xml:space="preserve"> - Tudo (exceto Developer), </w:t>
            </w:r>
            <w:hyperlink w:anchor="_Sec546">
              <w:r>
                <w:rPr>
                  <w:color w:val="00467F"/>
                  <w:u w:val="single"/>
                </w:rPr>
                <w:t>Ferramentas de Programador</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Branch e Standard</w:t>
            </w:r>
          </w:p>
        </w:tc>
        <w:tc>
          <w:tcPr>
            <w:tcW w:w="4040" w:type="dxa"/>
            <w:tcBorders>
              <w:top w:val="single" w:sz="18" w:space="0" w:color="00188F"/>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 (exceto Developer)</w:t>
            </w:r>
          </w:p>
        </w:tc>
      </w:tr>
      <w:tr w:rsidR="00A134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Componentes de Software do Windows e Office Web Apps - Tudo (exceto Developer)</w:t>
            </w:r>
          </w:p>
        </w:tc>
      </w:tr>
      <w:tr w:rsidR="00A134D5">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A134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A134D5">
            <w:pPr>
              <w:pStyle w:val="ProductList-TableBody"/>
            </w:pPr>
          </w:p>
        </w:tc>
      </w:tr>
    </w:tbl>
    <w:p w:rsidR="00A134D5" w:rsidRDefault="00A134D5">
      <w:pPr>
        <w:pStyle w:val="ProductList-Body"/>
      </w:pPr>
    </w:p>
    <w:p w:rsidR="00A134D5" w:rsidRDefault="00780CC4">
      <w:pPr>
        <w:pStyle w:val="ProductList-ClauseHeading"/>
        <w:outlineLvl w:val="3"/>
      </w:pPr>
      <w:r>
        <w:t>3.1 BizTalk Server 2013 R2 Branch e Standard Edition</w:t>
      </w:r>
    </w:p>
    <w:p w:rsidR="00A134D5" w:rsidRDefault="00780CC4">
      <w:pPr>
        <w:pStyle w:val="ProductList-Body"/>
      </w:pPr>
      <w:r>
        <w:t xml:space="preserve">O Cliente não poderá utilizar o software de servidor num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que faça parte de um cluster em rede ou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que faça parte de um cluster em rede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 mesmo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w:t>
      </w:r>
    </w:p>
    <w:p w:rsidR="00A134D5" w:rsidRDefault="00A134D5">
      <w:pPr>
        <w:pStyle w:val="ProductList-Body"/>
      </w:pPr>
    </w:p>
    <w:p w:rsidR="00A134D5" w:rsidRDefault="00780CC4">
      <w:pPr>
        <w:pStyle w:val="ProductList-ClauseHeading"/>
        <w:outlineLvl w:val="3"/>
      </w:pPr>
      <w:r>
        <w:t>3.2 BizTalk Server 2013 R2 Branch Edition</w:t>
      </w:r>
    </w:p>
    <w:p w:rsidR="00A134D5" w:rsidRDefault="00780CC4">
      <w:pPr>
        <w:pStyle w:val="ProductList-Body"/>
      </w:pPr>
      <w:r>
        <w:t xml:space="preserve">O Cliente poderá </w:t>
      </w:r>
      <w:r>
        <w:fldChar w:fldCharType="begin"/>
      </w:r>
      <w:r>
        <w:instrText xml:space="preserve"> AutoTextList   \s NoStyle \t "Executar Instâncias significa uma Instância de software que é carregada para a memória e para a qual foi executada uma ou mais instruções. (Consulte o Glossário para uma definição completa)" </w:instrText>
      </w:r>
      <w:r>
        <w:fldChar w:fldCharType="separate"/>
      </w:r>
      <w:r>
        <w:rPr>
          <w:color w:val="0563C1"/>
        </w:rPr>
        <w:t>Executar Instâncias</w:t>
      </w:r>
      <w:r>
        <w:fldChar w:fldCharType="end"/>
      </w:r>
      <w:r>
        <w:t xml:space="preserve"> do software em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apenas no final da respetiva rede interna (ou limite da respetiva organização) para ligar os eventos ou transações de negócios a atividades processadas nesse final; no entanto, 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não poderá:</w:t>
      </w:r>
    </w:p>
    <w:p w:rsidR="00A134D5" w:rsidRDefault="00780CC4" w:rsidP="00780CC4">
      <w:pPr>
        <w:pStyle w:val="ProductList-Bullet"/>
        <w:numPr>
          <w:ilvl w:val="0"/>
          <w:numId w:val="19"/>
        </w:numPr>
      </w:pPr>
      <w:r>
        <w:t xml:space="preserve">agir como o nó central num modelo de rede “hub and spoke”, </w:t>
      </w:r>
    </w:p>
    <w:p w:rsidR="00A134D5" w:rsidRDefault="00780CC4" w:rsidP="00780CC4">
      <w:pPr>
        <w:pStyle w:val="ProductList-Bullet"/>
        <w:numPr>
          <w:ilvl w:val="0"/>
          <w:numId w:val="19"/>
        </w:numPr>
      </w:pPr>
      <w:r>
        <w:t xml:space="preserve">centralizar comunicações para toda a empresa com outros Servidores ou dispositivos; ou </w:t>
      </w:r>
    </w:p>
    <w:p w:rsidR="00A134D5" w:rsidRDefault="00780CC4" w:rsidP="00780CC4">
      <w:pPr>
        <w:pStyle w:val="ProductList-Bullet"/>
        <w:numPr>
          <w:ilvl w:val="0"/>
          <w:numId w:val="19"/>
        </w:numPr>
      </w:pPr>
      <w:r>
        <w:t>automatizar processos de negócios em departamentos, unidades de negócios ou filiais.</w:t>
      </w:r>
    </w:p>
    <w:p w:rsidR="00A134D5" w:rsidRDefault="00A134D5">
      <w:pPr>
        <w:pStyle w:val="ProductList-Body"/>
      </w:pPr>
    </w:p>
    <w:p w:rsidR="00A134D5" w:rsidRDefault="00780CC4">
      <w:pPr>
        <w:pStyle w:val="ProductList-ClauseHeading"/>
        <w:outlineLvl w:val="3"/>
      </w:pPr>
      <w:r>
        <w:t>3.3 Fator Associado ao Núcleo</w:t>
      </w:r>
    </w:p>
    <w:p w:rsidR="00A134D5" w:rsidRDefault="00780CC4">
      <w:pPr>
        <w:pStyle w:val="ProductList-Body"/>
      </w:pPr>
      <w:r>
        <w:t xml:space="preserve">O número mínimo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Processador Físico não se aplica ao BizTalk Server. 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necessárias é equivalente ao número de Núcleos Físicos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multiplicado pelo Fator Associado ao Núcleo aplicável em </w:t>
      </w:r>
      <w:hyperlink r:id="rId38">
        <w:r>
          <w:rPr>
            <w:color w:val="00467F"/>
            <w:u w:val="single"/>
          </w:rPr>
          <w:t>http://go.microsoft.com/fwlink/?LinkID=229882</w:t>
        </w:r>
      </w:hyperlink>
      <w:r>
        <w:rPr>
          <w:u w:val="single"/>
        </w:rPr>
        <w:t>.</w:t>
      </w:r>
    </w:p>
    <w:p w:rsidR="00A134D5" w:rsidRDefault="00A134D5">
      <w:pPr>
        <w:pStyle w:val="ProductList-Body"/>
      </w:pPr>
    </w:p>
    <w:p w:rsidR="00A134D5" w:rsidRDefault="00780CC4">
      <w:pPr>
        <w:pStyle w:val="ProductList-ClauseHeading"/>
        <w:outlineLvl w:val="3"/>
      </w:pPr>
      <w:r>
        <w:t>3.4 Software Adicional</w:t>
      </w:r>
    </w:p>
    <w:tbl>
      <w:tblPr>
        <w:tblStyle w:val="PURTable"/>
        <w:tblW w:w="0" w:type="dxa"/>
        <w:tblLook w:val="04A0" w:firstRow="1" w:lastRow="0" w:firstColumn="1" w:lastColumn="0" w:noHBand="0" w:noVBand="1"/>
      </w:tblPr>
      <w:tblGrid>
        <w:gridCol w:w="3586"/>
        <w:gridCol w:w="3603"/>
        <w:gridCol w:w="3601"/>
      </w:tblGrid>
      <w:tr w:rsidR="00A134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134D5" w:rsidRDefault="00780CC4">
            <w:pPr>
              <w:pStyle w:val="ProductList-TableBody"/>
            </w:pPr>
            <w:r>
              <w:t>Ferramentas de Administração e Monitorização</w:t>
            </w:r>
          </w:p>
        </w:tc>
        <w:tc>
          <w:tcPr>
            <w:tcW w:w="4040" w:type="dxa"/>
            <w:tcBorders>
              <w:top w:val="single" w:sz="18" w:space="0" w:color="0072C6"/>
              <w:left w:val="single" w:sz="4" w:space="0" w:color="000000"/>
              <w:bottom w:val="single" w:sz="4" w:space="0" w:color="000000"/>
              <w:right w:val="single" w:sz="4" w:space="0" w:color="000000"/>
            </w:tcBorders>
          </w:tcPr>
          <w:p w:rsidR="00A134D5" w:rsidRDefault="00780CC4">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A134D5" w:rsidRDefault="00780CC4">
            <w:pPr>
              <w:pStyle w:val="ProductList-TableBody"/>
            </w:pPr>
            <w:r>
              <w:t>Esquemas e Modelos Relacionados com BizTalk Server</w:t>
            </w:r>
          </w:p>
        </w:tc>
      </w:tr>
      <w:tr w:rsidR="00A134D5">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Cliente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Fornecedor de Alerta BAM para Serviços de Notificação de SQL</w:t>
            </w:r>
          </w:p>
        </w:tc>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BAM Event APIs e Intercetores e Ferramentas de Administração</w:t>
            </w:r>
          </w:p>
        </w:tc>
      </w:tr>
      <w:tr w:rsidR="00A134D5">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Ferramentas de Desenvolvimento</w:t>
            </w:r>
          </w:p>
        </w:tc>
      </w:tr>
      <w:tr w:rsidR="00A134D5">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MQHelper.dll</w:t>
            </w:r>
          </w:p>
        </w:tc>
      </w:tr>
      <w:tr w:rsidR="00A134D5">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SOAP Receive Adapter</w:t>
            </w:r>
          </w:p>
        </w:tc>
      </w:tr>
      <w:tr w:rsidR="00A134D5">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Software Development Kit(s) (SDK)</w:t>
            </w:r>
          </w:p>
        </w:tc>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UDDI</w:t>
            </w:r>
          </w:p>
        </w:tc>
      </w:tr>
      <w:tr w:rsidR="00A134D5">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A134D5" w:rsidRDefault="00A134D5">
            <w:pPr>
              <w:pStyle w:val="ProductList-TableBody"/>
            </w:pPr>
          </w:p>
        </w:tc>
      </w:tr>
    </w:tbl>
    <w:p w:rsidR="00A134D5" w:rsidRDefault="00780CC4">
      <w:pPr>
        <w:pStyle w:val="ProductList-Offering1SubSection"/>
        <w:outlineLvl w:val="2"/>
      </w:pPr>
      <w:bookmarkStart w:id="47" w:name="_Sec596"/>
      <w:r>
        <w:t>4. Software Assurance</w:t>
      </w:r>
      <w:bookmarkEnd w:id="47"/>
    </w:p>
    <w:p w:rsidR="00A134D5" w:rsidRDefault="00A134D5">
      <w:pPr>
        <w:pStyle w:val="ProductList-Body"/>
      </w:pPr>
    </w:p>
    <w:tbl>
      <w:tblPr>
        <w:tblStyle w:val="PURTable"/>
        <w:tblW w:w="0" w:type="dxa"/>
        <w:tblLook w:val="04A0" w:firstRow="1" w:lastRow="0" w:firstColumn="1" w:lastColumn="0" w:noHBand="0" w:noVBand="1"/>
      </w:tblPr>
      <w:tblGrid>
        <w:gridCol w:w="3599"/>
        <w:gridCol w:w="3611"/>
        <w:gridCol w:w="3580"/>
      </w:tblGrid>
      <w:tr w:rsidR="00A134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134D5" w:rsidRDefault="00780CC4">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 (exceto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Direitos de Ativação Pós-falha: N/A</w:t>
            </w:r>
          </w:p>
        </w:tc>
      </w:tr>
      <w:tr w:rsidR="00A134D5">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 (exceto Developer)</w:t>
            </w:r>
          </w:p>
        </w:tc>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39">
              <w:r>
                <w:rPr>
                  <w:color w:val="00467F"/>
                  <w:u w:val="single"/>
                </w:rPr>
                <w:t>Lista de Produto - Dezembro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Direitos de Roaming: N/A</w:t>
            </w:r>
          </w:p>
        </w:tc>
      </w:tr>
      <w:tr w:rsidR="00A134D5">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 (exceto Branch e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A134D5">
            <w:pPr>
              <w:pStyle w:val="ProductList-TableBody"/>
            </w:pPr>
          </w:p>
        </w:tc>
      </w:tr>
    </w:tbl>
    <w:p w:rsidR="00A134D5" w:rsidRDefault="00A134D5">
      <w:pPr>
        <w:pStyle w:val="ProductList-Body"/>
      </w:pPr>
    </w:p>
    <w:p w:rsidR="00A134D5" w:rsidRDefault="00780CC4">
      <w:pPr>
        <w:pStyle w:val="ProductList-ClauseHeading"/>
        <w:outlineLvl w:val="3"/>
      </w:pPr>
      <w:r>
        <w:t>4.1 Biz Talk Server 2013 R2 Enterprise – Virtualização Ilimitada</w:t>
      </w:r>
    </w:p>
    <w:p w:rsidR="00A134D5" w:rsidRDefault="00780CC4">
      <w:pPr>
        <w:pStyle w:val="ProductList-Body"/>
      </w:pPr>
      <w:r>
        <w:t xml:space="preserve">O Cliente pode executar qualquer número de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do software de servidor em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em qualquer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para o qual detém cobertura SA completa sobre todas as respetivas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(por núcleo). </w:t>
      </w:r>
    </w:p>
    <w:p w:rsidR="00A134D5" w:rsidRDefault="00A134D5">
      <w:pPr>
        <w:pStyle w:val="ProductList-Body"/>
        <w:jc w:val="right"/>
      </w:pPr>
    </w:p>
    <w:tbl>
      <w:tblPr>
        <w:tblStyle w:val="PURTable"/>
        <w:tblW w:w="0" w:type="dxa"/>
        <w:tblLook w:val="04A0" w:firstRow="1" w:lastRow="0" w:firstColumn="1" w:lastColumn="0" w:noHBand="0" w:noVBand="1"/>
      </w:tblPr>
      <w:tblGrid>
        <w:gridCol w:w="10800"/>
      </w:tblGrid>
      <w:tr w:rsidR="00A134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34D5" w:rsidRDefault="00E72EFC">
            <w:pPr>
              <w:pStyle w:val="ProductList-TableBody"/>
              <w:jc w:val="right"/>
            </w:pPr>
            <w:hyperlink w:anchor="_Sec842">
              <w:r w:rsidR="00780CC4">
                <w:rPr>
                  <w:color w:val="00467F"/>
                  <w:sz w:val="14"/>
                  <w:u w:val="single"/>
                </w:rPr>
                <w:t>Índice</w:t>
              </w:r>
            </w:hyperlink>
            <w:r w:rsidR="00780CC4">
              <w:rPr>
                <w:sz w:val="14"/>
              </w:rPr>
              <w:t>/</w:t>
            </w:r>
            <w:hyperlink w:anchor="_Sec549">
              <w:r w:rsidR="00780CC4">
                <w:rPr>
                  <w:color w:val="00467F"/>
                  <w:sz w:val="14"/>
                  <w:u w:val="single"/>
                </w:rPr>
                <w:t>Glossário</w:t>
              </w:r>
            </w:hyperlink>
            <w:r w:rsidR="00780CC4">
              <w:rPr>
                <w:sz w:val="14"/>
              </w:rPr>
              <w:t>/</w:t>
            </w:r>
            <w:hyperlink w:anchor="_Sec844">
              <w:r w:rsidR="00780CC4">
                <w:rPr>
                  <w:color w:val="00467F"/>
                  <w:sz w:val="14"/>
                  <w:u w:val="single"/>
                </w:rPr>
                <w:t>Índice Remissivo</w:t>
              </w:r>
            </w:hyperlink>
          </w:p>
        </w:tc>
      </w:tr>
    </w:tbl>
    <w:p w:rsidR="00A134D5" w:rsidRDefault="00A134D5">
      <w:pPr>
        <w:pStyle w:val="ProductList-Body"/>
      </w:pPr>
    </w:p>
    <w:p w:rsidR="00A134D5" w:rsidRDefault="00780CC4">
      <w:pPr>
        <w:pStyle w:val="ProductList-Offering1HeadingNoBorder"/>
        <w:outlineLvl w:val="1"/>
      </w:pPr>
      <w:bookmarkStart w:id="48" w:name="_Sec597"/>
      <w:r>
        <w:t>CAL Suites</w:t>
      </w:r>
      <w:bookmarkEnd w:id="48"/>
      <w:r>
        <w:fldChar w:fldCharType="begin"/>
      </w:r>
      <w:r>
        <w:instrText xml:space="preserve"> TC "</w:instrText>
      </w:r>
      <w:bookmarkStart w:id="49" w:name="_Toc465065717"/>
      <w:r>
        <w:instrText>CAL Suites</w:instrText>
      </w:r>
      <w:bookmarkEnd w:id="49"/>
      <w:r>
        <w:instrText>" \l 2</w:instrText>
      </w:r>
      <w:r>
        <w:fldChar w:fldCharType="end"/>
      </w:r>
    </w:p>
    <w:p w:rsidR="00A134D5" w:rsidRDefault="00780CC4">
      <w:pPr>
        <w:pStyle w:val="ProductList-Offering1SubSection"/>
        <w:outlineLvl w:val="2"/>
      </w:pPr>
      <w:bookmarkStart w:id="50" w:name="_Sec868"/>
      <w:r>
        <w:t>1. Disponibilidade do Programa</w:t>
      </w:r>
      <w:bookmarkEnd w:id="50"/>
    </w:p>
    <w:tbl>
      <w:tblPr>
        <w:tblStyle w:val="PURTable"/>
        <w:tblW w:w="0" w:type="dxa"/>
        <w:tblLook w:val="04A0" w:firstRow="1" w:lastRow="0" w:firstColumn="1" w:lastColumn="0" w:noHBand="0" w:noVBand="1"/>
      </w:tblPr>
      <w:tblGrid>
        <w:gridCol w:w="3989"/>
        <w:gridCol w:w="604"/>
        <w:gridCol w:w="603"/>
        <w:gridCol w:w="609"/>
        <w:gridCol w:w="602"/>
        <w:gridCol w:w="603"/>
        <w:gridCol w:w="609"/>
        <w:gridCol w:w="614"/>
        <w:gridCol w:w="634"/>
        <w:gridCol w:w="618"/>
        <w:gridCol w:w="610"/>
        <w:gridCol w:w="689"/>
      </w:tblGrid>
      <w:tr w:rsidR="00A134D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134D5" w:rsidRDefault="00780CC4">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134D5">
        <w:tc>
          <w:tcPr>
            <w:tcW w:w="4160" w:type="dxa"/>
            <w:tcBorders>
              <w:top w:val="single" w:sz="6" w:space="0" w:color="FFFFFF"/>
              <w:left w:val="none" w:sz="4" w:space="0" w:color="6E6E6E"/>
              <w:bottom w:val="dashed" w:sz="4" w:space="0" w:color="BFBFBF"/>
              <w:right w:val="none" w:sz="4" w:space="0" w:color="6E6E6E"/>
            </w:tcBorders>
          </w:tcPr>
          <w:p w:rsidR="00A134D5" w:rsidRDefault="00780CC4">
            <w:pPr>
              <w:pStyle w:val="ProductList-TableBody"/>
            </w:pPr>
            <w:r>
              <w:t>Core CAL Suite</w:t>
            </w:r>
            <w:r>
              <w:fldChar w:fldCharType="begin"/>
            </w:r>
            <w:r>
              <w:instrText xml:space="preserve"> XE "Core CAL Suite" </w:instrText>
            </w:r>
            <w:r>
              <w:fldChar w:fldCharType="end"/>
            </w:r>
            <w:r>
              <w:t xml:space="preserve"> (Dispositivo e Utilizador)</w:t>
            </w:r>
          </w:p>
        </w:tc>
        <w:tc>
          <w:tcPr>
            <w:tcW w:w="620" w:type="dxa"/>
            <w:tcBorders>
              <w:top w:val="single" w:sz="6" w:space="0" w:color="FFFFFF"/>
              <w:left w:val="none" w:sz="4" w:space="0" w:color="6E6E6E"/>
              <w:bottom w:val="dashed" w:sz="4" w:space="0" w:color="BFBFBF"/>
              <w:right w:val="none" w:sz="4" w:space="0" w:color="6E6E6E"/>
            </w:tcBorders>
          </w:tcPr>
          <w:p w:rsidR="00A134D5" w:rsidRDefault="00A134D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134D5" w:rsidRDefault="00780CC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134D5" w:rsidRDefault="00780CC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134D5" w:rsidRDefault="00780C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r>
              <w:t>,</w:t>
            </w:r>
            <w:r>
              <w:fldChar w:fldCharType="begin"/>
            </w:r>
            <w:r>
              <w:instrText xml:space="preserve"> AutoTextList   \s NoStyle \t "Produto de Plataforma de Estação de Trabalho para Escolas" </w:instrText>
            </w:r>
            <w:r>
              <w:fldChar w:fldCharType="separate"/>
            </w:r>
            <w:r>
              <w:rPr>
                <w:color w:val="000000"/>
              </w:rPr>
              <w:t>SD</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134D5">
        <w:tc>
          <w:tcPr>
            <w:tcW w:w="4160" w:type="dxa"/>
            <w:tcBorders>
              <w:top w:val="dashed" w:sz="4" w:space="0" w:color="BFBFBF"/>
              <w:left w:val="none" w:sz="4" w:space="0" w:color="6E6E6E"/>
              <w:bottom w:val="dashed" w:sz="4" w:space="0" w:color="BFBFBF"/>
              <w:right w:val="none" w:sz="4" w:space="0" w:color="6E6E6E"/>
            </w:tcBorders>
          </w:tcPr>
          <w:p w:rsidR="00A134D5" w:rsidRDefault="00780CC4">
            <w:pPr>
              <w:pStyle w:val="ProductList-TableBody"/>
            </w:pPr>
            <w:r>
              <w:t>Core CAL Suite Bridge para Office 365</w:t>
            </w:r>
            <w:r>
              <w:fldChar w:fldCharType="begin"/>
            </w:r>
            <w:r>
              <w:instrText xml:space="preserve"> XE "Core CAL Suite Bridge para Office 365"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A134D5" w:rsidRDefault="00A134D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134D5" w:rsidRDefault="00A134D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134D5" w:rsidRDefault="00A134D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r>
      <w:tr w:rsidR="00A134D5">
        <w:tc>
          <w:tcPr>
            <w:tcW w:w="4160" w:type="dxa"/>
            <w:tcBorders>
              <w:top w:val="dashed" w:sz="4" w:space="0" w:color="BFBFBF"/>
              <w:left w:val="none" w:sz="4" w:space="0" w:color="6E6E6E"/>
              <w:bottom w:val="dashed" w:sz="4" w:space="0" w:color="BFBFBF"/>
              <w:right w:val="none" w:sz="4" w:space="0" w:color="6E6E6E"/>
            </w:tcBorders>
          </w:tcPr>
          <w:p w:rsidR="00A134D5" w:rsidRDefault="00780CC4">
            <w:pPr>
              <w:pStyle w:val="ProductList-TableBody"/>
            </w:pPr>
            <w:r>
              <w:t>Core CAL Suite Bridge para Office 365 e Microsoft Intune</w:t>
            </w:r>
            <w:r>
              <w:fldChar w:fldCharType="begin"/>
            </w:r>
            <w:r>
              <w:instrText xml:space="preserve"> XE "Core CAL Suite Bridge para Office 365 e Microsoft Intune"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A134D5" w:rsidRDefault="00A134D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134D5" w:rsidRDefault="00A134D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134D5" w:rsidRDefault="00A134D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r>
      <w:tr w:rsidR="00A134D5">
        <w:tc>
          <w:tcPr>
            <w:tcW w:w="4160" w:type="dxa"/>
            <w:tcBorders>
              <w:top w:val="dashed" w:sz="4" w:space="0" w:color="BFBFBF"/>
              <w:left w:val="none" w:sz="4" w:space="0" w:color="6E6E6E"/>
              <w:bottom w:val="dashed" w:sz="4" w:space="0" w:color="BFBFBF"/>
              <w:right w:val="none" w:sz="4" w:space="0" w:color="6E6E6E"/>
            </w:tcBorders>
          </w:tcPr>
          <w:p w:rsidR="00A134D5" w:rsidRDefault="00780CC4">
            <w:pPr>
              <w:pStyle w:val="ProductList-TableBody"/>
            </w:pPr>
            <w:r>
              <w:t>Core CAL Suite Bridge para Microsoft Intune</w:t>
            </w:r>
            <w:r>
              <w:fldChar w:fldCharType="begin"/>
            </w:r>
            <w:r>
              <w:instrText xml:space="preserve"> XE "Core CAL Suite Bridge para Microsoft Intune"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A134D5" w:rsidRDefault="00A134D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134D5" w:rsidRDefault="00A134D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134D5" w:rsidRDefault="00A134D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r>
      <w:tr w:rsidR="00A134D5">
        <w:tc>
          <w:tcPr>
            <w:tcW w:w="4160" w:type="dxa"/>
            <w:tcBorders>
              <w:top w:val="dashed" w:sz="4" w:space="0" w:color="BFBFBF"/>
              <w:left w:val="none" w:sz="4" w:space="0" w:color="6E6E6E"/>
              <w:bottom w:val="dashed" w:sz="4" w:space="0" w:color="BFBFBF"/>
              <w:right w:val="none" w:sz="4" w:space="0" w:color="6E6E6E"/>
            </w:tcBorders>
          </w:tcPr>
          <w:p w:rsidR="00A134D5" w:rsidRDefault="00780CC4">
            <w:pPr>
              <w:pStyle w:val="ProductList-TableBody"/>
            </w:pPr>
            <w:r>
              <w:t>Core CAL Suite Bridge para Enterprise Mobility+ Security</w:t>
            </w:r>
            <w:r>
              <w:fldChar w:fldCharType="begin"/>
            </w:r>
            <w:r>
              <w:instrText xml:space="preserve"> XE "Core CAL Suite Bridge para Enterprise Mobility+ Security"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A134D5" w:rsidRDefault="00A134D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134D5" w:rsidRDefault="00A134D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134D5" w:rsidRDefault="00A134D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r>
      <w:tr w:rsidR="00A134D5">
        <w:tc>
          <w:tcPr>
            <w:tcW w:w="4160" w:type="dxa"/>
            <w:tcBorders>
              <w:top w:val="dashed" w:sz="4" w:space="0" w:color="BFBFBF"/>
              <w:left w:val="none" w:sz="4" w:space="0" w:color="6E6E6E"/>
              <w:bottom w:val="dashed" w:sz="4" w:space="0" w:color="BFBFBF"/>
              <w:right w:val="none" w:sz="4" w:space="0" w:color="6E6E6E"/>
            </w:tcBorders>
          </w:tcPr>
          <w:p w:rsidR="00A134D5" w:rsidRDefault="00780CC4">
            <w:pPr>
              <w:pStyle w:val="ProductList-TableBody"/>
            </w:pPr>
            <w:r>
              <w:t>Enterprise CAL Suite</w:t>
            </w:r>
            <w:r>
              <w:fldChar w:fldCharType="begin"/>
            </w:r>
            <w:r>
              <w:instrText xml:space="preserve"> XE "Enterprise CAL Suite"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rsidR="00A134D5" w:rsidRDefault="00A134D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134D5" w:rsidRDefault="00780CC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A134D5" w:rsidRDefault="00780CC4">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A134D5" w:rsidRDefault="00780CC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de Plataforma de Estação de Trabalho Enterprise"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r>
              <w:t>,</w:t>
            </w:r>
            <w:r>
              <w:fldChar w:fldCharType="begin"/>
            </w:r>
            <w:r>
              <w:instrText xml:space="preserve"> AutoTextList   \s NoStyle \t "Produto de Plataforma de Estação de Trabalho para Escolas" </w:instrText>
            </w:r>
            <w:r>
              <w:fldChar w:fldCharType="separate"/>
            </w:r>
            <w:r>
              <w:rPr>
                <w:color w:val="000000"/>
              </w:rPr>
              <w:t>SD</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134D5">
        <w:tc>
          <w:tcPr>
            <w:tcW w:w="4160" w:type="dxa"/>
            <w:tcBorders>
              <w:top w:val="dashed" w:sz="4" w:space="0" w:color="BFBFBF"/>
              <w:left w:val="none" w:sz="4" w:space="0" w:color="6E6E6E"/>
              <w:bottom w:val="dashed" w:sz="4" w:space="0" w:color="BFBFBF"/>
              <w:right w:val="none" w:sz="4" w:space="0" w:color="6E6E6E"/>
            </w:tcBorders>
          </w:tcPr>
          <w:p w:rsidR="00A134D5" w:rsidRDefault="00780CC4">
            <w:pPr>
              <w:pStyle w:val="ProductList-TableBody"/>
            </w:pPr>
            <w:r>
              <w:t>Enterprise CAL Suite Bridge para Office 365</w:t>
            </w:r>
            <w:r>
              <w:fldChar w:fldCharType="begin"/>
            </w:r>
            <w:r>
              <w:instrText xml:space="preserve"> XE "Enterprise CAL Suite Bridge para Office 365"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A134D5" w:rsidRDefault="00A134D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134D5" w:rsidRDefault="00A134D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134D5" w:rsidRDefault="00A134D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r>
      <w:tr w:rsidR="00A134D5">
        <w:tc>
          <w:tcPr>
            <w:tcW w:w="4160" w:type="dxa"/>
            <w:tcBorders>
              <w:top w:val="dashed" w:sz="4" w:space="0" w:color="BFBFBF"/>
              <w:left w:val="none" w:sz="4" w:space="0" w:color="6E6E6E"/>
              <w:bottom w:val="dashed" w:sz="4" w:space="0" w:color="BFBFBF"/>
              <w:right w:val="none" w:sz="4" w:space="0" w:color="6E6E6E"/>
            </w:tcBorders>
          </w:tcPr>
          <w:p w:rsidR="00A134D5" w:rsidRDefault="00780CC4">
            <w:pPr>
              <w:pStyle w:val="ProductList-TableBody"/>
            </w:pPr>
            <w:r>
              <w:t>Enterprise CAL Suite Bridge para Office 365 de SA Existente</w:t>
            </w:r>
            <w:r>
              <w:fldChar w:fldCharType="begin"/>
            </w:r>
            <w:r>
              <w:instrText xml:space="preserve"> XE "Enterprise CAL Suite Bridge para Office 365 de SA Existente"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A134D5" w:rsidRDefault="00A134D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134D5" w:rsidRDefault="00A134D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134D5" w:rsidRDefault="00A134D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r>
      <w:tr w:rsidR="00A134D5">
        <w:tc>
          <w:tcPr>
            <w:tcW w:w="4160" w:type="dxa"/>
            <w:tcBorders>
              <w:top w:val="dashed" w:sz="4" w:space="0" w:color="BFBFBF"/>
              <w:left w:val="none" w:sz="4" w:space="0" w:color="6E6E6E"/>
              <w:bottom w:val="dashed" w:sz="4" w:space="0" w:color="BFBFBF"/>
              <w:right w:val="none" w:sz="4" w:space="0" w:color="6E6E6E"/>
            </w:tcBorders>
          </w:tcPr>
          <w:p w:rsidR="00A134D5" w:rsidRDefault="00780CC4">
            <w:pPr>
              <w:pStyle w:val="ProductList-TableBody"/>
            </w:pPr>
            <w:r>
              <w:t>Enterprise CAL Suite Bridge para Office 365 e Microsoft Intune</w:t>
            </w:r>
            <w:r>
              <w:fldChar w:fldCharType="begin"/>
            </w:r>
            <w:r>
              <w:instrText xml:space="preserve"> XE "Enterprise CAL Suite Bridge para Office 365 e Microsoft Intune"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A134D5" w:rsidRDefault="00A134D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134D5" w:rsidRDefault="00A134D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134D5" w:rsidRDefault="00A134D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r>
      <w:tr w:rsidR="00A134D5">
        <w:tc>
          <w:tcPr>
            <w:tcW w:w="4160" w:type="dxa"/>
            <w:tcBorders>
              <w:top w:val="dashed" w:sz="4" w:space="0" w:color="BFBFBF"/>
              <w:left w:val="none" w:sz="4" w:space="0" w:color="6E6E6E"/>
              <w:bottom w:val="dashed" w:sz="4" w:space="0" w:color="BFBFBF"/>
              <w:right w:val="none" w:sz="4" w:space="0" w:color="6E6E6E"/>
            </w:tcBorders>
          </w:tcPr>
          <w:p w:rsidR="00A134D5" w:rsidRDefault="00780CC4">
            <w:pPr>
              <w:pStyle w:val="ProductList-TableBody"/>
            </w:pPr>
            <w:r>
              <w:t>Enterprise CAL Suite Bridge para Microsoft Intune</w:t>
            </w:r>
            <w:r>
              <w:fldChar w:fldCharType="begin"/>
            </w:r>
            <w:r>
              <w:instrText xml:space="preserve"> XE "Enterprise CAL Suite Bridge para Microsoft Intune"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A134D5" w:rsidRDefault="00A134D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134D5" w:rsidRDefault="00A134D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134D5" w:rsidRDefault="00A134D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r>
      <w:tr w:rsidR="00A134D5">
        <w:tc>
          <w:tcPr>
            <w:tcW w:w="4160" w:type="dxa"/>
            <w:tcBorders>
              <w:top w:val="dashed" w:sz="4" w:space="0" w:color="BFBFBF"/>
              <w:left w:val="none" w:sz="4" w:space="0" w:color="6E6E6E"/>
              <w:bottom w:val="dashed" w:sz="4" w:space="0" w:color="BFBFBF"/>
              <w:right w:val="none" w:sz="4" w:space="0" w:color="6E6E6E"/>
            </w:tcBorders>
          </w:tcPr>
          <w:p w:rsidR="00A134D5" w:rsidRDefault="00780CC4">
            <w:pPr>
              <w:pStyle w:val="ProductList-TableBody"/>
            </w:pPr>
            <w:r>
              <w:t>Enterprise CAL Bridge para Enterprise Mobility + Security</w:t>
            </w:r>
            <w:r>
              <w:fldChar w:fldCharType="begin"/>
            </w:r>
            <w:r>
              <w:instrText xml:space="preserve"> XE "Enterprise CAL Bridge para Enterprise Mobility + Security"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A134D5" w:rsidRDefault="00A134D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134D5" w:rsidRDefault="00A134D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134D5" w:rsidRDefault="00A134D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r>
      <w:tr w:rsidR="00A134D5">
        <w:tc>
          <w:tcPr>
            <w:tcW w:w="4160" w:type="dxa"/>
            <w:tcBorders>
              <w:top w:val="dashed" w:sz="4" w:space="0" w:color="BFBFBF"/>
              <w:left w:val="none" w:sz="4" w:space="0" w:color="6E6E6E"/>
              <w:bottom w:val="none" w:sz="4" w:space="0" w:color="BFBFBF"/>
              <w:right w:val="none" w:sz="4" w:space="0" w:color="6E6E6E"/>
            </w:tcBorders>
          </w:tcPr>
          <w:p w:rsidR="00A134D5" w:rsidRDefault="00780CC4">
            <w:pPr>
              <w:pStyle w:val="ProductList-TableBody"/>
            </w:pPr>
            <w:r>
              <w:t>Enterprise CAL Bridge para Enterprise Mobility + Security de SA Existente</w:t>
            </w:r>
            <w:r>
              <w:fldChar w:fldCharType="begin"/>
            </w:r>
            <w:r>
              <w:instrText xml:space="preserve"> XE "Enterprise CAL Bridge para Enterprise Mobility + Security de SA Existente" </w:instrText>
            </w:r>
            <w:r>
              <w:fldChar w:fldCharType="end"/>
            </w:r>
            <w:r>
              <w:t xml:space="preserve"> (SL de Utilizador)</w:t>
            </w:r>
          </w:p>
        </w:tc>
        <w:tc>
          <w:tcPr>
            <w:tcW w:w="620" w:type="dxa"/>
            <w:tcBorders>
              <w:top w:val="dashed" w:sz="4" w:space="0" w:color="BFBFBF"/>
              <w:left w:val="none" w:sz="4" w:space="0" w:color="6E6E6E"/>
              <w:bottom w:val="none" w:sz="4" w:space="0" w:color="BFBFBF"/>
              <w:right w:val="none" w:sz="4" w:space="0" w:color="6E6E6E"/>
            </w:tcBorders>
          </w:tcPr>
          <w:p w:rsidR="00A134D5" w:rsidRDefault="00A134D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134D5" w:rsidRDefault="00A134D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134D5" w:rsidRDefault="00A134D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r>
    </w:tbl>
    <w:p w:rsidR="00A134D5" w:rsidRDefault="00A134D5">
      <w:pPr>
        <w:pStyle w:val="ProductList-Body"/>
      </w:pPr>
    </w:p>
    <w:p w:rsidR="00A134D5" w:rsidRDefault="00780CC4">
      <w:pPr>
        <w:pStyle w:val="ProductList-Offering1SubSection"/>
        <w:outlineLvl w:val="2"/>
      </w:pPr>
      <w:bookmarkStart w:id="51" w:name="_Sec599"/>
      <w:r>
        <w:t>2. Condições do Produto</w:t>
      </w:r>
      <w:bookmarkEnd w:id="51"/>
    </w:p>
    <w:tbl>
      <w:tblPr>
        <w:tblStyle w:val="PURTable"/>
        <w:tblW w:w="0" w:type="dxa"/>
        <w:tblLook w:val="04A0" w:firstRow="1" w:lastRow="0" w:firstColumn="1" w:lastColumn="0" w:noHBand="0" w:noVBand="1"/>
      </w:tblPr>
      <w:tblGrid>
        <w:gridCol w:w="3658"/>
        <w:gridCol w:w="3570"/>
        <w:gridCol w:w="3562"/>
      </w:tblGrid>
      <w:tr w:rsidR="00A134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Versão Anterior: N/A</w:t>
            </w:r>
          </w:p>
        </w:tc>
        <w:tc>
          <w:tcPr>
            <w:tcW w:w="4040" w:type="dxa"/>
            <w:tcBorders>
              <w:top w:val="single" w:sz="18" w:space="0" w:color="00188F"/>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Edições Anteriores: N/A</w:t>
            </w:r>
          </w:p>
        </w:tc>
      </w:tr>
      <w:tr w:rsidR="00A134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A134D5">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"Promoções: Indica que as ofertas de tempo limitado se aplicam ao Produto conforme descrito no Apêndice E – Promoções." </w:instrText>
            </w:r>
            <w:r>
              <w:fldChar w:fldCharType="separate"/>
            </w:r>
            <w:r>
              <w:rPr>
                <w:color w:val="0563C1"/>
              </w:rPr>
              <w:t>Promoções</w:t>
            </w:r>
            <w:r>
              <w:fldChar w:fldCharType="end"/>
            </w:r>
            <w:r>
              <w:t>:</w:t>
            </w:r>
            <w:hyperlink w:anchor="_Sec572">
              <w:r>
                <w:rPr>
                  <w:color w:val="00467F"/>
                  <w:u w:val="single"/>
                </w:rPr>
                <w:t>Apêndice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Redução Elegível: N/A</w:t>
            </w:r>
          </w:p>
        </w:tc>
      </w:tr>
      <w:tr w:rsidR="00A134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True Up Elegível: N/A</w:t>
            </w:r>
          </w:p>
        </w:tc>
      </w:tr>
      <w:tr w:rsidR="00A134D5">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"Desconto Atualizado (UTD): Um Desconto Atualizado é um desconto disponível para clientes Open Value Subscription que encomendam licenças para o Produto durante o primeiro ano do respetivo contrato caso tenham uma Licença para o Produto qualificável correspondente." </w:instrText>
            </w:r>
            <w:r>
              <w:fldChar w:fldCharType="separate"/>
            </w:r>
            <w:r>
              <w:rPr>
                <w:color w:val="0563C1"/>
              </w:rPr>
              <w:t>Desconto Atualizado (UTD)</w:t>
            </w:r>
            <w:r>
              <w:fldChar w:fldCharType="end"/>
            </w:r>
            <w:r>
              <w:t>: Core CAL ou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A134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A134D5">
            <w:pPr>
              <w:pStyle w:val="ProductList-TableBody"/>
            </w:pPr>
          </w:p>
        </w:tc>
      </w:tr>
    </w:tbl>
    <w:p w:rsidR="00A134D5" w:rsidRDefault="00A134D5">
      <w:pPr>
        <w:pStyle w:val="ProductList-Body"/>
      </w:pPr>
    </w:p>
    <w:p w:rsidR="00A134D5" w:rsidRDefault="00780CC4">
      <w:pPr>
        <w:pStyle w:val="ProductList-ClauseHeading"/>
        <w:outlineLvl w:val="3"/>
      </w:pPr>
      <w:r>
        <w:t>2.1 Processo para Determinar os Direitos de Utilização Aplicáveis para CAL Suites</w:t>
      </w:r>
    </w:p>
    <w:p w:rsidR="00A134D5" w:rsidRDefault="00780CC4">
      <w:pPr>
        <w:pStyle w:val="ProductList-Body"/>
      </w:pPr>
      <w:r>
        <w:t>Uma Licença CAL Suite é desprovida de versões e os direitos de acesso são determinados pelo estado da respetiva cobertura SA. Se a cobertura SA cessar, os direitos de acesso ao abrigo das Licenças perpétuas são determinados com base nos direitos de utilização em vigor para as versões que eram atuais antes da cessação.</w:t>
      </w:r>
    </w:p>
    <w:p w:rsidR="00A134D5" w:rsidRDefault="00A134D5">
      <w:pPr>
        <w:pStyle w:val="ProductList-Body"/>
      </w:pPr>
    </w:p>
    <w:p w:rsidR="00A134D5" w:rsidRDefault="00780CC4">
      <w:pPr>
        <w:pStyle w:val="ProductList-ClauseHeading"/>
        <w:outlineLvl w:val="3"/>
      </w:pPr>
      <w:r>
        <w:t>2.2 Componentes de CAL Suite</w:t>
      </w:r>
    </w:p>
    <w:p w:rsidR="00A134D5" w:rsidRDefault="00780CC4">
      <w:pPr>
        <w:pStyle w:val="ProductList-Body"/>
      </w:pPr>
      <w:r>
        <w:t xml:space="preserve">Consulte o </w:t>
      </w:r>
      <w:hyperlink w:anchor="_Sec591">
        <w:r>
          <w:rPr>
            <w:color w:val="00467F"/>
            <w:u w:val="single"/>
          </w:rPr>
          <w:t>Apêndice A</w:t>
        </w:r>
      </w:hyperlink>
      <w:r>
        <w:t>, gráfico Licenças Equivalentes de CAL/Licença de Gestão para os componentes atuais do Core CAL Suite e Enterprise CAL Suite.</w:t>
      </w:r>
    </w:p>
    <w:p w:rsidR="00A134D5" w:rsidRDefault="00A134D5">
      <w:pPr>
        <w:pStyle w:val="ProductList-Body"/>
      </w:pPr>
    </w:p>
    <w:p w:rsidR="00A134D5" w:rsidRDefault="00780CC4">
      <w:pPr>
        <w:pStyle w:val="ProductList-ClauseHeading"/>
        <w:outlineLvl w:val="3"/>
      </w:pPr>
      <w:r>
        <w:t>2.3 Serviços Online Incluídos com Enterprise CAL Suite</w:t>
      </w:r>
    </w:p>
    <w:p w:rsidR="00A134D5" w:rsidRDefault="00780CC4">
      <w:pPr>
        <w:pStyle w:val="ProductList-Body"/>
      </w:pPr>
      <w:r>
        <w:t>Enterprise CAL Suite com cobertura SA ativa inclui também os direitos a Arquivo de Exchange Online para Exchange Server</w:t>
      </w:r>
      <w:r>
        <w:fldChar w:fldCharType="begin"/>
      </w:r>
      <w:r>
        <w:instrText xml:space="preserve"> XE "Arquivo de Exchange Online para Exchange Server" </w:instrText>
      </w:r>
      <w:r>
        <w:fldChar w:fldCharType="end"/>
      </w:r>
      <w:r>
        <w:t>, Prevenção de Perda de Dados e Proteção do Exchange Online</w:t>
      </w:r>
      <w:r>
        <w:fldChar w:fldCharType="begin"/>
      </w:r>
      <w:r>
        <w:instrText xml:space="preserve"> XE "Proteção do Exchange Online" </w:instrText>
      </w:r>
      <w:r>
        <w:fldChar w:fldCharType="end"/>
      </w:r>
      <w:r>
        <w:t xml:space="preserve">. Para os clientes ao abrigo dos Microsoft Business Agreements datados antes de outubro de 2010 e das Inscrições datadas antes de julho de 2011, a aquisição e utilização dos Serviços Online incluídos com Enterprise CAL Suite são regidas pelos Termos Suplementares para os Serviços Online utilizados com Software – Contratos Legados no Apêndice A – Termos Suplementares do Contrato do Programa na Lista de Produto de Junho de 2015 em </w:t>
      </w:r>
      <w:hyperlink r:id="rId40">
        <w:r>
          <w:rPr>
            <w:color w:val="00467F"/>
            <w:u w:val="single"/>
          </w:rPr>
          <w:t>http://go.microsoft.com/?linkid=9839207</w:t>
        </w:r>
      </w:hyperlink>
      <w:r>
        <w:t>.</w:t>
      </w:r>
    </w:p>
    <w:p w:rsidR="00A134D5" w:rsidRDefault="00A134D5">
      <w:pPr>
        <w:pStyle w:val="ProductList-Body"/>
      </w:pPr>
    </w:p>
    <w:p w:rsidR="00A134D5" w:rsidRDefault="00780CC4">
      <w:pPr>
        <w:pStyle w:val="ProductList-ClauseHeading"/>
        <w:outlineLvl w:val="3"/>
      </w:pPr>
      <w:r>
        <w:t>2.4 CAL Suite Bridge para O365, para O365 e Intune e para Intune</w:t>
      </w:r>
    </w:p>
    <w:p w:rsidR="00A134D5" w:rsidRDefault="00780CC4">
      <w:pPr>
        <w:pStyle w:val="ProductList-SubClauseHeading"/>
        <w:outlineLvl w:val="4"/>
      </w:pPr>
      <w:r>
        <w:t>2.4.1 Requisitos para CAL Suite Bridges</w:t>
      </w:r>
    </w:p>
    <w:p w:rsidR="00A134D5" w:rsidRDefault="00780CC4">
      <w:pPr>
        <w:pStyle w:val="ProductList-BodyIndented"/>
      </w:pPr>
      <w:r>
        <w:t>Um CAL Suite Bridge poderá ser necessário durante a substituição de um CAL Suite com uma combinação de software e Serviço Online comparável. Quando é necessário um CAL Suite Bridge, o número de SLs de Utilizador de CAL Suite Bridge deve ser igual ao número de SLs de Utilizador do Serviço Online qualificável.</w:t>
      </w:r>
    </w:p>
    <w:p w:rsidR="00A134D5" w:rsidRDefault="00A134D5">
      <w:pPr>
        <w:pStyle w:val="ProductList-BodyIndented"/>
      </w:pPr>
    </w:p>
    <w:p w:rsidR="00A134D5" w:rsidRDefault="00780CC4">
      <w:pPr>
        <w:pStyle w:val="ProductList-BodyIndented"/>
      </w:pPr>
      <w:r>
        <w:lastRenderedPageBreak/>
        <w:t>Um CAL Suite Bridge é um Produto Enterprise e só pode ser licenciado em conjunto com o respetivo Serviço Online qualificável de modo a cumprir o requisito para Toda a Organização desse CAL Suite Bridge ou do respetivo CAL Suite principal.</w:t>
      </w:r>
    </w:p>
    <w:tbl>
      <w:tblPr>
        <w:tblStyle w:val="PURTable0"/>
        <w:tblW w:w="0" w:type="dxa"/>
        <w:tblLook w:val="04A0" w:firstRow="1" w:lastRow="0" w:firstColumn="1" w:lastColumn="0" w:noHBand="0" w:noVBand="1"/>
      </w:tblPr>
      <w:tblGrid>
        <w:gridCol w:w="3468"/>
        <w:gridCol w:w="3468"/>
        <w:gridCol w:w="3494"/>
      </w:tblGrid>
      <w:tr w:rsidR="00A134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134D5" w:rsidRDefault="00780CC4">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134D5" w:rsidRDefault="00780CC4">
            <w:pPr>
              <w:pStyle w:val="ProductList-TableBody"/>
            </w:pPr>
            <w:r>
              <w:rPr>
                <w:color w:val="FFFFFF"/>
              </w:rPr>
              <w:t>CAL Suite Principal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134D5" w:rsidRDefault="00780CC4">
            <w:pPr>
              <w:pStyle w:val="ProductList-TableBody"/>
            </w:pPr>
            <w:r>
              <w:rPr>
                <w:color w:val="FFFFFF"/>
              </w:rPr>
              <w:t>Serviços Online Qualificáveis</w:t>
            </w:r>
          </w:p>
        </w:tc>
      </w:tr>
      <w:tr w:rsidR="00A134D5">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Core CAL Suite Bridge para Office 365*</w:t>
            </w:r>
          </w:p>
        </w:tc>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Office 365 Enterprise E1</w:t>
            </w:r>
            <w:r>
              <w:fldChar w:fldCharType="begin"/>
            </w:r>
            <w:r>
              <w:instrText xml:space="preserve"> XE "Office 365 Enterprise E1" </w:instrText>
            </w:r>
            <w:r>
              <w:fldChar w:fldCharType="end"/>
            </w:r>
            <w:r>
              <w:t xml:space="preserve"> ou Office 365 Enterprise E3</w:t>
            </w:r>
            <w:r>
              <w:fldChar w:fldCharType="begin"/>
            </w:r>
            <w:r>
              <w:instrText xml:space="preserve"> XE "Office 365 Enterprise E3" </w:instrText>
            </w:r>
            <w:r>
              <w:fldChar w:fldCharType="end"/>
            </w:r>
            <w:r>
              <w:t xml:space="preserve"> ou Office 365 Enterprise E5</w:t>
            </w:r>
            <w:r>
              <w:fldChar w:fldCharType="begin"/>
            </w:r>
            <w:r>
              <w:instrText xml:space="preserve"> XE "Office 365 Enterprise E5" </w:instrText>
            </w:r>
            <w:r>
              <w:fldChar w:fldCharType="end"/>
            </w:r>
          </w:p>
        </w:tc>
      </w:tr>
      <w:tr w:rsidR="00A134D5">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Core CAL Suite Bridge para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Office 365 Enterprise E1 e Microsoft Intune</w:t>
            </w:r>
            <w:r>
              <w:fldChar w:fldCharType="begin"/>
            </w:r>
            <w:r>
              <w:instrText xml:space="preserve"> XE "Office 365 Enterprise E1 e Microsoft Intune" </w:instrText>
            </w:r>
            <w:r>
              <w:fldChar w:fldCharType="end"/>
            </w:r>
            <w:r>
              <w:t>, ou</w:t>
            </w:r>
          </w:p>
          <w:p w:rsidR="00A134D5" w:rsidRDefault="00780CC4">
            <w:pPr>
              <w:pStyle w:val="ProductList-TableBody"/>
            </w:pPr>
            <w:r>
              <w:t>Office 365 Enterprise E3 e Microsoft Intune</w:t>
            </w:r>
            <w:r>
              <w:fldChar w:fldCharType="begin"/>
            </w:r>
            <w:r>
              <w:instrText xml:space="preserve"> XE "Office 365 Enterprise E3 e Microsoft Intune" </w:instrText>
            </w:r>
            <w:r>
              <w:fldChar w:fldCharType="end"/>
            </w:r>
            <w:r>
              <w:t>, ou</w:t>
            </w:r>
          </w:p>
          <w:p w:rsidR="00A134D5" w:rsidRDefault="00780CC4">
            <w:pPr>
              <w:pStyle w:val="ProductList-TableBody"/>
            </w:pPr>
            <w:r>
              <w:t>Office 365 Enterprise E5 e Microsoft Intune</w:t>
            </w:r>
            <w:r>
              <w:fldChar w:fldCharType="begin"/>
            </w:r>
            <w:r>
              <w:instrText xml:space="preserve"> XE "Office 365 Enterprise E5 e Microsoft Intune" </w:instrText>
            </w:r>
            <w:r>
              <w:fldChar w:fldCharType="end"/>
            </w:r>
          </w:p>
        </w:tc>
      </w:tr>
      <w:tr w:rsidR="00A134D5">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Core CAL Suite Bridge para Microsoft Intune</w:t>
            </w:r>
          </w:p>
        </w:tc>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Microsoft Intune</w:t>
            </w:r>
            <w:r>
              <w:fldChar w:fldCharType="begin"/>
            </w:r>
            <w:r>
              <w:instrText xml:space="preserve"> XE "Microsoft Intune" </w:instrText>
            </w:r>
            <w:r>
              <w:fldChar w:fldCharType="end"/>
            </w:r>
          </w:p>
        </w:tc>
      </w:tr>
      <w:tr w:rsidR="00A134D5">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Core CAL Suite Bridge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Enterprise Mobility + Security E3</w:t>
            </w:r>
            <w:r>
              <w:fldChar w:fldCharType="begin"/>
            </w:r>
            <w:r>
              <w:instrText xml:space="preserve"> XE "Enterprise Mobility + Security E3" </w:instrText>
            </w:r>
            <w:r>
              <w:fldChar w:fldCharType="end"/>
            </w:r>
            <w:r>
              <w:t xml:space="preserve"> ou</w:t>
            </w:r>
          </w:p>
          <w:p w:rsidR="00A134D5" w:rsidRDefault="00780CC4">
            <w:pPr>
              <w:pStyle w:val="ProductList-TableBody"/>
            </w:pPr>
            <w:r>
              <w:t>Enterprise Mobility + Security E5</w:t>
            </w:r>
            <w:r>
              <w:fldChar w:fldCharType="begin"/>
            </w:r>
            <w:r>
              <w:instrText xml:space="preserve"> XE "Enterprise Mobility + Security E5" </w:instrText>
            </w:r>
            <w:r>
              <w:fldChar w:fldCharType="end"/>
            </w:r>
          </w:p>
        </w:tc>
      </w:tr>
      <w:tr w:rsidR="00A134D5">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Enterprise CAL Suite Bridge para Office 365*</w:t>
            </w:r>
          </w:p>
        </w:tc>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Office 365 Enterprise E3</w:t>
            </w:r>
            <w:r>
              <w:fldChar w:fldCharType="begin"/>
            </w:r>
            <w:r>
              <w:instrText xml:space="preserve"> XE "Office 365 Enterprise E3" </w:instrText>
            </w:r>
            <w:r>
              <w:fldChar w:fldCharType="end"/>
            </w:r>
            <w:r>
              <w:t>, ou</w:t>
            </w:r>
          </w:p>
          <w:p w:rsidR="00A134D5" w:rsidRDefault="00780CC4">
            <w:pPr>
              <w:pStyle w:val="ProductList-TableBody"/>
            </w:pPr>
            <w:r>
              <w:t>Office 365 Enterprise E5</w:t>
            </w:r>
            <w:r>
              <w:fldChar w:fldCharType="begin"/>
            </w:r>
            <w:r>
              <w:instrText xml:space="preserve"> XE "Office 365 Enterprise E5" </w:instrText>
            </w:r>
            <w:r>
              <w:fldChar w:fldCharType="end"/>
            </w:r>
          </w:p>
        </w:tc>
      </w:tr>
      <w:tr w:rsidR="00A134D5">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Enterprise CAL Suite Bridge para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Office 365 Enterprise E3 e Microsoft Intune</w:t>
            </w:r>
            <w:r>
              <w:fldChar w:fldCharType="begin"/>
            </w:r>
            <w:r>
              <w:instrText xml:space="preserve"> XE "Office 365 Enterprise E3 e Microsoft Intune" </w:instrText>
            </w:r>
            <w:r>
              <w:fldChar w:fldCharType="end"/>
            </w:r>
            <w:r>
              <w:t>, ou</w:t>
            </w:r>
          </w:p>
          <w:p w:rsidR="00A134D5" w:rsidRDefault="00780CC4">
            <w:pPr>
              <w:pStyle w:val="ProductList-TableBody"/>
            </w:pPr>
            <w:r>
              <w:t>Office 365 Enterprise E5 e Microsoft Intune</w:t>
            </w:r>
            <w:r>
              <w:fldChar w:fldCharType="begin"/>
            </w:r>
            <w:r>
              <w:instrText xml:space="preserve"> XE "Office 365 Enterprise E5 e Microsoft Intune" </w:instrText>
            </w:r>
            <w:r>
              <w:fldChar w:fldCharType="end"/>
            </w:r>
          </w:p>
        </w:tc>
      </w:tr>
      <w:tr w:rsidR="00A134D5">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Enterprise CAL Suite Bridge para Microsoft Intune</w:t>
            </w:r>
          </w:p>
        </w:tc>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Microsoft Intune</w:t>
            </w:r>
            <w:r>
              <w:fldChar w:fldCharType="begin"/>
            </w:r>
            <w:r>
              <w:instrText xml:space="preserve"> XE "Microsoft Intune" </w:instrText>
            </w:r>
            <w:r>
              <w:fldChar w:fldCharType="end"/>
            </w:r>
          </w:p>
        </w:tc>
      </w:tr>
      <w:tr w:rsidR="00A134D5">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Enterprise CAL Suite Bridge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Enterprise Mobility + Security E3</w:t>
            </w:r>
            <w:r>
              <w:fldChar w:fldCharType="begin"/>
            </w:r>
            <w:r>
              <w:instrText xml:space="preserve"> XE "Enterprise Mobility + Security E3" </w:instrText>
            </w:r>
            <w:r>
              <w:fldChar w:fldCharType="end"/>
            </w:r>
            <w:r>
              <w:t xml:space="preserve"> ou</w:t>
            </w:r>
          </w:p>
          <w:p w:rsidR="00A134D5" w:rsidRDefault="00780CC4">
            <w:pPr>
              <w:pStyle w:val="ProductList-TableBody"/>
            </w:pPr>
            <w:r>
              <w:t>Enterprise Mobility + Security E5</w:t>
            </w:r>
            <w:r>
              <w:fldChar w:fldCharType="begin"/>
            </w:r>
            <w:r>
              <w:instrText xml:space="preserve"> XE "Enterprise Mobility + Security E5" </w:instrText>
            </w:r>
            <w:r>
              <w:fldChar w:fldCharType="end"/>
            </w:r>
          </w:p>
        </w:tc>
      </w:tr>
    </w:tbl>
    <w:p w:rsidR="00A134D5" w:rsidRDefault="00780CC4">
      <w:pPr>
        <w:pStyle w:val="ProductList-BodyIndented"/>
      </w:pPr>
      <w:r>
        <w:rPr>
          <w:i/>
        </w:rPr>
        <w:t>*As SLs de Utilizador de SA Existente de CAL Suite Bridge requerem Licenças perpétuas e totalmente pagas com SA ativa para a CAL Suite Principal equivalente. Também pode ser adquirido o SL de Utilizador de SA Existente de CAL Suite Bridge em vez das Licenças de Subscrição para os Produtos se a Licença de Subscrição tiver sido adquirida pelo menos três anos antes da aquisição da SL de Utilizador de SA Existente.</w:t>
      </w:r>
    </w:p>
    <w:p w:rsidR="00A134D5" w:rsidRDefault="00A134D5">
      <w:pPr>
        <w:pStyle w:val="ProductList-BodyIndented"/>
      </w:pPr>
    </w:p>
    <w:p w:rsidR="00A134D5" w:rsidRDefault="00780CC4">
      <w:pPr>
        <w:pStyle w:val="ProductList-SubClauseHeading"/>
        <w:outlineLvl w:val="4"/>
      </w:pPr>
      <w:r>
        <w:t>2.4.2 CALs Só para Estudantes (Licença Academic Open e Academic Select)</w:t>
      </w:r>
    </w:p>
    <w:p w:rsidR="00A134D5" w:rsidRDefault="00780CC4">
      <w:pPr>
        <w:pStyle w:val="ProductList-BodyIndented"/>
      </w:pPr>
      <w:r>
        <w:t>Os CALs Só para Estudantes estão limitados a licenciar PCs pertencentes a estudantes ou pertencentes a instituições dedicados a um estudante individual e não se destinam a utilização em laboratórios ou salas de aulas.</w:t>
      </w:r>
    </w:p>
    <w:p w:rsidR="00A134D5" w:rsidRDefault="00780CC4">
      <w:pPr>
        <w:pStyle w:val="ProductList-Offering1SubSection"/>
        <w:outlineLvl w:val="2"/>
      </w:pPr>
      <w:bookmarkStart w:id="52" w:name="_Sec600"/>
      <w:r>
        <w:t>3. Direitos de Utilização</w:t>
      </w:r>
      <w:bookmarkEnd w:id="52"/>
    </w:p>
    <w:tbl>
      <w:tblPr>
        <w:tblStyle w:val="PURTable"/>
        <w:tblW w:w="0" w:type="dxa"/>
        <w:tblLook w:val="04A0" w:firstRow="1" w:lastRow="0" w:firstColumn="1" w:lastColumn="0" w:noHBand="0" w:noVBand="1"/>
      </w:tblPr>
      <w:tblGrid>
        <w:gridCol w:w="3610"/>
        <w:gridCol w:w="3603"/>
        <w:gridCol w:w="3577"/>
      </w:tblGrid>
      <w:tr w:rsidR="00A134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w:t>
            </w:r>
            <w:hyperlink w:anchor="_Sec541">
              <w:r>
                <w:rPr>
                  <w:color w:val="00467F"/>
                  <w:u w:val="single"/>
                </w:rPr>
                <w:t>Por Núcleo/CAL</w:t>
              </w:r>
            </w:hyperlink>
            <w:r>
              <w:t xml:space="preserve">, </w:t>
            </w:r>
            <w:hyperlink w:anchor="_Sec544">
              <w:r>
                <w:rPr>
                  <w:color w:val="00467F"/>
                  <w:u w:val="single"/>
                </w:rPr>
                <w:t>Servidor de Gestão</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Termos de Licenciamento Específicos de Produto: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Software Adicional: N/A</w:t>
            </w:r>
          </w:p>
        </w:tc>
      </w:tr>
      <w:tr w:rsidR="00A134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Tecnologias Incluídas: N/A</w:t>
            </w:r>
          </w:p>
        </w:tc>
      </w:tr>
      <w:tr w:rsidR="00A134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A134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A134D5">
            <w:pPr>
              <w:pStyle w:val="ProductList-TableBody"/>
            </w:pPr>
          </w:p>
        </w:tc>
      </w:tr>
    </w:tbl>
    <w:p w:rsidR="00A134D5" w:rsidRDefault="00780CC4">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99"/>
        <w:gridCol w:w="3611"/>
        <w:gridCol w:w="3580"/>
      </w:tblGrid>
      <w:tr w:rsidR="00A134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Direitos de Ativação Pós-falha: N/A</w:t>
            </w:r>
          </w:p>
        </w:tc>
      </w:tr>
      <w:tr w:rsidR="00A134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1">
              <w:r>
                <w:rPr>
                  <w:color w:val="00467F"/>
                  <w:u w:val="single"/>
                </w:rPr>
                <w:t>Lista de Produto - Março de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Direitos de Roaming: N/A</w:t>
            </w:r>
          </w:p>
        </w:tc>
      </w:tr>
      <w:tr w:rsidR="00A134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A134D5">
            <w:pPr>
              <w:pStyle w:val="ProductList-TableBody"/>
            </w:pPr>
          </w:p>
        </w:tc>
      </w:tr>
    </w:tbl>
    <w:p w:rsidR="00A134D5" w:rsidRDefault="00A134D5">
      <w:pPr>
        <w:pStyle w:val="ProductList-Body"/>
        <w:jc w:val="right"/>
      </w:pPr>
    </w:p>
    <w:p w:rsidR="00A134D5" w:rsidRDefault="00780CC4">
      <w:pPr>
        <w:pStyle w:val="ProductList-ClauseHeading"/>
        <w:outlineLvl w:val="3"/>
      </w:pPr>
      <w:r>
        <w:t>4.1 Direitos Expandidos de Utilização para Clientes de Secure Productive Enterprise</w:t>
      </w:r>
    </w:p>
    <w:p w:rsidR="00A134D5" w:rsidRDefault="00780CC4">
      <w:pPr>
        <w:pStyle w:val="ProductList-Body"/>
      </w:pPr>
      <w:r>
        <w:t>Para os clientes qualificáveis, o Secure Productive Enterprise ou uma combinação do Office 365 e do Enterprise Mobility + Security fornece os direitos de acesso ao serviço de componentes do Arquivo de Exchange Online para Exchange Server. “Clientes Qualificáveis” são clientes de Inscrição Enterprise ou Inscrição Enterprise Subscription que têm a cobertura Software Assurance ativa para o Enterprise CAL Suite a partir de 30 de novembro de 2014.</w:t>
      </w:r>
    </w:p>
    <w:p w:rsidR="00A134D5" w:rsidRDefault="00A134D5">
      <w:pPr>
        <w:pStyle w:val="ProductList-Body"/>
      </w:pPr>
    </w:p>
    <w:p w:rsidR="00A134D5" w:rsidRDefault="00780CC4">
      <w:pPr>
        <w:pStyle w:val="ProductList-Body"/>
      </w:pPr>
      <w:r>
        <w:t>Os Clientes Qualificáveis licenciados para o Secure Productive Enterprise ou a combinação do Office 365 e do Enterprise Mobility + Security têm o mesmo acesso ao Arquivo de Exchange Online para Exchange Server que o Enterprise CAL Suite fornecido.</w:t>
      </w:r>
    </w:p>
    <w:p w:rsidR="00A134D5" w:rsidRDefault="00A134D5">
      <w:pPr>
        <w:pStyle w:val="ProductList-Body"/>
        <w:jc w:val="right"/>
      </w:pPr>
    </w:p>
    <w:tbl>
      <w:tblPr>
        <w:tblStyle w:val="PURTable"/>
        <w:tblW w:w="0" w:type="dxa"/>
        <w:tblLook w:val="04A0" w:firstRow="1" w:lastRow="0" w:firstColumn="1" w:lastColumn="0" w:noHBand="0" w:noVBand="1"/>
      </w:tblPr>
      <w:tblGrid>
        <w:gridCol w:w="10800"/>
      </w:tblGrid>
      <w:tr w:rsidR="00A134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34D5" w:rsidRDefault="00E72EFC">
            <w:pPr>
              <w:pStyle w:val="ProductList-TableBody"/>
              <w:jc w:val="right"/>
            </w:pPr>
            <w:hyperlink w:anchor="_Sec842">
              <w:r w:rsidR="00780CC4">
                <w:rPr>
                  <w:color w:val="00467F"/>
                  <w:sz w:val="14"/>
                  <w:u w:val="single"/>
                </w:rPr>
                <w:t>Índice</w:t>
              </w:r>
            </w:hyperlink>
            <w:r w:rsidR="00780CC4">
              <w:rPr>
                <w:sz w:val="14"/>
              </w:rPr>
              <w:t>/</w:t>
            </w:r>
            <w:hyperlink w:anchor="_Sec549">
              <w:r w:rsidR="00780CC4">
                <w:rPr>
                  <w:color w:val="00467F"/>
                  <w:sz w:val="14"/>
                  <w:u w:val="single"/>
                </w:rPr>
                <w:t>Glossário</w:t>
              </w:r>
            </w:hyperlink>
            <w:r w:rsidR="00780CC4">
              <w:rPr>
                <w:sz w:val="14"/>
              </w:rPr>
              <w:t>/</w:t>
            </w:r>
            <w:hyperlink w:anchor="_Sec844">
              <w:r w:rsidR="00780CC4">
                <w:rPr>
                  <w:color w:val="00467F"/>
                  <w:sz w:val="14"/>
                  <w:u w:val="single"/>
                </w:rPr>
                <w:t>Índice Remissivo</w:t>
              </w:r>
            </w:hyperlink>
          </w:p>
        </w:tc>
      </w:tr>
    </w:tbl>
    <w:p w:rsidR="00A134D5" w:rsidRDefault="00A134D5">
      <w:pPr>
        <w:pStyle w:val="ProductList-Body"/>
      </w:pPr>
    </w:p>
    <w:p w:rsidR="00A134D5" w:rsidRDefault="00780CC4">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65065718"/>
      <w:r>
        <w:instrText>Core Infrastructure Server (CIS) Suite</w:instrText>
      </w:r>
      <w:bookmarkEnd w:id="55"/>
      <w:r>
        <w:instrText>" \l 2</w:instrText>
      </w:r>
      <w:r>
        <w:fldChar w:fldCharType="end"/>
      </w:r>
    </w:p>
    <w:p w:rsidR="00A134D5" w:rsidRDefault="00780CC4">
      <w:pPr>
        <w:pStyle w:val="ProductList-Offering1SubSection"/>
        <w:outlineLvl w:val="2"/>
      </w:pPr>
      <w:bookmarkStart w:id="56" w:name="_Sec603"/>
      <w:r>
        <w:t>1. Disponibilidade do Programa</w:t>
      </w:r>
      <w:bookmarkEnd w:id="56"/>
    </w:p>
    <w:tbl>
      <w:tblPr>
        <w:tblStyle w:val="PURTable"/>
        <w:tblW w:w="0" w:type="dxa"/>
        <w:tblLook w:val="04A0" w:firstRow="1" w:lastRow="0" w:firstColumn="1" w:lastColumn="0" w:noHBand="0" w:noVBand="1"/>
      </w:tblPr>
      <w:tblGrid>
        <w:gridCol w:w="4038"/>
        <w:gridCol w:w="608"/>
        <w:gridCol w:w="607"/>
        <w:gridCol w:w="612"/>
        <w:gridCol w:w="607"/>
        <w:gridCol w:w="610"/>
        <w:gridCol w:w="612"/>
        <w:gridCol w:w="615"/>
        <w:gridCol w:w="634"/>
        <w:gridCol w:w="619"/>
        <w:gridCol w:w="613"/>
        <w:gridCol w:w="609"/>
      </w:tblGrid>
      <w:tr w:rsidR="00A134D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134D5" w:rsidRDefault="00780CC4">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134D5">
        <w:tc>
          <w:tcPr>
            <w:tcW w:w="4160" w:type="dxa"/>
            <w:tcBorders>
              <w:top w:val="single" w:sz="6" w:space="0" w:color="FFFFFF"/>
              <w:left w:val="none" w:sz="4" w:space="0" w:color="6E6E6E"/>
              <w:bottom w:val="dashed" w:sz="4" w:space="0" w:color="BFBFBF"/>
              <w:right w:val="none" w:sz="4" w:space="0" w:color="6E6E6E"/>
            </w:tcBorders>
          </w:tcPr>
          <w:p w:rsidR="00A134D5" w:rsidRDefault="00780CC4">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134D5" w:rsidRDefault="00A134D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134D5" w:rsidRDefault="00780CC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134D5" w:rsidRDefault="00780CC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134D5" w:rsidRDefault="00780C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"Mínimo para Open" </w:instrText>
            </w:r>
            <w:r>
              <w:fldChar w:fldCharType="separate"/>
            </w:r>
            <w:r>
              <w:rPr>
                <w:color w:val="0563C1"/>
              </w:rPr>
              <w:t>OM</w:t>
            </w:r>
            <w:r>
              <w:fldChar w:fldCharType="end"/>
            </w:r>
            <w:r>
              <w:t>,</w:t>
            </w:r>
            <w:r>
              <w:fldChar w:fldCharType="begin"/>
            </w:r>
            <w:r>
              <w:instrText xml:space="preserve"> AutoTextList   \s NoStyle \t "Não Inclusão de Toda a Organização em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134D5">
        <w:tc>
          <w:tcPr>
            <w:tcW w:w="4160" w:type="dxa"/>
            <w:tcBorders>
              <w:top w:val="dashed" w:sz="4" w:space="0" w:color="BFBFBF"/>
              <w:left w:val="none" w:sz="4" w:space="0" w:color="6E6E6E"/>
              <w:bottom w:val="none" w:sz="4" w:space="0" w:color="BFBFBF"/>
              <w:right w:val="none" w:sz="4" w:space="0" w:color="6E6E6E"/>
            </w:tcBorders>
          </w:tcPr>
          <w:p w:rsidR="00A134D5" w:rsidRDefault="00780CC4">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134D5" w:rsidRDefault="00A134D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134D5" w:rsidRDefault="00780CC4">
            <w:pPr>
              <w:pStyle w:val="ProductList-TableBody"/>
              <w:jc w:val="center"/>
            </w:pPr>
            <w:r>
              <w:rPr>
                <w:color w:val="000000"/>
              </w:rPr>
              <w:t>15</w:t>
            </w:r>
          </w:p>
        </w:tc>
        <w:tc>
          <w:tcPr>
            <w:tcW w:w="620" w:type="dxa"/>
            <w:tcBorders>
              <w:top w:val="dashed" w:sz="4" w:space="0" w:color="BFBFBF"/>
              <w:left w:val="none" w:sz="4" w:space="0" w:color="6E6E6E"/>
              <w:bottom w:val="none" w:sz="4" w:space="0" w:color="BFBFBF"/>
              <w:right w:val="none" w:sz="4" w:space="0" w:color="6E6E6E"/>
            </w:tcBorders>
          </w:tcPr>
          <w:p w:rsidR="00A134D5" w:rsidRDefault="00780CC4">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A134D5" w:rsidRDefault="00780CC4">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"Mínimo para Open" </w:instrText>
            </w:r>
            <w:r>
              <w:fldChar w:fldCharType="separate"/>
            </w:r>
            <w:r>
              <w:rPr>
                <w:color w:val="0563C1"/>
              </w:rPr>
              <w:t>OM</w:t>
            </w:r>
            <w:r>
              <w:fldChar w:fldCharType="end"/>
            </w:r>
            <w:r>
              <w:t>,</w:t>
            </w:r>
            <w:r>
              <w:fldChar w:fldCharType="begin"/>
            </w:r>
            <w:r>
              <w:instrText xml:space="preserve"> AutoTextList   \s NoStyle \t "Não Inclusão de Toda a Organização em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A134D5" w:rsidRDefault="00780CC4">
      <w:pPr>
        <w:pStyle w:val="ProductList-Offering1SubSection"/>
        <w:outlineLvl w:val="2"/>
      </w:pPr>
      <w:bookmarkStart w:id="57" w:name="_Sec604"/>
      <w:r>
        <w:t>2. Condições do Produto</w:t>
      </w:r>
      <w:bookmarkEnd w:id="57"/>
    </w:p>
    <w:tbl>
      <w:tblPr>
        <w:tblStyle w:val="PURTable"/>
        <w:tblW w:w="0" w:type="dxa"/>
        <w:tblLook w:val="04A0" w:firstRow="1" w:lastRow="0" w:firstColumn="1" w:lastColumn="0" w:noHBand="0" w:noVBand="1"/>
      </w:tblPr>
      <w:tblGrid>
        <w:gridCol w:w="3604"/>
        <w:gridCol w:w="3597"/>
        <w:gridCol w:w="3589"/>
      </w:tblGrid>
      <w:tr w:rsidR="00A134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Versão Anterior: N/A</w:t>
            </w:r>
          </w:p>
        </w:tc>
        <w:tc>
          <w:tcPr>
            <w:tcW w:w="4040" w:type="dxa"/>
            <w:tcBorders>
              <w:top w:val="single" w:sz="18" w:space="0" w:color="00188F"/>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Edições Anteriores: N/A</w:t>
            </w:r>
          </w:p>
        </w:tc>
      </w:tr>
      <w:tr w:rsidR="00A134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lastRenderedPageBreak/>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A134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Redução Elegível: N/A</w:t>
            </w:r>
          </w:p>
        </w:tc>
      </w:tr>
      <w:tr w:rsidR="00A134D5">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True Up Elegível: N/A</w:t>
            </w:r>
          </w:p>
        </w:tc>
      </w:tr>
      <w:tr w:rsidR="00A134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A134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A134D5">
            <w:pPr>
              <w:pStyle w:val="ProductList-TableBody"/>
            </w:pPr>
          </w:p>
        </w:tc>
      </w:tr>
    </w:tbl>
    <w:p w:rsidR="00A134D5" w:rsidRDefault="00A134D5">
      <w:pPr>
        <w:pStyle w:val="ProductList-Body"/>
      </w:pPr>
    </w:p>
    <w:p w:rsidR="00A134D5" w:rsidRDefault="00780CC4">
      <w:pPr>
        <w:pStyle w:val="ProductList-ClauseHeading"/>
        <w:outlineLvl w:val="3"/>
      </w:pPr>
      <w:r>
        <w:t>2.1 Software Incluído com CIS Suite Standard</w:t>
      </w:r>
    </w:p>
    <w:p w:rsidR="00A134D5" w:rsidRDefault="00780CC4">
      <w:pPr>
        <w:pStyle w:val="ProductList-Body"/>
      </w:pPr>
      <w:r>
        <w:t>O CIS Suite Standard inclui as versões mais recentes do Windows Server Standard e System Center Standard disponibilizadas durante a cobertura SA do Cliente.</w:t>
      </w:r>
    </w:p>
    <w:p w:rsidR="00A134D5" w:rsidRDefault="00A134D5">
      <w:pPr>
        <w:pStyle w:val="ProductList-Body"/>
      </w:pPr>
    </w:p>
    <w:p w:rsidR="00A134D5" w:rsidRDefault="00780CC4">
      <w:pPr>
        <w:pStyle w:val="ProductList-ClauseHeading"/>
        <w:outlineLvl w:val="3"/>
      </w:pPr>
      <w:r>
        <w:t>2.2 Software Incluído com CIS Suite Datacenter</w:t>
      </w:r>
    </w:p>
    <w:p w:rsidR="00A134D5" w:rsidRDefault="00780CC4">
      <w:pPr>
        <w:pStyle w:val="ProductList-Body"/>
      </w:pPr>
      <w:r>
        <w:t>O CIS Suite Datacenter inclui as versões mais recentes do Windows Server Datacenter e do System Center Datacenter disponibilizadas durante a cobertura SA do Cliente.</w:t>
      </w:r>
    </w:p>
    <w:p w:rsidR="00A134D5" w:rsidRDefault="00780CC4">
      <w:pPr>
        <w:pStyle w:val="ProductList-Offering1SubSection"/>
        <w:outlineLvl w:val="2"/>
      </w:pPr>
      <w:bookmarkStart w:id="58" w:name="_Sec605"/>
      <w:r>
        <w:t>3. Direitos de Utilização</w:t>
      </w:r>
      <w:bookmarkEnd w:id="58"/>
    </w:p>
    <w:tbl>
      <w:tblPr>
        <w:tblStyle w:val="PURTable"/>
        <w:tblW w:w="0" w:type="dxa"/>
        <w:tblLook w:val="04A0" w:firstRow="1" w:lastRow="0" w:firstColumn="1" w:lastColumn="0" w:noHBand="0" w:noVBand="1"/>
      </w:tblPr>
      <w:tblGrid>
        <w:gridCol w:w="3610"/>
        <w:gridCol w:w="3603"/>
        <w:gridCol w:w="3577"/>
      </w:tblGrid>
      <w:tr w:rsidR="00A134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Software Adicional: N/A</w:t>
            </w:r>
          </w:p>
        </w:tc>
      </w:tr>
      <w:tr w:rsidR="00A134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Tecnologias Incluídas: N/A</w:t>
            </w:r>
          </w:p>
        </w:tc>
      </w:tr>
      <w:tr w:rsidR="00A134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A134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A134D5">
            <w:pPr>
              <w:pStyle w:val="ProductList-TableBody"/>
            </w:pPr>
          </w:p>
        </w:tc>
      </w:tr>
    </w:tbl>
    <w:p w:rsidR="00A134D5" w:rsidRDefault="00A134D5">
      <w:pPr>
        <w:pStyle w:val="ProductList-Body"/>
      </w:pPr>
    </w:p>
    <w:p w:rsidR="00A134D5" w:rsidRDefault="00780CC4">
      <w:pPr>
        <w:pStyle w:val="ProductList-ClauseHeading"/>
        <w:outlineLvl w:val="3"/>
      </w:pPr>
      <w:r>
        <w:t>3.1 Direitos de Utilização Aplicáveis</w:t>
      </w:r>
    </w:p>
    <w:p w:rsidR="00A134D5" w:rsidRDefault="00780CC4">
      <w:pPr>
        <w:pStyle w:val="ProductList-Body"/>
      </w:pPr>
      <w:r>
        <w:t xml:space="preserve">A utilização do CIS Suite por parte do Cliente é regulada pelos Termos de Licenciamento aplicáveis para os Produtos individuais que compõem o software CIS Suite, conforme modificado pelos presentes Termos de Licenciamento. Para cada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em que o Cliente execute o software CIS Suite, 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necessário equivale ao número de </w:t>
      </w:r>
      <w:r>
        <w:fldChar w:fldCharType="begin"/>
      </w:r>
      <w:r>
        <w:instrText xml:space="preserve"> AutoTextList   \s NoStyle \t "Núcleo Físico significa um núcleo num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sujeito a um mínimo de 8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"Processador Físico, significa um processador num sistema de hardware físico." </w:instrText>
      </w:r>
      <w:r>
        <w:fldChar w:fldCharType="separate"/>
      </w:r>
      <w:r>
        <w:rPr>
          <w:color w:val="0563C1"/>
        </w:rPr>
        <w:t>Processador Físico</w:t>
      </w:r>
      <w:r>
        <w:fldChar w:fldCharType="end"/>
      </w:r>
      <w:r>
        <w:t xml:space="preserve"> e um mínimo de 16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O Cliente pode atribuir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adicionais da edição Standard do CIS Suite ao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equivalentes ao número especificado na frase anterior e executar o software de servidor em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adicionais e Gerir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adicionais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rsidR="00A134D5" w:rsidRDefault="00A134D5">
      <w:pPr>
        <w:pStyle w:val="ProductList-Body"/>
      </w:pPr>
    </w:p>
    <w:p w:rsidR="00A134D5" w:rsidRDefault="00780CC4">
      <w:pPr>
        <w:pStyle w:val="ProductList-ClauseHeading"/>
        <w:outlineLvl w:val="3"/>
      </w:pPr>
      <w:r>
        <w:t>3.2 Atribuição de Licenças de Servidor e Licenças de Gestão</w:t>
      </w:r>
    </w:p>
    <w:p w:rsidR="00A134D5" w:rsidRDefault="00780CC4">
      <w:pPr>
        <w:pStyle w:val="ProductList-Body"/>
      </w:pPr>
      <w:r>
        <w:t xml:space="preserve">Para efeitos de aplicação dos Termos de Licenciamento do Windows Server e do System Center à utilização do CIS Suite por parte do Cliente, será considerado que o Cliente atribuiu ao Windows Server e ao System Center do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o número de Licenças equivalente ao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do CIS Suite atribuído ao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w:t>
      </w:r>
    </w:p>
    <w:p w:rsidR="00A134D5" w:rsidRDefault="00A134D5">
      <w:pPr>
        <w:pStyle w:val="ProductList-Body"/>
      </w:pPr>
    </w:p>
    <w:p w:rsidR="00A134D5" w:rsidRDefault="00780CC4">
      <w:pPr>
        <w:pStyle w:val="ProductList-ClauseHeading"/>
        <w:outlineLvl w:val="3"/>
      </w:pPr>
      <w:r>
        <w:t>3.3 Termos Adicionais</w:t>
      </w:r>
    </w:p>
    <w:p w:rsidR="00A134D5" w:rsidRDefault="00780CC4">
      <w:pPr>
        <w:pStyle w:val="ProductList-Body"/>
      </w:pPr>
      <w:r>
        <w:t>O Cliente poderá executar uma versão anterior de quaisquer Produtos individuais incluídos no CIS Suite conforme permitido nos termos de licenciamento para esse Produto nos Termos de Produto.</w:t>
      </w:r>
    </w:p>
    <w:p w:rsidR="00A134D5" w:rsidRDefault="00A134D5">
      <w:pPr>
        <w:pStyle w:val="ProductList-Body"/>
      </w:pPr>
    </w:p>
    <w:p w:rsidR="00A134D5" w:rsidRDefault="00780CC4">
      <w:pPr>
        <w:pStyle w:val="ProductList-Body"/>
      </w:pPr>
      <w:r>
        <w:t xml:space="preserve">• Todos os outros requisitos para a obtenção e atribuição de </w:t>
      </w:r>
      <w:r>
        <w:fldChar w:fldCharType="begin"/>
      </w:r>
      <w:r>
        <w:instrText xml:space="preserve"> AutoTextList   \s NoStyle \t "Licenças External Connector designam uma Licença atribuída a um Servidor dedicado à utilização do Cliente que permite o acesso à versão correspondente do software de servidor ou a versões anteriores do software de servidor por Utilizadores Externos." </w:instrText>
      </w:r>
      <w:r>
        <w:fldChar w:fldCharType="separate"/>
      </w:r>
      <w:r>
        <w:rPr>
          <w:color w:val="0563C1"/>
        </w:rPr>
        <w:t>Licenças External Connector</w:t>
      </w:r>
      <w:r>
        <w:fldChar w:fldCharType="end"/>
      </w:r>
      <w:r>
        <w:t xml:space="preserve">,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e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xml:space="preserve"> a utilizadores ou dispositivos para o acesso ou gestão, conforme estabelecido nos Direitos de Utilização do Produto, manter-se-ão plenamente em vigor e produzirão todos os seus efeitos.</w:t>
      </w:r>
    </w:p>
    <w:p w:rsidR="00A134D5" w:rsidRDefault="00780CC4">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99"/>
        <w:gridCol w:w="3611"/>
        <w:gridCol w:w="3580"/>
      </w:tblGrid>
      <w:tr w:rsidR="00A134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Direitos de Ativação Pós-falha: N/A</w:t>
            </w:r>
          </w:p>
        </w:tc>
      </w:tr>
      <w:tr w:rsidR="00A134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2">
              <w:r>
                <w:rPr>
                  <w:color w:val="00467F"/>
                  <w:u w:val="single"/>
                </w:rPr>
                <w:t>Lista de Produto - Março de 2014</w:t>
              </w:r>
            </w:hyperlink>
            <w:r>
              <w:t xml:space="preserve">, </w:t>
            </w:r>
            <w:hyperlink r:id="rId43">
              <w:r>
                <w:rPr>
                  <w:color w:val="00467F"/>
                  <w:u w:val="single"/>
                </w:rPr>
                <w:t>Termos de Produto - Outubro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Direitos de Roaming: N/A</w:t>
            </w:r>
          </w:p>
        </w:tc>
      </w:tr>
      <w:tr w:rsidR="00A134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Direitos Equivalentes a SA: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A134D5">
            <w:pPr>
              <w:pStyle w:val="ProductList-TableBody"/>
            </w:pPr>
          </w:p>
        </w:tc>
      </w:tr>
    </w:tbl>
    <w:p w:rsidR="00A134D5" w:rsidRDefault="00A134D5">
      <w:pPr>
        <w:pStyle w:val="ProductList-Body"/>
      </w:pPr>
    </w:p>
    <w:p w:rsidR="00A134D5" w:rsidRDefault="00780CC4">
      <w:pPr>
        <w:pStyle w:val="ProductList-ClauseHeading"/>
        <w:outlineLvl w:val="3"/>
      </w:pPr>
      <w:r>
        <w:t>4.1 Microsoft Azure Hybrid Use Benefit</w:t>
      </w:r>
    </w:p>
    <w:p w:rsidR="00A134D5" w:rsidRDefault="00780CC4">
      <w:pPr>
        <w:pStyle w:val="ProductList-Body"/>
      </w:pPr>
      <w:r>
        <w:t xml:space="preserve">Consulte a </w:t>
      </w:r>
      <w:hyperlink w:anchor="_Sec624">
        <w:r>
          <w:rPr>
            <w:color w:val="00467F"/>
            <w:u w:val="single"/>
          </w:rPr>
          <w:t xml:space="preserve">Secção 7. Microsoft Azure Hybrid Use Benefit </w:t>
        </w:r>
      </w:hyperlink>
      <w:r>
        <w:t>da Entrada de Produto do Microsoft Azure para implementar imagens do Windows Server no Microsoft Azure.</w:t>
      </w:r>
    </w:p>
    <w:p w:rsidR="00A134D5" w:rsidRDefault="00A134D5">
      <w:pPr>
        <w:pStyle w:val="ProductList-Body"/>
      </w:pPr>
    </w:p>
    <w:p w:rsidR="00A134D5" w:rsidRDefault="00780CC4">
      <w:pPr>
        <w:pStyle w:val="ProductList-ClauseHeading"/>
        <w:outlineLvl w:val="3"/>
      </w:pPr>
      <w:r>
        <w:t>4.2 Servidor Nano</w:t>
      </w:r>
    </w:p>
    <w:p w:rsidR="00A134D5" w:rsidRDefault="00780CC4">
      <w:pPr>
        <w:pStyle w:val="ProductList-Body"/>
      </w:pPr>
      <w:r>
        <w:t xml:space="preserve">Os Clientes com SA ativa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Datacenter ou Standard do CIS Suite poderão instalar, utilizar e Gerir a opção de implementação do Servidor Nano.</w:t>
      </w:r>
    </w:p>
    <w:p w:rsidR="00A134D5" w:rsidRDefault="00A134D5">
      <w:pPr>
        <w:pStyle w:val="ProductList-Body"/>
      </w:pPr>
    </w:p>
    <w:p w:rsidR="00A134D5" w:rsidRDefault="00780CC4">
      <w:pPr>
        <w:pStyle w:val="ProductList-ClauseHeading"/>
        <w:outlineLvl w:val="3"/>
      </w:pPr>
      <w:r>
        <w:t>4.3 Direitos do System Center Configuration Manager Current Branch</w:t>
      </w:r>
    </w:p>
    <w:p w:rsidR="00A134D5" w:rsidRDefault="00780CC4">
      <w:pPr>
        <w:pStyle w:val="ProductList-Body"/>
      </w:pPr>
      <w:r>
        <w:t xml:space="preserve">Os Clientes com SA ativa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Datacenter ou Standard do CIS Suite poderão instalar e utilizar a opção Current Branch do System Center Configuration Manager.</w:t>
      </w:r>
    </w:p>
    <w:p w:rsidR="00A134D5" w:rsidRDefault="00A134D5">
      <w:pPr>
        <w:pStyle w:val="ProductList-Body"/>
      </w:pPr>
    </w:p>
    <w:p w:rsidR="00A134D5" w:rsidRDefault="00780CC4">
      <w:pPr>
        <w:pStyle w:val="ProductList-ClauseHeading"/>
        <w:outlineLvl w:val="3"/>
      </w:pPr>
      <w:r>
        <w:t>4.4 Direitos e Benefícios do Software Assurance para Licenças de Subscrição</w:t>
      </w:r>
    </w:p>
    <w:p w:rsidR="00A134D5" w:rsidRDefault="00780CC4">
      <w:pPr>
        <w:pStyle w:val="ProductList-Body"/>
      </w:pPr>
      <w:r>
        <w:t xml:space="preserve">A qualquer Licença de Subscrição adquirida pelo Cliente ao abrigo da SCE são concedidos os mesmos direitos e benefícios do SA durante a vigência da subscrição que às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com cobertura SA.</w:t>
      </w:r>
    </w:p>
    <w:p w:rsidR="00A134D5" w:rsidRDefault="00A134D5">
      <w:pPr>
        <w:pStyle w:val="ProductList-Body"/>
      </w:pPr>
    </w:p>
    <w:p w:rsidR="00A134D5" w:rsidRDefault="00780CC4">
      <w:pPr>
        <w:pStyle w:val="ProductList-ClauseHeading"/>
        <w:outlineLvl w:val="3"/>
      </w:pPr>
      <w:r>
        <w:t>4.5 Inscrição Servidor e Nuvem (SCE) - Direito de gerir OSEs no Microsoft Azure ao abrigo de Licenças de CIS Suite</w:t>
      </w:r>
    </w:p>
    <w:p w:rsidR="00A134D5" w:rsidRDefault="00780CC4">
      <w:pPr>
        <w:pStyle w:val="ProductList-Body"/>
      </w:pPr>
      <w:r>
        <w:t xml:space="preserve">Os Clientes da SCE que tenham cumprido os requisitos da cobertura da inscrição, e estejam licenciados e a utilizar o CIS Suite para gerir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nos próprios centros de dados, também poderão utilizar o software System Center licenciado ao abrigo do CIS Suite para gerir os respetivos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qualificáveis em execução no Microsoft Azure. Por cada 16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núcleo CIS Suite ou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processador CIS Suite abrangida por um SCE de cliente, o cliente poderá gerir até 10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qualificáveis em execução no Microsoft Azure. 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incluem:</w:t>
      </w:r>
    </w:p>
    <w:p w:rsidR="00A134D5" w:rsidRDefault="00780CC4">
      <w:pPr>
        <w:pStyle w:val="ProductList-Body"/>
        <w:ind w:left="720"/>
      </w:pPr>
      <w:r>
        <w:t>• Instâncias da Máquina Virtual do Windows Server (incluindo as Instâncias implementadas no Azure HUB)</w:t>
      </w:r>
    </w:p>
    <w:p w:rsidR="00A134D5" w:rsidRDefault="00780CC4">
      <w:pPr>
        <w:pStyle w:val="ProductList-Body"/>
        <w:ind w:left="720"/>
      </w:pPr>
      <w:r>
        <w:t>• Instâncias de Serviços em Nuvem (função Web e função de trabalho)</w:t>
      </w:r>
    </w:p>
    <w:p w:rsidR="00A134D5" w:rsidRDefault="00780CC4">
      <w:pPr>
        <w:pStyle w:val="ProductList-Body"/>
        <w:ind w:left="720"/>
      </w:pPr>
      <w:r>
        <w:t>• Contas de Armazenamento</w:t>
      </w:r>
    </w:p>
    <w:p w:rsidR="00A134D5" w:rsidRDefault="00780CC4">
      <w:pPr>
        <w:pStyle w:val="ProductList-Body"/>
        <w:ind w:left="720"/>
      </w:pPr>
      <w:r>
        <w:t>• Bases de Dados SQL</w:t>
      </w:r>
    </w:p>
    <w:p w:rsidR="00A134D5" w:rsidRDefault="00780CC4">
      <w:pPr>
        <w:pStyle w:val="ProductList-Body"/>
        <w:ind w:left="720"/>
      </w:pPr>
      <w:r>
        <w:t>• Instâncias de Web sites</w:t>
      </w:r>
    </w:p>
    <w:p w:rsidR="00A134D5" w:rsidRDefault="00A134D5">
      <w:pPr>
        <w:pStyle w:val="ProductList-Body"/>
      </w:pPr>
    </w:p>
    <w:p w:rsidR="00A134D5" w:rsidRDefault="00780CC4">
      <w:pPr>
        <w:pStyle w:val="ProductList-ClauseHeading"/>
        <w:outlineLvl w:val="3"/>
      </w:pPr>
      <w:r>
        <w:t>4.6 Oferta de Renovação da Cobertura Software Assurance para Windows Server e System Center</w:t>
      </w:r>
    </w:p>
    <w:p w:rsidR="00A134D5" w:rsidRDefault="00780CC4">
      <w:pPr>
        <w:pStyle w:val="ProductList-Body"/>
      </w:pPr>
      <w:r>
        <w:t xml:space="preserve">Os clientes que tenham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com cobertura SA ativa para ambos os Produtos na Coluna A da tabela abaixo poderão, ao expirar essa cobertura, adquirir a cobertura SA para o CIS Suite correspondente na Coluna B sem adquirir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do CIS Suite subjacente.</w:t>
      </w:r>
    </w:p>
    <w:tbl>
      <w:tblPr>
        <w:tblStyle w:val="PURTable"/>
        <w:tblW w:w="0" w:type="dxa"/>
        <w:tblLook w:val="04A0" w:firstRow="1" w:lastRow="0" w:firstColumn="1" w:lastColumn="0" w:noHBand="0" w:noVBand="1"/>
      </w:tblPr>
      <w:tblGrid>
        <w:gridCol w:w="5383"/>
        <w:gridCol w:w="5407"/>
      </w:tblGrid>
      <w:tr w:rsidR="00A134D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134D5" w:rsidRDefault="00780CC4">
            <w:pPr>
              <w:pStyle w:val="ProductList-TableBody"/>
            </w:pPr>
            <w:r>
              <w:rPr>
                <w:color w:val="FFFFFF"/>
              </w:rPr>
              <w:t>Coluna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134D5" w:rsidRDefault="00780CC4">
            <w:pPr>
              <w:pStyle w:val="ProductList-TableBody"/>
            </w:pPr>
            <w:r>
              <w:rPr>
                <w:color w:val="FFFFFF"/>
              </w:rPr>
              <w:t>Coluna B</w:t>
            </w:r>
          </w:p>
        </w:tc>
      </w:tr>
      <w:tr w:rsidR="00A134D5">
        <w:tc>
          <w:tcPr>
            <w:tcW w:w="612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Windows Server Standard (Licença Core, 2 por pacote) System Center Standard (Licença Core, 2 por pacote)</w:t>
            </w:r>
            <w:r>
              <w:fldChar w:fldCharType="begin"/>
            </w:r>
            <w:r>
              <w:instrText xml:space="preserve"> XE "System Center Standard (Licença Core, 2 por pacote)" </w:instrText>
            </w:r>
            <w:r>
              <w:fldChar w:fldCharType="end"/>
            </w:r>
            <w:r>
              <w:fldChar w:fldCharType="begin"/>
            </w:r>
            <w:r>
              <w:instrText xml:space="preserve"> XE "Windows Server Standard (Licença Core, 2 por pacote)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Core Infrastructure Server Suite Standard (Licença Core, 2 por pacote)</w:t>
            </w:r>
          </w:p>
        </w:tc>
      </w:tr>
      <w:tr w:rsidR="00A134D5">
        <w:tc>
          <w:tcPr>
            <w:tcW w:w="612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Windows Server Datacenter (Licença Core, 2 por pacote) System Center Datacenter (Licença Core, 2 por pacote)</w:t>
            </w:r>
            <w:r>
              <w:fldChar w:fldCharType="begin"/>
            </w:r>
            <w:r>
              <w:instrText xml:space="preserve"> XE "System Center Datacenter (Licença Core, 2 por pacote)" </w:instrText>
            </w:r>
            <w:r>
              <w:fldChar w:fldCharType="end"/>
            </w:r>
            <w:r>
              <w:fldChar w:fldCharType="begin"/>
            </w:r>
            <w:r>
              <w:instrText xml:space="preserve"> XE "Windows Server Datacenter (Licença Core, 2 por pacote)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Core Infrastructure Server Suite Datacenter (Licença Core, 2 por pacote)</w:t>
            </w:r>
          </w:p>
        </w:tc>
      </w:tr>
    </w:tbl>
    <w:p w:rsidR="00A134D5" w:rsidRDefault="00780CC4">
      <w:pPr>
        <w:pStyle w:val="ProductList-Body"/>
      </w:pPr>
      <w:r>
        <w:t xml:space="preserve">Os clientes que licenciam e utilizam o CIS Suite (Standard ou Datacenter) ao abrigo desta oferta já não poderão utilizar o software ao abrigo das respetivas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qualificáveis mostradas na Coluna A.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e a cobertura SA adquiridas ao abrigo de um contrato de subscrição não se qualificam para esta oferta.</w:t>
      </w:r>
    </w:p>
    <w:p w:rsidR="00A134D5" w:rsidRDefault="00A134D5">
      <w:pPr>
        <w:pStyle w:val="ProductList-Body"/>
        <w:jc w:val="right"/>
      </w:pPr>
    </w:p>
    <w:tbl>
      <w:tblPr>
        <w:tblStyle w:val="PURTable"/>
        <w:tblW w:w="0" w:type="dxa"/>
        <w:tblLook w:val="04A0" w:firstRow="1" w:lastRow="0" w:firstColumn="1" w:lastColumn="0" w:noHBand="0" w:noVBand="1"/>
      </w:tblPr>
      <w:tblGrid>
        <w:gridCol w:w="10800"/>
      </w:tblGrid>
      <w:tr w:rsidR="00A134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34D5" w:rsidRDefault="00E72EFC">
            <w:pPr>
              <w:pStyle w:val="ProductList-TableBody"/>
              <w:jc w:val="right"/>
            </w:pPr>
            <w:hyperlink w:anchor="_Sec842">
              <w:r w:rsidR="00780CC4">
                <w:rPr>
                  <w:color w:val="00467F"/>
                  <w:sz w:val="14"/>
                  <w:u w:val="single"/>
                </w:rPr>
                <w:t>Índice</w:t>
              </w:r>
            </w:hyperlink>
            <w:r w:rsidR="00780CC4">
              <w:rPr>
                <w:sz w:val="14"/>
              </w:rPr>
              <w:t>/</w:t>
            </w:r>
            <w:hyperlink w:anchor="_Sec549">
              <w:r w:rsidR="00780CC4">
                <w:rPr>
                  <w:color w:val="00467F"/>
                  <w:sz w:val="14"/>
                  <w:u w:val="single"/>
                </w:rPr>
                <w:t>Glossário</w:t>
              </w:r>
            </w:hyperlink>
            <w:r w:rsidR="00780CC4">
              <w:rPr>
                <w:sz w:val="14"/>
              </w:rPr>
              <w:t>/</w:t>
            </w:r>
            <w:hyperlink w:anchor="_Sec844">
              <w:r w:rsidR="00780CC4">
                <w:rPr>
                  <w:color w:val="00467F"/>
                  <w:sz w:val="14"/>
                  <w:u w:val="single"/>
                </w:rPr>
                <w:t>Índice Remissivo</w:t>
              </w:r>
            </w:hyperlink>
          </w:p>
        </w:tc>
      </w:tr>
    </w:tbl>
    <w:p w:rsidR="00A134D5" w:rsidRDefault="00A134D5">
      <w:pPr>
        <w:pStyle w:val="ProductList-Body"/>
      </w:pPr>
    </w:p>
    <w:p w:rsidR="00A134D5" w:rsidRDefault="00780CC4">
      <w:pPr>
        <w:pStyle w:val="ProductList-Offering1HeadingNoBorder"/>
        <w:outlineLvl w:val="1"/>
      </w:pPr>
      <w:bookmarkStart w:id="60" w:name="_Sec862"/>
      <w:r>
        <w:t>Forefront</w:t>
      </w:r>
      <w:bookmarkEnd w:id="60"/>
      <w:r>
        <w:fldChar w:fldCharType="begin"/>
      </w:r>
      <w:r>
        <w:instrText xml:space="preserve"> TC "</w:instrText>
      </w:r>
      <w:bookmarkStart w:id="61" w:name="_Toc465065719"/>
      <w:r>
        <w:instrText>Forefront</w:instrText>
      </w:r>
      <w:bookmarkEnd w:id="61"/>
      <w:r>
        <w:instrText>" \l 2</w:instrText>
      </w:r>
      <w:r>
        <w:fldChar w:fldCharType="end"/>
      </w:r>
    </w:p>
    <w:p w:rsidR="00A134D5" w:rsidRDefault="00780CC4">
      <w:pPr>
        <w:pStyle w:val="ProductList-Offering1SubSection"/>
        <w:outlineLvl w:val="2"/>
      </w:pPr>
      <w:bookmarkStart w:id="62" w:name="_Sec863"/>
      <w:r>
        <w:t>1. Disponibilidade do Programa</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A134D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134D5" w:rsidRDefault="00780CC4">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A134D5" w:rsidRDefault="00780C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134D5">
        <w:tc>
          <w:tcPr>
            <w:tcW w:w="4160" w:type="dxa"/>
            <w:tcBorders>
              <w:top w:val="single" w:sz="6" w:space="0" w:color="FFFFFF"/>
              <w:left w:val="none" w:sz="4" w:space="0" w:color="BFBFBF"/>
              <w:bottom w:val="none" w:sz="4" w:space="0" w:color="BFBFBF"/>
              <w:right w:val="none" w:sz="4" w:space="0" w:color="6E6E6E"/>
            </w:tcBorders>
          </w:tcPr>
          <w:p w:rsidR="00A134D5" w:rsidRDefault="00780CC4">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A134D5" w:rsidRDefault="00780CC4">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A134D5" w:rsidRDefault="00780CC4">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A134D5" w:rsidRDefault="00780CC4">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A134D5" w:rsidRDefault="00780CC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A134D5" w:rsidRDefault="00780CC4">
      <w:pPr>
        <w:pStyle w:val="ProductList-Offering1SubSection"/>
        <w:outlineLvl w:val="2"/>
      </w:pPr>
      <w:bookmarkStart w:id="63" w:name="_Sec864"/>
      <w:r>
        <w:t>2. Condições do Produto</w:t>
      </w:r>
      <w:bookmarkEnd w:id="63"/>
    </w:p>
    <w:tbl>
      <w:tblPr>
        <w:tblStyle w:val="PURTable"/>
        <w:tblW w:w="0" w:type="dxa"/>
        <w:tblLook w:val="04A0" w:firstRow="1" w:lastRow="0" w:firstColumn="1" w:lastColumn="0" w:noHBand="0" w:noVBand="1"/>
      </w:tblPr>
      <w:tblGrid>
        <w:gridCol w:w="3604"/>
        <w:gridCol w:w="3597"/>
        <w:gridCol w:w="3589"/>
      </w:tblGrid>
      <w:tr w:rsidR="00A134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Edições Anteriores: N/A</w:t>
            </w:r>
          </w:p>
        </w:tc>
      </w:tr>
      <w:tr w:rsidR="00A134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A134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Redução Elegível: N/A</w:t>
            </w:r>
          </w:p>
        </w:tc>
      </w:tr>
      <w:tr w:rsidR="00A134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True Up Elegível: N/A</w:t>
            </w:r>
          </w:p>
        </w:tc>
      </w:tr>
      <w:tr w:rsidR="00A134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A134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A134D5">
            <w:pPr>
              <w:pStyle w:val="ProductList-TableBody"/>
            </w:pPr>
          </w:p>
        </w:tc>
      </w:tr>
    </w:tbl>
    <w:p w:rsidR="00A134D5" w:rsidRDefault="00A134D5">
      <w:pPr>
        <w:pStyle w:val="ProductList-Body"/>
      </w:pPr>
    </w:p>
    <w:p w:rsidR="00A134D5" w:rsidRDefault="00780CC4">
      <w:pPr>
        <w:pStyle w:val="ProductList-ClauseHeading"/>
        <w:outlineLvl w:val="3"/>
      </w:pPr>
      <w:r>
        <w:t>2.1 Forefront Identity Manager 2010 – Windows Live Edition</w:t>
      </w:r>
    </w:p>
    <w:p w:rsidR="00A134D5" w:rsidRDefault="00780CC4">
      <w:pPr>
        <w:pStyle w:val="ProductList-Body"/>
      </w:pPr>
      <w:r>
        <w:t>Forefront Identity Manager 2010 – Windows Live Edition é a versão seguinte para o Identity Lifecycle Manager 2007 – Windows Live Edition.</w:t>
      </w:r>
    </w:p>
    <w:p w:rsidR="00A134D5" w:rsidRDefault="00780CC4">
      <w:pPr>
        <w:pStyle w:val="ProductList-Offering1SubSection"/>
        <w:outlineLvl w:val="2"/>
      </w:pPr>
      <w:bookmarkStart w:id="64" w:name="_Sec865"/>
      <w:r>
        <w:t>3. Direitos de Utilização</w:t>
      </w:r>
      <w:bookmarkEnd w:id="64"/>
    </w:p>
    <w:tbl>
      <w:tblPr>
        <w:tblStyle w:val="PURTable"/>
        <w:tblW w:w="0" w:type="dxa"/>
        <w:tblLook w:val="04A0" w:firstRow="1" w:lastRow="0" w:firstColumn="1" w:lastColumn="0" w:noHBand="0" w:noVBand="1"/>
      </w:tblPr>
      <w:tblGrid>
        <w:gridCol w:w="3610"/>
        <w:gridCol w:w="3603"/>
        <w:gridCol w:w="3577"/>
      </w:tblGrid>
      <w:tr w:rsidR="00A134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r:id="rId44">
              <w:r>
                <w:rPr>
                  <w:color w:val="00467F"/>
                  <w:u w:val="single"/>
                </w:rPr>
                <w:t>Universal</w:t>
              </w:r>
            </w:hyperlink>
            <w:r>
              <w:t xml:space="preserve">; </w:t>
            </w:r>
            <w:hyperlink w:anchor="_Sec545">
              <w:r>
                <w:rPr>
                  <w:color w:val="00467F"/>
                  <w:u w:val="single"/>
                </w:rPr>
                <w:t>Servidor Especializado</w:t>
              </w:r>
            </w:hyperlink>
          </w:p>
        </w:tc>
        <w:tc>
          <w:tcPr>
            <w:tcW w:w="4040" w:type="dxa"/>
            <w:tcBorders>
              <w:top w:val="single" w:sz="18" w:space="0" w:color="00188F"/>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A134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Tecnologias Incluídas: N/A</w:t>
            </w:r>
          </w:p>
        </w:tc>
      </w:tr>
      <w:tr w:rsidR="00A134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A134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A134D5">
            <w:pPr>
              <w:pStyle w:val="ProductList-TableBody"/>
            </w:pPr>
          </w:p>
        </w:tc>
      </w:tr>
    </w:tbl>
    <w:p w:rsidR="00A134D5" w:rsidRDefault="00A134D5">
      <w:pPr>
        <w:pStyle w:val="ProductList-Body"/>
      </w:pPr>
    </w:p>
    <w:p w:rsidR="00A134D5" w:rsidRDefault="00780CC4">
      <w:pPr>
        <w:pStyle w:val="ProductList-ClauseHeading"/>
        <w:outlineLvl w:val="3"/>
      </w:pPr>
      <w:r>
        <w:t>3.1 Importar dados de identidade: Forefront Identity Manager 2010 R2 Windows Live Edition</w:t>
      </w:r>
    </w:p>
    <w:p w:rsidR="00A134D5" w:rsidRDefault="00780CC4">
      <w:pPr>
        <w:pStyle w:val="ProductList-Body"/>
      </w:pPr>
      <w:r>
        <w:t>O Cliente pode utilizar o software para importar dados de identidade e alterações a esses dados, de uma ou mais origens de dados ligadas, e facilitar a sincronização e transferência desses dados, entre as origens de dados ligadas do Cliente e o Microsoft Passport Network/serviço Windows Live ID. O Cliente não pode utilizar o software para qualquer outro fim.</w:t>
      </w:r>
    </w:p>
    <w:p w:rsidR="00A134D5" w:rsidRDefault="00A134D5">
      <w:pPr>
        <w:pStyle w:val="ProductList-Body"/>
      </w:pPr>
    </w:p>
    <w:p w:rsidR="00A134D5" w:rsidRDefault="00780CC4">
      <w:pPr>
        <w:pStyle w:val="ProductList-ClauseHeading"/>
        <w:outlineLvl w:val="3"/>
      </w:pPr>
      <w:r>
        <w:t>3.2 Software Adicional</w:t>
      </w:r>
    </w:p>
    <w:tbl>
      <w:tblPr>
        <w:tblStyle w:val="PURTable"/>
        <w:tblW w:w="0" w:type="dxa"/>
        <w:tblLook w:val="04A0" w:firstRow="1" w:lastRow="0" w:firstColumn="1" w:lastColumn="0" w:noHBand="0" w:noVBand="1"/>
      </w:tblPr>
      <w:tblGrid>
        <w:gridCol w:w="3642"/>
        <w:gridCol w:w="3574"/>
        <w:gridCol w:w="3574"/>
      </w:tblGrid>
      <w:tr w:rsidR="00A134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134D5" w:rsidRDefault="00780CC4">
            <w:pPr>
              <w:pStyle w:val="ProductList-TableBody"/>
            </w:pPr>
            <w:r>
              <w:t>Software de Cliente</w:t>
            </w:r>
          </w:p>
        </w:tc>
        <w:tc>
          <w:tcPr>
            <w:tcW w:w="4040" w:type="dxa"/>
            <w:tcBorders>
              <w:top w:val="single" w:sz="18" w:space="0" w:color="0072C6"/>
              <w:left w:val="single" w:sz="4" w:space="0" w:color="000000"/>
              <w:bottom w:val="single" w:sz="4" w:space="0" w:color="000000"/>
              <w:right w:val="single" w:sz="4" w:space="0" w:color="000000"/>
            </w:tcBorders>
          </w:tcPr>
          <w:p w:rsidR="00A134D5" w:rsidRDefault="00A134D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134D5" w:rsidRDefault="00A134D5">
            <w:pPr>
              <w:pStyle w:val="ProductList-TableBody"/>
            </w:pPr>
          </w:p>
        </w:tc>
      </w:tr>
    </w:tbl>
    <w:p w:rsidR="00A134D5" w:rsidRDefault="00780CC4">
      <w:pPr>
        <w:pStyle w:val="ProductList-Offering1SubSection"/>
        <w:outlineLvl w:val="2"/>
      </w:pPr>
      <w:bookmarkStart w:id="65" w:name="_Sec866"/>
      <w:r>
        <w:lastRenderedPageBreak/>
        <w:t>4. Software Assurance</w:t>
      </w:r>
      <w:bookmarkEnd w:id="65"/>
    </w:p>
    <w:tbl>
      <w:tblPr>
        <w:tblStyle w:val="PURTable"/>
        <w:tblW w:w="0" w:type="dxa"/>
        <w:tblLook w:val="04A0" w:firstRow="1" w:lastRow="0" w:firstColumn="1" w:lastColumn="0" w:noHBand="0" w:noVBand="1"/>
      </w:tblPr>
      <w:tblGrid>
        <w:gridCol w:w="3599"/>
        <w:gridCol w:w="3611"/>
        <w:gridCol w:w="3580"/>
      </w:tblGrid>
      <w:tr w:rsidR="00A134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Direitos de Ativação Pós-falha: N/A</w:t>
            </w:r>
          </w:p>
        </w:tc>
      </w:tr>
      <w:tr w:rsidR="00A134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Direitos de Roaming: N/A</w:t>
            </w:r>
          </w:p>
        </w:tc>
      </w:tr>
      <w:tr w:rsidR="00A134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A134D5">
            <w:pPr>
              <w:pStyle w:val="ProductList-TableBody"/>
            </w:pPr>
          </w:p>
        </w:tc>
      </w:tr>
    </w:tbl>
    <w:p w:rsidR="00A134D5" w:rsidRDefault="00A134D5">
      <w:pPr>
        <w:pStyle w:val="ProductList-Body"/>
        <w:jc w:val="right"/>
      </w:pPr>
    </w:p>
    <w:tbl>
      <w:tblPr>
        <w:tblStyle w:val="PURTable"/>
        <w:tblW w:w="0" w:type="dxa"/>
        <w:tblLook w:val="04A0" w:firstRow="1" w:lastRow="0" w:firstColumn="1" w:lastColumn="0" w:noHBand="0" w:noVBand="1"/>
      </w:tblPr>
      <w:tblGrid>
        <w:gridCol w:w="10800"/>
      </w:tblGrid>
      <w:tr w:rsidR="00A134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34D5" w:rsidRDefault="00E72EFC">
            <w:pPr>
              <w:pStyle w:val="ProductList-TableBody"/>
              <w:jc w:val="right"/>
            </w:pPr>
            <w:hyperlink w:anchor="_Sec842">
              <w:r w:rsidR="00780CC4">
                <w:rPr>
                  <w:color w:val="00467F"/>
                  <w:sz w:val="14"/>
                  <w:u w:val="single"/>
                </w:rPr>
                <w:t>Índice</w:t>
              </w:r>
            </w:hyperlink>
            <w:r w:rsidR="00780CC4">
              <w:rPr>
                <w:sz w:val="14"/>
              </w:rPr>
              <w:t>/</w:t>
            </w:r>
            <w:hyperlink w:anchor="_Sec549">
              <w:r w:rsidR="00780CC4">
                <w:rPr>
                  <w:color w:val="00467F"/>
                  <w:sz w:val="14"/>
                  <w:u w:val="single"/>
                </w:rPr>
                <w:t>Glossário</w:t>
              </w:r>
            </w:hyperlink>
            <w:r w:rsidR="00780CC4">
              <w:rPr>
                <w:sz w:val="14"/>
              </w:rPr>
              <w:t>/</w:t>
            </w:r>
            <w:hyperlink w:anchor="_Sec844">
              <w:r w:rsidR="00780CC4">
                <w:rPr>
                  <w:color w:val="00467F"/>
                  <w:sz w:val="14"/>
                  <w:u w:val="single"/>
                </w:rPr>
                <w:t>Índice Remissivo</w:t>
              </w:r>
            </w:hyperlink>
          </w:p>
        </w:tc>
      </w:tr>
    </w:tbl>
    <w:p w:rsidR="00A134D5" w:rsidRDefault="00A134D5">
      <w:pPr>
        <w:pStyle w:val="ProductList-Body"/>
      </w:pPr>
    </w:p>
    <w:p w:rsidR="00A134D5" w:rsidRDefault="00780CC4">
      <w:pPr>
        <w:pStyle w:val="ProductList-OfferingGroupHeading"/>
        <w:outlineLvl w:val="1"/>
      </w:pPr>
      <w:bookmarkStart w:id="66" w:name="_Sec608"/>
      <w:r>
        <w:t>Microsoft Dynamics</w:t>
      </w:r>
      <w:bookmarkEnd w:id="66"/>
      <w:r>
        <w:fldChar w:fldCharType="begin"/>
      </w:r>
      <w:r>
        <w:instrText xml:space="preserve"> TC "</w:instrText>
      </w:r>
      <w:bookmarkStart w:id="67" w:name="_Toc465065720"/>
      <w:r>
        <w:instrText>Microsoft Dynamics</w:instrText>
      </w:r>
      <w:bookmarkEnd w:id="67"/>
      <w:r>
        <w:instrText>" \l 2</w:instrText>
      </w:r>
      <w:r>
        <w:fldChar w:fldCharType="end"/>
      </w:r>
    </w:p>
    <w:p w:rsidR="00A134D5" w:rsidRDefault="00780CC4">
      <w:pPr>
        <w:pStyle w:val="ProductList-Offering2HeadingNoBorder"/>
        <w:outlineLvl w:val="2"/>
      </w:pPr>
      <w:bookmarkStart w:id="68" w:name="_Sec609"/>
      <w:r>
        <w:t>Microsoft Dynamics AX</w:t>
      </w:r>
      <w:bookmarkEnd w:id="68"/>
      <w:r>
        <w:fldChar w:fldCharType="begin"/>
      </w:r>
      <w:r>
        <w:instrText xml:space="preserve"> TC "</w:instrText>
      </w:r>
      <w:bookmarkStart w:id="69" w:name="_Toc465065721"/>
      <w:r>
        <w:instrText>Microsoft Dynamics AX</w:instrText>
      </w:r>
      <w:bookmarkEnd w:id="69"/>
      <w:r>
        <w:instrText>" \l 3</w:instrText>
      </w:r>
      <w:r>
        <w:fldChar w:fldCharType="end"/>
      </w:r>
    </w:p>
    <w:p w:rsidR="00A134D5" w:rsidRDefault="00780CC4">
      <w:pPr>
        <w:pStyle w:val="ProductList-Offering1SubSection"/>
        <w:outlineLvl w:val="3"/>
      </w:pPr>
      <w:bookmarkStart w:id="70" w:name="_Sec678"/>
      <w:r>
        <w:t>1. Disponibilidade do Programa</w:t>
      </w:r>
      <w:bookmarkEnd w:id="70"/>
    </w:p>
    <w:tbl>
      <w:tblPr>
        <w:tblStyle w:val="PURTable"/>
        <w:tblW w:w="0" w:type="dxa"/>
        <w:tblLook w:val="04A0" w:firstRow="1" w:lastRow="0" w:firstColumn="1" w:lastColumn="0" w:noHBand="0" w:noVBand="1"/>
      </w:tblPr>
      <w:tblGrid>
        <w:gridCol w:w="3971"/>
        <w:gridCol w:w="608"/>
        <w:gridCol w:w="611"/>
        <w:gridCol w:w="608"/>
        <w:gridCol w:w="600"/>
        <w:gridCol w:w="601"/>
        <w:gridCol w:w="607"/>
        <w:gridCol w:w="613"/>
        <w:gridCol w:w="734"/>
        <w:gridCol w:w="618"/>
        <w:gridCol w:w="609"/>
        <w:gridCol w:w="604"/>
      </w:tblGrid>
      <w:tr w:rsidR="00A134D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134D5" w:rsidRDefault="00780CC4">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134D5">
        <w:tc>
          <w:tcPr>
            <w:tcW w:w="4160" w:type="dxa"/>
            <w:tcBorders>
              <w:top w:val="single" w:sz="6" w:space="0" w:color="FFFFFF"/>
              <w:left w:val="none" w:sz="4" w:space="0" w:color="6E6E6E"/>
              <w:bottom w:val="dashed" w:sz="4" w:space="0" w:color="BFBFBF"/>
              <w:right w:val="none" w:sz="4" w:space="0" w:color="6E6E6E"/>
            </w:tcBorders>
          </w:tcPr>
          <w:p w:rsidR="00A134D5" w:rsidRDefault="00780CC4">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134D5" w:rsidRDefault="00780CC4">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A134D5" w:rsidRDefault="00780CC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134D5" w:rsidRDefault="00A134D5">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134D5">
        <w:tc>
          <w:tcPr>
            <w:tcW w:w="4160" w:type="dxa"/>
            <w:tcBorders>
              <w:top w:val="dashed" w:sz="4" w:space="0" w:color="BFBFBF"/>
              <w:left w:val="none" w:sz="4" w:space="0" w:color="6E6E6E"/>
              <w:bottom w:val="dashed" w:sz="4" w:space="0" w:color="BFBFBF"/>
              <w:right w:val="none" w:sz="4" w:space="0" w:color="6E6E6E"/>
            </w:tcBorders>
          </w:tcPr>
          <w:p w:rsidR="00A134D5" w:rsidRDefault="00780CC4">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134D5" w:rsidRDefault="00780CC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A134D5" w:rsidRDefault="00780CC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A134D5" w:rsidRDefault="00A134D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134D5">
        <w:tc>
          <w:tcPr>
            <w:tcW w:w="4160" w:type="dxa"/>
            <w:tcBorders>
              <w:top w:val="dashed" w:sz="4" w:space="0" w:color="BFBFBF"/>
              <w:left w:val="none" w:sz="4" w:space="0" w:color="6E6E6E"/>
              <w:bottom w:val="dashed" w:sz="4" w:space="0" w:color="BFBFBF"/>
              <w:right w:val="none" w:sz="4" w:space="0" w:color="6E6E6E"/>
            </w:tcBorders>
          </w:tcPr>
          <w:p w:rsidR="00A134D5" w:rsidRDefault="00780CC4">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(Licença Core, 2 por pacote)</w:t>
            </w:r>
          </w:p>
        </w:tc>
        <w:tc>
          <w:tcPr>
            <w:tcW w:w="620" w:type="dxa"/>
            <w:tcBorders>
              <w:top w:val="dashed" w:sz="4" w:space="0" w:color="BFBFBF"/>
              <w:left w:val="none" w:sz="4" w:space="0" w:color="6E6E6E"/>
              <w:bottom w:val="dashed" w:sz="4" w:space="0" w:color="BFBFBF"/>
              <w:right w:val="none" w:sz="4" w:space="0" w:color="6E6E6E"/>
            </w:tcBorders>
          </w:tcPr>
          <w:p w:rsidR="00A134D5" w:rsidRDefault="00780CC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A134D5" w:rsidRDefault="00780CC4">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A134D5" w:rsidRDefault="00A134D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134D5">
        <w:tc>
          <w:tcPr>
            <w:tcW w:w="4160" w:type="dxa"/>
            <w:tcBorders>
              <w:top w:val="dashed" w:sz="4" w:space="0" w:color="BFBFBF"/>
              <w:left w:val="none" w:sz="4" w:space="0" w:color="6E6E6E"/>
              <w:bottom w:val="dashed" w:sz="4" w:space="0" w:color="BFBFBF"/>
              <w:right w:val="none" w:sz="4" w:space="0" w:color="6E6E6E"/>
            </w:tcBorders>
          </w:tcPr>
          <w:p w:rsidR="00A134D5" w:rsidRDefault="00780CC4">
            <w:pPr>
              <w:pStyle w:val="ProductList-TableBody"/>
            </w:pPr>
            <w:r>
              <w:t>Microsoft Dynamics AX 2012 R3 Self Serve CAL</w:t>
            </w:r>
            <w:r>
              <w:fldChar w:fldCharType="begin"/>
            </w:r>
            <w:r>
              <w:instrText xml:space="preserve"> XE "Microsoft Dynamics AX 2012 R3 Self Serve CAL"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rsidR="00A134D5" w:rsidRDefault="00780CC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A134D5" w:rsidRDefault="00780CC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134D5" w:rsidRDefault="00A134D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134D5">
        <w:tc>
          <w:tcPr>
            <w:tcW w:w="4160" w:type="dxa"/>
            <w:tcBorders>
              <w:top w:val="dashed" w:sz="4" w:space="0" w:color="BFBFBF"/>
              <w:left w:val="none" w:sz="4" w:space="0" w:color="6E6E6E"/>
              <w:bottom w:val="dashed" w:sz="4" w:space="0" w:color="BFBFBF"/>
              <w:right w:val="none" w:sz="4" w:space="0" w:color="6E6E6E"/>
            </w:tcBorders>
          </w:tcPr>
          <w:p w:rsidR="00A134D5" w:rsidRDefault="00780CC4">
            <w:pPr>
              <w:pStyle w:val="ProductList-TableBody"/>
            </w:pPr>
            <w:r>
              <w:t xml:space="preserve">Microsoft Dynamics AX 2012 R3 Task CAL </w:t>
            </w:r>
            <w:r>
              <w:fldChar w:fldCharType="begin"/>
            </w:r>
            <w:r>
              <w:instrText xml:space="preserve"> XE "Microsoft Dynamics AX 2012 R3 Task CAL " </w:instrText>
            </w:r>
            <w:r>
              <w:fldChar w:fldCharType="end"/>
            </w:r>
            <w:r>
              <w:t>(Dispositivo e Utilizador)</w:t>
            </w:r>
          </w:p>
        </w:tc>
        <w:tc>
          <w:tcPr>
            <w:tcW w:w="620" w:type="dxa"/>
            <w:tcBorders>
              <w:top w:val="dashed" w:sz="4" w:space="0" w:color="BFBFBF"/>
              <w:left w:val="none" w:sz="4" w:space="0" w:color="6E6E6E"/>
              <w:bottom w:val="dashed" w:sz="4" w:space="0" w:color="BFBFBF"/>
              <w:right w:val="none" w:sz="4" w:space="0" w:color="6E6E6E"/>
            </w:tcBorders>
          </w:tcPr>
          <w:p w:rsidR="00A134D5" w:rsidRDefault="00780CC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A134D5" w:rsidRDefault="00780CC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134D5" w:rsidRDefault="00A134D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134D5">
        <w:tc>
          <w:tcPr>
            <w:tcW w:w="4160" w:type="dxa"/>
            <w:tcBorders>
              <w:top w:val="dashed" w:sz="4" w:space="0" w:color="BFBFBF"/>
              <w:left w:val="none" w:sz="4" w:space="0" w:color="6E6E6E"/>
              <w:bottom w:val="dashed" w:sz="4" w:space="0" w:color="BFBFBF"/>
              <w:right w:val="none" w:sz="4" w:space="0" w:color="6E6E6E"/>
            </w:tcBorders>
          </w:tcPr>
          <w:p w:rsidR="00A134D5" w:rsidRDefault="00780CC4">
            <w:pPr>
              <w:pStyle w:val="ProductList-TableBody"/>
            </w:pPr>
            <w:r>
              <w:t>Microsoft Dynamics AX 2012 R3 Task Additive CAL</w:t>
            </w:r>
            <w:r>
              <w:fldChar w:fldCharType="begin"/>
            </w:r>
            <w:r>
              <w:instrText xml:space="preserve"> XE "Microsoft Dynamics AX 2012 R3 Task Additive CAL"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rsidR="00A134D5" w:rsidRDefault="00780CC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A134D5" w:rsidRDefault="00780CC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134D5" w:rsidRDefault="00A134D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134D5">
        <w:tc>
          <w:tcPr>
            <w:tcW w:w="4160" w:type="dxa"/>
            <w:tcBorders>
              <w:top w:val="dashed" w:sz="4" w:space="0" w:color="BFBFBF"/>
              <w:left w:val="none" w:sz="4" w:space="0" w:color="6E6E6E"/>
              <w:bottom w:val="dashed" w:sz="4" w:space="0" w:color="BFBFBF"/>
              <w:right w:val="none" w:sz="4" w:space="0" w:color="6E6E6E"/>
            </w:tcBorders>
          </w:tcPr>
          <w:p w:rsidR="00A134D5" w:rsidRDefault="00780CC4">
            <w:pPr>
              <w:pStyle w:val="ProductList-TableBody"/>
            </w:pPr>
            <w:r>
              <w:t>Microsoft Dynamics AX 2012 R3 Functional CAL</w:t>
            </w:r>
            <w:r>
              <w:fldChar w:fldCharType="begin"/>
            </w:r>
            <w:r>
              <w:instrText xml:space="preserve"> XE "Microsoft Dynamics AX 2012 R3 Functional CAL"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rsidR="00A134D5" w:rsidRDefault="00780CC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A134D5" w:rsidRDefault="00780CC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A134D5" w:rsidRDefault="00A134D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134D5">
        <w:tc>
          <w:tcPr>
            <w:tcW w:w="4160" w:type="dxa"/>
            <w:tcBorders>
              <w:top w:val="dashed" w:sz="4" w:space="0" w:color="BFBFBF"/>
              <w:left w:val="none" w:sz="4" w:space="0" w:color="6E6E6E"/>
              <w:bottom w:val="dashed" w:sz="4" w:space="0" w:color="BFBFBF"/>
              <w:right w:val="none" w:sz="4" w:space="0" w:color="6E6E6E"/>
            </w:tcBorders>
          </w:tcPr>
          <w:p w:rsidR="00A134D5" w:rsidRDefault="00780CC4">
            <w:pPr>
              <w:pStyle w:val="ProductList-TableBody"/>
            </w:pPr>
            <w:r>
              <w:t>Microsoft Dynamics AX 2012 R3 Functional Additive CAL</w:t>
            </w:r>
            <w:r>
              <w:fldChar w:fldCharType="begin"/>
            </w:r>
            <w:r>
              <w:instrText xml:space="preserve"> XE "Microsoft Dynamics AX 2012 R3 Functional Additive CAL"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rsidR="00A134D5" w:rsidRDefault="00780CC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A134D5" w:rsidRDefault="00780CC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A134D5" w:rsidRDefault="00A134D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134D5">
        <w:tc>
          <w:tcPr>
            <w:tcW w:w="4160" w:type="dxa"/>
            <w:tcBorders>
              <w:top w:val="dashed" w:sz="4" w:space="0" w:color="BFBFBF"/>
              <w:left w:val="none" w:sz="4" w:space="0" w:color="6E6E6E"/>
              <w:bottom w:val="dashed" w:sz="4" w:space="0" w:color="BFBFBF"/>
              <w:right w:val="none" w:sz="4" w:space="0" w:color="6E6E6E"/>
            </w:tcBorders>
          </w:tcPr>
          <w:p w:rsidR="00A134D5" w:rsidRDefault="00780CC4">
            <w:pPr>
              <w:pStyle w:val="ProductList-TableBody"/>
            </w:pPr>
            <w:r>
              <w:t xml:space="preserve">Microsoft Dynamics AX 2012 R3 Enterprise CAL </w:t>
            </w:r>
            <w:r>
              <w:fldChar w:fldCharType="begin"/>
            </w:r>
            <w:r>
              <w:instrText xml:space="preserve"> XE "Microsoft Dynamics AX 2012 R3 Enterprise CAL " </w:instrText>
            </w:r>
            <w:r>
              <w:fldChar w:fldCharType="end"/>
            </w:r>
            <w:r>
              <w:t>(Dispositivo e Utilizador)</w:t>
            </w:r>
          </w:p>
        </w:tc>
        <w:tc>
          <w:tcPr>
            <w:tcW w:w="620" w:type="dxa"/>
            <w:tcBorders>
              <w:top w:val="dashed" w:sz="4" w:space="0" w:color="BFBFBF"/>
              <w:left w:val="none" w:sz="4" w:space="0" w:color="6E6E6E"/>
              <w:bottom w:val="dashed" w:sz="4" w:space="0" w:color="BFBFBF"/>
              <w:right w:val="none" w:sz="4" w:space="0" w:color="6E6E6E"/>
            </w:tcBorders>
          </w:tcPr>
          <w:p w:rsidR="00A134D5" w:rsidRDefault="00780CC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A134D5" w:rsidRDefault="00780CC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A134D5" w:rsidRDefault="00A134D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134D5">
        <w:tc>
          <w:tcPr>
            <w:tcW w:w="4160" w:type="dxa"/>
            <w:tcBorders>
              <w:top w:val="dashed" w:sz="4" w:space="0" w:color="BFBFBF"/>
              <w:left w:val="none" w:sz="4" w:space="0" w:color="6E6E6E"/>
              <w:bottom w:val="none" w:sz="4" w:space="0" w:color="FFFFFF"/>
              <w:right w:val="none" w:sz="4" w:space="0" w:color="6E6E6E"/>
            </w:tcBorders>
          </w:tcPr>
          <w:p w:rsidR="00A134D5" w:rsidRDefault="00780CC4">
            <w:pPr>
              <w:pStyle w:val="ProductList-TableBody"/>
            </w:pPr>
            <w:r>
              <w:t>Microsoft Dynamics AX 2012 R3 Enterprise Additive CAL</w:t>
            </w:r>
            <w:r>
              <w:fldChar w:fldCharType="begin"/>
            </w:r>
            <w:r>
              <w:instrText xml:space="preserve"> XE "Microsoft Dynamics AX 2012 R3 Enterprise Additive CAL" </w:instrText>
            </w:r>
            <w:r>
              <w:fldChar w:fldCharType="end"/>
            </w:r>
            <w:r>
              <w:t xml:space="preserve"> (Dispositivo e Utilizador)</w:t>
            </w:r>
          </w:p>
        </w:tc>
        <w:tc>
          <w:tcPr>
            <w:tcW w:w="620" w:type="dxa"/>
            <w:tcBorders>
              <w:top w:val="dashed" w:sz="4" w:space="0" w:color="BFBFBF"/>
              <w:left w:val="none" w:sz="4" w:space="0" w:color="6E6E6E"/>
              <w:bottom w:val="none" w:sz="4" w:space="0" w:color="FFFFFF"/>
              <w:right w:val="none" w:sz="4" w:space="0" w:color="6E6E6E"/>
            </w:tcBorders>
          </w:tcPr>
          <w:p w:rsidR="00A134D5" w:rsidRDefault="00780CC4">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A134D5" w:rsidRDefault="00780CC4">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A134D5" w:rsidRDefault="00A134D5">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A134D5" w:rsidRDefault="00780CC4">
      <w:pPr>
        <w:pStyle w:val="ProductList-Offering1SubSection"/>
        <w:outlineLvl w:val="3"/>
      </w:pPr>
      <w:bookmarkStart w:id="71" w:name="_Sec734"/>
      <w:r>
        <w:t>2. Condições do Produto</w:t>
      </w:r>
      <w:bookmarkEnd w:id="71"/>
    </w:p>
    <w:tbl>
      <w:tblPr>
        <w:tblStyle w:val="PURTable"/>
        <w:tblW w:w="0" w:type="dxa"/>
        <w:tblLook w:val="04A0" w:firstRow="1" w:lastRow="0" w:firstColumn="1" w:lastColumn="0" w:noHBand="0" w:noVBand="1"/>
      </w:tblPr>
      <w:tblGrid>
        <w:gridCol w:w="3604"/>
        <w:gridCol w:w="3597"/>
        <w:gridCol w:w="3589"/>
      </w:tblGrid>
      <w:tr w:rsidR="00A134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Edições Anteriores: N/A</w:t>
            </w:r>
          </w:p>
        </w:tc>
      </w:tr>
      <w:tr w:rsidR="00A134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A134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Redução Elegível: N/A</w:t>
            </w:r>
          </w:p>
        </w:tc>
      </w:tr>
      <w:tr w:rsidR="00A134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True Up Elegível: N/A</w:t>
            </w:r>
          </w:p>
        </w:tc>
      </w:tr>
      <w:tr w:rsidR="00A134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A134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A134D5">
            <w:pPr>
              <w:pStyle w:val="ProductList-TableBody"/>
            </w:pPr>
          </w:p>
        </w:tc>
      </w:tr>
    </w:tbl>
    <w:p w:rsidR="00A134D5" w:rsidRDefault="00780CC4">
      <w:pPr>
        <w:pStyle w:val="ProductList-Offering1SubSection"/>
        <w:outlineLvl w:val="3"/>
      </w:pPr>
      <w:bookmarkStart w:id="72" w:name="_Sec789"/>
      <w:r>
        <w:t>3. Direitos de Utilização</w:t>
      </w:r>
      <w:bookmarkEnd w:id="72"/>
    </w:p>
    <w:tbl>
      <w:tblPr>
        <w:tblStyle w:val="PURTable"/>
        <w:tblW w:w="0" w:type="dxa"/>
        <w:tblLook w:val="04A0" w:firstRow="1" w:lastRow="0" w:firstColumn="1" w:lastColumn="0" w:noHBand="0" w:noVBand="1"/>
      </w:tblPr>
      <w:tblGrid>
        <w:gridCol w:w="3610"/>
        <w:gridCol w:w="3603"/>
        <w:gridCol w:w="3577"/>
      </w:tblGrid>
      <w:tr w:rsidR="00A134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 Server e Store Server, </w:t>
            </w:r>
            <w:hyperlink w:anchor="_Sec543">
              <w:r>
                <w:rPr>
                  <w:color w:val="00467F"/>
                  <w:u w:val="single"/>
                </w:rPr>
                <w:t>Por Núcleo</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A134D5">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 (exceto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Licenciado com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Tecnologias Incluídas: N/A</w:t>
            </w:r>
          </w:p>
        </w:tc>
      </w:tr>
      <w:tr w:rsidR="00A134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A134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A134D5">
            <w:pPr>
              <w:pStyle w:val="ProductList-TableBody"/>
            </w:pPr>
          </w:p>
        </w:tc>
      </w:tr>
    </w:tbl>
    <w:p w:rsidR="00A134D5" w:rsidRDefault="00A134D5">
      <w:pPr>
        <w:pStyle w:val="ProductList-Body"/>
      </w:pPr>
    </w:p>
    <w:p w:rsidR="00A134D5" w:rsidRDefault="00780CC4">
      <w:pPr>
        <w:pStyle w:val="ProductList-ClauseHeading"/>
        <w:outlineLvl w:val="4"/>
      </w:pPr>
      <w:r>
        <w:t>3.1 Acesso a Software de Servidor</w:t>
      </w:r>
    </w:p>
    <w:p w:rsidR="00A134D5" w:rsidRDefault="00780CC4">
      <w:pPr>
        <w:pStyle w:val="ProductList-Body"/>
      </w:pPr>
      <w:r>
        <w:t>Registe o tempo resultante unicamente para o processamento de vencimentos; registe despesas unicamente para reembolso; gira informações pessoais; crie requisições e gira orçamentos relacionados com estas atividades</w:t>
      </w:r>
    </w:p>
    <w:tbl>
      <w:tblPr>
        <w:tblStyle w:val="PURTable"/>
        <w:tblW w:w="0" w:type="dxa"/>
        <w:tblLook w:val="04A0" w:firstRow="1" w:lastRow="0" w:firstColumn="1" w:lastColumn="0" w:noHBand="0" w:noVBand="1"/>
      </w:tblPr>
      <w:tblGrid>
        <w:gridCol w:w="3576"/>
        <w:gridCol w:w="3612"/>
        <w:gridCol w:w="3602"/>
      </w:tblGrid>
      <w:tr w:rsidR="00A134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134D5" w:rsidRDefault="00780CC4">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rsidR="00A134D5" w:rsidRDefault="00780CC4">
            <w:pPr>
              <w:pStyle w:val="ProductList-TableBody"/>
            </w:pPr>
            <w:r>
              <w:t>Microsoft Dynamics AX 2012 R3 Self-Serve CAL</w:t>
            </w:r>
          </w:p>
        </w:tc>
        <w:tc>
          <w:tcPr>
            <w:tcW w:w="4040" w:type="dxa"/>
            <w:tcBorders>
              <w:top w:val="single" w:sz="18" w:space="0" w:color="0072C6"/>
              <w:left w:val="none" w:sz="4" w:space="0" w:color="000000"/>
              <w:bottom w:val="none" w:sz="4" w:space="0" w:color="000000"/>
              <w:right w:val="single" w:sz="4" w:space="0" w:color="000000"/>
            </w:tcBorders>
          </w:tcPr>
          <w:p w:rsidR="00A134D5" w:rsidRDefault="00780CC4">
            <w:pPr>
              <w:pStyle w:val="ProductList-TableBody"/>
            </w:pPr>
            <w:r>
              <w:t>Microsoft Dynamics AX Self Serve (SL de Utilizador)</w:t>
            </w:r>
          </w:p>
        </w:tc>
      </w:tr>
      <w:tr w:rsidR="00A134D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134D5" w:rsidRDefault="00A134D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134D5" w:rsidRDefault="00780CC4">
            <w:pPr>
              <w:pStyle w:val="ProductList-TableBody"/>
            </w:pPr>
            <w:r>
              <w:t>Microsoft Dynamics AX Task (SL de Utilizador)</w:t>
            </w:r>
          </w:p>
        </w:tc>
        <w:tc>
          <w:tcPr>
            <w:tcW w:w="4040" w:type="dxa"/>
            <w:tcBorders>
              <w:top w:val="none" w:sz="4" w:space="0" w:color="000000"/>
              <w:left w:val="none" w:sz="4" w:space="0" w:color="000000"/>
              <w:bottom w:val="none" w:sz="4" w:space="0" w:color="000000"/>
              <w:right w:val="single" w:sz="4" w:space="0" w:color="000000"/>
            </w:tcBorders>
          </w:tcPr>
          <w:p w:rsidR="00A134D5" w:rsidRDefault="00780CC4">
            <w:pPr>
              <w:pStyle w:val="ProductList-TableBody"/>
            </w:pPr>
            <w:r>
              <w:t>Microsoft Dynamics AX Enterprise (SL de Utilizador)</w:t>
            </w:r>
          </w:p>
        </w:tc>
      </w:tr>
      <w:tr w:rsidR="00A134D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134D5" w:rsidRDefault="00A134D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134D5" w:rsidRDefault="00780CC4">
            <w:pPr>
              <w:pStyle w:val="ProductList-TableBody"/>
            </w:pPr>
            <w:r>
              <w:t>Microsoft Dynamics AX Device (SL de Dispositivo)</w:t>
            </w:r>
          </w:p>
        </w:tc>
        <w:tc>
          <w:tcPr>
            <w:tcW w:w="4040" w:type="dxa"/>
            <w:tcBorders>
              <w:top w:val="none" w:sz="4" w:space="0" w:color="000000"/>
              <w:left w:val="none" w:sz="4" w:space="0" w:color="000000"/>
              <w:bottom w:val="single" w:sz="4" w:space="0" w:color="000000"/>
              <w:right w:val="single" w:sz="4" w:space="0" w:color="000000"/>
            </w:tcBorders>
          </w:tcPr>
          <w:p w:rsidR="00A134D5" w:rsidRDefault="00A134D5">
            <w:pPr>
              <w:pStyle w:val="ProductList-TableBody"/>
            </w:pPr>
          </w:p>
        </w:tc>
      </w:tr>
    </w:tbl>
    <w:p w:rsidR="00A134D5" w:rsidRDefault="00A134D5">
      <w:pPr>
        <w:pStyle w:val="ProductList-Body"/>
      </w:pPr>
    </w:p>
    <w:p w:rsidR="00A134D5" w:rsidRDefault="00780CC4">
      <w:pPr>
        <w:pStyle w:val="ProductList-SubClauseHeading"/>
        <w:outlineLvl w:val="5"/>
      </w:pPr>
      <w:r>
        <w:lastRenderedPageBreak/>
        <w:t>3.1.1 Funcionalidade Adicional Associada a Microsoft Dynamics AX 2012 R3 Task CAL</w:t>
      </w:r>
    </w:p>
    <w:p w:rsidR="00A134D5" w:rsidRDefault="00780CC4">
      <w:pPr>
        <w:pStyle w:val="ProductList-BodyIndented"/>
      </w:pPr>
      <w:r>
        <w:t>Registe e aprove qualquer tipo de tempo e despesas; aprove faturas; aprove todas as transações relacionadas com Self-Serve; opere um dispositivo de ponto de venda ou um dispositivo de armazém e opere um dispositivo do gestor de loja.</w:t>
      </w:r>
    </w:p>
    <w:tbl>
      <w:tblPr>
        <w:tblStyle w:val="PURTable0"/>
        <w:tblW w:w="0" w:type="dxa"/>
        <w:tblLook w:val="04A0" w:firstRow="1" w:lastRow="0" w:firstColumn="1" w:lastColumn="0" w:noHBand="0" w:noVBand="1"/>
      </w:tblPr>
      <w:tblGrid>
        <w:gridCol w:w="3463"/>
        <w:gridCol w:w="3490"/>
        <w:gridCol w:w="3477"/>
      </w:tblGrid>
      <w:tr w:rsidR="00A134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134D5" w:rsidRDefault="00780CC4">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A134D5" w:rsidRDefault="00780CC4">
            <w:pPr>
              <w:pStyle w:val="ProductList-TableBody"/>
            </w:pPr>
            <w:r>
              <w:t>Microsoft Dynamics AX 2012 R3 Task CAL</w:t>
            </w:r>
          </w:p>
        </w:tc>
        <w:tc>
          <w:tcPr>
            <w:tcW w:w="4040" w:type="dxa"/>
            <w:tcBorders>
              <w:top w:val="single" w:sz="18" w:space="0" w:color="0072C6"/>
              <w:left w:val="none" w:sz="4" w:space="0" w:color="000000"/>
              <w:bottom w:val="none" w:sz="4" w:space="0" w:color="000000"/>
              <w:right w:val="single" w:sz="4" w:space="0" w:color="000000"/>
            </w:tcBorders>
          </w:tcPr>
          <w:p w:rsidR="00A134D5" w:rsidRDefault="00780CC4">
            <w:pPr>
              <w:pStyle w:val="ProductList-TableBody"/>
            </w:pPr>
            <w:r>
              <w:t>Microsoft Dynamics AX 2012 R3 Task Additive CAL</w:t>
            </w:r>
          </w:p>
        </w:tc>
      </w:tr>
      <w:tr w:rsidR="00A134D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134D5" w:rsidRDefault="00A134D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134D5" w:rsidRDefault="00780CC4">
            <w:pPr>
              <w:pStyle w:val="ProductList-TableBody"/>
            </w:pPr>
            <w:r>
              <w:t>Microsoft Dynamics AX Task (SL de Utilizador)</w:t>
            </w:r>
          </w:p>
        </w:tc>
        <w:tc>
          <w:tcPr>
            <w:tcW w:w="4040" w:type="dxa"/>
            <w:tcBorders>
              <w:top w:val="none" w:sz="4" w:space="0" w:color="000000"/>
              <w:left w:val="none" w:sz="4" w:space="0" w:color="000000"/>
              <w:bottom w:val="none" w:sz="4" w:space="0" w:color="000000"/>
              <w:right w:val="single" w:sz="4" w:space="0" w:color="000000"/>
            </w:tcBorders>
          </w:tcPr>
          <w:p w:rsidR="00A134D5" w:rsidRDefault="00780CC4">
            <w:pPr>
              <w:pStyle w:val="ProductList-TableBody"/>
            </w:pPr>
            <w:r>
              <w:t>Microsoft Dynamics AX Enterprise (SL de Utilizador)</w:t>
            </w:r>
          </w:p>
        </w:tc>
      </w:tr>
      <w:tr w:rsidR="00A134D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134D5" w:rsidRDefault="00A134D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134D5" w:rsidRDefault="00780CC4">
            <w:pPr>
              <w:pStyle w:val="ProductList-TableBody"/>
            </w:pPr>
            <w:r>
              <w:t>Microsoft Dynamics AX Device (SL de Dispositivo)</w:t>
            </w:r>
          </w:p>
        </w:tc>
        <w:tc>
          <w:tcPr>
            <w:tcW w:w="4040" w:type="dxa"/>
            <w:tcBorders>
              <w:top w:val="none" w:sz="4" w:space="0" w:color="000000"/>
              <w:left w:val="none" w:sz="4" w:space="0" w:color="000000"/>
              <w:bottom w:val="single" w:sz="4" w:space="0" w:color="000000"/>
              <w:right w:val="single" w:sz="4" w:space="0" w:color="000000"/>
            </w:tcBorders>
          </w:tcPr>
          <w:p w:rsidR="00A134D5" w:rsidRDefault="00A134D5">
            <w:pPr>
              <w:pStyle w:val="ProductList-TableBody"/>
            </w:pPr>
          </w:p>
        </w:tc>
      </w:tr>
    </w:tbl>
    <w:p w:rsidR="00A134D5" w:rsidRDefault="00A134D5">
      <w:pPr>
        <w:pStyle w:val="ProductList-BodyIndented"/>
      </w:pPr>
    </w:p>
    <w:p w:rsidR="00A134D5" w:rsidRDefault="00780CC4">
      <w:pPr>
        <w:pStyle w:val="ProductList-SubClauseHeading"/>
        <w:outlineLvl w:val="5"/>
      </w:pPr>
      <w:r>
        <w:t>3.1.2 Funcionalidade Adicional Associada a Microsoft Dynamics AX 2012 R3 Functional CAL</w:t>
      </w:r>
    </w:p>
    <w:p w:rsidR="00A134D5" w:rsidRDefault="00780CC4">
      <w:pPr>
        <w:pStyle w:val="ProductList-BodyIndented"/>
      </w:pPr>
      <w:r>
        <w:t>Utilize ciclos operacionais estabelecidos e processos de negócio fornecidos pelo software; crie e atualize (i) requisições de posição ou (ii) registos de dados principais pertencentes a candidatos, funcionários, clientes, fornecedores ou catálogos de peças e aprove todas as transações relacionadas com tarefas e Self-Serve.</w:t>
      </w:r>
    </w:p>
    <w:tbl>
      <w:tblPr>
        <w:tblStyle w:val="PURTable0"/>
        <w:tblW w:w="0" w:type="dxa"/>
        <w:tblLook w:val="04A0" w:firstRow="1" w:lastRow="0" w:firstColumn="1" w:lastColumn="0" w:noHBand="0" w:noVBand="1"/>
      </w:tblPr>
      <w:tblGrid>
        <w:gridCol w:w="3468"/>
        <w:gridCol w:w="3481"/>
        <w:gridCol w:w="3481"/>
      </w:tblGrid>
      <w:tr w:rsidR="00A134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134D5" w:rsidRDefault="00780CC4">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A134D5" w:rsidRDefault="00780CC4">
            <w:pPr>
              <w:pStyle w:val="ProductList-TableBody"/>
            </w:pPr>
            <w:r>
              <w:t>Microsoft Dynamics AX 2012 R3 Functional CAL</w:t>
            </w:r>
          </w:p>
        </w:tc>
        <w:tc>
          <w:tcPr>
            <w:tcW w:w="4040" w:type="dxa"/>
            <w:tcBorders>
              <w:top w:val="single" w:sz="18" w:space="0" w:color="0072C6"/>
              <w:left w:val="none" w:sz="4" w:space="0" w:color="000000"/>
              <w:bottom w:val="none" w:sz="4" w:space="0" w:color="000000"/>
              <w:right w:val="single" w:sz="4" w:space="0" w:color="000000"/>
            </w:tcBorders>
          </w:tcPr>
          <w:p w:rsidR="00A134D5" w:rsidRDefault="00780CC4">
            <w:pPr>
              <w:pStyle w:val="ProductList-TableBody"/>
            </w:pPr>
            <w:r>
              <w:t>Microsoft Dynamics AX 2012 R3 Functional Additive CAL</w:t>
            </w:r>
          </w:p>
        </w:tc>
      </w:tr>
      <w:tr w:rsidR="00A134D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134D5" w:rsidRDefault="00A134D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134D5" w:rsidRDefault="00780CC4">
            <w:pPr>
              <w:pStyle w:val="ProductList-TableBody"/>
            </w:pPr>
            <w:r>
              <w:t>Microsoft Dynamics AX Enterprise (SL de Utilizador)</w:t>
            </w:r>
          </w:p>
        </w:tc>
        <w:tc>
          <w:tcPr>
            <w:tcW w:w="4040" w:type="dxa"/>
            <w:tcBorders>
              <w:top w:val="none" w:sz="4" w:space="0" w:color="000000"/>
              <w:left w:val="none" w:sz="4" w:space="0" w:color="000000"/>
              <w:bottom w:val="single" w:sz="4" w:space="0" w:color="000000"/>
              <w:right w:val="single" w:sz="4" w:space="0" w:color="000000"/>
            </w:tcBorders>
          </w:tcPr>
          <w:p w:rsidR="00A134D5" w:rsidRDefault="00A134D5">
            <w:pPr>
              <w:pStyle w:val="ProductList-TableBody"/>
            </w:pPr>
          </w:p>
        </w:tc>
      </w:tr>
    </w:tbl>
    <w:p w:rsidR="00A134D5" w:rsidRDefault="00A134D5">
      <w:pPr>
        <w:pStyle w:val="ProductList-BodyIndented"/>
      </w:pPr>
    </w:p>
    <w:p w:rsidR="00A134D5" w:rsidRDefault="00780CC4">
      <w:pPr>
        <w:pStyle w:val="ProductList-SubClauseHeading"/>
        <w:outlineLvl w:val="5"/>
      </w:pPr>
      <w:r>
        <w:t>3.1.3 Funcionalidade Adicional Associada a Microsoft Dynamics AX 2012 R3 Enterprise CAL</w:t>
      </w:r>
    </w:p>
    <w:p w:rsidR="00A134D5" w:rsidRDefault="00780CC4">
      <w:pPr>
        <w:pStyle w:val="ProductList-BodyIndented"/>
      </w:pPr>
      <w:r>
        <w:t>Acesso sem restrições a todas as funcionalidades no software de servidor na solução ERP.</w:t>
      </w:r>
    </w:p>
    <w:tbl>
      <w:tblPr>
        <w:tblStyle w:val="PURTable0"/>
        <w:tblW w:w="0" w:type="dxa"/>
        <w:tblLook w:val="04A0" w:firstRow="1" w:lastRow="0" w:firstColumn="1" w:lastColumn="0" w:noHBand="0" w:noVBand="1"/>
      </w:tblPr>
      <w:tblGrid>
        <w:gridCol w:w="3468"/>
        <w:gridCol w:w="3482"/>
        <w:gridCol w:w="3480"/>
      </w:tblGrid>
      <w:tr w:rsidR="00A134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134D5" w:rsidRDefault="00780CC4">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A134D5" w:rsidRDefault="00780CC4">
            <w:pPr>
              <w:pStyle w:val="ProductList-TableBody"/>
            </w:pPr>
            <w:r>
              <w:t>Microsoft Dynamics AX 2012 R3 Enterprise CAL</w:t>
            </w:r>
          </w:p>
        </w:tc>
        <w:tc>
          <w:tcPr>
            <w:tcW w:w="4040" w:type="dxa"/>
            <w:tcBorders>
              <w:top w:val="single" w:sz="18" w:space="0" w:color="0072C6"/>
              <w:left w:val="none" w:sz="4" w:space="0" w:color="000000"/>
              <w:bottom w:val="none" w:sz="4" w:space="0" w:color="000000"/>
              <w:right w:val="single" w:sz="4" w:space="0" w:color="000000"/>
            </w:tcBorders>
          </w:tcPr>
          <w:p w:rsidR="00A134D5" w:rsidRDefault="00780CC4">
            <w:pPr>
              <w:pStyle w:val="ProductList-TableBody"/>
            </w:pPr>
            <w:r>
              <w:t>Microsoft Dynamics AX 2012 R3 Enterprise Additive CAL</w:t>
            </w:r>
          </w:p>
        </w:tc>
      </w:tr>
      <w:tr w:rsidR="00A134D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134D5" w:rsidRDefault="00A134D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134D5" w:rsidRDefault="00780CC4">
            <w:pPr>
              <w:pStyle w:val="ProductList-TableBody"/>
            </w:pPr>
            <w:r>
              <w:t>Microsoft Dynamics AX Enterprise (SL de Utilizador)</w:t>
            </w:r>
          </w:p>
        </w:tc>
        <w:tc>
          <w:tcPr>
            <w:tcW w:w="4040" w:type="dxa"/>
            <w:tcBorders>
              <w:top w:val="none" w:sz="4" w:space="0" w:color="000000"/>
              <w:left w:val="none" w:sz="4" w:space="0" w:color="000000"/>
              <w:bottom w:val="single" w:sz="4" w:space="0" w:color="000000"/>
              <w:right w:val="single" w:sz="4" w:space="0" w:color="000000"/>
            </w:tcBorders>
          </w:tcPr>
          <w:p w:rsidR="00A134D5" w:rsidRDefault="00A134D5">
            <w:pPr>
              <w:pStyle w:val="ProductList-TableBody"/>
            </w:pPr>
          </w:p>
        </w:tc>
      </w:tr>
    </w:tbl>
    <w:p w:rsidR="00A134D5" w:rsidRDefault="00A134D5">
      <w:pPr>
        <w:pStyle w:val="ProductList-BodyIndented"/>
      </w:pPr>
    </w:p>
    <w:p w:rsidR="00A134D5" w:rsidRDefault="00780CC4">
      <w:pPr>
        <w:pStyle w:val="ProductList-ClauseHeading"/>
        <w:outlineLvl w:val="4"/>
      </w:pPr>
      <w:r>
        <w:t>3.2 Direito de Modificação</w:t>
      </w:r>
    </w:p>
    <w:p w:rsidR="00A134D5" w:rsidRDefault="00780CC4">
      <w:pPr>
        <w:pStyle w:val="ProductList-Body"/>
      </w:pPr>
      <w:r>
        <w:t>O software pode incluir plug-ins, tempo de execução e outros componentes identificados na documentação impressa ou online que permite ao Cliente expandir a respetiva funcionalidade. O Cliente pode modificar ou criar trabalhos derivados destes componentes e utilizar esses trabalhos derivados, mas apenas com o software e para fins internos do Cliente.</w:t>
      </w:r>
    </w:p>
    <w:p w:rsidR="00A134D5" w:rsidRDefault="00A134D5">
      <w:pPr>
        <w:pStyle w:val="ProductList-Body"/>
      </w:pPr>
    </w:p>
    <w:p w:rsidR="00A134D5" w:rsidRDefault="00780CC4">
      <w:pPr>
        <w:pStyle w:val="ProductList-ClauseHeading"/>
        <w:outlineLvl w:val="4"/>
      </w:pPr>
      <w:r>
        <w:t>3.3 Dynamics AX Standard Commerce Server Core -- Fator Associado ao Núcleo</w:t>
      </w:r>
    </w:p>
    <w:p w:rsidR="00A134D5" w:rsidRDefault="00780CC4">
      <w:pPr>
        <w:pStyle w:val="ProductList-Body"/>
      </w:pPr>
      <w:r>
        <w:t xml:space="preserve">O número mínimo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Processador Físico não se aplica ao Dynamics AX Standard Commerce Server Core. O número de Licenças necessárias é equivalente ao número de </w:t>
      </w:r>
      <w:r>
        <w:fldChar w:fldCharType="begin"/>
      </w:r>
      <w:r>
        <w:instrText xml:space="preserve"> AutoTextList   \s NoStyle \t "Núcleo Físico significa um núcleo num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multiplicado pelo Fator Associado ao Núcleo aplicável em </w:t>
      </w:r>
      <w:hyperlink r:id="rId45">
        <w:r>
          <w:rPr>
            <w:color w:val="00467F"/>
            <w:u w:val="single"/>
          </w:rPr>
          <w:t>http://go.microsoft.com/fwlink/?LinkID=229882</w:t>
        </w:r>
      </w:hyperlink>
      <w:r>
        <w:t>.</w:t>
      </w:r>
    </w:p>
    <w:p w:rsidR="00A134D5" w:rsidRDefault="00A134D5">
      <w:pPr>
        <w:pStyle w:val="ProductList-Body"/>
      </w:pPr>
    </w:p>
    <w:p w:rsidR="00A134D5" w:rsidRDefault="00780CC4">
      <w:pPr>
        <w:pStyle w:val="ProductList-ClauseHeading"/>
        <w:outlineLvl w:val="4"/>
      </w:pPr>
      <w:r>
        <w:t>3.4 Software Adicional</w:t>
      </w:r>
    </w:p>
    <w:tbl>
      <w:tblPr>
        <w:tblStyle w:val="PURTable"/>
        <w:tblW w:w="0" w:type="dxa"/>
        <w:tblLook w:val="04A0" w:firstRow="1" w:lastRow="0" w:firstColumn="1" w:lastColumn="0" w:noHBand="0" w:noVBand="1"/>
      </w:tblPr>
      <w:tblGrid>
        <w:gridCol w:w="3644"/>
        <w:gridCol w:w="3613"/>
        <w:gridCol w:w="3533"/>
      </w:tblGrid>
      <w:tr w:rsidR="00A134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134D5" w:rsidRDefault="00780CC4">
            <w:pPr>
              <w:pStyle w:val="ProductList-TableBody"/>
            </w:pPr>
            <w:r>
              <w:t>Software de Cliente do Management Reporter Designer para o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A134D5" w:rsidRDefault="00780CC4">
            <w:pPr>
              <w:pStyle w:val="ProductList-TableBody"/>
            </w:pPr>
            <w:r>
              <w:t>Software de Cliente Windows Rich do Microsoft Dynamics AX 2012 R3</w:t>
            </w:r>
          </w:p>
        </w:tc>
        <w:tc>
          <w:tcPr>
            <w:tcW w:w="4040" w:type="dxa"/>
            <w:tcBorders>
              <w:top w:val="single" w:sz="18" w:space="0" w:color="0072C6"/>
              <w:left w:val="single" w:sz="4" w:space="0" w:color="000000"/>
              <w:bottom w:val="single" w:sz="4" w:space="0" w:color="000000"/>
              <w:right w:val="single" w:sz="4" w:space="0" w:color="000000"/>
            </w:tcBorders>
          </w:tcPr>
          <w:p w:rsidR="00A134D5" w:rsidRDefault="00A134D5">
            <w:pPr>
              <w:pStyle w:val="ProductList-TableBody"/>
            </w:pPr>
          </w:p>
        </w:tc>
      </w:tr>
    </w:tbl>
    <w:p w:rsidR="00A134D5" w:rsidRDefault="00780CC4">
      <w:pPr>
        <w:pStyle w:val="ProductList-Offering1SubSection"/>
        <w:outlineLvl w:val="3"/>
      </w:pPr>
      <w:bookmarkStart w:id="73" w:name="_Sec817"/>
      <w:r>
        <w:t>4. Software Assurance</w:t>
      </w:r>
      <w:bookmarkEnd w:id="73"/>
    </w:p>
    <w:tbl>
      <w:tblPr>
        <w:tblStyle w:val="PURTable"/>
        <w:tblW w:w="0" w:type="dxa"/>
        <w:tblLook w:val="04A0" w:firstRow="1" w:lastRow="0" w:firstColumn="1" w:lastColumn="0" w:noHBand="0" w:noVBand="1"/>
      </w:tblPr>
      <w:tblGrid>
        <w:gridCol w:w="3599"/>
        <w:gridCol w:w="3611"/>
        <w:gridCol w:w="3580"/>
      </w:tblGrid>
      <w:tr w:rsidR="00A134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134D5" w:rsidRDefault="00780CC4">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134D5" w:rsidRDefault="00780CC4">
            <w:pPr>
              <w:pStyle w:val="ProductList-TableBody"/>
            </w:pPr>
            <w:r>
              <w:fldChar w:fldCharType="begin"/>
            </w:r>
            <w:r>
              <w:instrText xml:space="preserve"> AutoTextList   \s NoStyle \t "Direitos de Ativação Pós-falha: Um benefício de SA que permite ao Cliente executar Instâncias de ativação pós-falha passivas do Produto em conjunto com software em execução no Servidor Licenciado, em antecipação de um evento de ativação pós-falha. (Consulte o Glossário para uma definição completa)" </w:instrText>
            </w:r>
            <w:r>
              <w:fldChar w:fldCharType="separate"/>
            </w:r>
            <w:r>
              <w:rPr>
                <w:color w:val="0563C1"/>
              </w:rPr>
              <w:t>Direitos de Ativação Pós-falha</w:t>
            </w:r>
            <w:r>
              <w:fldChar w:fldCharType="end"/>
            </w:r>
            <w:r>
              <w:t>: Todas as edições (apenas Licenças de Servidor e Core)</w:t>
            </w:r>
          </w:p>
        </w:tc>
      </w:tr>
      <w:tr w:rsidR="00A134D5">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 (apenas Licenças de Servidor e Core)</w:t>
            </w:r>
          </w:p>
        </w:tc>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6">
              <w:r>
                <w:rPr>
                  <w:color w:val="00467F"/>
                  <w:u w:val="single"/>
                </w:rPr>
                <w:t>Lista de Produto - Junho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Direitos de Roaming: N/A</w:t>
            </w:r>
          </w:p>
        </w:tc>
      </w:tr>
      <w:tr w:rsidR="00A134D5">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A134D5">
            <w:pPr>
              <w:pStyle w:val="ProductList-TableBody"/>
            </w:pPr>
          </w:p>
        </w:tc>
      </w:tr>
    </w:tbl>
    <w:p w:rsidR="00A134D5" w:rsidRDefault="00A134D5">
      <w:pPr>
        <w:pStyle w:val="ProductList-Body"/>
      </w:pPr>
    </w:p>
    <w:p w:rsidR="00A134D5" w:rsidRDefault="00780CC4">
      <w:pPr>
        <w:pStyle w:val="ProductList-ClauseHeading"/>
        <w:outlineLvl w:val="4"/>
      </w:pPr>
      <w:r>
        <w:t>4.1 Localização e Atualizações</w:t>
      </w:r>
    </w:p>
    <w:p w:rsidR="00A134D5" w:rsidRDefault="00780CC4">
      <w:pPr>
        <w:pStyle w:val="ProductList-Body"/>
      </w:pPr>
      <w:r>
        <w:t xml:space="preserve">O Cliente é elegível para receber e utilizar as atualizações relacionadas com os requisitos fiscais e regulamentares públicos em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desde que tenha SA ativa para 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e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w:t>
      </w:r>
    </w:p>
    <w:p w:rsidR="00A134D5" w:rsidRDefault="00A134D5">
      <w:pPr>
        <w:pStyle w:val="ProductList-Body"/>
        <w:jc w:val="right"/>
      </w:pPr>
    </w:p>
    <w:tbl>
      <w:tblPr>
        <w:tblStyle w:val="PURTable"/>
        <w:tblW w:w="0" w:type="dxa"/>
        <w:tblLook w:val="04A0" w:firstRow="1" w:lastRow="0" w:firstColumn="1" w:lastColumn="0" w:noHBand="0" w:noVBand="1"/>
      </w:tblPr>
      <w:tblGrid>
        <w:gridCol w:w="10800"/>
      </w:tblGrid>
      <w:tr w:rsidR="00A134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34D5" w:rsidRDefault="00E72EFC">
            <w:pPr>
              <w:pStyle w:val="ProductList-TableBody"/>
              <w:jc w:val="right"/>
            </w:pPr>
            <w:hyperlink w:anchor="_Sec842">
              <w:r w:rsidR="00780CC4">
                <w:rPr>
                  <w:color w:val="00467F"/>
                  <w:sz w:val="14"/>
                  <w:u w:val="single"/>
                </w:rPr>
                <w:t>Índice</w:t>
              </w:r>
            </w:hyperlink>
            <w:r w:rsidR="00780CC4">
              <w:rPr>
                <w:sz w:val="14"/>
              </w:rPr>
              <w:t>/</w:t>
            </w:r>
            <w:hyperlink w:anchor="_Sec549">
              <w:r w:rsidR="00780CC4">
                <w:rPr>
                  <w:color w:val="00467F"/>
                  <w:sz w:val="14"/>
                  <w:u w:val="single"/>
                </w:rPr>
                <w:t>Glossário</w:t>
              </w:r>
            </w:hyperlink>
            <w:r w:rsidR="00780CC4">
              <w:rPr>
                <w:sz w:val="14"/>
              </w:rPr>
              <w:t>/</w:t>
            </w:r>
            <w:hyperlink w:anchor="_Sec844">
              <w:r w:rsidR="00780CC4">
                <w:rPr>
                  <w:color w:val="00467F"/>
                  <w:sz w:val="14"/>
                  <w:u w:val="single"/>
                </w:rPr>
                <w:t>Índice Remissivo</w:t>
              </w:r>
            </w:hyperlink>
          </w:p>
        </w:tc>
      </w:tr>
    </w:tbl>
    <w:p w:rsidR="00A134D5" w:rsidRDefault="00A134D5">
      <w:pPr>
        <w:pStyle w:val="ProductList-Body"/>
      </w:pPr>
    </w:p>
    <w:p w:rsidR="00A134D5" w:rsidRDefault="00780CC4">
      <w:pPr>
        <w:pStyle w:val="ProductList-Offering2HeadingNoBorder"/>
        <w:outlineLvl w:val="2"/>
      </w:pPr>
      <w:bookmarkStart w:id="74" w:name="_Sec610"/>
      <w:r>
        <w:t>Microsoft Dynamics CRM</w:t>
      </w:r>
      <w:bookmarkEnd w:id="74"/>
      <w:r>
        <w:fldChar w:fldCharType="begin"/>
      </w:r>
      <w:r>
        <w:instrText xml:space="preserve"> TC "</w:instrText>
      </w:r>
      <w:bookmarkStart w:id="75" w:name="_Toc465065722"/>
      <w:r>
        <w:instrText>Microsoft Dynamics CRM</w:instrText>
      </w:r>
      <w:bookmarkEnd w:id="75"/>
      <w:r>
        <w:instrText>" \l 3</w:instrText>
      </w:r>
      <w:r>
        <w:fldChar w:fldCharType="end"/>
      </w:r>
    </w:p>
    <w:p w:rsidR="00A134D5" w:rsidRDefault="00780CC4">
      <w:pPr>
        <w:pStyle w:val="ProductList-Offering1SubSection"/>
        <w:outlineLvl w:val="3"/>
      </w:pPr>
      <w:bookmarkStart w:id="76" w:name="_Sec679"/>
      <w:r>
        <w:t>1. Disponibilidade do Programa</w:t>
      </w:r>
      <w:bookmarkEnd w:id="76"/>
    </w:p>
    <w:tbl>
      <w:tblPr>
        <w:tblStyle w:val="PURTable"/>
        <w:tblW w:w="0" w:type="dxa"/>
        <w:tblLook w:val="04A0" w:firstRow="1" w:lastRow="0" w:firstColumn="1" w:lastColumn="0" w:noHBand="0" w:noVBand="1"/>
      </w:tblPr>
      <w:tblGrid>
        <w:gridCol w:w="4030"/>
        <w:gridCol w:w="616"/>
        <w:gridCol w:w="610"/>
        <w:gridCol w:w="611"/>
        <w:gridCol w:w="606"/>
        <w:gridCol w:w="609"/>
        <w:gridCol w:w="611"/>
        <w:gridCol w:w="615"/>
        <w:gridCol w:w="634"/>
        <w:gridCol w:w="619"/>
        <w:gridCol w:w="612"/>
        <w:gridCol w:w="611"/>
      </w:tblGrid>
      <w:tr w:rsidR="00A134D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134D5" w:rsidRDefault="00780CC4">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134D5">
        <w:tc>
          <w:tcPr>
            <w:tcW w:w="4160" w:type="dxa"/>
            <w:tcBorders>
              <w:top w:val="single" w:sz="6" w:space="0" w:color="FFFFFF"/>
              <w:left w:val="none" w:sz="4" w:space="0" w:color="6E6E6E"/>
              <w:bottom w:val="dashed" w:sz="4" w:space="0" w:color="BFBFBF"/>
              <w:right w:val="none" w:sz="4" w:space="0" w:color="6E6E6E"/>
            </w:tcBorders>
          </w:tcPr>
          <w:p w:rsidR="00A134D5" w:rsidRDefault="00780CC4">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134D5" w:rsidRDefault="00780CC4">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A134D5" w:rsidRDefault="00780CC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134D5" w:rsidRDefault="00780CC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134D5" w:rsidRDefault="00780CC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"Mínimo para Open" </w:instrText>
            </w:r>
            <w:r>
              <w:fldChar w:fldCharType="separate"/>
            </w:r>
            <w:r>
              <w:rPr>
                <w:color w:val="0563C1"/>
              </w:rPr>
              <w:t>OM</w:t>
            </w:r>
            <w:r>
              <w:fldChar w:fldCharType="end"/>
            </w:r>
            <w:r>
              <w:t>,</w:t>
            </w:r>
            <w:r>
              <w:fldChar w:fldCharType="begin"/>
            </w:r>
            <w:r>
              <w:instrText xml:space="preserve"> AutoTextList   \s NoStyle \t "Não Inclusão de Toda a Organização em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134D5">
        <w:tc>
          <w:tcPr>
            <w:tcW w:w="4160" w:type="dxa"/>
            <w:tcBorders>
              <w:top w:val="dashed" w:sz="4" w:space="0" w:color="BFBFBF"/>
              <w:left w:val="none" w:sz="4" w:space="0" w:color="6E6E6E"/>
              <w:bottom w:val="dashed" w:sz="4" w:space="0" w:color="BFBFBF"/>
              <w:right w:val="none" w:sz="4" w:space="0" w:color="6E6E6E"/>
            </w:tcBorders>
          </w:tcPr>
          <w:p w:rsidR="00A134D5" w:rsidRDefault="00780CC4">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134D5" w:rsidRDefault="00780CC4">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A134D5" w:rsidRDefault="00780CC4">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A134D5" w:rsidRDefault="00780CC4">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A134D5" w:rsidRDefault="00780CC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"Mínimo para Open" </w:instrText>
            </w:r>
            <w:r>
              <w:fldChar w:fldCharType="separate"/>
            </w:r>
            <w:r>
              <w:rPr>
                <w:color w:val="0563C1"/>
              </w:rPr>
              <w:t>OM</w:t>
            </w:r>
            <w:r>
              <w:fldChar w:fldCharType="end"/>
            </w:r>
            <w:r>
              <w:t>,</w:t>
            </w:r>
            <w:r>
              <w:fldChar w:fldCharType="begin"/>
            </w:r>
            <w:r>
              <w:instrText xml:space="preserve"> AutoTextList   \s NoStyle \t "Não Inclusão de Toda a Organização em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r>
      <w:tr w:rsidR="00A134D5">
        <w:tc>
          <w:tcPr>
            <w:tcW w:w="4160" w:type="dxa"/>
            <w:tcBorders>
              <w:top w:val="dashed" w:sz="4" w:space="0" w:color="BFBFBF"/>
              <w:left w:val="none" w:sz="4" w:space="0" w:color="6E6E6E"/>
              <w:bottom w:val="dashed" w:sz="4" w:space="0" w:color="BFBFBF"/>
              <w:right w:val="none" w:sz="4" w:space="0" w:color="6E6E6E"/>
            </w:tcBorders>
          </w:tcPr>
          <w:p w:rsidR="00A134D5" w:rsidRDefault="00780CC4">
            <w:pPr>
              <w:pStyle w:val="ProductList-TableBody"/>
            </w:pPr>
            <w:r>
              <w:t>Microsoft Dynamics CRM 2016 Essentials CAL</w:t>
            </w:r>
            <w:r>
              <w:fldChar w:fldCharType="begin"/>
            </w:r>
            <w:r>
              <w:instrText xml:space="preserve"> XE "Microsoft Dynamics CRM 2016 Essentials CAL"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rsidR="00A134D5" w:rsidRDefault="00780CC4">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A134D5" w:rsidRDefault="00780CC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134D5" w:rsidRDefault="00780CC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134D5" w:rsidRDefault="00780C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"Mínimo para Open" </w:instrText>
            </w:r>
            <w:r>
              <w:fldChar w:fldCharType="separate"/>
            </w:r>
            <w:r>
              <w:rPr>
                <w:color w:val="0563C1"/>
              </w:rPr>
              <w:t>OM</w:t>
            </w:r>
            <w:r>
              <w:fldChar w:fldCharType="end"/>
            </w:r>
            <w:r>
              <w:t>,</w:t>
            </w:r>
            <w:r>
              <w:fldChar w:fldCharType="begin"/>
            </w:r>
            <w:r>
              <w:instrText xml:space="preserve"> AutoTextList   \s NoStyle \t "Não Inclusão de Toda a Organização em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134D5">
        <w:tc>
          <w:tcPr>
            <w:tcW w:w="4160" w:type="dxa"/>
            <w:tcBorders>
              <w:top w:val="dashed" w:sz="4" w:space="0" w:color="BFBFBF"/>
              <w:left w:val="none" w:sz="4" w:space="0" w:color="6E6E6E"/>
              <w:bottom w:val="dashed" w:sz="4" w:space="0" w:color="BFBFBF"/>
              <w:right w:val="none" w:sz="4" w:space="0" w:color="6E6E6E"/>
            </w:tcBorders>
          </w:tcPr>
          <w:p w:rsidR="00A134D5" w:rsidRDefault="00780CC4">
            <w:pPr>
              <w:pStyle w:val="ProductList-TableBody"/>
            </w:pPr>
            <w:r>
              <w:t xml:space="preserve">Microsoft Dynamics CRM 2016 Basic CAL </w:t>
            </w:r>
            <w:r>
              <w:fldChar w:fldCharType="begin"/>
            </w:r>
            <w:r>
              <w:instrText xml:space="preserve"> XE "Microsoft Dynamics CRM 2016 Basic CAL " </w:instrText>
            </w:r>
            <w:r>
              <w:fldChar w:fldCharType="end"/>
            </w:r>
            <w:r>
              <w:t>(Dispositivo e Utilizador)</w:t>
            </w:r>
          </w:p>
        </w:tc>
        <w:tc>
          <w:tcPr>
            <w:tcW w:w="620" w:type="dxa"/>
            <w:tcBorders>
              <w:top w:val="dashed" w:sz="4" w:space="0" w:color="BFBFBF"/>
              <w:left w:val="none" w:sz="4" w:space="0" w:color="6E6E6E"/>
              <w:bottom w:val="dashed" w:sz="4" w:space="0" w:color="BFBFBF"/>
              <w:right w:val="none" w:sz="4" w:space="0" w:color="6E6E6E"/>
            </w:tcBorders>
          </w:tcPr>
          <w:p w:rsidR="00A134D5" w:rsidRDefault="00780CC4">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A134D5" w:rsidRDefault="00780CC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134D5" w:rsidRDefault="00780CC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134D5" w:rsidRDefault="00780CC4">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"Mínimo para Open" </w:instrText>
            </w:r>
            <w:r>
              <w:fldChar w:fldCharType="separate"/>
            </w:r>
            <w:r>
              <w:rPr>
                <w:color w:val="0563C1"/>
              </w:rPr>
              <w:t>OM</w:t>
            </w:r>
            <w:r>
              <w:fldChar w:fldCharType="end"/>
            </w:r>
            <w:r>
              <w:t>,</w:t>
            </w:r>
            <w:r>
              <w:fldChar w:fldCharType="begin"/>
            </w:r>
            <w:r>
              <w:instrText xml:space="preserve"> AutoTextList   \s NoStyle \t "Não Inclusão de Toda a Organização em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134D5">
        <w:tc>
          <w:tcPr>
            <w:tcW w:w="4160" w:type="dxa"/>
            <w:tcBorders>
              <w:top w:val="dashed" w:sz="4" w:space="0" w:color="BFBFBF"/>
              <w:left w:val="none" w:sz="4" w:space="0" w:color="6E6E6E"/>
              <w:bottom w:val="dashed" w:sz="4" w:space="0" w:color="BFBFBF"/>
              <w:right w:val="none" w:sz="4" w:space="0" w:color="6E6E6E"/>
            </w:tcBorders>
          </w:tcPr>
          <w:p w:rsidR="00A134D5" w:rsidRDefault="00780CC4">
            <w:pPr>
              <w:pStyle w:val="ProductList-TableBody"/>
            </w:pPr>
            <w:r>
              <w:lastRenderedPageBreak/>
              <w:t>CAL Adicional de Microsoft Dynamics CRM 2016 Basic</w:t>
            </w:r>
            <w:r>
              <w:fldChar w:fldCharType="begin"/>
            </w:r>
            <w:r>
              <w:instrText xml:space="preserve"> XE "CAL Adicional de Microsoft Dynamics CRM 2016 Basic"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rsidR="00A134D5" w:rsidRDefault="00780CC4">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A134D5" w:rsidRDefault="00780CC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134D5" w:rsidRDefault="00780CC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134D5" w:rsidRDefault="00780C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"Mínimo para Open" </w:instrText>
            </w:r>
            <w:r>
              <w:fldChar w:fldCharType="separate"/>
            </w:r>
            <w:r>
              <w:rPr>
                <w:color w:val="0563C1"/>
              </w:rPr>
              <w:t>OM</w:t>
            </w:r>
            <w:r>
              <w:fldChar w:fldCharType="end"/>
            </w:r>
            <w:r>
              <w:t>,</w:t>
            </w:r>
            <w:r>
              <w:fldChar w:fldCharType="begin"/>
            </w:r>
            <w:r>
              <w:instrText xml:space="preserve"> AutoTextList   \s NoStyle \t "Não Inclusão de Toda a Organização em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134D5">
        <w:tc>
          <w:tcPr>
            <w:tcW w:w="4160" w:type="dxa"/>
            <w:tcBorders>
              <w:top w:val="dashed" w:sz="4" w:space="0" w:color="BFBFBF"/>
              <w:left w:val="none" w:sz="4" w:space="0" w:color="6E6E6E"/>
              <w:bottom w:val="dashed" w:sz="4" w:space="0" w:color="BFBFBF"/>
              <w:right w:val="none" w:sz="4" w:space="0" w:color="6E6E6E"/>
            </w:tcBorders>
          </w:tcPr>
          <w:p w:rsidR="00A134D5" w:rsidRDefault="00780CC4">
            <w:pPr>
              <w:pStyle w:val="ProductList-TableBody"/>
            </w:pPr>
            <w:r>
              <w:t>Microsoft Dynamics CRM 2016 Professional CAL</w:t>
            </w:r>
            <w:r>
              <w:fldChar w:fldCharType="begin"/>
            </w:r>
            <w:r>
              <w:instrText xml:space="preserve"> XE "Microsoft Dynamics CRM 2016 Professional CAL"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rsidR="00A134D5" w:rsidRDefault="00780CC4">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A134D5" w:rsidRDefault="00780CC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A134D5" w:rsidRDefault="00780CC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A134D5" w:rsidRDefault="00780CC4">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"Mínimo para Open" </w:instrText>
            </w:r>
            <w:r>
              <w:fldChar w:fldCharType="separate"/>
            </w:r>
            <w:r>
              <w:rPr>
                <w:color w:val="0563C1"/>
              </w:rPr>
              <w:t>OM</w:t>
            </w:r>
            <w:r>
              <w:fldChar w:fldCharType="end"/>
            </w:r>
            <w:r>
              <w:t>,</w:t>
            </w:r>
            <w:r>
              <w:fldChar w:fldCharType="begin"/>
            </w:r>
            <w:r>
              <w:instrText xml:space="preserve"> AutoTextList   \s NoStyle \t "Não Inclusão de Toda a Organização em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134D5">
        <w:tc>
          <w:tcPr>
            <w:tcW w:w="4160" w:type="dxa"/>
            <w:tcBorders>
              <w:top w:val="dashed" w:sz="4" w:space="0" w:color="BFBFBF"/>
              <w:left w:val="none" w:sz="4" w:space="0" w:color="6E6E6E"/>
              <w:bottom w:val="none" w:sz="4" w:space="0" w:color="BFBFBF"/>
              <w:right w:val="none" w:sz="4" w:space="0" w:color="6E6E6E"/>
            </w:tcBorders>
          </w:tcPr>
          <w:p w:rsidR="00A134D5" w:rsidRDefault="00780CC4">
            <w:pPr>
              <w:pStyle w:val="ProductList-TableBody"/>
            </w:pPr>
            <w:r>
              <w:t>Microsoft Dynamics CRM 2016 Professional Additive CAL</w:t>
            </w:r>
            <w:r>
              <w:fldChar w:fldCharType="begin"/>
            </w:r>
            <w:r>
              <w:instrText xml:space="preserve"> XE "Microsoft Dynamics CRM 2016 Professional Additive CAL" </w:instrText>
            </w:r>
            <w:r>
              <w:fldChar w:fldCharType="end"/>
            </w:r>
            <w:r>
              <w:t xml:space="preserve"> (Dispositivo e Utilizador)</w:t>
            </w:r>
          </w:p>
        </w:tc>
        <w:tc>
          <w:tcPr>
            <w:tcW w:w="620" w:type="dxa"/>
            <w:tcBorders>
              <w:top w:val="dashed" w:sz="4" w:space="0" w:color="BFBFBF"/>
              <w:left w:val="none" w:sz="4" w:space="0" w:color="6E6E6E"/>
              <w:bottom w:val="none" w:sz="4" w:space="0" w:color="BFBFBF"/>
              <w:right w:val="none" w:sz="4" w:space="0" w:color="6E6E6E"/>
            </w:tcBorders>
          </w:tcPr>
          <w:p w:rsidR="00A134D5" w:rsidRDefault="00780CC4">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A134D5" w:rsidRDefault="00780CC4">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A134D5" w:rsidRDefault="00780CC4">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A134D5" w:rsidRDefault="00780CC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"Mínimo para Open" </w:instrText>
            </w:r>
            <w:r>
              <w:fldChar w:fldCharType="separate"/>
            </w:r>
            <w:r>
              <w:rPr>
                <w:color w:val="0563C1"/>
              </w:rPr>
              <w:t>OM</w:t>
            </w:r>
            <w:r>
              <w:fldChar w:fldCharType="end"/>
            </w:r>
            <w:r>
              <w:t>,</w:t>
            </w:r>
            <w:r>
              <w:fldChar w:fldCharType="begin"/>
            </w:r>
            <w:r>
              <w:instrText xml:space="preserve"> AutoTextList   \s NoStyle \t "Não Inclusão de Toda a Organização em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A134D5" w:rsidRDefault="00780CC4">
      <w:pPr>
        <w:pStyle w:val="ProductList-Offering1SubSection"/>
        <w:outlineLvl w:val="3"/>
      </w:pPr>
      <w:bookmarkStart w:id="77" w:name="_Sec735"/>
      <w:r>
        <w:t>2. Condições do Produto</w:t>
      </w:r>
      <w:bookmarkEnd w:id="77"/>
    </w:p>
    <w:tbl>
      <w:tblPr>
        <w:tblStyle w:val="PURTable"/>
        <w:tblW w:w="0" w:type="dxa"/>
        <w:tblLook w:val="04A0" w:firstRow="1" w:lastRow="0" w:firstColumn="1" w:lastColumn="0" w:noHBand="0" w:noVBand="1"/>
      </w:tblPr>
      <w:tblGrid>
        <w:gridCol w:w="3604"/>
        <w:gridCol w:w="3597"/>
        <w:gridCol w:w="3589"/>
      </w:tblGrid>
      <w:tr w:rsidR="00A134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Edições Anteriores: N/A</w:t>
            </w:r>
          </w:p>
        </w:tc>
      </w:tr>
      <w:tr w:rsidR="00A134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134D5" w:rsidRDefault="00780CC4">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A134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Redução Elegível: N/A</w:t>
            </w:r>
          </w:p>
        </w:tc>
      </w:tr>
      <w:tr w:rsidR="00A134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True Up Elegível: N/A</w:t>
            </w:r>
          </w:p>
        </w:tc>
      </w:tr>
      <w:tr w:rsidR="00A134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A134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A134D5">
            <w:pPr>
              <w:pStyle w:val="ProductList-TableBody"/>
            </w:pPr>
          </w:p>
        </w:tc>
      </w:tr>
    </w:tbl>
    <w:p w:rsidR="00A134D5" w:rsidRDefault="00780CC4">
      <w:pPr>
        <w:pStyle w:val="ProductList-Offering1SubSection"/>
        <w:outlineLvl w:val="3"/>
      </w:pPr>
      <w:bookmarkStart w:id="78" w:name="_Sec790"/>
      <w:r>
        <w:t>3. Direitos de Utilização</w:t>
      </w:r>
      <w:bookmarkEnd w:id="78"/>
    </w:p>
    <w:tbl>
      <w:tblPr>
        <w:tblStyle w:val="PURTable"/>
        <w:tblW w:w="0" w:type="dxa"/>
        <w:tblLook w:val="04A0" w:firstRow="1" w:lastRow="0" w:firstColumn="1" w:lastColumn="0" w:noHBand="0" w:noVBand="1"/>
      </w:tblPr>
      <w:tblGrid>
        <w:gridCol w:w="3616"/>
        <w:gridCol w:w="3600"/>
        <w:gridCol w:w="3574"/>
      </w:tblGrid>
      <w:tr w:rsidR="00A134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w:t>
            </w:r>
            <w:hyperlink w:anchor="_Sec545">
              <w:r>
                <w:rPr>
                  <w:color w:val="00467F"/>
                  <w:u w:val="single"/>
                </w:rPr>
                <w:t>Servidores Especializados</w:t>
              </w:r>
            </w:hyperlink>
            <w:r>
              <w:t xml:space="preserve"> - Workgroup Server apenas</w:t>
            </w:r>
          </w:p>
        </w:tc>
        <w:tc>
          <w:tcPr>
            <w:tcW w:w="4040" w:type="dxa"/>
            <w:tcBorders>
              <w:top w:val="single" w:sz="18" w:space="0" w:color="00188F"/>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A134D5">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 (exceto Workgroup)</w:t>
            </w:r>
          </w:p>
        </w:tc>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Licenciado com Servidor, exceto para os contratantes ou agentes do Cliente ou das respetivas Empresas Afiliadas; são necessárias CALs para acesso através de Clientes Microsoft Dynamics CRM 2016 (todas as edições exceto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Tecnologias Incluídas: N/A</w:t>
            </w:r>
          </w:p>
        </w:tc>
      </w:tr>
      <w:tr w:rsidR="00A134D5">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A134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A134D5">
            <w:pPr>
              <w:pStyle w:val="ProductList-TableBody"/>
            </w:pPr>
          </w:p>
        </w:tc>
      </w:tr>
    </w:tbl>
    <w:p w:rsidR="00A134D5" w:rsidRDefault="00A134D5">
      <w:pPr>
        <w:pStyle w:val="ProductList-Body"/>
      </w:pPr>
    </w:p>
    <w:p w:rsidR="00A134D5" w:rsidRDefault="00780CC4">
      <w:pPr>
        <w:pStyle w:val="ProductList-ClauseHeading"/>
        <w:outlineLvl w:val="4"/>
      </w:pPr>
      <w:r>
        <w:t>3.1 Acesso a Software de Servidor</w:t>
      </w:r>
    </w:p>
    <w:p w:rsidR="00A134D5" w:rsidRDefault="00780CC4">
      <w:pPr>
        <w:pStyle w:val="ProductList-Body"/>
      </w:pPr>
      <w:r>
        <w:t>Direitos de acesso total: atividades, notas, entidades personalizadas, contas, contactos</w:t>
      </w:r>
    </w:p>
    <w:tbl>
      <w:tblPr>
        <w:tblStyle w:val="PURTable"/>
        <w:tblW w:w="0" w:type="dxa"/>
        <w:tblLook w:val="04A0" w:firstRow="1" w:lastRow="0" w:firstColumn="1" w:lastColumn="0" w:noHBand="0" w:noVBand="1"/>
      </w:tblPr>
      <w:tblGrid>
        <w:gridCol w:w="3574"/>
        <w:gridCol w:w="3600"/>
        <w:gridCol w:w="3616"/>
      </w:tblGrid>
      <w:tr w:rsidR="00A134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134D5" w:rsidRDefault="00780CC4">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rsidR="00A134D5" w:rsidRDefault="00780CC4">
            <w:pPr>
              <w:pStyle w:val="ProductList-TableBody"/>
            </w:pPr>
            <w:r>
              <w:t>CAL Essencial do Microsoft Dynamics CRM 2016</w:t>
            </w:r>
          </w:p>
        </w:tc>
        <w:tc>
          <w:tcPr>
            <w:tcW w:w="4040" w:type="dxa"/>
            <w:tcBorders>
              <w:top w:val="single" w:sz="18" w:space="0" w:color="0072C6"/>
              <w:left w:val="none" w:sz="4" w:space="0" w:color="000000"/>
              <w:bottom w:val="none" w:sz="4" w:space="0" w:color="000000"/>
              <w:right w:val="single" w:sz="4" w:space="0" w:color="000000"/>
            </w:tcBorders>
          </w:tcPr>
          <w:p w:rsidR="00A134D5" w:rsidRDefault="00780CC4">
            <w:pPr>
              <w:pStyle w:val="ProductList-TableBody"/>
            </w:pPr>
            <w:r>
              <w:t>Microsoft Dynamics CRM Online Essential (SL de Utilizador)</w:t>
            </w:r>
          </w:p>
        </w:tc>
      </w:tr>
      <w:tr w:rsidR="00A134D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134D5" w:rsidRDefault="00A134D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134D5" w:rsidRDefault="00780CC4">
            <w:pPr>
              <w:pStyle w:val="ProductList-TableBody"/>
            </w:pPr>
            <w:r>
              <w:t>Microsoft Dynamics CRM Online Basic (SL de Utilizador)</w:t>
            </w:r>
          </w:p>
        </w:tc>
        <w:tc>
          <w:tcPr>
            <w:tcW w:w="4040" w:type="dxa"/>
            <w:tcBorders>
              <w:top w:val="none" w:sz="4" w:space="0" w:color="000000"/>
              <w:left w:val="none" w:sz="4" w:space="0" w:color="000000"/>
              <w:bottom w:val="none" w:sz="4" w:space="0" w:color="000000"/>
              <w:right w:val="single" w:sz="4" w:space="0" w:color="000000"/>
            </w:tcBorders>
          </w:tcPr>
          <w:p w:rsidR="00A134D5" w:rsidRDefault="00780CC4">
            <w:pPr>
              <w:pStyle w:val="ProductList-TableBody"/>
            </w:pPr>
            <w:r>
              <w:t>Microsoft Dynamics CRM Online Professional (SL de Utilizador)</w:t>
            </w:r>
          </w:p>
        </w:tc>
      </w:tr>
      <w:tr w:rsidR="00A134D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134D5" w:rsidRDefault="00A134D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134D5" w:rsidRDefault="00780CC4">
            <w:pPr>
              <w:pStyle w:val="ProductList-TableBody"/>
            </w:pPr>
            <w:r>
              <w:t>Microsoft Dynamics CRM Online Enterprise (SL de Utilizador)</w:t>
            </w:r>
          </w:p>
        </w:tc>
        <w:tc>
          <w:tcPr>
            <w:tcW w:w="4040" w:type="dxa"/>
            <w:tcBorders>
              <w:top w:val="none" w:sz="4" w:space="0" w:color="000000"/>
              <w:left w:val="none" w:sz="4" w:space="0" w:color="000000"/>
              <w:bottom w:val="single" w:sz="4" w:space="0" w:color="000000"/>
              <w:right w:val="single" w:sz="4" w:space="0" w:color="000000"/>
            </w:tcBorders>
          </w:tcPr>
          <w:p w:rsidR="00A134D5" w:rsidRDefault="00A134D5">
            <w:pPr>
              <w:pStyle w:val="ProductList-TableBody"/>
            </w:pPr>
          </w:p>
        </w:tc>
      </w:tr>
    </w:tbl>
    <w:p w:rsidR="00A134D5" w:rsidRDefault="00A134D5">
      <w:pPr>
        <w:pStyle w:val="ProductList-Body"/>
      </w:pPr>
    </w:p>
    <w:p w:rsidR="00A134D5" w:rsidRDefault="00780CC4">
      <w:pPr>
        <w:pStyle w:val="ProductList-SubClauseHeading"/>
        <w:outlineLvl w:val="5"/>
      </w:pPr>
      <w:r>
        <w:t>3.1.1 Funcionalidade Adicional Associada a Microsoft Dynamics CRM 2016 Basic Use Additive CAL</w:t>
      </w:r>
    </w:p>
    <w:p w:rsidR="00A134D5" w:rsidRDefault="00780CC4">
      <w:pPr>
        <w:pStyle w:val="ProductList-BodyIndented"/>
      </w:pPr>
      <w:r>
        <w:t>Direitos de acesso total a casos, oportunidades, relatórios de utilizador, dashboards e gráficos. Direitos de acesso só de leitura/limitado a relatórios do sistema, gráficos do sistema, dashboards do sistema, dados de aplicação CRM; serviços, recursos, horas de trabalho, instalações, equipamento, artigos; campanhas de vendas, campanhas rápidas, listas de marketing, listas de preços, listas de produto; oportunidades, objetivos, contratos, cotações, encomendas, faturas, concorrentes; execução de fluxos de trabalho</w:t>
      </w:r>
    </w:p>
    <w:tbl>
      <w:tblPr>
        <w:tblStyle w:val="PURTable0"/>
        <w:tblW w:w="0" w:type="dxa"/>
        <w:tblLook w:val="04A0" w:firstRow="1" w:lastRow="0" w:firstColumn="1" w:lastColumn="0" w:noHBand="0" w:noVBand="1"/>
      </w:tblPr>
      <w:tblGrid>
        <w:gridCol w:w="3461"/>
        <w:gridCol w:w="3475"/>
        <w:gridCol w:w="3494"/>
      </w:tblGrid>
      <w:tr w:rsidR="00A134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134D5" w:rsidRDefault="00780CC4">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A134D5" w:rsidRDefault="00780CC4">
            <w:pPr>
              <w:pStyle w:val="ProductList-TableBody"/>
            </w:pPr>
            <w:r>
              <w:t>Microsoft Dynamics CRM 2016 Basic CAL</w:t>
            </w:r>
          </w:p>
        </w:tc>
        <w:tc>
          <w:tcPr>
            <w:tcW w:w="4040" w:type="dxa"/>
            <w:tcBorders>
              <w:top w:val="single" w:sz="18" w:space="0" w:color="0072C6"/>
              <w:left w:val="none" w:sz="4" w:space="0" w:color="000000"/>
              <w:bottom w:val="none" w:sz="4" w:space="0" w:color="000000"/>
              <w:right w:val="single" w:sz="4" w:space="0" w:color="000000"/>
            </w:tcBorders>
          </w:tcPr>
          <w:p w:rsidR="00A134D5" w:rsidRDefault="00780CC4">
            <w:pPr>
              <w:pStyle w:val="ProductList-TableBody"/>
            </w:pPr>
            <w:r>
              <w:t>Microsoft Dynamics CRM Online Basic (SL de Utilizador)</w:t>
            </w:r>
          </w:p>
        </w:tc>
      </w:tr>
      <w:tr w:rsidR="00A134D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134D5" w:rsidRDefault="00A134D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134D5" w:rsidRDefault="00780CC4">
            <w:pPr>
              <w:pStyle w:val="ProductList-TableBody"/>
            </w:pPr>
            <w:r>
              <w:t>Microsoft Dynamics CRM 2016 Basic Additive CAL</w:t>
            </w:r>
          </w:p>
        </w:tc>
        <w:tc>
          <w:tcPr>
            <w:tcW w:w="4040" w:type="dxa"/>
            <w:tcBorders>
              <w:top w:val="none" w:sz="4" w:space="0" w:color="000000"/>
              <w:left w:val="none" w:sz="4" w:space="0" w:color="000000"/>
              <w:bottom w:val="none" w:sz="4" w:space="0" w:color="000000"/>
              <w:right w:val="single" w:sz="4" w:space="0" w:color="000000"/>
            </w:tcBorders>
          </w:tcPr>
          <w:p w:rsidR="00A134D5" w:rsidRDefault="00780CC4">
            <w:pPr>
              <w:pStyle w:val="ProductList-TableBody"/>
            </w:pPr>
            <w:r>
              <w:t>Microsoft Dynamics CRM Online Professional (SL de Utilizador)</w:t>
            </w:r>
          </w:p>
        </w:tc>
      </w:tr>
      <w:tr w:rsidR="00A134D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134D5" w:rsidRDefault="00A134D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134D5" w:rsidRDefault="00780CC4">
            <w:pPr>
              <w:pStyle w:val="ProductList-TableBody"/>
            </w:pPr>
            <w:r>
              <w:t>Microsoft Dynamics CRM Online Enterprise (SL de Utilizador)</w:t>
            </w:r>
          </w:p>
        </w:tc>
        <w:tc>
          <w:tcPr>
            <w:tcW w:w="4040" w:type="dxa"/>
            <w:tcBorders>
              <w:top w:val="none" w:sz="4" w:space="0" w:color="000000"/>
              <w:left w:val="none" w:sz="4" w:space="0" w:color="000000"/>
              <w:bottom w:val="single" w:sz="4" w:space="0" w:color="000000"/>
              <w:right w:val="single" w:sz="4" w:space="0" w:color="000000"/>
            </w:tcBorders>
          </w:tcPr>
          <w:p w:rsidR="00A134D5" w:rsidRDefault="00A134D5">
            <w:pPr>
              <w:pStyle w:val="ProductList-TableBody"/>
            </w:pPr>
          </w:p>
        </w:tc>
      </w:tr>
    </w:tbl>
    <w:p w:rsidR="00A134D5" w:rsidRDefault="00A134D5">
      <w:pPr>
        <w:pStyle w:val="ProductList-BodyIndented"/>
      </w:pPr>
    </w:p>
    <w:p w:rsidR="00A134D5" w:rsidRDefault="00780CC4">
      <w:pPr>
        <w:pStyle w:val="ProductList-SubClauseHeading"/>
        <w:outlineLvl w:val="5"/>
      </w:pPr>
      <w:r>
        <w:t>3.1.2 Funcionalidade Adicional Associada a Microsoft Dynamics CRM 2016 Professional Use Additive CAL</w:t>
      </w:r>
    </w:p>
    <w:p w:rsidR="00A134D5" w:rsidRDefault="00780CC4">
      <w:pPr>
        <w:pStyle w:val="ProductList-BodyIndented"/>
      </w:pPr>
      <w:r>
        <w:t>Direitos de acesso total a Relatórios do sistema, gráficos do sistema, dashboards do sistema, dados de aplicação CRM; Serviços, recursos, horas de trabalho, instalações, equipamento, artigos; Campanhas de vendas, campanhas rápidas, listas de marketing, listas de preços, listas de produto; Oportunidades, objetivos, contratos, cotações, encomendas, faturas, concorrentes; Execução de fluxos de trabalho; Criação de fluxos de trabalho, importação de dados em massa e personalizações em qualquer entidade</w:t>
      </w:r>
    </w:p>
    <w:tbl>
      <w:tblPr>
        <w:tblStyle w:val="PURTable0"/>
        <w:tblW w:w="0" w:type="dxa"/>
        <w:tblLook w:val="04A0" w:firstRow="1" w:lastRow="0" w:firstColumn="1" w:lastColumn="0" w:noHBand="0" w:noVBand="1"/>
      </w:tblPr>
      <w:tblGrid>
        <w:gridCol w:w="3454"/>
        <w:gridCol w:w="3488"/>
        <w:gridCol w:w="3488"/>
      </w:tblGrid>
      <w:tr w:rsidR="00A134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134D5" w:rsidRDefault="00780CC4">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A134D5" w:rsidRDefault="00780CC4">
            <w:pPr>
              <w:pStyle w:val="ProductList-TableBody"/>
            </w:pPr>
            <w:r>
              <w:t>Microsoft Dynamics CRM 2016 Professional CAL</w:t>
            </w:r>
          </w:p>
        </w:tc>
        <w:tc>
          <w:tcPr>
            <w:tcW w:w="4040" w:type="dxa"/>
            <w:tcBorders>
              <w:top w:val="single" w:sz="18" w:space="0" w:color="0072C6"/>
              <w:left w:val="none" w:sz="4" w:space="0" w:color="000000"/>
              <w:bottom w:val="none" w:sz="4" w:space="0" w:color="000000"/>
              <w:right w:val="single" w:sz="4" w:space="0" w:color="000000"/>
            </w:tcBorders>
          </w:tcPr>
          <w:p w:rsidR="00A134D5" w:rsidRDefault="00780CC4">
            <w:pPr>
              <w:pStyle w:val="ProductList-TableBody"/>
            </w:pPr>
            <w:r>
              <w:t>Microsoft Dynamics CRM Online Professional (SL de Utilizador)</w:t>
            </w:r>
          </w:p>
        </w:tc>
      </w:tr>
      <w:tr w:rsidR="00A134D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134D5" w:rsidRDefault="00A134D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134D5" w:rsidRDefault="00780CC4">
            <w:pPr>
              <w:pStyle w:val="ProductList-TableBody"/>
            </w:pPr>
            <w:r>
              <w:t>Microsoft Dynamics CRM 2016 Professional Additive CAL</w:t>
            </w:r>
          </w:p>
        </w:tc>
        <w:tc>
          <w:tcPr>
            <w:tcW w:w="4040" w:type="dxa"/>
            <w:tcBorders>
              <w:top w:val="none" w:sz="4" w:space="0" w:color="000000"/>
              <w:left w:val="none" w:sz="4" w:space="0" w:color="000000"/>
              <w:bottom w:val="single" w:sz="4" w:space="0" w:color="000000"/>
              <w:right w:val="single" w:sz="4" w:space="0" w:color="000000"/>
            </w:tcBorders>
          </w:tcPr>
          <w:p w:rsidR="00A134D5" w:rsidRDefault="00780CC4">
            <w:pPr>
              <w:pStyle w:val="ProductList-TableBody"/>
            </w:pPr>
            <w:r>
              <w:t>Microsoft Dynamics CRM Online Enterprise (SL de Utilizador)</w:t>
            </w:r>
          </w:p>
        </w:tc>
      </w:tr>
    </w:tbl>
    <w:p w:rsidR="00A134D5" w:rsidRDefault="00A134D5">
      <w:pPr>
        <w:pStyle w:val="ProductList-BodyIndented"/>
      </w:pPr>
    </w:p>
    <w:p w:rsidR="00A134D5" w:rsidRDefault="00780CC4">
      <w:pPr>
        <w:pStyle w:val="ProductList-ClauseHeading"/>
        <w:outlineLvl w:val="4"/>
      </w:pPr>
      <w:r>
        <w:t>3.2 Yammer</w:t>
      </w:r>
    </w:p>
    <w:p w:rsidR="00A134D5" w:rsidRDefault="00780CC4">
      <w:pPr>
        <w:pStyle w:val="ProductList-Body"/>
      </w:pPr>
      <w:r>
        <w:t>O software que estabelece ligação entre o Microsoft Dynamics CRM e o Yammer</w:t>
      </w:r>
      <w:r>
        <w:fldChar w:fldCharType="begin"/>
      </w:r>
      <w:r>
        <w:instrText xml:space="preserve"> XE "Yammer" </w:instrText>
      </w:r>
      <w:r>
        <w:fldChar w:fldCharType="end"/>
      </w:r>
      <w:r>
        <w:t xml:space="preserve"> irá ativar determinados dados do Yammer para serem partilhados com os Serviços Online. Os OST aplicam-se à utilização que o Cliente faz do Yammer.</w:t>
      </w:r>
    </w:p>
    <w:p w:rsidR="00A134D5" w:rsidRDefault="00A134D5">
      <w:pPr>
        <w:pStyle w:val="ProductList-Body"/>
      </w:pPr>
    </w:p>
    <w:p w:rsidR="00A134D5" w:rsidRDefault="00780CC4">
      <w:pPr>
        <w:pStyle w:val="ProductList-ClauseHeading"/>
        <w:outlineLvl w:val="4"/>
      </w:pPr>
      <w:r>
        <w:lastRenderedPageBreak/>
        <w:t>3.3 Direitos de Ativação Pós-falha</w:t>
      </w:r>
    </w:p>
    <w:p w:rsidR="00A134D5" w:rsidRDefault="00780CC4">
      <w:pPr>
        <w:pStyle w:val="ProductList-Body"/>
      </w:pPr>
      <w:r>
        <w:t xml:space="preserve">Para qualquer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em que o Cliente utiliza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do software de servidor, poderá executar até o mesmo número de Instâncias de ativação pós-falha passivas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separado para suporte temporário. O Cliente poderá executar as Instâncias de ativação pós-falha passivas num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diferente do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rsidR="00A134D5" w:rsidRDefault="00A134D5">
      <w:pPr>
        <w:pStyle w:val="ProductList-Body"/>
      </w:pPr>
    </w:p>
    <w:p w:rsidR="00A134D5" w:rsidRDefault="00780CC4">
      <w:pPr>
        <w:pStyle w:val="ProductList-ClauseHeading"/>
        <w:outlineLvl w:val="4"/>
      </w:pPr>
      <w:r>
        <w:t>3.4 Software Adicional</w:t>
      </w:r>
    </w:p>
    <w:tbl>
      <w:tblPr>
        <w:tblStyle w:val="PURTable"/>
        <w:tblW w:w="0" w:type="dxa"/>
        <w:tblLook w:val="04A0" w:firstRow="1" w:lastRow="0" w:firstColumn="1" w:lastColumn="0" w:noHBand="0" w:noVBand="1"/>
      </w:tblPr>
      <w:tblGrid>
        <w:gridCol w:w="3615"/>
        <w:gridCol w:w="3592"/>
        <w:gridCol w:w="3583"/>
      </w:tblGrid>
      <w:tr w:rsidR="00A134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134D5" w:rsidRDefault="00780CC4">
            <w:pPr>
              <w:pStyle w:val="ProductList-TableBody"/>
            </w:pPr>
            <w:r>
              <w:t>MarketingPilot Connector para Microsoft Dynamics CRM (Workgroup Server 2016 apenas)</w:t>
            </w:r>
          </w:p>
        </w:tc>
        <w:tc>
          <w:tcPr>
            <w:tcW w:w="4040" w:type="dxa"/>
            <w:tcBorders>
              <w:top w:val="single" w:sz="18" w:space="0" w:color="0072C6"/>
              <w:left w:val="single" w:sz="4" w:space="0" w:color="000000"/>
              <w:bottom w:val="single" w:sz="4" w:space="0" w:color="000000"/>
              <w:right w:val="single" w:sz="4" w:space="0" w:color="000000"/>
            </w:tcBorders>
          </w:tcPr>
          <w:p w:rsidR="00A134D5" w:rsidRDefault="00780CC4">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A134D5" w:rsidRDefault="00780CC4">
            <w:pPr>
              <w:pStyle w:val="ProductList-TableBody"/>
            </w:pPr>
            <w:r>
              <w:t>Microsoft Dynamics CRM 2016 Microsoft Office Outlook</w:t>
            </w:r>
          </w:p>
        </w:tc>
      </w:tr>
      <w:tr w:rsidR="00A134D5">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Microsoft Dynamics CRM Reporting Extensions for Microsoft Dynamics CRM 2016</w:t>
            </w:r>
          </w:p>
        </w:tc>
      </w:tr>
      <w:tr w:rsidR="00A134D5">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Microsoft Dynamics CRM para dispositivos suportados</w:t>
            </w:r>
          </w:p>
        </w:tc>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Microsoft E-Mail Router and Rule Deployment Wizard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Microsoft Dynamics Marketing Connector para Microsoft Dynamics CRM (sem ser o Workgroup Server)</w:t>
            </w:r>
          </w:p>
        </w:tc>
      </w:tr>
      <w:tr w:rsidR="00A134D5">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A134D5" w:rsidRDefault="00A134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A134D5" w:rsidRDefault="00A134D5">
            <w:pPr>
              <w:pStyle w:val="ProductList-TableBody"/>
            </w:pPr>
          </w:p>
        </w:tc>
      </w:tr>
    </w:tbl>
    <w:p w:rsidR="00A134D5" w:rsidRDefault="00780CC4">
      <w:pPr>
        <w:pStyle w:val="ProductList-Offering1SubSection"/>
        <w:outlineLvl w:val="3"/>
      </w:pPr>
      <w:bookmarkStart w:id="79" w:name="_Sec818"/>
      <w:r>
        <w:t>4. Software Assurance</w:t>
      </w:r>
      <w:bookmarkEnd w:id="79"/>
    </w:p>
    <w:tbl>
      <w:tblPr>
        <w:tblStyle w:val="PURTable"/>
        <w:tblW w:w="0" w:type="dxa"/>
        <w:tblLook w:val="04A0" w:firstRow="1" w:lastRow="0" w:firstColumn="1" w:lastColumn="0" w:noHBand="0" w:noVBand="1"/>
      </w:tblPr>
      <w:tblGrid>
        <w:gridCol w:w="3602"/>
        <w:gridCol w:w="3610"/>
        <w:gridCol w:w="3578"/>
      </w:tblGrid>
      <w:tr w:rsidR="00A134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Direitos de Ativação Pós-falha: N/A</w:t>
            </w:r>
          </w:p>
        </w:tc>
      </w:tr>
      <w:tr w:rsidR="00A134D5">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 (apenas licenças de servidor)</w:t>
            </w:r>
          </w:p>
        </w:tc>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7">
              <w:r>
                <w:rPr>
                  <w:color w:val="00467F"/>
                  <w:u w:val="single"/>
                </w:rPr>
                <w:t>Lista de Produto - Novembro de 2014 e Junho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Direitos de Roaming: N/A</w:t>
            </w:r>
          </w:p>
        </w:tc>
      </w:tr>
      <w:tr w:rsidR="00A134D5">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 (exceto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A134D5">
            <w:pPr>
              <w:pStyle w:val="ProductList-TableBody"/>
            </w:pPr>
          </w:p>
        </w:tc>
      </w:tr>
    </w:tbl>
    <w:p w:rsidR="00A134D5" w:rsidRDefault="00A134D5">
      <w:pPr>
        <w:pStyle w:val="ProductList-Body"/>
      </w:pPr>
    </w:p>
    <w:p w:rsidR="00A134D5" w:rsidRDefault="00780CC4">
      <w:pPr>
        <w:pStyle w:val="ProductList-ClauseHeading"/>
        <w:outlineLvl w:val="4"/>
      </w:pPr>
      <w:r>
        <w:t>4.1 Microsoft Dynamics CRM 2016 Professional Additive CAL – Unified Service Desk</w:t>
      </w:r>
    </w:p>
    <w:p w:rsidR="00A134D5" w:rsidRDefault="00780CC4">
      <w:pPr>
        <w:pStyle w:val="ProductList-Body"/>
      </w:pPr>
      <w:r>
        <w:t xml:space="preserve">Para cada Microsoft Dynamics CRM 2016 Professional Additive CAL para a qual o Cliente tem SA, o Cliente poderá instalar e utilizar o Unified Service Desk (USD)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 direito de utilizar o USD está limitado ao utilizador ou dispositivo ao qual a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de qualificação é atribuída.</w:t>
      </w:r>
    </w:p>
    <w:p w:rsidR="00A134D5" w:rsidRDefault="00A134D5">
      <w:pPr>
        <w:pStyle w:val="ProductList-Body"/>
      </w:pPr>
    </w:p>
    <w:p w:rsidR="00A134D5" w:rsidRDefault="00780CC4">
      <w:pPr>
        <w:pStyle w:val="ProductList-ClauseHeading"/>
        <w:outlineLvl w:val="4"/>
      </w:pPr>
      <w:r>
        <w:t>4.2 Microsoft Dynamics CustomerSource</w:t>
      </w:r>
    </w:p>
    <w:p w:rsidR="00A134D5" w:rsidRDefault="00780CC4">
      <w:pPr>
        <w:pStyle w:val="ProductList-Body"/>
      </w:pPr>
      <w:r>
        <w:t xml:space="preserve">Os clientes do Microsoft Dynamics com cobertura SA ativa ou uma Subscrição Online terão acesso ao CustomerSource. </w:t>
      </w:r>
    </w:p>
    <w:p w:rsidR="00A134D5" w:rsidRDefault="00A134D5">
      <w:pPr>
        <w:pStyle w:val="PURBreadcrumb"/>
      </w:pPr>
    </w:p>
    <w:tbl>
      <w:tblPr>
        <w:tblStyle w:val="PURTable"/>
        <w:tblW w:w="0" w:type="dxa"/>
        <w:tblLook w:val="04A0" w:firstRow="1" w:lastRow="0" w:firstColumn="1" w:lastColumn="0" w:noHBand="0" w:noVBand="1"/>
      </w:tblPr>
      <w:tblGrid>
        <w:gridCol w:w="10800"/>
      </w:tblGrid>
      <w:tr w:rsidR="00A134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34D5" w:rsidRDefault="00E72EFC">
            <w:pPr>
              <w:pStyle w:val="ProductList-TableBody"/>
              <w:jc w:val="right"/>
            </w:pPr>
            <w:hyperlink w:anchor="_Sec842">
              <w:r w:rsidR="00780CC4">
                <w:rPr>
                  <w:color w:val="00467F"/>
                  <w:sz w:val="14"/>
                  <w:u w:val="single"/>
                </w:rPr>
                <w:t>Índice</w:t>
              </w:r>
            </w:hyperlink>
            <w:r w:rsidR="00780CC4">
              <w:rPr>
                <w:sz w:val="14"/>
              </w:rPr>
              <w:t>/</w:t>
            </w:r>
            <w:hyperlink w:anchor="_Sec549">
              <w:r w:rsidR="00780CC4">
                <w:rPr>
                  <w:color w:val="00467F"/>
                  <w:sz w:val="14"/>
                  <w:u w:val="single"/>
                </w:rPr>
                <w:t>Glossário</w:t>
              </w:r>
            </w:hyperlink>
            <w:r w:rsidR="00780CC4">
              <w:rPr>
                <w:sz w:val="14"/>
              </w:rPr>
              <w:t>/</w:t>
            </w:r>
            <w:hyperlink w:anchor="_Sec844">
              <w:r w:rsidR="00780CC4">
                <w:rPr>
                  <w:color w:val="00467F"/>
                  <w:sz w:val="14"/>
                  <w:u w:val="single"/>
                </w:rPr>
                <w:t>Índice Remissivo</w:t>
              </w:r>
            </w:hyperlink>
          </w:p>
        </w:tc>
      </w:tr>
    </w:tbl>
    <w:p w:rsidR="00A134D5" w:rsidRDefault="00A134D5">
      <w:pPr>
        <w:pStyle w:val="ProductList-Body"/>
      </w:pPr>
    </w:p>
    <w:p w:rsidR="00A134D5" w:rsidRDefault="00780CC4">
      <w:pPr>
        <w:pStyle w:val="ProductList-Offering1HeadingNoBorder"/>
        <w:outlineLvl w:val="1"/>
      </w:pPr>
      <w:bookmarkStart w:id="80" w:name="_Sec607"/>
      <w:r>
        <w:t>Microsoft Identity Manager</w:t>
      </w:r>
      <w:bookmarkEnd w:id="80"/>
      <w:r>
        <w:fldChar w:fldCharType="begin"/>
      </w:r>
      <w:r>
        <w:instrText xml:space="preserve"> TC "</w:instrText>
      </w:r>
      <w:bookmarkStart w:id="81" w:name="_Toc465065723"/>
      <w:r>
        <w:instrText>Microsoft Identity Manager</w:instrText>
      </w:r>
      <w:bookmarkEnd w:id="81"/>
      <w:r>
        <w:instrText>" \l 2</w:instrText>
      </w:r>
      <w:r>
        <w:fldChar w:fldCharType="end"/>
      </w:r>
    </w:p>
    <w:p w:rsidR="00A134D5" w:rsidRDefault="00780CC4">
      <w:pPr>
        <w:pStyle w:val="ProductList-Offering1SubSection"/>
        <w:outlineLvl w:val="2"/>
      </w:pPr>
      <w:bookmarkStart w:id="82" w:name="_Sec677"/>
      <w:r>
        <w:t>1. Disponibilidade do Programa</w:t>
      </w:r>
      <w:bookmarkEnd w:id="82"/>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A134D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134D5" w:rsidRDefault="00780CC4">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A134D5" w:rsidRDefault="00780C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134D5">
        <w:tc>
          <w:tcPr>
            <w:tcW w:w="4160" w:type="dxa"/>
            <w:tcBorders>
              <w:top w:val="single" w:sz="6" w:space="0" w:color="FFFFFF"/>
              <w:left w:val="none" w:sz="4" w:space="0" w:color="BFBFBF"/>
              <w:bottom w:val="dashed" w:sz="4" w:space="0" w:color="BFBFBF"/>
              <w:right w:val="none" w:sz="4" w:space="0" w:color="6E6E6E"/>
            </w:tcBorders>
          </w:tcPr>
          <w:p w:rsidR="00A134D5" w:rsidRDefault="00780CC4">
            <w:pPr>
              <w:pStyle w:val="ProductList-TableBody"/>
            </w:pPr>
            <w:r>
              <w:t>CAL do Microsoft Identity Manager 2016</w:t>
            </w:r>
            <w:r>
              <w:fldChar w:fldCharType="begin"/>
            </w:r>
            <w:r>
              <w:instrText xml:space="preserve"> XE "CAL do Microsoft Identity Manager 2016" </w:instrText>
            </w:r>
            <w:r>
              <w:fldChar w:fldCharType="end"/>
            </w:r>
            <w:r>
              <w:t xml:space="preserve"> (Utilizador)</w:t>
            </w:r>
          </w:p>
        </w:tc>
        <w:tc>
          <w:tcPr>
            <w:tcW w:w="620" w:type="dxa"/>
            <w:tcBorders>
              <w:top w:val="single" w:sz="6" w:space="0" w:color="FFFFFF"/>
              <w:left w:val="none" w:sz="4" w:space="0" w:color="6E6E6E"/>
              <w:bottom w:val="dashed" w:sz="4" w:space="0" w:color="BFBFBF"/>
              <w:right w:val="none" w:sz="4" w:space="0" w:color="6E6E6E"/>
            </w:tcBorders>
          </w:tcPr>
          <w:p w:rsidR="00A134D5" w:rsidRDefault="00780CC4">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A134D5" w:rsidRDefault="00780CC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134D5" w:rsidRDefault="00780CC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134D5" w:rsidRDefault="00780C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134D5">
        <w:tc>
          <w:tcPr>
            <w:tcW w:w="4160" w:type="dxa"/>
            <w:tcBorders>
              <w:top w:val="dashed" w:sz="4" w:space="0" w:color="BFBFBF"/>
              <w:left w:val="none" w:sz="4" w:space="0" w:color="BFBFBF"/>
              <w:bottom w:val="none" w:sz="4" w:space="0" w:color="BFBFBF"/>
              <w:right w:val="none" w:sz="4" w:space="0" w:color="6E6E6E"/>
            </w:tcBorders>
          </w:tcPr>
          <w:p w:rsidR="00A134D5" w:rsidRDefault="00780CC4">
            <w:pPr>
              <w:pStyle w:val="ProductList-TableBody"/>
            </w:pPr>
            <w:r>
              <w:rPr>
                <w:color w:val="000000"/>
              </w:rPr>
              <w:t>External Connector para Microsoft Identity Manager 2016</w:t>
            </w:r>
            <w:r>
              <w:fldChar w:fldCharType="begin"/>
            </w:r>
            <w:r>
              <w:instrText xml:space="preserve"> XE "External Connector para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134D5" w:rsidRDefault="00780CC4">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A134D5" w:rsidRDefault="00780CC4">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A134D5" w:rsidRDefault="00780CC4">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A134D5" w:rsidRDefault="00780CC4">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A134D5" w:rsidRDefault="00780CC4">
      <w:pPr>
        <w:pStyle w:val="ProductList-Offering1SubSection"/>
        <w:outlineLvl w:val="2"/>
      </w:pPr>
      <w:bookmarkStart w:id="83" w:name="_Sec733"/>
      <w:r>
        <w:t>2. Condições do Produto</w:t>
      </w:r>
      <w:bookmarkEnd w:id="83"/>
    </w:p>
    <w:tbl>
      <w:tblPr>
        <w:tblStyle w:val="PURTable"/>
        <w:tblW w:w="0" w:type="dxa"/>
        <w:tblLook w:val="04A0" w:firstRow="1" w:lastRow="0" w:firstColumn="1" w:lastColumn="0" w:noHBand="0" w:noVBand="1"/>
      </w:tblPr>
      <w:tblGrid>
        <w:gridCol w:w="3604"/>
        <w:gridCol w:w="3597"/>
        <w:gridCol w:w="3589"/>
      </w:tblGrid>
      <w:tr w:rsidR="00A134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Edições Anteriores: N/A</w:t>
            </w:r>
          </w:p>
        </w:tc>
      </w:tr>
      <w:tr w:rsidR="00A134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A134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Redução Elegível: N/A</w:t>
            </w:r>
          </w:p>
        </w:tc>
      </w:tr>
      <w:tr w:rsidR="00A134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True Up Elegível: N/A</w:t>
            </w:r>
          </w:p>
        </w:tc>
      </w:tr>
      <w:tr w:rsidR="00A134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A134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A134D5">
            <w:pPr>
              <w:pStyle w:val="ProductList-TableBody"/>
            </w:pPr>
          </w:p>
        </w:tc>
      </w:tr>
    </w:tbl>
    <w:p w:rsidR="00A134D5" w:rsidRDefault="00780CC4">
      <w:pPr>
        <w:pStyle w:val="ProductList-Offering1SubSection"/>
        <w:outlineLvl w:val="2"/>
      </w:pPr>
      <w:bookmarkStart w:id="84" w:name="_Sec788"/>
      <w:r>
        <w:t>3. Direitos de Utilização</w:t>
      </w:r>
      <w:bookmarkEnd w:id="84"/>
    </w:p>
    <w:tbl>
      <w:tblPr>
        <w:tblStyle w:val="PURTable"/>
        <w:tblW w:w="0" w:type="dxa"/>
        <w:tblLook w:val="04A0" w:firstRow="1" w:lastRow="0" w:firstColumn="1" w:lastColumn="0" w:noHBand="0" w:noVBand="1"/>
      </w:tblPr>
      <w:tblGrid>
        <w:gridCol w:w="3610"/>
        <w:gridCol w:w="3603"/>
        <w:gridCol w:w="3577"/>
      </w:tblGrid>
      <w:tr w:rsidR="00A134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A134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Tecnologias Incluídas: N/A</w:t>
            </w:r>
          </w:p>
        </w:tc>
      </w:tr>
      <w:tr w:rsidR="00A134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A134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A134D5">
            <w:pPr>
              <w:pStyle w:val="ProductList-TableBody"/>
            </w:pPr>
          </w:p>
        </w:tc>
      </w:tr>
    </w:tbl>
    <w:p w:rsidR="00A134D5" w:rsidRDefault="00A134D5">
      <w:pPr>
        <w:pStyle w:val="ProductList-Body"/>
      </w:pPr>
    </w:p>
    <w:p w:rsidR="00A134D5" w:rsidRDefault="00780CC4">
      <w:pPr>
        <w:pStyle w:val="ProductList-ClauseHeading"/>
        <w:outlineLvl w:val="3"/>
      </w:pPr>
      <w:r>
        <w:t>3.1 Software Adicional</w:t>
      </w:r>
    </w:p>
    <w:tbl>
      <w:tblPr>
        <w:tblStyle w:val="PURTable"/>
        <w:tblW w:w="0" w:type="dxa"/>
        <w:tblLook w:val="04A0" w:firstRow="1" w:lastRow="0" w:firstColumn="1" w:lastColumn="0" w:noHBand="0" w:noVBand="1"/>
      </w:tblPr>
      <w:tblGrid>
        <w:gridCol w:w="3642"/>
        <w:gridCol w:w="3574"/>
        <w:gridCol w:w="3574"/>
      </w:tblGrid>
      <w:tr w:rsidR="00A134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134D5" w:rsidRDefault="00780CC4">
            <w:pPr>
              <w:pStyle w:val="ProductList-TableBody"/>
            </w:pPr>
            <w:r>
              <w:t>Software de Cliente</w:t>
            </w:r>
          </w:p>
        </w:tc>
        <w:tc>
          <w:tcPr>
            <w:tcW w:w="4040" w:type="dxa"/>
            <w:tcBorders>
              <w:top w:val="single" w:sz="18" w:space="0" w:color="0072C6"/>
              <w:left w:val="single" w:sz="4" w:space="0" w:color="000000"/>
              <w:bottom w:val="single" w:sz="4" w:space="0" w:color="000000"/>
              <w:right w:val="single" w:sz="4" w:space="0" w:color="000000"/>
            </w:tcBorders>
          </w:tcPr>
          <w:p w:rsidR="00A134D5" w:rsidRDefault="00A134D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A134D5" w:rsidRDefault="00A134D5">
            <w:pPr>
              <w:pStyle w:val="ProductList-TableBody"/>
            </w:pPr>
          </w:p>
        </w:tc>
      </w:tr>
    </w:tbl>
    <w:p w:rsidR="00A134D5" w:rsidRDefault="00780CC4">
      <w:pPr>
        <w:pStyle w:val="ProductList-Offering1SubSection"/>
        <w:outlineLvl w:val="2"/>
      </w:pPr>
      <w:bookmarkStart w:id="85" w:name="_Sec815"/>
      <w:r>
        <w:lastRenderedPageBreak/>
        <w:t>4. Software Assurance</w:t>
      </w:r>
      <w:bookmarkEnd w:id="85"/>
    </w:p>
    <w:tbl>
      <w:tblPr>
        <w:tblStyle w:val="PURTable"/>
        <w:tblW w:w="0" w:type="dxa"/>
        <w:tblLook w:val="04A0" w:firstRow="1" w:lastRow="0" w:firstColumn="1" w:lastColumn="0" w:noHBand="0" w:noVBand="1"/>
      </w:tblPr>
      <w:tblGrid>
        <w:gridCol w:w="3599"/>
        <w:gridCol w:w="3611"/>
        <w:gridCol w:w="3580"/>
      </w:tblGrid>
      <w:tr w:rsidR="00A134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Direitos de Ativação Pós-falha: N/A</w:t>
            </w:r>
          </w:p>
        </w:tc>
      </w:tr>
      <w:tr w:rsidR="00A134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Direitos de Roaming: N/A</w:t>
            </w:r>
          </w:p>
        </w:tc>
      </w:tr>
      <w:tr w:rsidR="00A134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A134D5">
            <w:pPr>
              <w:pStyle w:val="ProductList-TableBody"/>
            </w:pPr>
          </w:p>
        </w:tc>
      </w:tr>
    </w:tbl>
    <w:p w:rsidR="00A134D5" w:rsidRDefault="00A134D5">
      <w:pPr>
        <w:pStyle w:val="ProductList-Body"/>
        <w:jc w:val="right"/>
      </w:pPr>
    </w:p>
    <w:tbl>
      <w:tblPr>
        <w:tblStyle w:val="PURTable"/>
        <w:tblW w:w="0" w:type="dxa"/>
        <w:tblLook w:val="04A0" w:firstRow="1" w:lastRow="0" w:firstColumn="1" w:lastColumn="0" w:noHBand="0" w:noVBand="1"/>
      </w:tblPr>
      <w:tblGrid>
        <w:gridCol w:w="10800"/>
      </w:tblGrid>
      <w:tr w:rsidR="00A134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34D5" w:rsidRDefault="00E72EFC">
            <w:pPr>
              <w:pStyle w:val="ProductList-TableBody"/>
              <w:jc w:val="right"/>
            </w:pPr>
            <w:hyperlink w:anchor="_Sec842">
              <w:r w:rsidR="00780CC4">
                <w:rPr>
                  <w:color w:val="00467F"/>
                  <w:sz w:val="14"/>
                  <w:u w:val="single"/>
                </w:rPr>
                <w:t>Índice</w:t>
              </w:r>
            </w:hyperlink>
            <w:r w:rsidR="00780CC4">
              <w:rPr>
                <w:sz w:val="14"/>
              </w:rPr>
              <w:t>/</w:t>
            </w:r>
            <w:hyperlink w:anchor="_Sec549">
              <w:r w:rsidR="00780CC4">
                <w:rPr>
                  <w:color w:val="00467F"/>
                  <w:sz w:val="14"/>
                  <w:u w:val="single"/>
                </w:rPr>
                <w:t>Glossário</w:t>
              </w:r>
            </w:hyperlink>
            <w:r w:rsidR="00780CC4">
              <w:rPr>
                <w:sz w:val="14"/>
              </w:rPr>
              <w:t>/</w:t>
            </w:r>
            <w:hyperlink w:anchor="_Sec844">
              <w:r w:rsidR="00780CC4">
                <w:rPr>
                  <w:color w:val="00467F"/>
                  <w:sz w:val="14"/>
                  <w:u w:val="single"/>
                </w:rPr>
                <w:t>Índice Remissivo</w:t>
              </w:r>
            </w:hyperlink>
          </w:p>
        </w:tc>
      </w:tr>
    </w:tbl>
    <w:p w:rsidR="00A134D5" w:rsidRDefault="00A134D5">
      <w:pPr>
        <w:pStyle w:val="ProductList-Body"/>
      </w:pPr>
    </w:p>
    <w:p w:rsidR="00A134D5" w:rsidRDefault="00780CC4">
      <w:pPr>
        <w:pStyle w:val="ProductList-OfferingGroupHeading"/>
        <w:outlineLvl w:val="1"/>
      </w:pPr>
      <w:bookmarkStart w:id="86" w:name="_Sec611"/>
      <w:r>
        <w:t>Aplicações do Office</w:t>
      </w:r>
      <w:bookmarkEnd w:id="86"/>
      <w:r>
        <w:fldChar w:fldCharType="begin"/>
      </w:r>
      <w:r>
        <w:instrText xml:space="preserve"> TC "</w:instrText>
      </w:r>
      <w:bookmarkStart w:id="87" w:name="_Toc465065724"/>
      <w:r>
        <w:instrText>Aplicações do Office</w:instrText>
      </w:r>
      <w:bookmarkEnd w:id="87"/>
      <w:r>
        <w:instrText>" \l 2</w:instrText>
      </w:r>
      <w:r>
        <w:fldChar w:fldCharType="end"/>
      </w:r>
    </w:p>
    <w:p w:rsidR="00A134D5" w:rsidRDefault="00780CC4">
      <w:pPr>
        <w:pStyle w:val="ProductList-Offering2HeadingNoBorder"/>
        <w:outlineLvl w:val="2"/>
      </w:pPr>
      <w:bookmarkStart w:id="88" w:name="_Sec636"/>
      <w:r>
        <w:t>Aplicações de Estação de Trabalho do Office</w:t>
      </w:r>
      <w:bookmarkEnd w:id="88"/>
      <w:r>
        <w:fldChar w:fldCharType="begin"/>
      </w:r>
      <w:r>
        <w:instrText xml:space="preserve"> TC "</w:instrText>
      </w:r>
      <w:bookmarkStart w:id="89" w:name="_Toc465065725"/>
      <w:r>
        <w:instrText>Aplicações de Estação de Trabalho do Office</w:instrText>
      </w:r>
      <w:bookmarkEnd w:id="89"/>
      <w:r>
        <w:instrText>" \l 3</w:instrText>
      </w:r>
      <w:r>
        <w:fldChar w:fldCharType="end"/>
      </w:r>
    </w:p>
    <w:p w:rsidR="00A134D5" w:rsidRDefault="00780CC4">
      <w:pPr>
        <w:pStyle w:val="ProductList-Offering1SubSection"/>
        <w:outlineLvl w:val="3"/>
      </w:pPr>
      <w:bookmarkStart w:id="90" w:name="_Sec681"/>
      <w:r>
        <w:t>1. Disponibilidade do Programa</w:t>
      </w:r>
      <w:bookmarkEnd w:id="90"/>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A134D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134D5" w:rsidRDefault="00780CC4">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134D5">
        <w:tc>
          <w:tcPr>
            <w:tcW w:w="4160" w:type="dxa"/>
            <w:tcBorders>
              <w:top w:val="single" w:sz="6" w:space="0" w:color="FFFFFF"/>
              <w:left w:val="none" w:sz="4" w:space="0" w:color="000000"/>
              <w:bottom w:val="dashed" w:sz="4" w:space="0" w:color="BFBFBF"/>
              <w:right w:val="single" w:sz="6" w:space="0" w:color="FFFFFF"/>
            </w:tcBorders>
          </w:tcPr>
          <w:p w:rsidR="00A134D5" w:rsidRDefault="00780CC4">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A134D5" w:rsidRDefault="00780CC4">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A134D5" w:rsidRDefault="00780CC4">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A134D5" w:rsidRDefault="00780CC4">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A134D5" w:rsidRDefault="00780C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r>
      <w:tr w:rsidR="00A134D5">
        <w:tc>
          <w:tcPr>
            <w:tcW w:w="4160" w:type="dxa"/>
            <w:tcBorders>
              <w:top w:val="dashed" w:sz="4" w:space="0" w:color="BFBFBF"/>
              <w:left w:val="none" w:sz="4" w:space="0" w:color="000000"/>
              <w:bottom w:val="dashed" w:sz="4" w:space="0" w:color="BFBFBF"/>
              <w:right w:val="single" w:sz="6" w:space="0" w:color="FFFFFF"/>
            </w:tcBorders>
          </w:tcPr>
          <w:p w:rsidR="00A134D5" w:rsidRDefault="00780CC4">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134D5" w:rsidRDefault="00780CC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134D5" w:rsidRDefault="00780CC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134D5" w:rsidRDefault="00780CC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134D5" w:rsidRDefault="00780C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r>
      <w:tr w:rsidR="00A134D5">
        <w:tc>
          <w:tcPr>
            <w:tcW w:w="4160" w:type="dxa"/>
            <w:tcBorders>
              <w:top w:val="dashed" w:sz="4" w:space="0" w:color="BFBFBF"/>
              <w:left w:val="none" w:sz="4" w:space="0" w:color="000000"/>
              <w:bottom w:val="dashed" w:sz="4" w:space="0" w:color="BFBFBF"/>
              <w:right w:val="single" w:sz="6" w:space="0" w:color="FFFFFF"/>
            </w:tcBorders>
          </w:tcPr>
          <w:p w:rsidR="00A134D5" w:rsidRDefault="00780CC4">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134D5" w:rsidRDefault="00780CC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134D5" w:rsidRDefault="00780CC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A134D5" w:rsidRDefault="00780CC4">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A134D5" w:rsidRDefault="00780C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r>
      <w:tr w:rsidR="00A134D5">
        <w:tc>
          <w:tcPr>
            <w:tcW w:w="4160" w:type="dxa"/>
            <w:tcBorders>
              <w:top w:val="dashed" w:sz="4" w:space="0" w:color="BFBFBF"/>
              <w:left w:val="none" w:sz="4" w:space="0" w:color="000000"/>
              <w:bottom w:val="dashed" w:sz="4" w:space="0" w:color="BFBFBF"/>
              <w:right w:val="single" w:sz="6" w:space="0" w:color="FFFFFF"/>
            </w:tcBorders>
          </w:tcPr>
          <w:p w:rsidR="00A134D5" w:rsidRDefault="00780CC4">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134D5" w:rsidRDefault="00780CC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134D5" w:rsidRDefault="00780CC4">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A134D5" w:rsidRDefault="00780CC4">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A134D5" w:rsidRDefault="00780CC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r>
              <w:t>,</w:t>
            </w:r>
            <w:r>
              <w:fldChar w:fldCharType="begin"/>
            </w:r>
            <w:r>
              <w:instrText xml:space="preserve"> AutoTextList   \s NoStyle \t "Produto de Plataforma de Estação de Trabalho para Escolas" </w:instrText>
            </w:r>
            <w:r>
              <w:fldChar w:fldCharType="separate"/>
            </w:r>
            <w:r>
              <w:rPr>
                <w:color w:val="000000"/>
              </w:rPr>
              <w:t>SD</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134D5">
        <w:tc>
          <w:tcPr>
            <w:tcW w:w="4160" w:type="dxa"/>
            <w:tcBorders>
              <w:top w:val="dashed" w:sz="4" w:space="0" w:color="BFBFBF"/>
              <w:left w:val="none" w:sz="4" w:space="0" w:color="000000"/>
              <w:bottom w:val="dashed" w:sz="4" w:space="0" w:color="BFBFBF"/>
              <w:right w:val="single" w:sz="6" w:space="0" w:color="FFFFFF"/>
            </w:tcBorders>
          </w:tcPr>
          <w:p w:rsidR="00A134D5" w:rsidRDefault="00780CC4">
            <w:pPr>
              <w:pStyle w:val="ProductList-TableBody"/>
            </w:pPr>
            <w:r>
              <w:rPr>
                <w:color w:val="000000"/>
              </w:rPr>
              <w:t>Utilização Comercial do Office Casa e Estudantes 2013 RT</w:t>
            </w:r>
            <w:r>
              <w:fldChar w:fldCharType="begin"/>
            </w:r>
            <w:r>
              <w:instrText xml:space="preserve"> XE "Utilização Comercial do Office Casa e Estudantes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134D5" w:rsidRDefault="00780CC4">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A134D5" w:rsidRDefault="00780CC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134D5" w:rsidRDefault="00780CC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134D5" w:rsidRDefault="00780C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r>
      <w:tr w:rsidR="00A134D5">
        <w:tc>
          <w:tcPr>
            <w:tcW w:w="4160" w:type="dxa"/>
            <w:tcBorders>
              <w:top w:val="dashed" w:sz="4" w:space="0" w:color="BFBFBF"/>
              <w:left w:val="none" w:sz="4" w:space="0" w:color="000000"/>
              <w:bottom w:val="dashed" w:sz="4" w:space="0" w:color="BFBFBF"/>
              <w:right w:val="single" w:sz="6" w:space="0" w:color="FFFFFF"/>
            </w:tcBorders>
          </w:tcPr>
          <w:p w:rsidR="00A134D5" w:rsidRDefault="00780CC4">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134D5" w:rsidRDefault="00780CC4">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A134D5" w:rsidRDefault="00780CC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134D5" w:rsidRDefault="00780CC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134D5" w:rsidRDefault="00780C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r>
      <w:tr w:rsidR="00A134D5">
        <w:tc>
          <w:tcPr>
            <w:tcW w:w="4160" w:type="dxa"/>
            <w:tcBorders>
              <w:top w:val="dashed" w:sz="4" w:space="0" w:color="BFBFBF"/>
              <w:left w:val="none" w:sz="4" w:space="0" w:color="000000"/>
              <w:bottom w:val="dashed" w:sz="4" w:space="0" w:color="BFBFBF"/>
              <w:right w:val="single" w:sz="6" w:space="0" w:color="FFFFFF"/>
            </w:tcBorders>
          </w:tcPr>
          <w:p w:rsidR="00A134D5" w:rsidRDefault="00780CC4">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134D5" w:rsidRDefault="00780CC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134D5" w:rsidRDefault="00780CC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134D5" w:rsidRDefault="00780CC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134D5" w:rsidRDefault="00780C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r>
      <w:tr w:rsidR="00A134D5">
        <w:tc>
          <w:tcPr>
            <w:tcW w:w="4160" w:type="dxa"/>
            <w:tcBorders>
              <w:top w:val="dashed" w:sz="4" w:space="0" w:color="BFBFBF"/>
              <w:left w:val="none" w:sz="4" w:space="0" w:color="000000"/>
              <w:bottom w:val="dashed" w:sz="4" w:space="0" w:color="BFBFBF"/>
              <w:right w:val="single" w:sz="6" w:space="0" w:color="FFFFFF"/>
            </w:tcBorders>
          </w:tcPr>
          <w:p w:rsidR="00A134D5" w:rsidRDefault="00780CC4">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134D5" w:rsidRDefault="00780CC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134D5" w:rsidRDefault="00780CC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134D5" w:rsidRDefault="00780CC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134D5" w:rsidRDefault="00780C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r>
      <w:tr w:rsidR="00A134D5">
        <w:tc>
          <w:tcPr>
            <w:tcW w:w="4160" w:type="dxa"/>
            <w:tcBorders>
              <w:top w:val="dashed" w:sz="4" w:space="0" w:color="BFBFBF"/>
              <w:left w:val="none" w:sz="4" w:space="0" w:color="000000"/>
              <w:bottom w:val="dashed" w:sz="4" w:space="0" w:color="BFBFBF"/>
              <w:right w:val="single" w:sz="6" w:space="0" w:color="FFFFFF"/>
            </w:tcBorders>
          </w:tcPr>
          <w:p w:rsidR="00A134D5" w:rsidRDefault="00780CC4">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134D5" w:rsidRDefault="00780CC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134D5" w:rsidRDefault="00780CC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A134D5" w:rsidRDefault="00780CC4">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A134D5" w:rsidRDefault="00780CC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r>
      <w:tr w:rsidR="00A134D5">
        <w:tc>
          <w:tcPr>
            <w:tcW w:w="4160" w:type="dxa"/>
            <w:tcBorders>
              <w:top w:val="dashed" w:sz="4" w:space="0" w:color="BFBFBF"/>
              <w:left w:val="none" w:sz="4" w:space="0" w:color="000000"/>
              <w:bottom w:val="dashed" w:sz="4" w:space="0" w:color="BFBFBF"/>
              <w:right w:val="single" w:sz="6" w:space="0" w:color="FFFFFF"/>
            </w:tcBorders>
          </w:tcPr>
          <w:p w:rsidR="00A134D5" w:rsidRDefault="00780CC4">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134D5" w:rsidRDefault="00780CC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134D5" w:rsidRDefault="00780CC4">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A134D5" w:rsidRDefault="00780CC4">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A134D5" w:rsidRDefault="00780CC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134D5">
        <w:tc>
          <w:tcPr>
            <w:tcW w:w="4160" w:type="dxa"/>
            <w:tcBorders>
              <w:top w:val="dashed" w:sz="4" w:space="0" w:color="BFBFBF"/>
              <w:left w:val="none" w:sz="4" w:space="0" w:color="000000"/>
              <w:bottom w:val="dashed" w:sz="4" w:space="0" w:color="BFBFBF"/>
              <w:right w:val="single" w:sz="6" w:space="0" w:color="FFFFFF"/>
            </w:tcBorders>
          </w:tcPr>
          <w:p w:rsidR="00A134D5" w:rsidRDefault="00780CC4">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134D5" w:rsidRDefault="00780CC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134D5" w:rsidRDefault="00780CC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134D5" w:rsidRDefault="00780CC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134D5" w:rsidRDefault="00780C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r>
      <w:tr w:rsidR="00A134D5">
        <w:tc>
          <w:tcPr>
            <w:tcW w:w="4160" w:type="dxa"/>
            <w:tcBorders>
              <w:top w:val="dashed" w:sz="4" w:space="0" w:color="BFBFBF"/>
              <w:left w:val="none" w:sz="4" w:space="0" w:color="000000"/>
              <w:bottom w:val="dashed" w:sz="4" w:space="0" w:color="BFBFBF"/>
              <w:right w:val="single" w:sz="6" w:space="0" w:color="FFFFFF"/>
            </w:tcBorders>
          </w:tcPr>
          <w:p w:rsidR="00A134D5" w:rsidRDefault="00780CC4">
            <w:pPr>
              <w:pStyle w:val="ProductList-TableBody"/>
            </w:pPr>
            <w:r>
              <w:rPr>
                <w:color w:val="000000"/>
              </w:rPr>
              <w:t>Skype para Business 2016</w:t>
            </w:r>
            <w:r>
              <w:fldChar w:fldCharType="begin"/>
            </w:r>
            <w:r>
              <w:instrText xml:space="preserve"> XE "Skype para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134D5" w:rsidRDefault="00780CC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134D5" w:rsidRDefault="00780CC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134D5" w:rsidRDefault="00780CC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134D5" w:rsidRDefault="00780C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134D5">
        <w:tc>
          <w:tcPr>
            <w:tcW w:w="4160" w:type="dxa"/>
            <w:tcBorders>
              <w:top w:val="dashed" w:sz="4" w:space="0" w:color="BFBFBF"/>
              <w:left w:val="none" w:sz="4" w:space="0" w:color="000000"/>
              <w:bottom w:val="dashed" w:sz="4" w:space="0" w:color="BFBFBF"/>
              <w:right w:val="single" w:sz="6" w:space="0" w:color="FFFFFF"/>
            </w:tcBorders>
          </w:tcPr>
          <w:p w:rsidR="00A134D5" w:rsidRDefault="00780CC4">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134D5" w:rsidRDefault="00780CC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134D5" w:rsidRDefault="00780CC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134D5" w:rsidRDefault="00780CC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134D5" w:rsidRDefault="00780C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r>
      <w:tr w:rsidR="00A134D5">
        <w:tc>
          <w:tcPr>
            <w:tcW w:w="4160" w:type="dxa"/>
            <w:tcBorders>
              <w:top w:val="dashed" w:sz="4" w:space="0" w:color="BFBFBF"/>
              <w:left w:val="none" w:sz="4" w:space="0" w:color="000000"/>
              <w:bottom w:val="dashed" w:sz="4" w:space="0" w:color="BFBFBF"/>
              <w:right w:val="single" w:sz="6" w:space="0" w:color="FFFFFF"/>
            </w:tcBorders>
          </w:tcPr>
          <w:p w:rsidR="00A134D5" w:rsidRDefault="00780CC4">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134D5" w:rsidRDefault="00780CC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134D5" w:rsidRDefault="00780CC4">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A134D5" w:rsidRDefault="00780CC4">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A134D5" w:rsidRDefault="00780C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r>
      <w:tr w:rsidR="00A134D5">
        <w:tc>
          <w:tcPr>
            <w:tcW w:w="4160" w:type="dxa"/>
            <w:tcBorders>
              <w:top w:val="dashed" w:sz="4" w:space="0" w:color="BFBFBF"/>
              <w:left w:val="none" w:sz="4" w:space="0" w:color="000000"/>
              <w:bottom w:val="dashed" w:sz="4" w:space="0" w:color="BFBFBF"/>
              <w:right w:val="single" w:sz="6" w:space="0" w:color="FFFFFF"/>
            </w:tcBorders>
          </w:tcPr>
          <w:p w:rsidR="00A134D5" w:rsidRDefault="00780CC4">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134D5" w:rsidRDefault="00780CC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134D5" w:rsidRDefault="00780CC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134D5" w:rsidRDefault="00780CC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134D5" w:rsidRDefault="00780C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r>
      <w:tr w:rsidR="00A134D5">
        <w:tc>
          <w:tcPr>
            <w:tcW w:w="4160" w:type="dxa"/>
            <w:tcBorders>
              <w:top w:val="dashed" w:sz="4" w:space="0" w:color="BFBFBF"/>
              <w:left w:val="none" w:sz="4" w:space="0" w:color="000000"/>
              <w:bottom w:val="dashed" w:sz="4" w:space="0" w:color="BFBFBF"/>
              <w:right w:val="single" w:sz="6" w:space="0" w:color="FFFFFF"/>
            </w:tcBorders>
          </w:tcPr>
          <w:p w:rsidR="00A134D5" w:rsidRDefault="00780CC4">
            <w:pPr>
              <w:pStyle w:val="ProductList-TableBody"/>
            </w:pPr>
            <w:r>
              <w:rPr>
                <w:color w:val="000000"/>
              </w:rPr>
              <w:t>Work at Home para Office Standard 2016</w:t>
            </w:r>
            <w:r>
              <w:fldChar w:fldCharType="begin"/>
            </w:r>
            <w:r>
              <w:instrText xml:space="preserve"> XE "Work at Home para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134D5" w:rsidRDefault="00780CC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134D5" w:rsidRDefault="00780CC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A134D5" w:rsidRDefault="00A134D5">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r>
      <w:tr w:rsidR="00A134D5">
        <w:tc>
          <w:tcPr>
            <w:tcW w:w="4160" w:type="dxa"/>
            <w:tcBorders>
              <w:top w:val="dashed" w:sz="4" w:space="0" w:color="BFBFBF"/>
              <w:left w:val="none" w:sz="4" w:space="0" w:color="000000"/>
              <w:bottom w:val="none" w:sz="4" w:space="0" w:color="BFBFBF"/>
              <w:right w:val="single" w:sz="6" w:space="0" w:color="FFFFFF"/>
            </w:tcBorders>
          </w:tcPr>
          <w:p w:rsidR="00A134D5" w:rsidRDefault="00780CC4">
            <w:pPr>
              <w:pStyle w:val="ProductList-TableBody"/>
            </w:pPr>
            <w:r>
              <w:rPr>
                <w:color w:val="000000"/>
              </w:rPr>
              <w:t>Work at Home para Office Professional Plus 2016</w:t>
            </w:r>
            <w:r>
              <w:fldChar w:fldCharType="begin"/>
            </w:r>
            <w:r>
              <w:instrText xml:space="preserve"> XE "Work at Home para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A134D5" w:rsidRDefault="00780CC4">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A134D5" w:rsidRDefault="00780CC4">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A134D5" w:rsidRDefault="00A134D5">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r>
    </w:tbl>
    <w:p w:rsidR="00A134D5" w:rsidRDefault="00780CC4">
      <w:pPr>
        <w:pStyle w:val="ProductList-Offering1SubSection"/>
        <w:outlineLvl w:val="3"/>
      </w:pPr>
      <w:bookmarkStart w:id="91" w:name="_Sec736"/>
      <w:r>
        <w:t>2. Condições do Produto</w:t>
      </w:r>
      <w:bookmarkEnd w:id="91"/>
    </w:p>
    <w:tbl>
      <w:tblPr>
        <w:tblStyle w:val="PURTable"/>
        <w:tblW w:w="0" w:type="dxa"/>
        <w:tblLook w:val="04A0" w:firstRow="1" w:lastRow="0" w:firstColumn="1" w:lastColumn="0" w:noHBand="0" w:noVBand="1"/>
      </w:tblPr>
      <w:tblGrid>
        <w:gridCol w:w="3604"/>
        <w:gridCol w:w="3597"/>
        <w:gridCol w:w="3589"/>
      </w:tblGrid>
      <w:tr w:rsidR="00A134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Office 2013</w:t>
            </w:r>
            <w:r>
              <w:fldChar w:fldCharType="begin"/>
            </w:r>
            <w:r>
              <w:instrText xml:space="preserve"> XE "Office 2013" </w:instrText>
            </w:r>
            <w:r>
              <w:fldChar w:fldCharType="end"/>
            </w:r>
            <w:r>
              <w:t xml:space="preserve"> e Office 2013 Applications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Edições Anteriores: N/A</w:t>
            </w:r>
          </w:p>
        </w:tc>
      </w:tr>
      <w:tr w:rsidR="00A134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A134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Redução Elegível: N/A</w:t>
            </w:r>
          </w:p>
        </w:tc>
      </w:tr>
      <w:tr w:rsidR="00A134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True Up Elegível: N/A</w:t>
            </w:r>
          </w:p>
        </w:tc>
      </w:tr>
      <w:tr w:rsidR="00A134D5">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"Desconto Atualizado (UTD): Um Desconto Atualizado é um desconto disponível para clientes Open Value Subscription que encomendam licenças para o Produto durante o primeiro ano do respetivo contrato caso tenham uma Licença para o Produto qualificável correspondente." </w:instrText>
            </w:r>
            <w:r>
              <w:fldChar w:fldCharType="separate"/>
            </w:r>
            <w:r>
              <w:rPr>
                <w:color w:val="0563C1"/>
              </w:rPr>
              <w:t>Desconto Atualizado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A134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A134D5">
            <w:pPr>
              <w:pStyle w:val="ProductList-TableBody"/>
            </w:pPr>
          </w:p>
        </w:tc>
      </w:tr>
    </w:tbl>
    <w:p w:rsidR="00A134D5" w:rsidRDefault="00A134D5">
      <w:pPr>
        <w:pStyle w:val="ProductList-Body"/>
      </w:pPr>
    </w:p>
    <w:p w:rsidR="00A134D5" w:rsidRDefault="00780CC4">
      <w:pPr>
        <w:pStyle w:val="ProductList-ClauseHeading"/>
        <w:outlineLvl w:val="4"/>
      </w:pPr>
      <w:r>
        <w:t>2.1 Project Professional 2016</w:t>
      </w:r>
    </w:p>
    <w:p w:rsidR="00A134D5" w:rsidRDefault="00780CC4">
      <w:pPr>
        <w:pStyle w:val="ProductList-Body"/>
      </w:pPr>
      <w:r>
        <w:t>Os clientes que licenciam o Project Professional 2016 são considerados como tendo uma CAL de Dispositivo do Project Server 2016</w:t>
      </w:r>
      <w:r>
        <w:fldChar w:fldCharType="begin"/>
      </w:r>
      <w:r>
        <w:instrText xml:space="preserve"> XE "CAL de Dispositivo do Project Server 2016" </w:instrText>
      </w:r>
      <w:r>
        <w:fldChar w:fldCharType="end"/>
      </w:r>
      <w:r>
        <w:t xml:space="preserve"> para cada Licença do Project Professional 2016. O direito de aceder ao Project Server 2016</w:t>
      </w:r>
      <w:r>
        <w:fldChar w:fldCharType="begin"/>
      </w:r>
      <w:r>
        <w:instrText xml:space="preserve"> XE "Project Server 2016" </w:instrText>
      </w:r>
      <w:r>
        <w:fldChar w:fldCharType="end"/>
      </w:r>
      <w:r>
        <w:t xml:space="preserve"> ao abrigo dessa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expirará quando expirar a Licença do Project Professional 2016 correspondente.</w:t>
      </w:r>
    </w:p>
    <w:p w:rsidR="00A134D5" w:rsidRDefault="00A134D5">
      <w:pPr>
        <w:pStyle w:val="ProductList-Body"/>
      </w:pPr>
    </w:p>
    <w:p w:rsidR="00A134D5" w:rsidRDefault="00780CC4">
      <w:pPr>
        <w:pStyle w:val="ProductList-ClauseHeading"/>
        <w:outlineLvl w:val="4"/>
      </w:pPr>
      <w:r>
        <w:t>2.2 Work at Home</w:t>
      </w:r>
    </w:p>
    <w:p w:rsidR="00A134D5" w:rsidRDefault="00780CC4">
      <w:pPr>
        <w:pStyle w:val="ProductList-Body"/>
      </w:pPr>
      <w:r>
        <w:t xml:space="preserve">Uma Licença Work at Home é uma Licença opcional que só pode ser adquirida em conjunto com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completa para o Office Standard ou Office Professional Plus. Permite que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do software instale e utilize também o software num dispositivo fora do local do Cliente ou das respetivas Empresas Afiliadas (por exemplo, em casa do utilizador).</w:t>
      </w:r>
    </w:p>
    <w:p w:rsidR="00A134D5" w:rsidRDefault="00A134D5">
      <w:pPr>
        <w:pStyle w:val="ProductList-Body"/>
      </w:pPr>
    </w:p>
    <w:p w:rsidR="00A134D5" w:rsidRDefault="00780CC4">
      <w:pPr>
        <w:pStyle w:val="ProductList-ClauseHeading"/>
        <w:outlineLvl w:val="4"/>
      </w:pPr>
      <w:r>
        <w:t>2.3 Plataforma Independente</w:t>
      </w:r>
    </w:p>
    <w:p w:rsidR="00A134D5" w:rsidRDefault="00780CC4">
      <w:pPr>
        <w:pStyle w:val="ProductList-Body"/>
      </w:pPr>
      <w:r>
        <w:t>O Cliente poderá executar a versão licenciada ou uma versão de plataforma diferente, desde que a versão de plataforma diferente esteja disponível quando a versão licenciada original ficar disponível. Se os componentes de um conjunto de Produtos forem diferentes consoante a versão de plataforma, o Cliente poderá utilizar os componentes do conjunto que escolher para implementar e apenas esses componentes; o Cliente não poderá misturar os componentes entre versões de plataforma. A cobertura SA para uma Licença de plataforma independente permite ao Cliente utilizar, em vez do Produto licenciado, a versão mais recente da versão de plataforma do Produto que se torne disponível durante a vigência da cobertura.</w:t>
      </w:r>
    </w:p>
    <w:p w:rsidR="00A134D5" w:rsidRDefault="00A134D5">
      <w:pPr>
        <w:pStyle w:val="ProductList-Body"/>
      </w:pPr>
    </w:p>
    <w:p w:rsidR="00A134D5" w:rsidRDefault="00780CC4">
      <w:pPr>
        <w:pStyle w:val="ProductList-ClauseHeading"/>
        <w:outlineLvl w:val="4"/>
      </w:pPr>
      <w:r>
        <w:t>2.4 Versões Sucessoras</w:t>
      </w:r>
    </w:p>
    <w:p w:rsidR="00A134D5" w:rsidRDefault="00780CC4">
      <w:pPr>
        <w:pStyle w:val="ProductList-Body"/>
      </w:pPr>
      <w:r>
        <w:t>O Skype para Empresas 2016 é a versão sucessora do Lync 2013.</w:t>
      </w:r>
    </w:p>
    <w:p w:rsidR="00A134D5" w:rsidRDefault="00A134D5">
      <w:pPr>
        <w:pStyle w:val="ProductList-Body"/>
      </w:pPr>
    </w:p>
    <w:p w:rsidR="00A134D5" w:rsidRDefault="00780CC4">
      <w:pPr>
        <w:pStyle w:val="ProductList-ClauseHeading"/>
        <w:outlineLvl w:val="4"/>
      </w:pPr>
      <w:r>
        <w:t>2.5 Office Online Server</w:t>
      </w:r>
    </w:p>
    <w:p w:rsidR="00A134D5" w:rsidRDefault="00780CC4">
      <w:pPr>
        <w:pStyle w:val="ProductList-Body"/>
      </w:pPr>
      <w:r>
        <w:t xml:space="preserve">Os clientes que adquirirem licenças do Office Standard 2016 ou do Office Professional Plus 2016 antes de 1 de agosto de 2016 poderão utilizar a funcionalidade de edição descrita na secção Office Online do </w:t>
      </w:r>
      <w:hyperlink w:anchor="_Sec564">
        <w:r>
          <w:rPr>
            <w:color w:val="00467F"/>
            <w:u w:val="single"/>
          </w:rPr>
          <w:t>Apêndice B</w:t>
        </w:r>
      </w:hyperlink>
      <w:r>
        <w:t xml:space="preserve"> com essas licenças. Este direito expira a 1 de agosto de 2019.</w:t>
      </w:r>
    </w:p>
    <w:p w:rsidR="00A134D5" w:rsidRDefault="00780CC4">
      <w:pPr>
        <w:pStyle w:val="ProductList-Offering1SubSection"/>
        <w:outlineLvl w:val="3"/>
      </w:pPr>
      <w:bookmarkStart w:id="92" w:name="_Sec791"/>
      <w:r>
        <w:t>3. Direitos de Utilização</w:t>
      </w:r>
      <w:bookmarkEnd w:id="92"/>
    </w:p>
    <w:tbl>
      <w:tblPr>
        <w:tblStyle w:val="PURTable"/>
        <w:tblW w:w="0" w:type="dxa"/>
        <w:tblLook w:val="04A0" w:firstRow="1" w:lastRow="0" w:firstColumn="1" w:lastColumn="0" w:noHBand="0" w:noVBand="1"/>
      </w:tblPr>
      <w:tblGrid>
        <w:gridCol w:w="3616"/>
        <w:gridCol w:w="3600"/>
        <w:gridCol w:w="3574"/>
      </w:tblGrid>
      <w:tr w:rsidR="00A134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39">
              <w:r>
                <w:rPr>
                  <w:color w:val="00467F"/>
                  <w:u w:val="single"/>
                </w:rPr>
                <w:t>Aplicações de Estação de Trabalho</w:t>
              </w:r>
            </w:hyperlink>
          </w:p>
        </w:tc>
        <w:tc>
          <w:tcPr>
            <w:tcW w:w="4040" w:type="dxa"/>
            <w:tcBorders>
              <w:top w:val="single" w:sz="18" w:space="0" w:color="00188F"/>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Direitos de Utilização Comercial dos Conjuntos de aplicações do Office e do Office Casa e Estudantes RT Commercial Use Rights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Software Adicional: N/A</w:t>
            </w:r>
          </w:p>
        </w:tc>
      </w:tr>
      <w:tr w:rsidR="00A134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Office Web Apps Server 2013 (conjuntos de aplicações do Office apenas)</w:t>
            </w:r>
          </w:p>
        </w:tc>
      </w:tr>
      <w:tr w:rsidR="00A134D5">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Mapas Bing</w:t>
              </w:r>
            </w:hyperlink>
            <w:r>
              <w:t xml:space="preserve"> (Excel e Office Professional Plus); </w:t>
            </w:r>
            <w:hyperlink w:anchor="_Sec537">
              <w:r>
                <w:rPr>
                  <w:color w:val="00467F"/>
                  <w:u w:val="single"/>
                </w:rPr>
                <w:t>H.264/MPEG-4 e/ou VC-1</w:t>
              </w:r>
            </w:hyperlink>
            <w:r>
              <w:t xml:space="preserve"> (Skype para Empresas), </w:t>
            </w:r>
            <w:hyperlink w:anchor="_Sec537">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A134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A134D5">
            <w:pPr>
              <w:pStyle w:val="ProductList-TableBody"/>
            </w:pPr>
          </w:p>
        </w:tc>
      </w:tr>
    </w:tbl>
    <w:p w:rsidR="00A134D5" w:rsidRDefault="00A134D5">
      <w:pPr>
        <w:pStyle w:val="ProductList-Body"/>
      </w:pPr>
    </w:p>
    <w:p w:rsidR="00A134D5" w:rsidRDefault="00780CC4">
      <w:pPr>
        <w:pStyle w:val="ProductList-ClauseHeading"/>
        <w:outlineLvl w:val="4"/>
      </w:pPr>
      <w:r>
        <w:t>3.1 Direitos de Utilização Comercial do Office Casa e Estudantes 2013 RT</w:t>
      </w:r>
    </w:p>
    <w:p w:rsidR="00A134D5" w:rsidRDefault="00780CC4">
      <w:pPr>
        <w:pStyle w:val="ProductList-Body"/>
      </w:pPr>
      <w:r>
        <w:t xml:space="preserve">Ao atribuir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 um dispositivo que esteja licenciado em separado para o Office Casa e Estudantes 2013 RT, o Cliente poderá utilizar o software Office Casa e Estudantes para uma utilização comercial, salvo indicação em contrário nos termos de licenciamento do Office Casa e Estudantes 2013 RT.</w:t>
      </w:r>
    </w:p>
    <w:p w:rsidR="00A134D5" w:rsidRDefault="00A134D5">
      <w:pPr>
        <w:pStyle w:val="ProductList-Body"/>
      </w:pPr>
    </w:p>
    <w:p w:rsidR="00A134D5" w:rsidRDefault="00780CC4">
      <w:pPr>
        <w:pStyle w:val="ProductList-ClauseHeading"/>
        <w:outlineLvl w:val="4"/>
      </w:pPr>
      <w:r>
        <w:t>3.2 Office Professional Plus 2016 e Office Standard 2016 – Utilização Comercial do Office Casa e Estudantes 2013 RT</w:t>
      </w:r>
    </w:p>
    <w:p w:rsidR="00A134D5" w:rsidRDefault="00780CC4">
      <w:pPr>
        <w:pStyle w:val="ProductList-Body"/>
      </w:pPr>
      <w:r>
        <w:t xml:space="preserve">Cada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com o Office Professional Plus 2016 ou Office Standard 2013 poderá utilizar o software licenciado em separado ao abrigo de uma licença do Office Casa e Estudantes 2013 RT para utilização comercial, salvo indicação em contrário nos termos de licenciamento do Office Casa e Estudantes 2013 RT.</w:t>
      </w:r>
    </w:p>
    <w:p w:rsidR="00A134D5" w:rsidRDefault="00780CC4">
      <w:pPr>
        <w:pStyle w:val="ProductList-Offering1SubSection"/>
        <w:outlineLvl w:val="3"/>
      </w:pPr>
      <w:bookmarkStart w:id="93" w:name="_Sec819"/>
      <w:r>
        <w:t>4. Software Assurance</w:t>
      </w:r>
      <w:bookmarkEnd w:id="93"/>
    </w:p>
    <w:tbl>
      <w:tblPr>
        <w:tblStyle w:val="PURTable"/>
        <w:tblW w:w="0" w:type="dxa"/>
        <w:tblLook w:val="04A0" w:firstRow="1" w:lastRow="0" w:firstColumn="1" w:lastColumn="0" w:noHBand="0" w:noVBand="1"/>
      </w:tblPr>
      <w:tblGrid>
        <w:gridCol w:w="3599"/>
        <w:gridCol w:w="3611"/>
        <w:gridCol w:w="3580"/>
      </w:tblGrid>
      <w:tr w:rsidR="00A134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Direitos de Ativação Pós-falha: N/A</w:t>
            </w:r>
          </w:p>
        </w:tc>
      </w:tr>
      <w:tr w:rsidR="00A134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8">
              <w:r>
                <w:rPr>
                  <w:color w:val="00467F"/>
                  <w:u w:val="single"/>
                </w:rPr>
                <w:t>Lista de Produto - Junho de 2015</w:t>
              </w:r>
            </w:hyperlink>
            <w:r>
              <w:t xml:space="preserve"> (Office Multi-Language Pack e Visio Premium 2010)</w:t>
            </w:r>
          </w:p>
        </w:tc>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"Direitos de Roaming: Um benefício de SA que concede ao Utilizador Principal de um Dispositivo Licenciado determinados direitos de utilização e acesso remoto. (Consulte o Glossário para uma definição completa)" </w:instrText>
            </w:r>
            <w:r>
              <w:fldChar w:fldCharType="separate"/>
            </w:r>
            <w:r>
              <w:rPr>
                <w:color w:val="0563C1"/>
              </w:rPr>
              <w:t>Direitos de Roaming</w:t>
            </w:r>
            <w:r>
              <w:fldChar w:fldCharType="end"/>
            </w:r>
            <w:r>
              <w:t>: Office, Project e Visio</w:t>
            </w:r>
          </w:p>
        </w:tc>
      </w:tr>
      <w:tr w:rsidR="00A134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A134D5">
            <w:pPr>
              <w:pStyle w:val="ProductList-TableBody"/>
            </w:pPr>
          </w:p>
        </w:tc>
      </w:tr>
    </w:tbl>
    <w:p w:rsidR="00A134D5" w:rsidRDefault="00A134D5">
      <w:pPr>
        <w:pStyle w:val="ProductList-Body"/>
      </w:pPr>
    </w:p>
    <w:p w:rsidR="00A134D5" w:rsidRDefault="00780CC4">
      <w:pPr>
        <w:pStyle w:val="ProductList-ClauseHeading"/>
        <w:outlineLvl w:val="4"/>
      </w:pPr>
      <w:r>
        <w:t>4.1 Project Professional 2016</w:t>
      </w:r>
    </w:p>
    <w:p w:rsidR="00A134D5" w:rsidRDefault="00780CC4">
      <w:pPr>
        <w:pStyle w:val="ProductList-Body"/>
      </w:pPr>
      <w:r>
        <w:t>Os clientes com cobertura SA ativa para a respetiva Licença do Project Professional serão considerados como tendo SA para a respetiva CALs grátis do Project Server correspondente. Essa equivalência da cobertura SA expirará quando expirar a cobertura do Project Professional.</w:t>
      </w:r>
    </w:p>
    <w:p w:rsidR="00A134D5" w:rsidRDefault="00A134D5">
      <w:pPr>
        <w:pStyle w:val="PURBreadcrumb"/>
      </w:pPr>
    </w:p>
    <w:tbl>
      <w:tblPr>
        <w:tblStyle w:val="PURTable"/>
        <w:tblW w:w="0" w:type="dxa"/>
        <w:tblLook w:val="04A0" w:firstRow="1" w:lastRow="0" w:firstColumn="1" w:lastColumn="0" w:noHBand="0" w:noVBand="1"/>
      </w:tblPr>
      <w:tblGrid>
        <w:gridCol w:w="10800"/>
      </w:tblGrid>
      <w:tr w:rsidR="00A134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34D5" w:rsidRDefault="00E72EFC">
            <w:pPr>
              <w:pStyle w:val="ProductList-TableBody"/>
              <w:jc w:val="right"/>
            </w:pPr>
            <w:hyperlink w:anchor="_Sec842">
              <w:r w:rsidR="00780CC4">
                <w:rPr>
                  <w:color w:val="00467F"/>
                  <w:sz w:val="14"/>
                  <w:u w:val="single"/>
                </w:rPr>
                <w:t>Índice</w:t>
              </w:r>
            </w:hyperlink>
            <w:r w:rsidR="00780CC4">
              <w:rPr>
                <w:sz w:val="14"/>
              </w:rPr>
              <w:t>/</w:t>
            </w:r>
            <w:hyperlink w:anchor="_Sec549">
              <w:r w:rsidR="00780CC4">
                <w:rPr>
                  <w:color w:val="00467F"/>
                  <w:sz w:val="14"/>
                  <w:u w:val="single"/>
                </w:rPr>
                <w:t>Glossário</w:t>
              </w:r>
            </w:hyperlink>
            <w:r w:rsidR="00780CC4">
              <w:rPr>
                <w:sz w:val="14"/>
              </w:rPr>
              <w:t>/</w:t>
            </w:r>
            <w:hyperlink w:anchor="_Sec844">
              <w:r w:rsidR="00780CC4">
                <w:rPr>
                  <w:color w:val="00467F"/>
                  <w:sz w:val="14"/>
                  <w:u w:val="single"/>
                </w:rPr>
                <w:t>Índice Remissivo</w:t>
              </w:r>
            </w:hyperlink>
          </w:p>
        </w:tc>
      </w:tr>
    </w:tbl>
    <w:p w:rsidR="00A134D5" w:rsidRDefault="00A134D5">
      <w:pPr>
        <w:pStyle w:val="ProductList-Body"/>
      </w:pPr>
    </w:p>
    <w:p w:rsidR="00A134D5" w:rsidRDefault="00780CC4">
      <w:pPr>
        <w:pStyle w:val="ProductList-Offering2HeadingNoBorder"/>
        <w:outlineLvl w:val="2"/>
      </w:pPr>
      <w:bookmarkStart w:id="94" w:name="_Sec680"/>
      <w:r>
        <w:t>Office for Mac</w:t>
      </w:r>
      <w:bookmarkEnd w:id="94"/>
      <w:r>
        <w:fldChar w:fldCharType="begin"/>
      </w:r>
      <w:r>
        <w:instrText xml:space="preserve"> TC "</w:instrText>
      </w:r>
      <w:bookmarkStart w:id="95" w:name="_Toc465065726"/>
      <w:r>
        <w:instrText>Office for Mac</w:instrText>
      </w:r>
      <w:bookmarkEnd w:id="95"/>
      <w:r>
        <w:instrText>" \l 3</w:instrText>
      </w:r>
      <w:r>
        <w:fldChar w:fldCharType="end"/>
      </w:r>
    </w:p>
    <w:p w:rsidR="00A134D5" w:rsidRDefault="00780CC4">
      <w:pPr>
        <w:pStyle w:val="ProductList-Offering1SubSection"/>
        <w:outlineLvl w:val="3"/>
      </w:pPr>
      <w:bookmarkStart w:id="96" w:name="_Sec682"/>
      <w:r>
        <w:t>1. Disponibilidade do Programa</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A134D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134D5" w:rsidRDefault="00780CC4">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134D5">
        <w:tc>
          <w:tcPr>
            <w:tcW w:w="4160" w:type="dxa"/>
            <w:tcBorders>
              <w:top w:val="single" w:sz="6" w:space="0" w:color="FFFFFF"/>
              <w:left w:val="none" w:sz="4" w:space="0" w:color="6E6E6E"/>
              <w:bottom w:val="dashed" w:sz="4" w:space="0" w:color="BFBFBF"/>
              <w:right w:val="none" w:sz="4" w:space="0" w:color="6E6E6E"/>
            </w:tcBorders>
          </w:tcPr>
          <w:p w:rsidR="00A134D5" w:rsidRDefault="00780CC4">
            <w:pPr>
              <w:pStyle w:val="ProductList-TableBody"/>
            </w:pPr>
            <w:r>
              <w:rPr>
                <w:color w:val="000000"/>
              </w:rPr>
              <w:t>Excel 2016 para Mac</w:t>
            </w:r>
            <w:r>
              <w:fldChar w:fldCharType="begin"/>
            </w:r>
            <w:r>
              <w:instrText xml:space="preserve"> XE "Excel 2016 para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134D5" w:rsidRDefault="00780CC4">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A134D5" w:rsidRDefault="00780CC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134D5" w:rsidRDefault="00780CC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134D5" w:rsidRDefault="00780C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r>
      <w:tr w:rsidR="00A134D5">
        <w:tc>
          <w:tcPr>
            <w:tcW w:w="4160" w:type="dxa"/>
            <w:tcBorders>
              <w:top w:val="dashed" w:sz="4" w:space="0" w:color="BFBFBF"/>
              <w:left w:val="none" w:sz="4" w:space="0" w:color="6E6E6E"/>
              <w:bottom w:val="dashed" w:sz="4" w:space="0" w:color="BFBFBF"/>
              <w:right w:val="none" w:sz="4" w:space="0" w:color="6E6E6E"/>
            </w:tcBorders>
          </w:tcPr>
          <w:p w:rsidR="00A134D5" w:rsidRDefault="00780CC4">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134D5" w:rsidRDefault="00780CC4">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A134D5" w:rsidRDefault="00780CC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134D5" w:rsidRDefault="00780CC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134D5" w:rsidRDefault="00780C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r>
      <w:tr w:rsidR="00A134D5">
        <w:tc>
          <w:tcPr>
            <w:tcW w:w="4160" w:type="dxa"/>
            <w:tcBorders>
              <w:top w:val="dashed" w:sz="4" w:space="0" w:color="BFBFBF"/>
              <w:left w:val="none" w:sz="4" w:space="0" w:color="6E6E6E"/>
              <w:bottom w:val="dashed" w:sz="4" w:space="0" w:color="BFBFBF"/>
              <w:right w:val="none" w:sz="4" w:space="0" w:color="6E6E6E"/>
            </w:tcBorders>
          </w:tcPr>
          <w:p w:rsidR="00A134D5" w:rsidRDefault="00780CC4">
            <w:pPr>
              <w:pStyle w:val="ProductList-TableBody"/>
            </w:pPr>
            <w:r>
              <w:rPr>
                <w:color w:val="000000"/>
              </w:rPr>
              <w:t>Office 2016 para Mac Standard</w:t>
            </w:r>
            <w:r>
              <w:fldChar w:fldCharType="begin"/>
            </w:r>
            <w:r>
              <w:instrText xml:space="preserve"> XE "Office 2016 para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134D5" w:rsidRDefault="00780CC4">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A134D5" w:rsidRDefault="00780CC4">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A134D5" w:rsidRDefault="00780CC4">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A134D5" w:rsidRDefault="00780C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r>
      <w:tr w:rsidR="00A134D5">
        <w:tc>
          <w:tcPr>
            <w:tcW w:w="4160" w:type="dxa"/>
            <w:tcBorders>
              <w:top w:val="dashed" w:sz="4" w:space="0" w:color="BFBFBF"/>
              <w:left w:val="none" w:sz="4" w:space="0" w:color="6E6E6E"/>
              <w:bottom w:val="dashed" w:sz="4" w:space="0" w:color="BFBFBF"/>
              <w:right w:val="none" w:sz="4" w:space="0" w:color="6E6E6E"/>
            </w:tcBorders>
          </w:tcPr>
          <w:p w:rsidR="00A134D5" w:rsidRDefault="00780CC4">
            <w:pPr>
              <w:pStyle w:val="ProductList-TableBody"/>
            </w:pPr>
            <w:r>
              <w:rPr>
                <w:color w:val="000000"/>
              </w:rPr>
              <w:t>Outlook 2016 para Mac</w:t>
            </w:r>
            <w:r>
              <w:fldChar w:fldCharType="begin"/>
            </w:r>
            <w:r>
              <w:instrText xml:space="preserve"> XE "Outlook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134D5" w:rsidRDefault="00780CC4">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A134D5" w:rsidRDefault="00780CC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134D5" w:rsidRDefault="00780CC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134D5" w:rsidRDefault="00780C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r>
      <w:tr w:rsidR="00A134D5">
        <w:tc>
          <w:tcPr>
            <w:tcW w:w="4160" w:type="dxa"/>
            <w:tcBorders>
              <w:top w:val="dashed" w:sz="4" w:space="0" w:color="BFBFBF"/>
              <w:left w:val="none" w:sz="4" w:space="0" w:color="6E6E6E"/>
              <w:bottom w:val="dashed" w:sz="4" w:space="0" w:color="BFBFBF"/>
              <w:right w:val="none" w:sz="4" w:space="0" w:color="6E6E6E"/>
            </w:tcBorders>
          </w:tcPr>
          <w:p w:rsidR="00A134D5" w:rsidRDefault="00780CC4">
            <w:pPr>
              <w:pStyle w:val="ProductList-TableBody"/>
            </w:pPr>
            <w:r>
              <w:rPr>
                <w:color w:val="000000"/>
              </w:rPr>
              <w:t>PowerPoint 2016 para Mac</w:t>
            </w:r>
            <w:r>
              <w:fldChar w:fldCharType="begin"/>
            </w:r>
            <w:r>
              <w:instrText xml:space="preserve"> XE "PowerPoint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134D5" w:rsidRDefault="00780CC4">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A134D5" w:rsidRDefault="00780CC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134D5" w:rsidRDefault="00780CC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134D5" w:rsidRDefault="00780C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r>
      <w:tr w:rsidR="00A134D5">
        <w:tc>
          <w:tcPr>
            <w:tcW w:w="4160" w:type="dxa"/>
            <w:tcBorders>
              <w:top w:val="dashed" w:sz="4" w:space="0" w:color="BFBFBF"/>
              <w:left w:val="none" w:sz="4" w:space="0" w:color="6E6E6E"/>
              <w:bottom w:val="dashed" w:sz="4" w:space="0" w:color="BFBFBF"/>
              <w:right w:val="none" w:sz="4" w:space="0" w:color="6E6E6E"/>
            </w:tcBorders>
          </w:tcPr>
          <w:p w:rsidR="00A134D5" w:rsidRDefault="00780CC4">
            <w:pPr>
              <w:pStyle w:val="ProductList-TableBody"/>
            </w:pPr>
            <w:r>
              <w:rPr>
                <w:color w:val="000000"/>
              </w:rPr>
              <w:t>Word 2016 para Mac</w:t>
            </w:r>
            <w:r>
              <w:fldChar w:fldCharType="begin"/>
            </w:r>
            <w:r>
              <w:instrText xml:space="preserve"> XE "Word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134D5" w:rsidRDefault="00780CC4">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A134D5" w:rsidRDefault="00780CC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134D5" w:rsidRDefault="00780CC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134D5" w:rsidRDefault="00780C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r>
      <w:tr w:rsidR="00A134D5">
        <w:tc>
          <w:tcPr>
            <w:tcW w:w="4160" w:type="dxa"/>
            <w:tcBorders>
              <w:top w:val="dashed" w:sz="4" w:space="0" w:color="BFBFBF"/>
              <w:left w:val="none" w:sz="4" w:space="0" w:color="6E6E6E"/>
              <w:bottom w:val="none" w:sz="4" w:space="0" w:color="BFBFBF"/>
              <w:right w:val="none" w:sz="4" w:space="0" w:color="6E6E6E"/>
            </w:tcBorders>
          </w:tcPr>
          <w:p w:rsidR="00A134D5" w:rsidRDefault="00780CC4">
            <w:pPr>
              <w:pStyle w:val="ProductList-TableBody"/>
            </w:pPr>
            <w:r>
              <w:rPr>
                <w:color w:val="000000"/>
              </w:rPr>
              <w:t>Work at Home for Mac 2016</w:t>
            </w:r>
            <w:r>
              <w:fldChar w:fldCharType="begin"/>
            </w:r>
            <w:r>
              <w:instrText xml:space="preserve"> XE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134D5" w:rsidRDefault="00780CC4">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A134D5" w:rsidRDefault="00780CC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A134D5" w:rsidRDefault="00A134D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r>
    </w:tbl>
    <w:p w:rsidR="00A134D5" w:rsidRDefault="00780CC4">
      <w:pPr>
        <w:pStyle w:val="ProductList-Offering1SubSection"/>
        <w:outlineLvl w:val="3"/>
      </w:pPr>
      <w:bookmarkStart w:id="97" w:name="_Sec737"/>
      <w:r>
        <w:t>2. Condições do Produto</w:t>
      </w:r>
      <w:bookmarkEnd w:id="97"/>
    </w:p>
    <w:tbl>
      <w:tblPr>
        <w:tblStyle w:val="PURTable"/>
        <w:tblW w:w="0" w:type="dxa"/>
        <w:tblLook w:val="04A0" w:firstRow="1" w:lastRow="0" w:firstColumn="1" w:lastColumn="0" w:noHBand="0" w:noVBand="1"/>
      </w:tblPr>
      <w:tblGrid>
        <w:gridCol w:w="3604"/>
        <w:gridCol w:w="3597"/>
        <w:gridCol w:w="3589"/>
      </w:tblGrid>
      <w:tr w:rsidR="00A134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Office for Mac 2011</w:t>
            </w:r>
            <w:r>
              <w:fldChar w:fldCharType="begin"/>
            </w:r>
            <w:r>
              <w:instrText xml:space="preserve"> XE "Office for Mac 2011" </w:instrText>
            </w:r>
            <w:r>
              <w:fldChar w:fldCharType="end"/>
            </w:r>
            <w:r>
              <w:t xml:space="preserve"> e 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Edições Anteriores: N/A</w:t>
            </w:r>
          </w:p>
        </w:tc>
      </w:tr>
      <w:tr w:rsidR="00A134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A134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lastRenderedPageBreak/>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Redução Elegível: N/A</w:t>
            </w:r>
          </w:p>
        </w:tc>
      </w:tr>
      <w:tr w:rsidR="00A134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True Up Elegível: N/A</w:t>
            </w:r>
          </w:p>
        </w:tc>
      </w:tr>
      <w:tr w:rsidR="00A134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A134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A134D5">
            <w:pPr>
              <w:pStyle w:val="ProductList-TableBody"/>
            </w:pPr>
          </w:p>
        </w:tc>
      </w:tr>
    </w:tbl>
    <w:p w:rsidR="00A134D5" w:rsidRDefault="00A134D5">
      <w:pPr>
        <w:pStyle w:val="ProductList-Body"/>
      </w:pPr>
    </w:p>
    <w:p w:rsidR="00A134D5" w:rsidRDefault="00780CC4">
      <w:pPr>
        <w:pStyle w:val="ProductList-ClauseHeading"/>
        <w:outlineLvl w:val="4"/>
      </w:pPr>
      <w:r>
        <w:t>2.1 Versões Sucessoras</w:t>
      </w:r>
    </w:p>
    <w:p w:rsidR="00A134D5" w:rsidRDefault="00780CC4">
      <w:pPr>
        <w:pStyle w:val="ProductList-Body"/>
      </w:pPr>
      <w:r>
        <w:t>O Outlook for Mac 2011 é a versão sucessora do Entourage for Mac 2008. O Lync for Mac 2011 é a versão sucessora do Communicator for Mac 2011</w:t>
      </w:r>
      <w:r>
        <w:fldChar w:fldCharType="begin"/>
      </w:r>
      <w:r>
        <w:instrText xml:space="preserve"> XE "Communicator for Mac 2011" </w:instrText>
      </w:r>
      <w:r>
        <w:fldChar w:fldCharType="end"/>
      </w:r>
      <w:r>
        <w:t>.</w:t>
      </w:r>
    </w:p>
    <w:p w:rsidR="00A134D5" w:rsidRDefault="00A134D5">
      <w:pPr>
        <w:pStyle w:val="ProductList-Body"/>
      </w:pPr>
    </w:p>
    <w:p w:rsidR="00A134D5" w:rsidRDefault="00780CC4">
      <w:pPr>
        <w:pStyle w:val="ProductList-ClauseHeading"/>
        <w:outlineLvl w:val="4"/>
      </w:pPr>
      <w:r>
        <w:t>2.2 Work at Home</w:t>
      </w:r>
    </w:p>
    <w:p w:rsidR="00A134D5" w:rsidRDefault="00780CC4">
      <w:pPr>
        <w:pStyle w:val="ProductList-Body"/>
      </w:pPr>
      <w:r>
        <w:t xml:space="preserve">Uma Licença Work at Home é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opcional que pode ser adquirida apenas em conjunto com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completa para o Office for Mac. Permite que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do software instale e utilize também o software num dispositivo fora do local do Cliente ou das respetivas Empresas Afiliadas (por exemplo, em casa do utilizador).</w:t>
      </w:r>
    </w:p>
    <w:p w:rsidR="00A134D5" w:rsidRDefault="00A134D5">
      <w:pPr>
        <w:pStyle w:val="ProductList-Body"/>
      </w:pPr>
    </w:p>
    <w:p w:rsidR="00A134D5" w:rsidRDefault="00780CC4">
      <w:pPr>
        <w:pStyle w:val="ProductList-ClauseHeading"/>
        <w:outlineLvl w:val="4"/>
      </w:pPr>
      <w:r>
        <w:t>2.3 Plataforma Independente</w:t>
      </w:r>
    </w:p>
    <w:p w:rsidR="00A134D5" w:rsidRDefault="00780CC4">
      <w:pPr>
        <w:pStyle w:val="ProductList-Body"/>
      </w:pPr>
      <w:r>
        <w:t xml:space="preserve">O Cliente poderá executar a versão licenciada ou uma versão de plataforma diferente, desde que a versão de plataforma diferente esteja disponível quando a versão licenciada original ficar disponível. Se os componentes de um conjunto de Produtos forem diferentes consoante a versão de plataforma, o Cliente poderá utilizar os componentes do conjunto que escolher para implementar e apenas esses componentes; o Cliente não poderá misturar os componentes entre versões de plataforma. A cobertura SA para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plataforma independente permite ao Cliente utilizar, em vez do Produto licenciado, a versão mais recente da versão de plataforma do Produto que se torne disponível durante a vigência da cobertura.</w:t>
      </w:r>
    </w:p>
    <w:p w:rsidR="00A134D5" w:rsidRDefault="00780CC4">
      <w:pPr>
        <w:pStyle w:val="ProductList-Offering1SubSection"/>
        <w:outlineLvl w:val="3"/>
      </w:pPr>
      <w:bookmarkStart w:id="98" w:name="_Sec792"/>
      <w:r>
        <w:t>3. Direitos de Utilização</w:t>
      </w:r>
      <w:bookmarkEnd w:id="98"/>
    </w:p>
    <w:tbl>
      <w:tblPr>
        <w:tblStyle w:val="PURTable"/>
        <w:tblW w:w="0" w:type="dxa"/>
        <w:tblLook w:val="04A0" w:firstRow="1" w:lastRow="0" w:firstColumn="1" w:lastColumn="0" w:noHBand="0" w:noVBand="1"/>
      </w:tblPr>
      <w:tblGrid>
        <w:gridCol w:w="3616"/>
        <w:gridCol w:w="3600"/>
        <w:gridCol w:w="3574"/>
      </w:tblGrid>
      <w:tr w:rsidR="00A134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39">
              <w:r>
                <w:rPr>
                  <w:color w:val="00467F"/>
                  <w:u w:val="single"/>
                </w:rPr>
                <w:t>Aplicações de Estação de Trabalho</w:t>
              </w:r>
            </w:hyperlink>
          </w:p>
        </w:tc>
        <w:tc>
          <w:tcPr>
            <w:tcW w:w="4040" w:type="dxa"/>
            <w:tcBorders>
              <w:top w:val="single" w:sz="18" w:space="0" w:color="00188F"/>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Software Adicional: N/A</w:t>
            </w:r>
          </w:p>
        </w:tc>
      </w:tr>
      <w:tr w:rsidR="00A134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Office Web Apps Server 2013 (conjunto de aplicações do Office apenas)</w:t>
            </w:r>
          </w:p>
        </w:tc>
      </w:tr>
      <w:tr w:rsidR="00A134D5">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A134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A134D5">
            <w:pPr>
              <w:pStyle w:val="ProductList-TableBody"/>
            </w:pPr>
          </w:p>
        </w:tc>
      </w:tr>
    </w:tbl>
    <w:p w:rsidR="00A134D5" w:rsidRDefault="00A134D5">
      <w:pPr>
        <w:pStyle w:val="ProductList-Body"/>
      </w:pPr>
    </w:p>
    <w:p w:rsidR="00A134D5" w:rsidRDefault="00780CC4">
      <w:pPr>
        <w:pStyle w:val="ProductList-ClauseHeading"/>
        <w:outlineLvl w:val="4"/>
      </w:pPr>
      <w:r>
        <w:t>3.1 Utilização Comercial do Office Casa e Estudantes 2013 RT</w:t>
      </w:r>
    </w:p>
    <w:p w:rsidR="00A134D5" w:rsidRDefault="00780CC4">
      <w:pPr>
        <w:pStyle w:val="ProductList-Body"/>
      </w:pPr>
      <w:r>
        <w:t xml:space="preserve">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com o Office 2016 para Mac Standard pode utilizar o software licenciado em separado ao abrigo de uma licença do Office Casa e Estudantes 2013 RT para utilização comercial, salvo indicação em contrário nos termos de licenciamento do Office Casa e Estudantes 2013 RT.</w:t>
      </w:r>
    </w:p>
    <w:p w:rsidR="00A134D5" w:rsidRDefault="00780CC4">
      <w:pPr>
        <w:pStyle w:val="ProductList-Offering1SubSection"/>
        <w:outlineLvl w:val="3"/>
      </w:pPr>
      <w:bookmarkStart w:id="99" w:name="_Sec821"/>
      <w:r>
        <w:t>4. Software Assurance</w:t>
      </w:r>
      <w:bookmarkEnd w:id="99"/>
    </w:p>
    <w:tbl>
      <w:tblPr>
        <w:tblStyle w:val="PURTable"/>
        <w:tblW w:w="0" w:type="dxa"/>
        <w:tblLook w:val="04A0" w:firstRow="1" w:lastRow="0" w:firstColumn="1" w:lastColumn="0" w:noHBand="0" w:noVBand="1"/>
      </w:tblPr>
      <w:tblGrid>
        <w:gridCol w:w="3591"/>
        <w:gridCol w:w="3628"/>
        <w:gridCol w:w="3571"/>
      </w:tblGrid>
      <w:tr w:rsidR="00A134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Direitos de Ativação Pós-falha: N/A</w:t>
            </w:r>
          </w:p>
        </w:tc>
      </w:tr>
      <w:tr w:rsidR="00A134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9">
              <w:r>
                <w:rPr>
                  <w:color w:val="00467F"/>
                  <w:u w:val="single"/>
                </w:rPr>
                <w:t>Lista de Produto - Junho de 2015</w:t>
              </w:r>
            </w:hyperlink>
            <w:r>
              <w:t xml:space="preserve"> (Communicator para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Direitos de Roaming: N/A</w:t>
            </w:r>
          </w:p>
        </w:tc>
      </w:tr>
      <w:tr w:rsidR="00A134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A134D5">
            <w:pPr>
              <w:pStyle w:val="ProductList-TableBody"/>
            </w:pPr>
          </w:p>
        </w:tc>
      </w:tr>
    </w:tbl>
    <w:p w:rsidR="00A134D5" w:rsidRDefault="00A134D5">
      <w:pPr>
        <w:pStyle w:val="ProductList-Body"/>
        <w:jc w:val="right"/>
      </w:pPr>
    </w:p>
    <w:tbl>
      <w:tblPr>
        <w:tblStyle w:val="PURTable"/>
        <w:tblW w:w="0" w:type="dxa"/>
        <w:tblLook w:val="04A0" w:firstRow="1" w:lastRow="0" w:firstColumn="1" w:lastColumn="0" w:noHBand="0" w:noVBand="1"/>
      </w:tblPr>
      <w:tblGrid>
        <w:gridCol w:w="10800"/>
      </w:tblGrid>
      <w:tr w:rsidR="00A134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34D5" w:rsidRDefault="00E72EFC">
            <w:pPr>
              <w:pStyle w:val="ProductList-TableBody"/>
              <w:jc w:val="right"/>
            </w:pPr>
            <w:hyperlink w:anchor="_Sec842">
              <w:r w:rsidR="00780CC4">
                <w:rPr>
                  <w:color w:val="00467F"/>
                  <w:sz w:val="14"/>
                  <w:u w:val="single"/>
                </w:rPr>
                <w:t>Índice</w:t>
              </w:r>
            </w:hyperlink>
            <w:r w:rsidR="00780CC4">
              <w:rPr>
                <w:sz w:val="14"/>
              </w:rPr>
              <w:t>/</w:t>
            </w:r>
            <w:hyperlink w:anchor="_Sec549">
              <w:r w:rsidR="00780CC4">
                <w:rPr>
                  <w:color w:val="00467F"/>
                  <w:sz w:val="14"/>
                  <w:u w:val="single"/>
                </w:rPr>
                <w:t>Glossário</w:t>
              </w:r>
            </w:hyperlink>
            <w:r w:rsidR="00780CC4">
              <w:rPr>
                <w:sz w:val="14"/>
              </w:rPr>
              <w:t>/</w:t>
            </w:r>
            <w:hyperlink w:anchor="_Sec844">
              <w:r w:rsidR="00780CC4">
                <w:rPr>
                  <w:color w:val="00467F"/>
                  <w:sz w:val="14"/>
                  <w:u w:val="single"/>
                </w:rPr>
                <w:t>Índice Remissivo</w:t>
              </w:r>
            </w:hyperlink>
          </w:p>
        </w:tc>
      </w:tr>
    </w:tbl>
    <w:p w:rsidR="00A134D5" w:rsidRDefault="00A134D5">
      <w:pPr>
        <w:pStyle w:val="ProductList-Body"/>
      </w:pPr>
    </w:p>
    <w:p w:rsidR="00A134D5" w:rsidRDefault="00780CC4">
      <w:pPr>
        <w:pStyle w:val="ProductList-OfferingGroupHeading"/>
        <w:outlineLvl w:val="1"/>
      </w:pPr>
      <w:bookmarkStart w:id="100" w:name="_Sec612"/>
      <w:r>
        <w:t>Office Servers</w:t>
      </w:r>
      <w:bookmarkEnd w:id="100"/>
      <w:r>
        <w:fldChar w:fldCharType="begin"/>
      </w:r>
      <w:r>
        <w:instrText xml:space="preserve"> TC "</w:instrText>
      </w:r>
      <w:bookmarkStart w:id="101" w:name="_Toc465065727"/>
      <w:r>
        <w:instrText>Office Servers</w:instrText>
      </w:r>
      <w:bookmarkEnd w:id="101"/>
      <w:r>
        <w:instrText>" \l 2</w:instrText>
      </w:r>
      <w:r>
        <w:fldChar w:fldCharType="end"/>
      </w:r>
    </w:p>
    <w:p w:rsidR="00A134D5" w:rsidRDefault="00780CC4">
      <w:pPr>
        <w:pStyle w:val="ProductList-Offering2HeadingNoBorder"/>
        <w:outlineLvl w:val="2"/>
      </w:pPr>
      <w:bookmarkStart w:id="102" w:name="_Sec638"/>
      <w:r>
        <w:t>Exchange Server</w:t>
      </w:r>
      <w:bookmarkEnd w:id="102"/>
      <w:r>
        <w:fldChar w:fldCharType="begin"/>
      </w:r>
      <w:r>
        <w:instrText xml:space="preserve"> TC "</w:instrText>
      </w:r>
      <w:bookmarkStart w:id="103" w:name="_Toc465065728"/>
      <w:r>
        <w:instrText>Exchange Server</w:instrText>
      </w:r>
      <w:bookmarkEnd w:id="103"/>
      <w:r>
        <w:instrText>" \l 3</w:instrText>
      </w:r>
      <w:r>
        <w:fldChar w:fldCharType="end"/>
      </w:r>
    </w:p>
    <w:p w:rsidR="00A134D5" w:rsidRDefault="00780CC4">
      <w:pPr>
        <w:pStyle w:val="ProductList-Offering1SubSection"/>
        <w:outlineLvl w:val="3"/>
      </w:pPr>
      <w:bookmarkStart w:id="104" w:name="_Sec683"/>
      <w:r>
        <w:t>1. Disponibilidade do Programa</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A134D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134D5" w:rsidRDefault="00780CC4">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134D5">
        <w:tc>
          <w:tcPr>
            <w:tcW w:w="4160" w:type="dxa"/>
            <w:tcBorders>
              <w:top w:val="single" w:sz="6" w:space="0" w:color="FFFFFF"/>
              <w:left w:val="none" w:sz="4" w:space="0" w:color="6E6E6E"/>
              <w:bottom w:val="dashed" w:sz="4" w:space="0" w:color="BFBFBF"/>
              <w:right w:val="none" w:sz="4" w:space="0" w:color="6E6E6E"/>
            </w:tcBorders>
          </w:tcPr>
          <w:p w:rsidR="00A134D5" w:rsidRDefault="00780CC4">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134D5" w:rsidRDefault="00780CC4">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A134D5" w:rsidRDefault="00780CC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134D5" w:rsidRDefault="00780CC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134D5" w:rsidRDefault="00780CC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134D5">
        <w:tc>
          <w:tcPr>
            <w:tcW w:w="4160" w:type="dxa"/>
            <w:tcBorders>
              <w:top w:val="dashed" w:sz="4" w:space="0" w:color="BFBFBF"/>
              <w:left w:val="none" w:sz="4" w:space="0" w:color="6E6E6E"/>
              <w:bottom w:val="dashed" w:sz="4" w:space="0" w:color="BFBFBF"/>
              <w:right w:val="none" w:sz="4" w:space="0" w:color="6E6E6E"/>
            </w:tcBorders>
          </w:tcPr>
          <w:p w:rsidR="00A134D5" w:rsidRDefault="00780CC4">
            <w:pPr>
              <w:pStyle w:val="ProductList-TableBody"/>
            </w:pPr>
            <w:r>
              <w:t xml:space="preserve">Exchange Server Enterprise 2016 CAL </w:t>
            </w:r>
            <w:r>
              <w:fldChar w:fldCharType="begin"/>
            </w:r>
            <w:r>
              <w:instrText xml:space="preserve"> XE "Exchange Server Enterprise 2016 CAL " </w:instrText>
            </w:r>
            <w:r>
              <w:fldChar w:fldCharType="end"/>
            </w:r>
            <w:r>
              <w:t>(Dispositivo e Utilizador)</w:t>
            </w:r>
          </w:p>
        </w:tc>
        <w:tc>
          <w:tcPr>
            <w:tcW w:w="620" w:type="dxa"/>
            <w:tcBorders>
              <w:top w:val="dashed" w:sz="4" w:space="0" w:color="BFBFBF"/>
              <w:left w:val="none" w:sz="4" w:space="0" w:color="6E6E6E"/>
              <w:bottom w:val="dashed" w:sz="4" w:space="0" w:color="BFBFBF"/>
              <w:right w:val="none" w:sz="4" w:space="0" w:color="6E6E6E"/>
            </w:tcBorders>
          </w:tcPr>
          <w:p w:rsidR="00A134D5" w:rsidRDefault="00780CC4">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A134D5" w:rsidRDefault="00780CC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134D5" w:rsidRDefault="00780CC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134D5" w:rsidRDefault="00780C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134D5">
        <w:tc>
          <w:tcPr>
            <w:tcW w:w="4160" w:type="dxa"/>
            <w:tcBorders>
              <w:top w:val="dashed" w:sz="4" w:space="0" w:color="BFBFBF"/>
              <w:left w:val="none" w:sz="4" w:space="0" w:color="6E6E6E"/>
              <w:bottom w:val="dashed" w:sz="4" w:space="0" w:color="BFBFBF"/>
              <w:right w:val="none" w:sz="4" w:space="0" w:color="6E6E6E"/>
            </w:tcBorders>
          </w:tcPr>
          <w:p w:rsidR="00A134D5" w:rsidRDefault="00780CC4">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134D5" w:rsidRDefault="00780CC4">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A134D5" w:rsidRDefault="00780CC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A134D5" w:rsidRDefault="00780CC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A134D5" w:rsidRDefault="00780CC4">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134D5">
        <w:tc>
          <w:tcPr>
            <w:tcW w:w="4160" w:type="dxa"/>
            <w:tcBorders>
              <w:top w:val="dashed" w:sz="4" w:space="0" w:color="BFBFBF"/>
              <w:left w:val="none" w:sz="4" w:space="0" w:color="6E6E6E"/>
              <w:bottom w:val="none" w:sz="4" w:space="0" w:color="BFBFBF"/>
              <w:right w:val="none" w:sz="4" w:space="0" w:color="6E6E6E"/>
            </w:tcBorders>
          </w:tcPr>
          <w:p w:rsidR="00A134D5" w:rsidRDefault="00780CC4">
            <w:pPr>
              <w:pStyle w:val="ProductList-TableBody"/>
            </w:pPr>
            <w:r>
              <w:t>Exchange Server Standard 2016 CAL</w:t>
            </w:r>
            <w:r>
              <w:fldChar w:fldCharType="begin"/>
            </w:r>
            <w:r>
              <w:instrText xml:space="preserve"> XE "Exchange Server Standard 2016 CAL" </w:instrText>
            </w:r>
            <w:r>
              <w:fldChar w:fldCharType="end"/>
            </w:r>
            <w:r>
              <w:t xml:space="preserve"> (Dispositivo e Utilizador)</w:t>
            </w:r>
          </w:p>
        </w:tc>
        <w:tc>
          <w:tcPr>
            <w:tcW w:w="620" w:type="dxa"/>
            <w:tcBorders>
              <w:top w:val="dashed" w:sz="4" w:space="0" w:color="BFBFBF"/>
              <w:left w:val="none" w:sz="4" w:space="0" w:color="6E6E6E"/>
              <w:bottom w:val="none" w:sz="4" w:space="0" w:color="BFBFBF"/>
              <w:right w:val="none" w:sz="4" w:space="0" w:color="6E6E6E"/>
            </w:tcBorders>
          </w:tcPr>
          <w:p w:rsidR="00A134D5" w:rsidRDefault="00780CC4">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A134D5" w:rsidRDefault="00780CC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134D5" w:rsidRDefault="00780CC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134D5" w:rsidRDefault="00780C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A134D5" w:rsidRDefault="00780CC4">
      <w:pPr>
        <w:pStyle w:val="ProductList-Offering1SubSection"/>
        <w:outlineLvl w:val="3"/>
      </w:pPr>
      <w:bookmarkStart w:id="105" w:name="_Sec738"/>
      <w:r>
        <w:t>2. Condições do Produto</w:t>
      </w:r>
      <w:bookmarkEnd w:id="105"/>
    </w:p>
    <w:tbl>
      <w:tblPr>
        <w:tblStyle w:val="PURTable"/>
        <w:tblW w:w="0" w:type="dxa"/>
        <w:tblLook w:val="04A0" w:firstRow="1" w:lastRow="0" w:firstColumn="1" w:lastColumn="0" w:noHBand="0" w:noVBand="1"/>
      </w:tblPr>
      <w:tblGrid>
        <w:gridCol w:w="3604"/>
        <w:gridCol w:w="3597"/>
        <w:gridCol w:w="3589"/>
      </w:tblGrid>
      <w:tr w:rsidR="00A134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de Enterprise para Standard</w:t>
            </w:r>
          </w:p>
        </w:tc>
      </w:tr>
      <w:tr w:rsidR="00A134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lastRenderedPageBreak/>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A134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Redução Elegível: N/A</w:t>
            </w:r>
          </w:p>
        </w:tc>
      </w:tr>
      <w:tr w:rsidR="00A134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True Up Elegível: N/A</w:t>
            </w:r>
          </w:p>
        </w:tc>
      </w:tr>
      <w:tr w:rsidR="00A134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A134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A134D5">
            <w:pPr>
              <w:pStyle w:val="ProductList-TableBody"/>
            </w:pPr>
          </w:p>
        </w:tc>
      </w:tr>
    </w:tbl>
    <w:p w:rsidR="00A134D5" w:rsidRDefault="00780CC4">
      <w:pPr>
        <w:pStyle w:val="ProductList-Offering1SubSection"/>
        <w:outlineLvl w:val="3"/>
      </w:pPr>
      <w:bookmarkStart w:id="106" w:name="_Sec793"/>
      <w:r>
        <w:t>3. Direitos de Utilização</w:t>
      </w:r>
      <w:bookmarkEnd w:id="106"/>
    </w:p>
    <w:tbl>
      <w:tblPr>
        <w:tblStyle w:val="PURTable"/>
        <w:tblW w:w="0" w:type="dxa"/>
        <w:tblLook w:val="04A0" w:firstRow="1" w:lastRow="0" w:firstColumn="1" w:lastColumn="0" w:noHBand="0" w:noVBand="1"/>
      </w:tblPr>
      <w:tblGrid>
        <w:gridCol w:w="3608"/>
        <w:gridCol w:w="3607"/>
        <w:gridCol w:w="3575"/>
      </w:tblGrid>
      <w:tr w:rsidR="00A134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Termos de Licenciamento Específicos de Produto: N/A</w:t>
            </w:r>
          </w:p>
        </w:tc>
        <w:tc>
          <w:tcPr>
            <w:tcW w:w="4040" w:type="dxa"/>
            <w:tcBorders>
              <w:top w:val="single" w:sz="18" w:space="0" w:color="00188F"/>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A134D5">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Licenciado com Servidor (o acesso a Funcionalidade Adicional requer CALs Base e Adicionais)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Tecnologias Incluídas: N/A</w:t>
            </w:r>
          </w:p>
        </w:tc>
      </w:tr>
      <w:tr w:rsidR="00A134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A134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A134D5">
            <w:pPr>
              <w:pStyle w:val="ProductList-TableBody"/>
            </w:pPr>
          </w:p>
        </w:tc>
      </w:tr>
    </w:tbl>
    <w:p w:rsidR="00A134D5" w:rsidRDefault="00A134D5">
      <w:pPr>
        <w:pStyle w:val="ProductList-Body"/>
      </w:pPr>
    </w:p>
    <w:p w:rsidR="00A134D5" w:rsidRDefault="00780CC4">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578"/>
        <w:gridCol w:w="3616"/>
        <w:gridCol w:w="3596"/>
      </w:tblGrid>
      <w:tr w:rsidR="00A134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A134D5" w:rsidRDefault="00780CC4">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rsidR="00A134D5" w:rsidRDefault="00780CC4">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A134D5" w:rsidRDefault="00780CC4">
            <w:pPr>
              <w:pStyle w:val="ProductList-TableBody"/>
            </w:pPr>
            <w:r>
              <w:t>Exchange Online Plan 1 User SL</w:t>
            </w:r>
          </w:p>
        </w:tc>
      </w:tr>
      <w:tr w:rsidR="00A134D5">
        <w:tc>
          <w:tcPr>
            <w:tcW w:w="4040" w:type="dxa"/>
            <w:tcBorders>
              <w:top w:val="none" w:sz="4" w:space="0" w:color="000000"/>
              <w:left w:val="single" w:sz="4" w:space="0" w:color="000000"/>
              <w:bottom w:val="none" w:sz="4" w:space="0" w:color="000000"/>
              <w:right w:val="single" w:sz="4" w:space="0" w:color="000000"/>
            </w:tcBorders>
            <w:shd w:val="clear" w:color="auto" w:fill="E0EAF6"/>
          </w:tcPr>
          <w:p w:rsidR="00A134D5" w:rsidRDefault="00A134D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134D5" w:rsidRDefault="00780CC4">
            <w:pPr>
              <w:pStyle w:val="ProductList-TableBody"/>
            </w:pPr>
            <w:r>
              <w:t>Exchange Online Plan 1</w:t>
            </w:r>
            <w:r>
              <w:fldChar w:fldCharType="begin"/>
            </w:r>
            <w:r>
              <w:instrText xml:space="preserve"> XE "Exchange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A134D5" w:rsidRDefault="00780CC4">
            <w:pPr>
              <w:pStyle w:val="ProductList-TableBody"/>
            </w:pPr>
            <w:r>
              <w:t>Exchange Online Plan 2 User SL</w:t>
            </w:r>
          </w:p>
        </w:tc>
      </w:tr>
      <w:tr w:rsidR="00A134D5">
        <w:tc>
          <w:tcPr>
            <w:tcW w:w="4040" w:type="dxa"/>
            <w:tcBorders>
              <w:top w:val="none" w:sz="4" w:space="0" w:color="000000"/>
              <w:left w:val="single" w:sz="4" w:space="0" w:color="000000"/>
              <w:bottom w:val="none" w:sz="4" w:space="0" w:color="000000"/>
              <w:right w:val="single" w:sz="4" w:space="0" w:color="000000"/>
            </w:tcBorders>
            <w:shd w:val="clear" w:color="auto" w:fill="E0EAF6"/>
          </w:tcPr>
          <w:p w:rsidR="00A134D5" w:rsidRDefault="00A134D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134D5" w:rsidRDefault="00780CC4">
            <w:pPr>
              <w:pStyle w:val="ProductList-TableBody"/>
            </w:pPr>
            <w:r>
              <w:t>Exchange Online Plan 2</w:t>
            </w:r>
            <w:r>
              <w:fldChar w:fldCharType="begin"/>
            </w:r>
            <w:r>
              <w:instrText xml:space="preserve"> XE "Exchange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A134D5" w:rsidRDefault="00780CC4">
            <w:pPr>
              <w:pStyle w:val="ProductList-TableBody"/>
            </w:pPr>
            <w:r>
              <w:t>Exchange Online Plan 2G User SL</w:t>
            </w:r>
          </w:p>
        </w:tc>
      </w:tr>
      <w:tr w:rsidR="00A134D5">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A134D5" w:rsidRDefault="00A134D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134D5" w:rsidRDefault="00780CC4">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A134D5" w:rsidRDefault="00A134D5">
            <w:pPr>
              <w:pStyle w:val="ProductList-TableBody"/>
            </w:pPr>
          </w:p>
        </w:tc>
      </w:tr>
    </w:tbl>
    <w:p w:rsidR="00A134D5" w:rsidRDefault="00A134D5">
      <w:pPr>
        <w:pStyle w:val="ProductList-Body"/>
      </w:pPr>
    </w:p>
    <w:p w:rsidR="00A134D5" w:rsidRDefault="00780CC4">
      <w:pPr>
        <w:pStyle w:val="ProductList-SubClauseHeading"/>
        <w:outlineLvl w:val="5"/>
      </w:pPr>
      <w:r>
        <w:t>3.1.1 Funcionalidade Adicional Associada a Exchange Enterprise CAL</w:t>
      </w:r>
    </w:p>
    <w:p w:rsidR="00A134D5" w:rsidRDefault="00780CC4">
      <w:pPr>
        <w:pStyle w:val="ProductList-BodyIndented"/>
      </w:pPr>
      <w:r>
        <w:t>Arquivo no Local, Retenções no Local (Indefinidas, baseadas em Consultas, baseadas em Tempo), Políticas Móveis Avançadas, Conformidade e Proteção de Informações; Políticas de Retenção Personalizadas, Registo no Diário Por Utilizador/Lista de Distribuição, Caixas de Correio no Site – Conformidade, Prevenção de Perda de Dados</w:t>
      </w:r>
    </w:p>
    <w:tbl>
      <w:tblPr>
        <w:tblStyle w:val="PURTable0"/>
        <w:tblW w:w="0" w:type="dxa"/>
        <w:tblLook w:val="04A0" w:firstRow="1" w:lastRow="0" w:firstColumn="1" w:lastColumn="0" w:noHBand="0" w:noVBand="1"/>
      </w:tblPr>
      <w:tblGrid>
        <w:gridCol w:w="3466"/>
        <w:gridCol w:w="3495"/>
        <w:gridCol w:w="3469"/>
      </w:tblGrid>
      <w:tr w:rsidR="00A134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A134D5" w:rsidRDefault="00780CC4">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A134D5" w:rsidRDefault="00780CC4">
            <w:pPr>
              <w:pStyle w:val="ProductList-TableBody"/>
            </w:pPr>
            <w:r>
              <w:t>CAL para Exchange Server 2016 Enterprise</w:t>
            </w:r>
          </w:p>
        </w:tc>
        <w:tc>
          <w:tcPr>
            <w:tcW w:w="4040" w:type="dxa"/>
            <w:tcBorders>
              <w:top w:val="single" w:sz="18" w:space="0" w:color="0072C6"/>
              <w:left w:val="none" w:sz="4" w:space="0" w:color="000000"/>
              <w:bottom w:val="none" w:sz="4" w:space="0" w:color="000000"/>
              <w:right w:val="single" w:sz="4" w:space="0" w:color="000000"/>
            </w:tcBorders>
          </w:tcPr>
          <w:p w:rsidR="00A134D5" w:rsidRDefault="00780CC4">
            <w:pPr>
              <w:pStyle w:val="ProductList-TableBody"/>
            </w:pPr>
            <w:r>
              <w:t>Exchange Online Plan 2 User SL</w:t>
            </w:r>
          </w:p>
        </w:tc>
      </w:tr>
      <w:tr w:rsidR="00A134D5">
        <w:tc>
          <w:tcPr>
            <w:tcW w:w="4040" w:type="dxa"/>
            <w:tcBorders>
              <w:top w:val="none" w:sz="4" w:space="0" w:color="000000"/>
              <w:left w:val="single" w:sz="4" w:space="0" w:color="000000"/>
              <w:bottom w:val="none" w:sz="4" w:space="0" w:color="000000"/>
              <w:right w:val="single" w:sz="4" w:space="0" w:color="000000"/>
            </w:tcBorders>
            <w:shd w:val="clear" w:color="auto" w:fill="E0EAF6"/>
          </w:tcPr>
          <w:p w:rsidR="00A134D5" w:rsidRDefault="00A134D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134D5" w:rsidRDefault="00780CC4">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rsidR="00A134D5" w:rsidRDefault="00780CC4">
            <w:pPr>
              <w:pStyle w:val="ProductList-TableBody"/>
            </w:pPr>
            <w:r>
              <w:t>Exchange Online Plan 2G User SL</w:t>
            </w:r>
          </w:p>
        </w:tc>
      </w:tr>
      <w:tr w:rsidR="00A134D5">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A134D5" w:rsidRDefault="00A134D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134D5" w:rsidRDefault="00780CC4">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A134D5" w:rsidRDefault="00A134D5">
            <w:pPr>
              <w:pStyle w:val="ProductList-TableBody"/>
            </w:pPr>
          </w:p>
        </w:tc>
      </w:tr>
    </w:tbl>
    <w:p w:rsidR="00A134D5" w:rsidRDefault="00A134D5">
      <w:pPr>
        <w:pStyle w:val="ProductList-BodyIndented"/>
      </w:pPr>
    </w:p>
    <w:p w:rsidR="00A134D5" w:rsidRDefault="00780CC4">
      <w:pPr>
        <w:pStyle w:val="ProductList-ClauseHeading"/>
        <w:outlineLvl w:val="4"/>
      </w:pPr>
      <w:r>
        <w:t>3.2 Software Adicional</w:t>
      </w:r>
    </w:p>
    <w:tbl>
      <w:tblPr>
        <w:tblStyle w:val="PURTable"/>
        <w:tblW w:w="0" w:type="dxa"/>
        <w:tblLook w:val="04A0" w:firstRow="1" w:lastRow="0" w:firstColumn="1" w:lastColumn="0" w:noHBand="0" w:noVBand="1"/>
      </w:tblPr>
      <w:tblGrid>
        <w:gridCol w:w="3666"/>
        <w:gridCol w:w="3562"/>
        <w:gridCol w:w="3562"/>
      </w:tblGrid>
      <w:tr w:rsidR="00A134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134D5" w:rsidRDefault="00780CC4">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A134D5" w:rsidRDefault="00A134D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134D5" w:rsidRDefault="00A134D5">
            <w:pPr>
              <w:pStyle w:val="ProductList-TableBody"/>
            </w:pPr>
          </w:p>
        </w:tc>
      </w:tr>
    </w:tbl>
    <w:p w:rsidR="00A134D5" w:rsidRDefault="00780CC4">
      <w:pPr>
        <w:pStyle w:val="ProductList-Offering1SubSection"/>
        <w:outlineLvl w:val="3"/>
      </w:pPr>
      <w:bookmarkStart w:id="107" w:name="_Sec824"/>
      <w:r>
        <w:t>4. Software Assurance</w:t>
      </w:r>
      <w:bookmarkEnd w:id="107"/>
    </w:p>
    <w:tbl>
      <w:tblPr>
        <w:tblStyle w:val="PURTable"/>
        <w:tblW w:w="0" w:type="dxa"/>
        <w:tblLook w:val="04A0" w:firstRow="1" w:lastRow="0" w:firstColumn="1" w:lastColumn="0" w:noHBand="0" w:noVBand="1"/>
      </w:tblPr>
      <w:tblGrid>
        <w:gridCol w:w="3596"/>
        <w:gridCol w:w="3617"/>
        <w:gridCol w:w="3577"/>
      </w:tblGrid>
      <w:tr w:rsidR="00A134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 de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Direitos de Ativação Pós-falha: N/A</w:t>
            </w:r>
          </w:p>
        </w:tc>
      </w:tr>
      <w:tr w:rsidR="00A134D5">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 (apenas licenças de servidor)</w:t>
            </w:r>
          </w:p>
        </w:tc>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0">
              <w:r>
                <w:rPr>
                  <w:color w:val="00467F"/>
                  <w:u w:val="single"/>
                </w:rPr>
                <w:t>Lista de Produto - Junho de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Direitos de Roaming: N/A</w:t>
            </w:r>
          </w:p>
        </w:tc>
      </w:tr>
      <w:tr w:rsidR="00A134D5">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A134D5">
            <w:pPr>
              <w:pStyle w:val="ProductList-TableBody"/>
            </w:pPr>
          </w:p>
        </w:tc>
      </w:tr>
    </w:tbl>
    <w:p w:rsidR="00A134D5" w:rsidRDefault="00A134D5">
      <w:pPr>
        <w:pStyle w:val="ProductList-Body"/>
      </w:pPr>
    </w:p>
    <w:p w:rsidR="00A134D5" w:rsidRDefault="00780CC4">
      <w:pPr>
        <w:pStyle w:val="ProductList-ClauseHeading"/>
        <w:outlineLvl w:val="4"/>
      </w:pPr>
      <w:r>
        <w:t>4.1 Termos e Condições Suplementares do Exchange Enterprise CAL com Services 2016</w:t>
      </w:r>
    </w:p>
    <w:p w:rsidR="00A134D5" w:rsidRDefault="00780CC4">
      <w:pPr>
        <w:pStyle w:val="ProductList-Body"/>
      </w:pPr>
      <w:r>
        <w:t xml:space="preserve">A licença Exchange Server Enterprise CAL com cobertura SA ativa inclui os direitos a Prevenção de Perda de Dados e Proteção do Exchange Online. Para os clientes ao abrigo dos Microsoft Business Agreements datados antes de outubro de 2010 e das Inscrições datadas depois de julho de 2011, os Termos Suplementares para os Serviços Online utilizados com Software – Contratos Legados do Apêndice A – Termos Suplementares do Contrato do Programa na Lista de Produto de Junho de 2015 em </w:t>
      </w:r>
      <w:hyperlink r:id="rId51">
        <w:r>
          <w:rPr>
            <w:color w:val="00467F"/>
            <w:u w:val="single"/>
          </w:rPr>
          <w:t>http://go.microsoft.com/?linkid=9839207</w:t>
        </w:r>
      </w:hyperlink>
      <w:r>
        <w:t xml:space="preserve"> aplicam-se à aquisição e utilização dos Serviços Online incluídos com Exchange Enterprise CAL com Services 2016.</w:t>
      </w:r>
    </w:p>
    <w:p w:rsidR="00A134D5" w:rsidRDefault="00A134D5">
      <w:pPr>
        <w:pStyle w:val="PURBreadcrumb"/>
      </w:pPr>
    </w:p>
    <w:tbl>
      <w:tblPr>
        <w:tblStyle w:val="PURTable"/>
        <w:tblW w:w="0" w:type="dxa"/>
        <w:tblLook w:val="04A0" w:firstRow="1" w:lastRow="0" w:firstColumn="1" w:lastColumn="0" w:noHBand="0" w:noVBand="1"/>
      </w:tblPr>
      <w:tblGrid>
        <w:gridCol w:w="10800"/>
      </w:tblGrid>
      <w:tr w:rsidR="00A134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34D5" w:rsidRDefault="00E72EFC">
            <w:pPr>
              <w:pStyle w:val="ProductList-TableBody"/>
              <w:jc w:val="right"/>
            </w:pPr>
            <w:hyperlink w:anchor="_Sec842">
              <w:r w:rsidR="00780CC4">
                <w:rPr>
                  <w:color w:val="00467F"/>
                  <w:sz w:val="14"/>
                  <w:u w:val="single"/>
                </w:rPr>
                <w:t>Índice</w:t>
              </w:r>
            </w:hyperlink>
            <w:r w:rsidR="00780CC4">
              <w:rPr>
                <w:sz w:val="14"/>
              </w:rPr>
              <w:t>/</w:t>
            </w:r>
            <w:hyperlink w:anchor="_Sec549">
              <w:r w:rsidR="00780CC4">
                <w:rPr>
                  <w:color w:val="00467F"/>
                  <w:sz w:val="14"/>
                  <w:u w:val="single"/>
                </w:rPr>
                <w:t>Glossário</w:t>
              </w:r>
            </w:hyperlink>
            <w:r w:rsidR="00780CC4">
              <w:rPr>
                <w:sz w:val="14"/>
              </w:rPr>
              <w:t>/</w:t>
            </w:r>
            <w:hyperlink w:anchor="_Sec844">
              <w:r w:rsidR="00780CC4">
                <w:rPr>
                  <w:color w:val="00467F"/>
                  <w:sz w:val="14"/>
                  <w:u w:val="single"/>
                </w:rPr>
                <w:t>Índice Remissivo</w:t>
              </w:r>
            </w:hyperlink>
          </w:p>
        </w:tc>
      </w:tr>
    </w:tbl>
    <w:p w:rsidR="00A134D5" w:rsidRDefault="00A134D5">
      <w:pPr>
        <w:pStyle w:val="ProductList-Body"/>
      </w:pPr>
    </w:p>
    <w:p w:rsidR="00A134D5" w:rsidRDefault="00780CC4">
      <w:pPr>
        <w:pStyle w:val="ProductList-Offering2HeadingNoBorder"/>
        <w:outlineLvl w:val="2"/>
      </w:pPr>
      <w:bookmarkStart w:id="108" w:name="_Sec639"/>
      <w:r>
        <w:t>Project Server</w:t>
      </w:r>
      <w:bookmarkEnd w:id="108"/>
      <w:r>
        <w:fldChar w:fldCharType="begin"/>
      </w:r>
      <w:r>
        <w:instrText xml:space="preserve"> TC "</w:instrText>
      </w:r>
      <w:bookmarkStart w:id="109" w:name="_Toc465065729"/>
      <w:r>
        <w:instrText>Project Server</w:instrText>
      </w:r>
      <w:bookmarkEnd w:id="109"/>
      <w:r>
        <w:instrText>" \l 3</w:instrText>
      </w:r>
      <w:r>
        <w:fldChar w:fldCharType="end"/>
      </w:r>
    </w:p>
    <w:p w:rsidR="00A134D5" w:rsidRDefault="00780CC4">
      <w:pPr>
        <w:pStyle w:val="ProductList-Offering1SubSection"/>
        <w:outlineLvl w:val="3"/>
      </w:pPr>
      <w:bookmarkStart w:id="110" w:name="_Sec684"/>
      <w:r>
        <w:t>1. Disponibilidade do Programa</w:t>
      </w:r>
      <w:bookmarkEnd w:id="110"/>
    </w:p>
    <w:tbl>
      <w:tblPr>
        <w:tblStyle w:val="PURTable"/>
        <w:tblW w:w="0" w:type="dxa"/>
        <w:tblLook w:val="04A0" w:firstRow="1" w:lastRow="0" w:firstColumn="1" w:lastColumn="0" w:noHBand="0" w:noVBand="1"/>
      </w:tblPr>
      <w:tblGrid>
        <w:gridCol w:w="4036"/>
        <w:gridCol w:w="612"/>
        <w:gridCol w:w="607"/>
        <w:gridCol w:w="612"/>
        <w:gridCol w:w="607"/>
        <w:gridCol w:w="607"/>
        <w:gridCol w:w="612"/>
        <w:gridCol w:w="615"/>
        <w:gridCol w:w="634"/>
        <w:gridCol w:w="619"/>
        <w:gridCol w:w="613"/>
        <w:gridCol w:w="610"/>
      </w:tblGrid>
      <w:tr w:rsidR="00A134D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134D5" w:rsidRDefault="00780CC4">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134D5">
        <w:tc>
          <w:tcPr>
            <w:tcW w:w="4160" w:type="dxa"/>
            <w:tcBorders>
              <w:top w:val="single" w:sz="6" w:space="0" w:color="FFFFFF"/>
              <w:left w:val="none" w:sz="4" w:space="0" w:color="6E6E6E"/>
              <w:bottom w:val="dashed" w:sz="4" w:space="0" w:color="BFBFBF"/>
              <w:right w:val="none" w:sz="4" w:space="0" w:color="6E6E6E"/>
            </w:tcBorders>
          </w:tcPr>
          <w:p w:rsidR="00A134D5" w:rsidRDefault="00780CC4">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134D5" w:rsidRDefault="00780CC4">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A134D5" w:rsidRDefault="00780CC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134D5" w:rsidRDefault="00780CC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134D5" w:rsidRDefault="00780CC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134D5">
        <w:tc>
          <w:tcPr>
            <w:tcW w:w="4160" w:type="dxa"/>
            <w:tcBorders>
              <w:top w:val="dashed" w:sz="4" w:space="0" w:color="BFBFBF"/>
              <w:left w:val="none" w:sz="4" w:space="0" w:color="6E6E6E"/>
              <w:bottom w:val="none" w:sz="4" w:space="0" w:color="BFBFBF"/>
              <w:right w:val="none" w:sz="4" w:space="0" w:color="6E6E6E"/>
            </w:tcBorders>
          </w:tcPr>
          <w:p w:rsidR="00A134D5" w:rsidRDefault="00780CC4">
            <w:pPr>
              <w:pStyle w:val="ProductList-TableBody"/>
            </w:pPr>
            <w:r>
              <w:t>Project Server 2016 CAL</w:t>
            </w:r>
            <w:r>
              <w:fldChar w:fldCharType="begin"/>
            </w:r>
            <w:r>
              <w:instrText xml:space="preserve"> XE "Project Server 2016 CAL" </w:instrText>
            </w:r>
            <w:r>
              <w:fldChar w:fldCharType="end"/>
            </w:r>
            <w:r>
              <w:t xml:space="preserve"> (Dispositivo e Utilizador)</w:t>
            </w:r>
          </w:p>
        </w:tc>
        <w:tc>
          <w:tcPr>
            <w:tcW w:w="620" w:type="dxa"/>
            <w:tcBorders>
              <w:top w:val="dashed" w:sz="4" w:space="0" w:color="BFBFBF"/>
              <w:left w:val="none" w:sz="4" w:space="0" w:color="6E6E6E"/>
              <w:bottom w:val="none" w:sz="4" w:space="0" w:color="BFBFBF"/>
              <w:right w:val="none" w:sz="4" w:space="0" w:color="6E6E6E"/>
            </w:tcBorders>
          </w:tcPr>
          <w:p w:rsidR="00A134D5" w:rsidRDefault="00780CC4">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A134D5" w:rsidRDefault="00780CC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134D5" w:rsidRDefault="00780CC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134D5" w:rsidRDefault="00780C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A134D5" w:rsidRDefault="00780CC4">
      <w:pPr>
        <w:pStyle w:val="ProductList-Offering1SubSection"/>
        <w:outlineLvl w:val="3"/>
      </w:pPr>
      <w:bookmarkStart w:id="111" w:name="_Sec739"/>
      <w:r>
        <w:t>2. Condições do Produto</w:t>
      </w:r>
      <w:bookmarkEnd w:id="111"/>
    </w:p>
    <w:tbl>
      <w:tblPr>
        <w:tblStyle w:val="PURTable"/>
        <w:tblW w:w="0" w:type="dxa"/>
        <w:tblLook w:val="04A0" w:firstRow="1" w:lastRow="0" w:firstColumn="1" w:lastColumn="0" w:noHBand="0" w:noVBand="1"/>
      </w:tblPr>
      <w:tblGrid>
        <w:gridCol w:w="3604"/>
        <w:gridCol w:w="3597"/>
        <w:gridCol w:w="3589"/>
      </w:tblGrid>
      <w:tr w:rsidR="00A134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Edições Anteriores: N/A</w:t>
            </w:r>
          </w:p>
        </w:tc>
      </w:tr>
      <w:tr w:rsidR="00A134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A134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Redução Elegível: N/A</w:t>
            </w:r>
          </w:p>
        </w:tc>
      </w:tr>
      <w:tr w:rsidR="00A134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True Up Elegível: N/A</w:t>
            </w:r>
          </w:p>
        </w:tc>
      </w:tr>
      <w:tr w:rsidR="00A134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lastRenderedPageBreak/>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A134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A134D5">
            <w:pPr>
              <w:pStyle w:val="ProductList-TableBody"/>
            </w:pPr>
          </w:p>
        </w:tc>
      </w:tr>
    </w:tbl>
    <w:p w:rsidR="00A134D5" w:rsidRDefault="00780CC4">
      <w:pPr>
        <w:pStyle w:val="ProductList-Offering1SubSection"/>
        <w:outlineLvl w:val="3"/>
      </w:pPr>
      <w:bookmarkStart w:id="112" w:name="_Sec795"/>
      <w:r>
        <w:t>3. Direitos de Utilização</w:t>
      </w:r>
      <w:bookmarkEnd w:id="112"/>
    </w:p>
    <w:tbl>
      <w:tblPr>
        <w:tblStyle w:val="PURTable"/>
        <w:tblW w:w="0" w:type="dxa"/>
        <w:tblLook w:val="04A0" w:firstRow="1" w:lastRow="0" w:firstColumn="1" w:lastColumn="0" w:noHBand="0" w:noVBand="1"/>
      </w:tblPr>
      <w:tblGrid>
        <w:gridCol w:w="3610"/>
        <w:gridCol w:w="3603"/>
        <w:gridCol w:w="3577"/>
      </w:tblGrid>
      <w:tr w:rsidR="00A134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Termos de Licenciamento Específicos de Produto: N/A</w:t>
            </w:r>
          </w:p>
        </w:tc>
        <w:tc>
          <w:tcPr>
            <w:tcW w:w="4040" w:type="dxa"/>
            <w:tcBorders>
              <w:top w:val="single" w:sz="18" w:space="0" w:color="00188F"/>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A134D5">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Tecnologias Incluídas: N/A</w:t>
            </w:r>
          </w:p>
        </w:tc>
      </w:tr>
      <w:tr w:rsidR="00A134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A134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A134D5">
            <w:pPr>
              <w:pStyle w:val="ProductList-TableBody"/>
            </w:pPr>
          </w:p>
        </w:tc>
      </w:tr>
    </w:tbl>
    <w:p w:rsidR="00A134D5" w:rsidRDefault="00A134D5">
      <w:pPr>
        <w:pStyle w:val="ProductList-Body"/>
      </w:pPr>
    </w:p>
    <w:p w:rsidR="00A134D5" w:rsidRDefault="00780CC4">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576"/>
        <w:gridCol w:w="3618"/>
        <w:gridCol w:w="3596"/>
      </w:tblGrid>
      <w:tr w:rsidR="00A134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134D5" w:rsidRDefault="00780CC4">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rsidR="00A134D5" w:rsidRDefault="00780CC4">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A134D5" w:rsidRDefault="00780CC4">
            <w:pPr>
              <w:pStyle w:val="ProductList-TableBody"/>
            </w:pPr>
            <w:r>
              <w:t>SL de Utilizador do Project Online Essentials</w:t>
            </w:r>
          </w:p>
        </w:tc>
      </w:tr>
      <w:tr w:rsidR="00A134D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134D5" w:rsidRDefault="00A134D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134D5" w:rsidRDefault="00780CC4">
            <w:pPr>
              <w:pStyle w:val="ProductList-TableBody"/>
            </w:pPr>
            <w:r>
              <w:t>SL de Utilizador do Project Online Professional</w:t>
            </w:r>
          </w:p>
        </w:tc>
        <w:tc>
          <w:tcPr>
            <w:tcW w:w="4040" w:type="dxa"/>
            <w:tcBorders>
              <w:top w:val="none" w:sz="4" w:space="0" w:color="000000"/>
              <w:left w:val="none" w:sz="4" w:space="0" w:color="000000"/>
              <w:bottom w:val="single" w:sz="4" w:space="0" w:color="000000"/>
              <w:right w:val="single" w:sz="4" w:space="0" w:color="000000"/>
            </w:tcBorders>
          </w:tcPr>
          <w:p w:rsidR="00A134D5" w:rsidRDefault="00780CC4">
            <w:pPr>
              <w:pStyle w:val="ProductList-TableBody"/>
            </w:pPr>
            <w:r>
              <w:t>SL de Utilizador do Project Online Premium</w:t>
            </w:r>
          </w:p>
        </w:tc>
      </w:tr>
    </w:tbl>
    <w:p w:rsidR="00A134D5" w:rsidRDefault="00A134D5">
      <w:pPr>
        <w:pStyle w:val="ProductList-Body"/>
      </w:pPr>
    </w:p>
    <w:p w:rsidR="00A134D5" w:rsidRDefault="00780CC4">
      <w:pPr>
        <w:pStyle w:val="ProductList-ClauseHeading"/>
        <w:outlineLvl w:val="4"/>
      </w:pPr>
      <w:r>
        <w:t>3.2 Software Adicional</w:t>
      </w:r>
    </w:p>
    <w:tbl>
      <w:tblPr>
        <w:tblStyle w:val="PURTable"/>
        <w:tblW w:w="0" w:type="dxa"/>
        <w:tblLook w:val="04A0" w:firstRow="1" w:lastRow="0" w:firstColumn="1" w:lastColumn="0" w:noHBand="0" w:noVBand="1"/>
      </w:tblPr>
      <w:tblGrid>
        <w:gridCol w:w="3666"/>
        <w:gridCol w:w="3562"/>
        <w:gridCol w:w="3562"/>
      </w:tblGrid>
      <w:tr w:rsidR="00A134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134D5" w:rsidRDefault="00780CC4">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A134D5" w:rsidRDefault="00A134D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134D5" w:rsidRDefault="00A134D5">
            <w:pPr>
              <w:pStyle w:val="ProductList-TableBody"/>
            </w:pPr>
          </w:p>
        </w:tc>
      </w:tr>
    </w:tbl>
    <w:p w:rsidR="00A134D5" w:rsidRDefault="00780CC4">
      <w:pPr>
        <w:pStyle w:val="ProductList-Offering1SubSection"/>
        <w:outlineLvl w:val="3"/>
      </w:pPr>
      <w:bookmarkStart w:id="113" w:name="_Sec822"/>
      <w:r>
        <w:t>4. Software Assurance</w:t>
      </w:r>
      <w:bookmarkEnd w:id="113"/>
    </w:p>
    <w:tbl>
      <w:tblPr>
        <w:tblStyle w:val="PURTable"/>
        <w:tblW w:w="0" w:type="dxa"/>
        <w:tblLook w:val="04A0" w:firstRow="1" w:lastRow="0" w:firstColumn="1" w:lastColumn="0" w:noHBand="0" w:noVBand="1"/>
      </w:tblPr>
      <w:tblGrid>
        <w:gridCol w:w="3599"/>
        <w:gridCol w:w="3611"/>
        <w:gridCol w:w="3580"/>
      </w:tblGrid>
      <w:tr w:rsidR="00A134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Direitos de Ativação Pós-falha: N/A</w:t>
            </w:r>
          </w:p>
        </w:tc>
      </w:tr>
      <w:tr w:rsidR="00A134D5">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Licenças de servidor apenas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Direitos de Roaming: N/A</w:t>
            </w:r>
          </w:p>
        </w:tc>
      </w:tr>
      <w:tr w:rsidR="00A134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A134D5">
            <w:pPr>
              <w:pStyle w:val="ProductList-TableBody"/>
            </w:pPr>
          </w:p>
        </w:tc>
      </w:tr>
    </w:tbl>
    <w:p w:rsidR="00A134D5" w:rsidRDefault="00A134D5">
      <w:pPr>
        <w:pStyle w:val="ProductList-Body"/>
        <w:jc w:val="right"/>
      </w:pPr>
    </w:p>
    <w:tbl>
      <w:tblPr>
        <w:tblStyle w:val="PURTable"/>
        <w:tblW w:w="0" w:type="dxa"/>
        <w:tblLook w:val="04A0" w:firstRow="1" w:lastRow="0" w:firstColumn="1" w:lastColumn="0" w:noHBand="0" w:noVBand="1"/>
      </w:tblPr>
      <w:tblGrid>
        <w:gridCol w:w="10800"/>
      </w:tblGrid>
      <w:tr w:rsidR="00A134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34D5" w:rsidRDefault="00E72EFC">
            <w:pPr>
              <w:pStyle w:val="ProductList-TableBody"/>
              <w:jc w:val="right"/>
            </w:pPr>
            <w:hyperlink w:anchor="_Sec842">
              <w:r w:rsidR="00780CC4">
                <w:rPr>
                  <w:color w:val="00467F"/>
                  <w:sz w:val="14"/>
                  <w:u w:val="single"/>
                </w:rPr>
                <w:t>Índice</w:t>
              </w:r>
            </w:hyperlink>
            <w:r w:rsidR="00780CC4">
              <w:rPr>
                <w:sz w:val="14"/>
              </w:rPr>
              <w:t>/</w:t>
            </w:r>
            <w:hyperlink w:anchor="_Sec549">
              <w:r w:rsidR="00780CC4">
                <w:rPr>
                  <w:color w:val="00467F"/>
                  <w:sz w:val="14"/>
                  <w:u w:val="single"/>
                </w:rPr>
                <w:t>Glossário</w:t>
              </w:r>
            </w:hyperlink>
            <w:r w:rsidR="00780CC4">
              <w:rPr>
                <w:sz w:val="14"/>
              </w:rPr>
              <w:t>/</w:t>
            </w:r>
            <w:hyperlink w:anchor="_Sec844">
              <w:r w:rsidR="00780CC4">
                <w:rPr>
                  <w:color w:val="00467F"/>
                  <w:sz w:val="14"/>
                  <w:u w:val="single"/>
                </w:rPr>
                <w:t>Índice Remissivo</w:t>
              </w:r>
            </w:hyperlink>
          </w:p>
        </w:tc>
      </w:tr>
    </w:tbl>
    <w:p w:rsidR="00A134D5" w:rsidRDefault="00A134D5">
      <w:pPr>
        <w:pStyle w:val="ProductList-Body"/>
      </w:pPr>
    </w:p>
    <w:p w:rsidR="00A134D5" w:rsidRDefault="00780CC4">
      <w:pPr>
        <w:pStyle w:val="ProductList-Offering2HeadingNoBorder"/>
        <w:outlineLvl w:val="2"/>
      </w:pPr>
      <w:bookmarkStart w:id="114" w:name="_Sec640"/>
      <w:r>
        <w:t>SharePoint Server</w:t>
      </w:r>
      <w:bookmarkEnd w:id="114"/>
      <w:r>
        <w:fldChar w:fldCharType="begin"/>
      </w:r>
      <w:r>
        <w:instrText xml:space="preserve"> TC "</w:instrText>
      </w:r>
      <w:bookmarkStart w:id="115" w:name="_Toc465065730"/>
      <w:r>
        <w:instrText>SharePoint Server</w:instrText>
      </w:r>
      <w:bookmarkEnd w:id="115"/>
      <w:r>
        <w:instrText>" \l 3</w:instrText>
      </w:r>
      <w:r>
        <w:fldChar w:fldCharType="end"/>
      </w:r>
    </w:p>
    <w:p w:rsidR="00A134D5" w:rsidRDefault="00780CC4">
      <w:pPr>
        <w:pStyle w:val="ProductList-Offering1SubSection"/>
        <w:outlineLvl w:val="3"/>
      </w:pPr>
      <w:bookmarkStart w:id="116" w:name="_Sec685"/>
      <w:r>
        <w:t>1. Disponibilidade do Programa</w:t>
      </w:r>
      <w:bookmarkEnd w:id="116"/>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A134D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134D5" w:rsidRDefault="00780CC4">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134D5">
        <w:tc>
          <w:tcPr>
            <w:tcW w:w="4160" w:type="dxa"/>
            <w:tcBorders>
              <w:top w:val="single" w:sz="6" w:space="0" w:color="FFFFFF"/>
              <w:left w:val="none" w:sz="4" w:space="0" w:color="6E6E6E"/>
              <w:bottom w:val="dashed" w:sz="4" w:space="0" w:color="BFBFBF"/>
              <w:right w:val="none" w:sz="4" w:space="0" w:color="6E6E6E"/>
            </w:tcBorders>
          </w:tcPr>
          <w:p w:rsidR="00A134D5" w:rsidRDefault="00780CC4">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134D5" w:rsidRDefault="00780CC4">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A134D5" w:rsidRDefault="00780CC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134D5" w:rsidRDefault="00780CC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134D5" w:rsidRDefault="00780CC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134D5">
        <w:tc>
          <w:tcPr>
            <w:tcW w:w="4160" w:type="dxa"/>
            <w:tcBorders>
              <w:top w:val="dashed" w:sz="4" w:space="0" w:color="BFBFBF"/>
              <w:left w:val="none" w:sz="4" w:space="0" w:color="6E6E6E"/>
              <w:bottom w:val="dashed" w:sz="4" w:space="0" w:color="BFBFBF"/>
              <w:right w:val="none" w:sz="4" w:space="0" w:color="6E6E6E"/>
            </w:tcBorders>
          </w:tcPr>
          <w:p w:rsidR="00A134D5" w:rsidRDefault="00780CC4">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134D5" w:rsidRDefault="00780CC4">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A134D5" w:rsidRDefault="00780CC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A134D5" w:rsidRDefault="00780CC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A134D5" w:rsidRDefault="00780CC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134D5">
        <w:tc>
          <w:tcPr>
            <w:tcW w:w="4160" w:type="dxa"/>
            <w:tcBorders>
              <w:top w:val="dashed" w:sz="4" w:space="0" w:color="BFBFBF"/>
              <w:left w:val="none" w:sz="4" w:space="0" w:color="6E6E6E"/>
              <w:bottom w:val="dashed" w:sz="4" w:space="0" w:color="BFBFBF"/>
              <w:right w:val="none" w:sz="4" w:space="0" w:color="6E6E6E"/>
            </w:tcBorders>
          </w:tcPr>
          <w:p w:rsidR="00A134D5" w:rsidRDefault="00780CC4">
            <w:pPr>
              <w:pStyle w:val="ProductList-TableBody"/>
            </w:pPr>
            <w:r>
              <w:t>SharePoint Server 2016 Standard CAL</w:t>
            </w:r>
            <w:r>
              <w:fldChar w:fldCharType="begin"/>
            </w:r>
            <w:r>
              <w:instrText xml:space="preserve"> XE "SharePoint Server 2016 Standard CAL"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rsidR="00A134D5" w:rsidRDefault="00780CC4">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A134D5" w:rsidRDefault="00780CC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134D5" w:rsidRDefault="00780CC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134D5" w:rsidRDefault="00780C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134D5">
        <w:tc>
          <w:tcPr>
            <w:tcW w:w="4160" w:type="dxa"/>
            <w:tcBorders>
              <w:top w:val="dashed" w:sz="4" w:space="0" w:color="BFBFBF"/>
              <w:left w:val="none" w:sz="4" w:space="0" w:color="6E6E6E"/>
              <w:bottom w:val="none" w:sz="4" w:space="0" w:color="BFBFBF"/>
              <w:right w:val="none" w:sz="4" w:space="0" w:color="6E6E6E"/>
            </w:tcBorders>
          </w:tcPr>
          <w:p w:rsidR="00A134D5" w:rsidRDefault="00780CC4">
            <w:pPr>
              <w:pStyle w:val="ProductList-TableBody"/>
            </w:pPr>
            <w:r>
              <w:t xml:space="preserve">SharePoint Server 2016 Enterprise CAL </w:t>
            </w:r>
            <w:r>
              <w:fldChar w:fldCharType="begin"/>
            </w:r>
            <w:r>
              <w:instrText xml:space="preserve"> XE "SharePoint Server 2016 Enterprise CAL " </w:instrText>
            </w:r>
            <w:r>
              <w:fldChar w:fldCharType="end"/>
            </w:r>
            <w:r>
              <w:t>(Dispositivo e Utilizador)</w:t>
            </w:r>
          </w:p>
        </w:tc>
        <w:tc>
          <w:tcPr>
            <w:tcW w:w="620" w:type="dxa"/>
            <w:tcBorders>
              <w:top w:val="dashed" w:sz="4" w:space="0" w:color="BFBFBF"/>
              <w:left w:val="none" w:sz="4" w:space="0" w:color="6E6E6E"/>
              <w:bottom w:val="none" w:sz="4" w:space="0" w:color="BFBFBF"/>
              <w:right w:val="none" w:sz="4" w:space="0" w:color="6E6E6E"/>
            </w:tcBorders>
          </w:tcPr>
          <w:p w:rsidR="00A134D5" w:rsidRDefault="00780CC4">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A134D5" w:rsidRDefault="00780CC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134D5" w:rsidRDefault="00780CC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134D5" w:rsidRDefault="00780C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A134D5" w:rsidRDefault="00780CC4">
      <w:pPr>
        <w:pStyle w:val="ProductList-Offering1SubSection"/>
        <w:outlineLvl w:val="3"/>
      </w:pPr>
      <w:bookmarkStart w:id="117" w:name="_Sec740"/>
      <w:r>
        <w:t>2. Condições do Produto</w:t>
      </w:r>
      <w:bookmarkEnd w:id="117"/>
    </w:p>
    <w:tbl>
      <w:tblPr>
        <w:tblStyle w:val="PURTable"/>
        <w:tblW w:w="0" w:type="dxa"/>
        <w:tblLook w:val="04A0" w:firstRow="1" w:lastRow="0" w:firstColumn="1" w:lastColumn="0" w:noHBand="0" w:noVBand="1"/>
      </w:tblPr>
      <w:tblGrid>
        <w:gridCol w:w="3608"/>
        <w:gridCol w:w="3595"/>
        <w:gridCol w:w="3587"/>
      </w:tblGrid>
      <w:tr w:rsidR="00A134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SharePoint Server 2013</w:t>
            </w:r>
            <w:r>
              <w:fldChar w:fldCharType="begin"/>
            </w:r>
            <w:r>
              <w:instrText xml:space="preserve"> XE "SharePoint Server 2013" </w:instrText>
            </w:r>
            <w:r>
              <w:fldChar w:fldCharType="end"/>
            </w:r>
            <w:r>
              <w:t xml:space="preserve"> (10/12), nenhuma versão anterior para o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Edições Anteriores: N/A</w:t>
            </w:r>
          </w:p>
        </w:tc>
      </w:tr>
      <w:tr w:rsidR="00A134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A134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Redução Elegível: N/A</w:t>
            </w:r>
          </w:p>
        </w:tc>
      </w:tr>
      <w:tr w:rsidR="00A134D5">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True Up Elegível: N/A</w:t>
            </w:r>
          </w:p>
        </w:tc>
      </w:tr>
      <w:tr w:rsidR="00A134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A134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A134D5">
            <w:pPr>
              <w:pStyle w:val="ProductList-TableBody"/>
            </w:pPr>
          </w:p>
        </w:tc>
      </w:tr>
    </w:tbl>
    <w:p w:rsidR="00A134D5" w:rsidRDefault="00780CC4">
      <w:pPr>
        <w:pStyle w:val="ProductList-Offering1SubSection"/>
        <w:outlineLvl w:val="3"/>
      </w:pPr>
      <w:bookmarkStart w:id="118" w:name="_Sec798"/>
      <w:r>
        <w:t>3. Direitos de Utilização</w:t>
      </w:r>
      <w:bookmarkEnd w:id="118"/>
    </w:p>
    <w:tbl>
      <w:tblPr>
        <w:tblStyle w:val="PURTable"/>
        <w:tblW w:w="0" w:type="dxa"/>
        <w:tblLook w:val="04A0" w:firstRow="1" w:lastRow="0" w:firstColumn="1" w:lastColumn="0" w:noHBand="0" w:noVBand="1"/>
      </w:tblPr>
      <w:tblGrid>
        <w:gridCol w:w="3610"/>
        <w:gridCol w:w="3603"/>
        <w:gridCol w:w="3577"/>
      </w:tblGrid>
      <w:tr w:rsidR="00A134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A134D5">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Licenciado com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Tecnologias Incluídas: N/A</w:t>
            </w:r>
          </w:p>
        </w:tc>
      </w:tr>
      <w:tr w:rsidR="00A134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A134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A134D5">
            <w:pPr>
              <w:pStyle w:val="ProductList-TableBody"/>
            </w:pPr>
          </w:p>
        </w:tc>
      </w:tr>
    </w:tbl>
    <w:p w:rsidR="00A134D5" w:rsidRDefault="00A134D5">
      <w:pPr>
        <w:pStyle w:val="ProductList-Body"/>
      </w:pPr>
    </w:p>
    <w:p w:rsidR="00A134D5" w:rsidRDefault="00780CC4">
      <w:pPr>
        <w:pStyle w:val="ProductList-ClauseHeading"/>
        <w:outlineLvl w:val="4"/>
      </w:pPr>
      <w:r>
        <w:t>3.1 Acesso a Software de Servidor do Microsoft Audit and Control Management Server 2013</w:t>
      </w:r>
    </w:p>
    <w:tbl>
      <w:tblPr>
        <w:tblStyle w:val="PURTable"/>
        <w:tblW w:w="0" w:type="dxa"/>
        <w:tblLook w:val="04A0" w:firstRow="1" w:lastRow="0" w:firstColumn="1" w:lastColumn="0" w:noHBand="0" w:noVBand="1"/>
      </w:tblPr>
      <w:tblGrid>
        <w:gridCol w:w="3574"/>
        <w:gridCol w:w="3612"/>
        <w:gridCol w:w="3604"/>
      </w:tblGrid>
      <w:tr w:rsidR="00A134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134D5" w:rsidRDefault="00780CC4">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rsidR="00A134D5" w:rsidRDefault="00780CC4">
            <w:pPr>
              <w:pStyle w:val="ProductList-TableBody"/>
            </w:pPr>
            <w:r>
              <w:t>SharePoint Server 2013 Standard CAL e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A134D5" w:rsidRDefault="00780CC4">
            <w:pPr>
              <w:pStyle w:val="ProductList-TableBody"/>
            </w:pPr>
            <w:r>
              <w:t>SharePoint Online Plan 2</w:t>
            </w:r>
            <w:r>
              <w:fldChar w:fldCharType="begin"/>
            </w:r>
            <w:r>
              <w:instrText xml:space="preserve"> XE "SharePoint Online Plan 2" </w:instrText>
            </w:r>
            <w:r>
              <w:fldChar w:fldCharType="end"/>
            </w:r>
            <w:r>
              <w:t xml:space="preserve"> User SL</w:t>
            </w:r>
          </w:p>
        </w:tc>
      </w:tr>
      <w:tr w:rsidR="00A134D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134D5" w:rsidRDefault="00A134D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134D5" w:rsidRDefault="00780CC4">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A134D5" w:rsidRDefault="00A134D5">
            <w:pPr>
              <w:pStyle w:val="ProductList-TableBody"/>
            </w:pPr>
          </w:p>
        </w:tc>
      </w:tr>
    </w:tbl>
    <w:p w:rsidR="00A134D5" w:rsidRDefault="00A134D5">
      <w:pPr>
        <w:pStyle w:val="ProductList-Body"/>
      </w:pPr>
    </w:p>
    <w:p w:rsidR="00A134D5" w:rsidRDefault="00780CC4">
      <w:pPr>
        <w:pStyle w:val="ProductList-ClauseHeading"/>
        <w:outlineLvl w:val="4"/>
      </w:pPr>
      <w:r>
        <w:t>3.2 Acesso a Software de Servidor do SharePoint Server 2016</w:t>
      </w:r>
    </w:p>
    <w:tbl>
      <w:tblPr>
        <w:tblStyle w:val="PURTable"/>
        <w:tblW w:w="0" w:type="dxa"/>
        <w:tblLook w:val="04A0" w:firstRow="1" w:lastRow="0" w:firstColumn="1" w:lastColumn="0" w:noHBand="0" w:noVBand="1"/>
      </w:tblPr>
      <w:tblGrid>
        <w:gridCol w:w="3574"/>
        <w:gridCol w:w="3612"/>
        <w:gridCol w:w="3604"/>
      </w:tblGrid>
      <w:tr w:rsidR="00A134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134D5" w:rsidRDefault="00780CC4">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rsidR="00A134D5" w:rsidRDefault="00780CC4">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A134D5" w:rsidRDefault="00780CC4">
            <w:pPr>
              <w:pStyle w:val="ProductList-TableBody"/>
            </w:pPr>
            <w:r>
              <w:t xml:space="preserve"> SharePoint Online Plan 1 ou 2</w:t>
            </w:r>
            <w:r>
              <w:fldChar w:fldCharType="begin"/>
            </w:r>
            <w:r>
              <w:instrText xml:space="preserve"> XE " SharePoint Online Plan 1 ou 2" </w:instrText>
            </w:r>
            <w:r>
              <w:fldChar w:fldCharType="end"/>
            </w:r>
            <w:r>
              <w:t xml:space="preserve"> SL de Utilizador</w:t>
            </w:r>
          </w:p>
        </w:tc>
      </w:tr>
      <w:tr w:rsidR="00A134D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134D5" w:rsidRDefault="00A134D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134D5" w:rsidRDefault="00780CC4">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A134D5" w:rsidRDefault="00780CC4">
            <w:pPr>
              <w:pStyle w:val="ProductList-TableBody"/>
            </w:pPr>
            <w:r>
              <w:t>SharePoint Online Plan 2 User SL</w:t>
            </w:r>
          </w:p>
        </w:tc>
      </w:tr>
    </w:tbl>
    <w:p w:rsidR="00A134D5" w:rsidRDefault="00A134D5">
      <w:pPr>
        <w:pStyle w:val="ProductList-Body"/>
      </w:pPr>
    </w:p>
    <w:p w:rsidR="00A134D5" w:rsidRDefault="00780CC4">
      <w:pPr>
        <w:pStyle w:val="ProductList-SubClauseHeading"/>
        <w:outlineLvl w:val="5"/>
      </w:pPr>
      <w:r>
        <w:t>3.2.1 Funcionalidade Adicional do SharePoint Server Associada ao SharePoint Enterprise CAL</w:t>
      </w:r>
    </w:p>
    <w:p w:rsidR="00A134D5" w:rsidRDefault="00780CC4">
      <w:pPr>
        <w:pStyle w:val="ProductList-BodyIndented"/>
      </w:pPr>
      <w:r>
        <w:t>Business Connectivity Services Line of Business Webparts; Office 2016 Business Connectivity Services Client Integration; Access Services; Enterprise Search; E-discovery e Compliance; InfoPath Forms Services; Excel Services, PowerPivot e PowerView; Visio Services; PerformancePoint Services; Custom Analytics Reports e Advanced Charting.</w:t>
      </w:r>
    </w:p>
    <w:tbl>
      <w:tblPr>
        <w:tblStyle w:val="PURTable0"/>
        <w:tblW w:w="0" w:type="dxa"/>
        <w:tblLook w:val="04A0" w:firstRow="1" w:lastRow="0" w:firstColumn="1" w:lastColumn="0" w:noHBand="0" w:noVBand="1"/>
      </w:tblPr>
      <w:tblGrid>
        <w:gridCol w:w="3461"/>
        <w:gridCol w:w="3489"/>
        <w:gridCol w:w="3480"/>
      </w:tblGrid>
      <w:tr w:rsidR="00A134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134D5" w:rsidRDefault="00780CC4">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A134D5" w:rsidRDefault="00780CC4">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A134D5" w:rsidRDefault="00780CC4">
            <w:pPr>
              <w:pStyle w:val="ProductList-TableBody"/>
            </w:pPr>
            <w:r>
              <w:t>SharePoint Online Plan 2 User SL</w:t>
            </w:r>
          </w:p>
        </w:tc>
      </w:tr>
      <w:tr w:rsidR="00A134D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134D5" w:rsidRDefault="00A134D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134D5" w:rsidRDefault="00780CC4">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A134D5" w:rsidRDefault="00A134D5">
            <w:pPr>
              <w:pStyle w:val="ProductList-TableBody"/>
            </w:pPr>
          </w:p>
        </w:tc>
      </w:tr>
    </w:tbl>
    <w:p w:rsidR="00A134D5" w:rsidRDefault="00A134D5">
      <w:pPr>
        <w:pStyle w:val="ProductList-BodyIndented"/>
      </w:pPr>
    </w:p>
    <w:p w:rsidR="00A134D5" w:rsidRDefault="00780CC4">
      <w:pPr>
        <w:pStyle w:val="ProductList-ClauseHeading"/>
        <w:outlineLvl w:val="4"/>
      </w:pPr>
      <w:r>
        <w:t>3.3 Renúncia de CAL para Utilizadores que Acedam a Conteúdo Publicamente Disponível</w:t>
      </w:r>
    </w:p>
    <w:p w:rsidR="00A134D5" w:rsidRDefault="00780CC4">
      <w:pPr>
        <w:pStyle w:val="ProductList-Body"/>
      </w:pPr>
      <w:r>
        <w:t xml:space="preserve">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a conteúdo, informações e aplicações que o Cliente torne publicamente disponíveis aos utilizadores através da Internet (ou seja, onde o acesso não é restringido a cenários da Intranet ou Extranet).</w:t>
      </w:r>
    </w:p>
    <w:p w:rsidR="00A134D5" w:rsidRDefault="00A134D5">
      <w:pPr>
        <w:pStyle w:val="ProductList-Body"/>
      </w:pPr>
    </w:p>
    <w:p w:rsidR="00A134D5" w:rsidRDefault="00780CC4">
      <w:pPr>
        <w:pStyle w:val="ProductList-ClauseHeading"/>
        <w:outlineLvl w:val="4"/>
      </w:pPr>
      <w:r>
        <w:t>3.4 Software Adicional</w:t>
      </w:r>
    </w:p>
    <w:tbl>
      <w:tblPr>
        <w:tblStyle w:val="PURTable"/>
        <w:tblW w:w="0" w:type="dxa"/>
        <w:tblLook w:val="04A0" w:firstRow="1" w:lastRow="0" w:firstColumn="1" w:lastColumn="0" w:noHBand="0" w:noVBand="1"/>
      </w:tblPr>
      <w:tblGrid>
        <w:gridCol w:w="3666"/>
        <w:gridCol w:w="3562"/>
        <w:gridCol w:w="3562"/>
      </w:tblGrid>
      <w:tr w:rsidR="00A134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134D5" w:rsidRDefault="00780CC4">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A134D5" w:rsidRDefault="00A134D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134D5" w:rsidRDefault="00A134D5">
            <w:pPr>
              <w:pStyle w:val="ProductList-TableBody"/>
            </w:pPr>
          </w:p>
        </w:tc>
      </w:tr>
    </w:tbl>
    <w:p w:rsidR="00A134D5" w:rsidRDefault="00780CC4">
      <w:pPr>
        <w:pStyle w:val="ProductList-Offering1SubSection"/>
        <w:outlineLvl w:val="3"/>
      </w:pPr>
      <w:bookmarkStart w:id="119" w:name="_Sec825"/>
      <w:r>
        <w:t>4. Software Assurance</w:t>
      </w:r>
      <w:bookmarkEnd w:id="119"/>
    </w:p>
    <w:tbl>
      <w:tblPr>
        <w:tblStyle w:val="PURTable"/>
        <w:tblW w:w="0" w:type="dxa"/>
        <w:tblLook w:val="04A0" w:firstRow="1" w:lastRow="0" w:firstColumn="1" w:lastColumn="0" w:noHBand="0" w:noVBand="1"/>
      </w:tblPr>
      <w:tblGrid>
        <w:gridCol w:w="3609"/>
        <w:gridCol w:w="3609"/>
        <w:gridCol w:w="3572"/>
      </w:tblGrid>
      <w:tr w:rsidR="00A134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SharePoint Server e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Direitos de Ativação Pós-falha: N/A</w:t>
            </w:r>
          </w:p>
        </w:tc>
      </w:tr>
      <w:tr w:rsidR="00A134D5">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SharePoint Server e Office Audit and Control Management Server (licenças de servidor apenas)</w:t>
            </w:r>
          </w:p>
        </w:tc>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2">
              <w:r>
                <w:rPr>
                  <w:color w:val="00467F"/>
                  <w:u w:val="single"/>
                </w:rPr>
                <w:t>Lista de Produto - Junho de 2015</w:t>
              </w:r>
            </w:hyperlink>
            <w:r>
              <w:t xml:space="preserve"> (SharePoint Server e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Direitos de Roaming: N/A</w:t>
            </w:r>
          </w:p>
        </w:tc>
      </w:tr>
      <w:tr w:rsidR="00A134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A134D5">
            <w:pPr>
              <w:pStyle w:val="ProductList-TableBody"/>
            </w:pPr>
          </w:p>
        </w:tc>
      </w:tr>
    </w:tbl>
    <w:p w:rsidR="00A134D5" w:rsidRDefault="00A134D5">
      <w:pPr>
        <w:pStyle w:val="PURBreadcrumb"/>
      </w:pPr>
    </w:p>
    <w:tbl>
      <w:tblPr>
        <w:tblStyle w:val="PURTable"/>
        <w:tblW w:w="0" w:type="dxa"/>
        <w:tblLook w:val="04A0" w:firstRow="1" w:lastRow="0" w:firstColumn="1" w:lastColumn="0" w:noHBand="0" w:noVBand="1"/>
      </w:tblPr>
      <w:tblGrid>
        <w:gridCol w:w="10800"/>
      </w:tblGrid>
      <w:tr w:rsidR="00A134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34D5" w:rsidRDefault="00E72EFC">
            <w:pPr>
              <w:pStyle w:val="ProductList-TableBody"/>
              <w:jc w:val="right"/>
            </w:pPr>
            <w:hyperlink w:anchor="_Sec842">
              <w:r w:rsidR="00780CC4">
                <w:rPr>
                  <w:color w:val="00467F"/>
                  <w:sz w:val="14"/>
                  <w:u w:val="single"/>
                </w:rPr>
                <w:t>Índice</w:t>
              </w:r>
            </w:hyperlink>
            <w:r w:rsidR="00780CC4">
              <w:rPr>
                <w:sz w:val="14"/>
              </w:rPr>
              <w:t>/</w:t>
            </w:r>
            <w:hyperlink w:anchor="_Sec549">
              <w:r w:rsidR="00780CC4">
                <w:rPr>
                  <w:color w:val="00467F"/>
                  <w:sz w:val="14"/>
                  <w:u w:val="single"/>
                </w:rPr>
                <w:t>Glossário</w:t>
              </w:r>
            </w:hyperlink>
            <w:r w:rsidR="00780CC4">
              <w:rPr>
                <w:sz w:val="14"/>
              </w:rPr>
              <w:t>/</w:t>
            </w:r>
            <w:hyperlink w:anchor="_Sec844">
              <w:r w:rsidR="00780CC4">
                <w:rPr>
                  <w:color w:val="00467F"/>
                  <w:sz w:val="14"/>
                  <w:u w:val="single"/>
                </w:rPr>
                <w:t>Índice Remissivo</w:t>
              </w:r>
            </w:hyperlink>
          </w:p>
        </w:tc>
      </w:tr>
    </w:tbl>
    <w:p w:rsidR="00A134D5" w:rsidRDefault="00A134D5">
      <w:pPr>
        <w:pStyle w:val="ProductList-Body"/>
      </w:pPr>
    </w:p>
    <w:p w:rsidR="00A134D5" w:rsidRDefault="00780CC4">
      <w:pPr>
        <w:pStyle w:val="ProductList-Offering2HeadingNoBorder"/>
        <w:outlineLvl w:val="2"/>
      </w:pPr>
      <w:bookmarkStart w:id="120" w:name="_Sec641"/>
      <w:r>
        <w:t>Skype para Empresas Server</w:t>
      </w:r>
      <w:bookmarkEnd w:id="120"/>
      <w:r>
        <w:fldChar w:fldCharType="begin"/>
      </w:r>
      <w:r>
        <w:instrText xml:space="preserve"> TC "</w:instrText>
      </w:r>
      <w:bookmarkStart w:id="121" w:name="_Toc465065731"/>
      <w:r>
        <w:instrText>Skype para Empresas Server</w:instrText>
      </w:r>
      <w:bookmarkEnd w:id="121"/>
      <w:r>
        <w:instrText>" \l 3</w:instrText>
      </w:r>
      <w:r>
        <w:fldChar w:fldCharType="end"/>
      </w:r>
    </w:p>
    <w:p w:rsidR="00A134D5" w:rsidRDefault="00780CC4">
      <w:pPr>
        <w:pStyle w:val="ProductList-Offering1SubSection"/>
        <w:outlineLvl w:val="3"/>
      </w:pPr>
      <w:bookmarkStart w:id="122" w:name="_Sec686"/>
      <w:r>
        <w:t>1. Disponibilidade do Programa</w:t>
      </w:r>
      <w:bookmarkEnd w:id="122"/>
    </w:p>
    <w:p w:rsidR="00A134D5" w:rsidRDefault="00A134D5">
      <w:pPr>
        <w:pStyle w:val="ProductList-Body"/>
      </w:pPr>
    </w:p>
    <w:tbl>
      <w:tblPr>
        <w:tblStyle w:val="PURTable"/>
        <w:tblW w:w="0" w:type="dxa"/>
        <w:tblLook w:val="04A0" w:firstRow="1" w:lastRow="0" w:firstColumn="1" w:lastColumn="0" w:noHBand="0" w:noVBand="1"/>
      </w:tblPr>
      <w:tblGrid>
        <w:gridCol w:w="3963"/>
        <w:gridCol w:w="607"/>
        <w:gridCol w:w="600"/>
        <w:gridCol w:w="607"/>
        <w:gridCol w:w="600"/>
        <w:gridCol w:w="713"/>
        <w:gridCol w:w="607"/>
        <w:gridCol w:w="613"/>
        <w:gridCol w:w="634"/>
        <w:gridCol w:w="618"/>
        <w:gridCol w:w="609"/>
        <w:gridCol w:w="613"/>
      </w:tblGrid>
      <w:tr w:rsidR="00A134D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134D5" w:rsidRDefault="00780CC4">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134D5">
        <w:tc>
          <w:tcPr>
            <w:tcW w:w="4160" w:type="dxa"/>
            <w:tcBorders>
              <w:top w:val="single" w:sz="6" w:space="0" w:color="FFFFFF"/>
              <w:left w:val="none" w:sz="4" w:space="0" w:color="6E6E6E"/>
              <w:bottom w:val="dashed" w:sz="4" w:space="0" w:color="BFBFBF"/>
              <w:right w:val="none" w:sz="4" w:space="0" w:color="6E6E6E"/>
            </w:tcBorders>
          </w:tcPr>
          <w:p w:rsidR="00A134D5" w:rsidRDefault="00780CC4">
            <w:pPr>
              <w:pStyle w:val="ProductList-TableBody"/>
            </w:pPr>
            <w:r>
              <w:rPr>
                <w:color w:val="000000"/>
              </w:rPr>
              <w:t>Skype para Business Server 2015</w:t>
            </w:r>
            <w:r>
              <w:fldChar w:fldCharType="begin"/>
            </w:r>
            <w:r>
              <w:instrText xml:space="preserve"> XE "Skype para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134D5" w:rsidRDefault="00780CC4">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A134D5" w:rsidRDefault="00780CC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134D5" w:rsidRDefault="00780CC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134D5" w:rsidRDefault="00780CC4">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134D5">
        <w:tc>
          <w:tcPr>
            <w:tcW w:w="4160" w:type="dxa"/>
            <w:tcBorders>
              <w:top w:val="dashed" w:sz="4" w:space="0" w:color="BFBFBF"/>
              <w:left w:val="none" w:sz="4" w:space="0" w:color="6E6E6E"/>
              <w:bottom w:val="dashed" w:sz="4" w:space="0" w:color="BFBFBF"/>
              <w:right w:val="none" w:sz="4" w:space="0" w:color="6E6E6E"/>
            </w:tcBorders>
          </w:tcPr>
          <w:p w:rsidR="00A134D5" w:rsidRDefault="00780CC4">
            <w:pPr>
              <w:pStyle w:val="ProductList-TableBody"/>
            </w:pPr>
            <w:r>
              <w:t xml:space="preserve">Skype para Empresas Server 2015 Standard CAL </w:t>
            </w:r>
            <w:r>
              <w:fldChar w:fldCharType="begin"/>
            </w:r>
            <w:r>
              <w:instrText xml:space="preserve"> XE "Skype para Empresas Server 2015 Standard CAL " </w:instrText>
            </w:r>
            <w:r>
              <w:fldChar w:fldCharType="end"/>
            </w:r>
            <w:r>
              <w:t>(Dispositivo e Utilizador)</w:t>
            </w:r>
          </w:p>
        </w:tc>
        <w:tc>
          <w:tcPr>
            <w:tcW w:w="620" w:type="dxa"/>
            <w:tcBorders>
              <w:top w:val="dashed" w:sz="4" w:space="0" w:color="BFBFBF"/>
              <w:left w:val="none" w:sz="4" w:space="0" w:color="6E6E6E"/>
              <w:bottom w:val="dashed" w:sz="4" w:space="0" w:color="BFBFBF"/>
              <w:right w:val="none" w:sz="4" w:space="0" w:color="6E6E6E"/>
            </w:tcBorders>
          </w:tcPr>
          <w:p w:rsidR="00A134D5" w:rsidRDefault="00780CC4">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A134D5" w:rsidRDefault="00780CC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134D5" w:rsidRDefault="00780CC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134D5" w:rsidRDefault="00780C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134D5">
        <w:tc>
          <w:tcPr>
            <w:tcW w:w="4160" w:type="dxa"/>
            <w:tcBorders>
              <w:top w:val="dashed" w:sz="4" w:space="0" w:color="BFBFBF"/>
              <w:left w:val="none" w:sz="4" w:space="0" w:color="6E6E6E"/>
              <w:bottom w:val="dashed" w:sz="4" w:space="0" w:color="BFBFBF"/>
              <w:right w:val="none" w:sz="4" w:space="0" w:color="6E6E6E"/>
            </w:tcBorders>
          </w:tcPr>
          <w:p w:rsidR="00A134D5" w:rsidRDefault="00780CC4">
            <w:pPr>
              <w:pStyle w:val="ProductList-TableBody"/>
            </w:pPr>
            <w:r>
              <w:t>Skype para Empresas Server 2015 Enterprise CAL</w:t>
            </w:r>
            <w:r>
              <w:fldChar w:fldCharType="begin"/>
            </w:r>
            <w:r>
              <w:instrText xml:space="preserve"> XE "Skype para Empresas Server 2015 Enterprise CAL"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rsidR="00A134D5" w:rsidRDefault="00780CC4">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A134D5" w:rsidRDefault="00780CC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134D5" w:rsidRDefault="00780CC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134D5" w:rsidRDefault="00780C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134D5">
        <w:tc>
          <w:tcPr>
            <w:tcW w:w="4160" w:type="dxa"/>
            <w:tcBorders>
              <w:top w:val="dashed" w:sz="4" w:space="0" w:color="BFBFBF"/>
              <w:left w:val="none" w:sz="4" w:space="0" w:color="6E6E6E"/>
              <w:bottom w:val="dashed" w:sz="4" w:space="0" w:color="BFBFBF"/>
              <w:right w:val="none" w:sz="4" w:space="0" w:color="6E6E6E"/>
            </w:tcBorders>
          </w:tcPr>
          <w:p w:rsidR="00A134D5" w:rsidRDefault="00780CC4">
            <w:pPr>
              <w:pStyle w:val="ProductList-TableBody"/>
            </w:pPr>
            <w:r>
              <w:t>Skype para Empresa Server 2015 Plus CAL</w:t>
            </w:r>
            <w:r>
              <w:fldChar w:fldCharType="begin"/>
            </w:r>
            <w:r>
              <w:instrText xml:space="preserve"> XE "Skype para Empresa Server 2015 Plus CAL"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rsidR="00A134D5" w:rsidRDefault="00780CC4">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A134D5" w:rsidRDefault="00780CC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134D5" w:rsidRDefault="00780CC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134D5" w:rsidRDefault="00780C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134D5">
        <w:tc>
          <w:tcPr>
            <w:tcW w:w="4160" w:type="dxa"/>
            <w:tcBorders>
              <w:top w:val="dashed" w:sz="4" w:space="0" w:color="BFBFBF"/>
              <w:left w:val="none" w:sz="4" w:space="0" w:color="6E6E6E"/>
              <w:bottom w:val="none" w:sz="4" w:space="0" w:color="FFFFFF"/>
              <w:right w:val="none" w:sz="4" w:space="0" w:color="6E6E6E"/>
            </w:tcBorders>
          </w:tcPr>
          <w:p w:rsidR="00A134D5" w:rsidRDefault="00780CC4">
            <w:pPr>
              <w:pStyle w:val="ProductList-TableBody"/>
            </w:pPr>
            <w:r>
              <w:t xml:space="preserve">Skype para Empresas Plus CAL </w:t>
            </w:r>
            <w:r>
              <w:fldChar w:fldCharType="begin"/>
            </w:r>
            <w:r>
              <w:instrText xml:space="preserve"> XE "Skype para Empresas Plus CAL " </w:instrText>
            </w:r>
            <w:r>
              <w:fldChar w:fldCharType="end"/>
            </w:r>
            <w:r>
              <w:t>(SL de Utilizador)</w:t>
            </w:r>
          </w:p>
        </w:tc>
        <w:tc>
          <w:tcPr>
            <w:tcW w:w="620" w:type="dxa"/>
            <w:tcBorders>
              <w:top w:val="dashed" w:sz="4" w:space="0" w:color="BFBFBF"/>
              <w:left w:val="none" w:sz="4" w:space="0" w:color="6E6E6E"/>
              <w:bottom w:val="none" w:sz="4" w:space="0" w:color="FFFFFF"/>
              <w:right w:val="none" w:sz="4" w:space="0" w:color="6E6E6E"/>
            </w:tcBorders>
          </w:tcPr>
          <w:p w:rsidR="00A134D5" w:rsidRDefault="00A134D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A134D5" w:rsidRDefault="00A134D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A134D5" w:rsidRDefault="00A134D5">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A134D5" w:rsidRDefault="00A134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r>
    </w:tbl>
    <w:p w:rsidR="00A134D5" w:rsidRDefault="00780CC4">
      <w:pPr>
        <w:pStyle w:val="ProductList-Offering1SubSection"/>
        <w:outlineLvl w:val="3"/>
      </w:pPr>
      <w:bookmarkStart w:id="123" w:name="_Sec741"/>
      <w:r>
        <w:t>2. Condições do Produto</w:t>
      </w:r>
      <w:bookmarkEnd w:id="123"/>
    </w:p>
    <w:tbl>
      <w:tblPr>
        <w:tblStyle w:val="PURTable"/>
        <w:tblW w:w="0" w:type="dxa"/>
        <w:tblLook w:val="04A0" w:firstRow="1" w:lastRow="0" w:firstColumn="1" w:lastColumn="0" w:noHBand="0" w:noVBand="1"/>
      </w:tblPr>
      <w:tblGrid>
        <w:gridCol w:w="3604"/>
        <w:gridCol w:w="3597"/>
        <w:gridCol w:w="3589"/>
      </w:tblGrid>
      <w:tr w:rsidR="00A134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e Enterprise (12/10)</w:t>
            </w:r>
          </w:p>
        </w:tc>
        <w:tc>
          <w:tcPr>
            <w:tcW w:w="4040" w:type="dxa"/>
            <w:tcBorders>
              <w:top w:val="single" w:sz="18" w:space="0" w:color="00188F"/>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Edições Anteriores: N/A</w:t>
            </w:r>
          </w:p>
        </w:tc>
      </w:tr>
      <w:tr w:rsidR="00A134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A134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Redução Elegível: N/A</w:t>
            </w:r>
          </w:p>
        </w:tc>
      </w:tr>
      <w:tr w:rsidR="00A134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True Up Elegível: N/A</w:t>
            </w:r>
          </w:p>
        </w:tc>
      </w:tr>
      <w:tr w:rsidR="00A134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A134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A134D5">
            <w:pPr>
              <w:pStyle w:val="ProductList-TableBody"/>
            </w:pPr>
          </w:p>
        </w:tc>
      </w:tr>
    </w:tbl>
    <w:p w:rsidR="00A134D5" w:rsidRDefault="00780CC4">
      <w:pPr>
        <w:pStyle w:val="ProductList-Offering1SubSection"/>
        <w:outlineLvl w:val="3"/>
      </w:pPr>
      <w:bookmarkStart w:id="124" w:name="_Sec799"/>
      <w:r>
        <w:t>3. Direitos de Utilização</w:t>
      </w:r>
      <w:bookmarkEnd w:id="124"/>
    </w:p>
    <w:tbl>
      <w:tblPr>
        <w:tblStyle w:val="PURTable"/>
        <w:tblW w:w="0" w:type="dxa"/>
        <w:tblLook w:val="04A0" w:firstRow="1" w:lastRow="0" w:firstColumn="1" w:lastColumn="0" w:noHBand="0" w:noVBand="1"/>
      </w:tblPr>
      <w:tblGrid>
        <w:gridCol w:w="3603"/>
        <w:gridCol w:w="3596"/>
        <w:gridCol w:w="3591"/>
      </w:tblGrid>
      <w:tr w:rsidR="00A134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Termos de Licenciamento Específicos de Produto: N/A</w:t>
            </w:r>
          </w:p>
        </w:tc>
        <w:tc>
          <w:tcPr>
            <w:tcW w:w="4040" w:type="dxa"/>
            <w:tcBorders>
              <w:top w:val="single" w:sz="18" w:space="0" w:color="00188F"/>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A134D5">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Licenciado com Servidor</w:t>
            </w:r>
          </w:p>
        </w:tc>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Componentes de Software do Windows</w:t>
            </w:r>
          </w:p>
        </w:tc>
      </w:tr>
      <w:tr w:rsidR="00A134D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134D5" w:rsidRDefault="00780CC4">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H.264/MPEG-4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A134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A134D5">
            <w:pPr>
              <w:pStyle w:val="ProductList-TableBody"/>
            </w:pPr>
          </w:p>
        </w:tc>
      </w:tr>
    </w:tbl>
    <w:p w:rsidR="00A134D5" w:rsidRDefault="00A134D5">
      <w:pPr>
        <w:pStyle w:val="ProductList-Body"/>
      </w:pPr>
    </w:p>
    <w:p w:rsidR="00A134D5" w:rsidRDefault="00780CC4">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578"/>
        <w:gridCol w:w="3615"/>
        <w:gridCol w:w="3597"/>
      </w:tblGrid>
      <w:tr w:rsidR="00A134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134D5" w:rsidRDefault="00780CC4">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rsidR="00A134D5" w:rsidRDefault="00780CC4">
            <w:pPr>
              <w:pStyle w:val="ProductList-TableBody"/>
            </w:pPr>
            <w:r>
              <w:t>Skype para Empresas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A134D5" w:rsidRDefault="00780CC4">
            <w:pPr>
              <w:pStyle w:val="ProductList-TableBody"/>
            </w:pPr>
            <w:r>
              <w:t>Skype para Empresas Online Plan 1 User SL</w:t>
            </w:r>
          </w:p>
        </w:tc>
      </w:tr>
      <w:tr w:rsidR="00A134D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134D5" w:rsidRDefault="00A134D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134D5" w:rsidRDefault="00780CC4">
            <w:pPr>
              <w:pStyle w:val="ProductList-TableBody"/>
            </w:pPr>
            <w:r>
              <w:t>Skype para Empresas Online Plan 1</w:t>
            </w:r>
            <w:r>
              <w:fldChar w:fldCharType="begin"/>
            </w:r>
            <w:r>
              <w:instrText xml:space="preserve"> XE "Skype para Empresas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A134D5" w:rsidRDefault="00780CC4">
            <w:pPr>
              <w:pStyle w:val="ProductList-TableBody"/>
            </w:pPr>
            <w:r>
              <w:t>Skype para Empresas Online Plan 2 User SL</w:t>
            </w:r>
          </w:p>
        </w:tc>
      </w:tr>
      <w:tr w:rsidR="00A134D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134D5" w:rsidRDefault="00A134D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134D5" w:rsidRDefault="00780CC4">
            <w:pPr>
              <w:pStyle w:val="ProductList-TableBody"/>
            </w:pPr>
            <w:r>
              <w:t>Skype para Empresas Online Plan 2</w:t>
            </w:r>
            <w:r>
              <w:fldChar w:fldCharType="begin"/>
            </w:r>
            <w:r>
              <w:instrText xml:space="preserve"> XE "Skype para Empresas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A134D5" w:rsidRDefault="00780CC4">
            <w:pPr>
              <w:pStyle w:val="ProductList-TableBody"/>
            </w:pPr>
            <w:r>
              <w:t>Skype para Empresas Online Plan 2G User SL</w:t>
            </w:r>
          </w:p>
        </w:tc>
      </w:tr>
      <w:tr w:rsidR="00A134D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134D5" w:rsidRDefault="00A134D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134D5" w:rsidRDefault="00780CC4">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A134D5" w:rsidRDefault="00A134D5">
            <w:pPr>
              <w:pStyle w:val="ProductList-TableBody"/>
            </w:pPr>
          </w:p>
        </w:tc>
      </w:tr>
    </w:tbl>
    <w:p w:rsidR="00A134D5" w:rsidRDefault="00A134D5">
      <w:pPr>
        <w:pStyle w:val="ProductList-Body"/>
      </w:pPr>
    </w:p>
    <w:p w:rsidR="00A134D5" w:rsidRDefault="00780CC4">
      <w:pPr>
        <w:pStyle w:val="ProductList-SubClauseHeading"/>
        <w:outlineLvl w:val="5"/>
      </w:pPr>
      <w:r>
        <w:t>3.1.1 Funcionalidade Adicional Associada a Skype para Empresas Server Enterprise CAL</w:t>
      </w:r>
    </w:p>
    <w:p w:rsidR="00A134D5" w:rsidRDefault="00780CC4">
      <w:pPr>
        <w:pStyle w:val="ProductList-BodyIndented"/>
      </w:pPr>
      <w:r>
        <w:t xml:space="preserve">Conferências Áudio, Vídeo e Web, Partilha do Ambiente de Trabalho, Sistemas para Salas e Múltiplas Transmissões em Fluxo de Vídeo em HD </w:t>
      </w:r>
    </w:p>
    <w:tbl>
      <w:tblPr>
        <w:tblStyle w:val="PURTable0"/>
        <w:tblW w:w="0" w:type="dxa"/>
        <w:tblLook w:val="04A0" w:firstRow="1" w:lastRow="0" w:firstColumn="1" w:lastColumn="0" w:noHBand="0" w:noVBand="1"/>
      </w:tblPr>
      <w:tblGrid>
        <w:gridCol w:w="3455"/>
        <w:gridCol w:w="3485"/>
        <w:gridCol w:w="3490"/>
      </w:tblGrid>
      <w:tr w:rsidR="00A134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134D5" w:rsidRDefault="00780CC4">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A134D5" w:rsidRDefault="00780CC4">
            <w:pPr>
              <w:pStyle w:val="ProductList-TableBody"/>
            </w:pPr>
            <w:r>
              <w:t>Skype para Empresas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A134D5" w:rsidRDefault="00780CC4">
            <w:pPr>
              <w:pStyle w:val="ProductList-TableBody"/>
            </w:pPr>
            <w:r>
              <w:t>Skype para Empresas Online Plan 2 User SL</w:t>
            </w:r>
          </w:p>
        </w:tc>
      </w:tr>
      <w:tr w:rsidR="00A134D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134D5" w:rsidRDefault="00A134D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134D5" w:rsidRDefault="00780CC4">
            <w:pPr>
              <w:pStyle w:val="ProductList-TableBody"/>
            </w:pPr>
            <w:r>
              <w:t>Skype para Empresas Online Plan 2A User SL</w:t>
            </w:r>
          </w:p>
        </w:tc>
        <w:tc>
          <w:tcPr>
            <w:tcW w:w="4040" w:type="dxa"/>
            <w:tcBorders>
              <w:top w:val="none" w:sz="4" w:space="0" w:color="000000"/>
              <w:left w:val="none" w:sz="4" w:space="0" w:color="000000"/>
              <w:bottom w:val="none" w:sz="4" w:space="0" w:color="000000"/>
              <w:right w:val="single" w:sz="4" w:space="0" w:color="000000"/>
            </w:tcBorders>
          </w:tcPr>
          <w:p w:rsidR="00A134D5" w:rsidRDefault="00780CC4">
            <w:pPr>
              <w:pStyle w:val="ProductList-TableBody"/>
            </w:pPr>
            <w:r>
              <w:t>Skype para Empresas Online Plan 2G User SL</w:t>
            </w:r>
          </w:p>
        </w:tc>
      </w:tr>
      <w:tr w:rsidR="00A134D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134D5" w:rsidRDefault="00A134D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134D5" w:rsidRDefault="00780CC4">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A134D5" w:rsidRDefault="00780CC4">
            <w:pPr>
              <w:pStyle w:val="ProductList-TableBody"/>
            </w:pPr>
            <w:r>
              <w:t>Live Meeting Professional</w:t>
            </w:r>
            <w:r>
              <w:fldChar w:fldCharType="begin"/>
            </w:r>
            <w:r>
              <w:instrText xml:space="preserve"> XE "Live Meeting Professional" </w:instrText>
            </w:r>
            <w:r>
              <w:fldChar w:fldCharType="end"/>
            </w:r>
            <w:r>
              <w:t xml:space="preserve"> User SL</w:t>
            </w:r>
          </w:p>
        </w:tc>
      </w:tr>
      <w:tr w:rsidR="00A134D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134D5" w:rsidRDefault="00A134D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134D5" w:rsidRDefault="00780CC4">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A134D5" w:rsidRDefault="00A134D5">
            <w:pPr>
              <w:pStyle w:val="ProductList-TableBody"/>
            </w:pPr>
          </w:p>
        </w:tc>
      </w:tr>
    </w:tbl>
    <w:p w:rsidR="00A134D5" w:rsidRDefault="00A134D5">
      <w:pPr>
        <w:pStyle w:val="ProductList-BodyIndented"/>
      </w:pPr>
    </w:p>
    <w:p w:rsidR="00A134D5" w:rsidRDefault="00780CC4">
      <w:pPr>
        <w:pStyle w:val="ProductList-SubClauseHeading"/>
        <w:outlineLvl w:val="5"/>
      </w:pPr>
      <w:r>
        <w:t>3.1.2 Funcionalidade Adicional Associada a Skype para Empresas Server Plus CAL</w:t>
      </w:r>
    </w:p>
    <w:p w:rsidR="00A134D5" w:rsidRDefault="00780CC4">
      <w:pPr>
        <w:pStyle w:val="ProductList-BodyIndented"/>
      </w:pPr>
      <w:r>
        <w:t xml:space="preserve">Telefonia de Voz e Gestão de Chamadas </w:t>
      </w:r>
    </w:p>
    <w:tbl>
      <w:tblPr>
        <w:tblStyle w:val="PURTable0"/>
        <w:tblW w:w="0" w:type="dxa"/>
        <w:tblLook w:val="04A0" w:firstRow="1" w:lastRow="0" w:firstColumn="1" w:lastColumn="0" w:noHBand="0" w:noVBand="1"/>
      </w:tblPr>
      <w:tblGrid>
        <w:gridCol w:w="3465"/>
        <w:gridCol w:w="3471"/>
        <w:gridCol w:w="3494"/>
      </w:tblGrid>
      <w:tr w:rsidR="00A134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134D5" w:rsidRDefault="00780CC4">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A134D5" w:rsidRDefault="00780CC4">
            <w:pPr>
              <w:pStyle w:val="ProductList-TableBody"/>
            </w:pPr>
            <w:r>
              <w:t>Skype para Empresas Server 2015 Plus CAL</w:t>
            </w:r>
          </w:p>
        </w:tc>
        <w:tc>
          <w:tcPr>
            <w:tcW w:w="4040" w:type="dxa"/>
            <w:tcBorders>
              <w:top w:val="single" w:sz="18" w:space="0" w:color="0072C6"/>
              <w:left w:val="none" w:sz="4" w:space="0" w:color="000000"/>
              <w:bottom w:val="none" w:sz="4" w:space="0" w:color="000000"/>
              <w:right w:val="single" w:sz="4" w:space="0" w:color="000000"/>
            </w:tcBorders>
          </w:tcPr>
          <w:p w:rsidR="00A134D5" w:rsidRDefault="00780CC4">
            <w:pPr>
              <w:pStyle w:val="ProductList-TableBody"/>
            </w:pPr>
            <w:r>
              <w:t xml:space="preserve">Licença Equivalente de CAL (consulte o </w:t>
            </w:r>
            <w:hyperlink w:anchor="_Sec591">
              <w:r>
                <w:rPr>
                  <w:color w:val="00467F"/>
                  <w:u w:val="single"/>
                </w:rPr>
                <w:t>Apêndice A</w:t>
              </w:r>
            </w:hyperlink>
            <w:r>
              <w:t>)</w:t>
            </w:r>
          </w:p>
        </w:tc>
      </w:tr>
      <w:tr w:rsidR="00A134D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134D5" w:rsidRDefault="00A134D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134D5" w:rsidRDefault="00780CC4">
            <w:pPr>
              <w:pStyle w:val="ProductList-TableBody"/>
            </w:pPr>
            <w:r>
              <w:t>SL de Utilizador do Skype para Empresas Online Cloud PBX</w:t>
            </w:r>
          </w:p>
        </w:tc>
        <w:tc>
          <w:tcPr>
            <w:tcW w:w="4040" w:type="dxa"/>
            <w:tcBorders>
              <w:top w:val="none" w:sz="4" w:space="0" w:color="000000"/>
              <w:left w:val="none" w:sz="4" w:space="0" w:color="000000"/>
              <w:bottom w:val="single" w:sz="4" w:space="0" w:color="000000"/>
              <w:right w:val="single" w:sz="4" w:space="0" w:color="000000"/>
            </w:tcBorders>
          </w:tcPr>
          <w:p w:rsidR="00A134D5" w:rsidRDefault="00780CC4">
            <w:pPr>
              <w:pStyle w:val="ProductList-TableBody"/>
            </w:pPr>
            <w:r>
              <w:t>Skype for Business Plus CAL User SL</w:t>
            </w:r>
          </w:p>
        </w:tc>
      </w:tr>
    </w:tbl>
    <w:p w:rsidR="00A134D5" w:rsidRDefault="00A134D5">
      <w:pPr>
        <w:pStyle w:val="ProductList-BodyIndented"/>
      </w:pPr>
    </w:p>
    <w:p w:rsidR="00A134D5" w:rsidRDefault="00780CC4">
      <w:pPr>
        <w:pStyle w:val="ProductList-ClauseHeading"/>
        <w:outlineLvl w:val="4"/>
      </w:pPr>
      <w:r>
        <w:t>3.2 Software Adicional</w:t>
      </w:r>
    </w:p>
    <w:tbl>
      <w:tblPr>
        <w:tblStyle w:val="PURTable"/>
        <w:tblW w:w="0" w:type="dxa"/>
        <w:tblLook w:val="04A0" w:firstRow="1" w:lastRow="0" w:firstColumn="1" w:lastColumn="0" w:noHBand="0" w:noVBand="1"/>
      </w:tblPr>
      <w:tblGrid>
        <w:gridCol w:w="3590"/>
        <w:gridCol w:w="3580"/>
        <w:gridCol w:w="3620"/>
      </w:tblGrid>
      <w:tr w:rsidR="00A134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134D5" w:rsidRDefault="00780CC4">
            <w:pPr>
              <w:pStyle w:val="ProductList-TableBody"/>
            </w:pPr>
            <w:r>
              <w:t>Ferramentas Administrativas</w:t>
            </w:r>
          </w:p>
        </w:tc>
        <w:tc>
          <w:tcPr>
            <w:tcW w:w="4040" w:type="dxa"/>
            <w:tcBorders>
              <w:top w:val="single" w:sz="18" w:space="0" w:color="0072C6"/>
              <w:left w:val="single" w:sz="4" w:space="0" w:color="000000"/>
              <w:bottom w:val="single" w:sz="4" w:space="0" w:color="000000"/>
              <w:right w:val="single" w:sz="4" w:space="0" w:color="000000"/>
            </w:tcBorders>
          </w:tcPr>
          <w:p w:rsidR="00A134D5" w:rsidRDefault="00780CC4">
            <w:pPr>
              <w:pStyle w:val="ProductList-TableBody"/>
            </w:pPr>
            <w:r>
              <w:t>Função de Servidor de Arquivo e Monitorização</w:t>
            </w:r>
          </w:p>
        </w:tc>
        <w:tc>
          <w:tcPr>
            <w:tcW w:w="4040" w:type="dxa"/>
            <w:tcBorders>
              <w:top w:val="single" w:sz="18" w:space="0" w:color="0072C6"/>
              <w:left w:val="single" w:sz="4" w:space="0" w:color="000000"/>
              <w:bottom w:val="single" w:sz="4" w:space="0" w:color="000000"/>
              <w:right w:val="single" w:sz="4" w:space="0" w:color="000000"/>
            </w:tcBorders>
          </w:tcPr>
          <w:p w:rsidR="00A134D5" w:rsidRDefault="00780CC4">
            <w:pPr>
              <w:pStyle w:val="ProductList-TableBody"/>
            </w:pPr>
            <w:r>
              <w:t>Função de Servidor de Conferências Áudio/Vídeo</w:t>
            </w:r>
          </w:p>
        </w:tc>
      </w:tr>
      <w:tr w:rsidR="00A134D5">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Função do Serviço de Deteção Automática</w:t>
            </w:r>
          </w:p>
        </w:tc>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Função de Servidor de Gestão Central</w:t>
            </w:r>
          </w:p>
        </w:tc>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Função de Diretor</w:t>
            </w:r>
          </w:p>
        </w:tc>
      </w:tr>
      <w:tr w:rsidR="00A134D5">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Função de Servidor Edge</w:t>
            </w:r>
          </w:p>
        </w:tc>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Função de Servidor de Aplicações Web do Skype para Empresas</w:t>
            </w:r>
          </w:p>
        </w:tc>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Função de Servidor de Mediação</w:t>
            </w:r>
          </w:p>
        </w:tc>
      </w:tr>
      <w:tr w:rsidR="00A134D5">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Painel de Controlo do Microsoft Skype para Empresas Server 2015</w:t>
            </w:r>
          </w:p>
        </w:tc>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Ferramenta de Administração para Conversas em Grupo do Microsoft Lync Server 2013</w:t>
            </w:r>
          </w:p>
        </w:tc>
      </w:tr>
      <w:tr w:rsidR="00A134D5">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Função do Serviço de Mobilidade</w:t>
            </w:r>
          </w:p>
        </w:tc>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Snap-in do PowerShell</w:t>
            </w:r>
          </w:p>
        </w:tc>
      </w:tr>
      <w:tr w:rsidR="00A134D5">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Obter a Função de Servidor de Partilha da Aplicação</w:t>
            </w:r>
          </w:p>
        </w:tc>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Função de Servidor de Conversas Persistente</w:t>
            </w:r>
          </w:p>
        </w:tc>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Função de Aplicação de Filial Persistente</w:t>
            </w:r>
          </w:p>
        </w:tc>
      </w:tr>
      <w:tr w:rsidR="00A134D5">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Função de Servidor de Aplicações de Comunicações Unificadas</w:t>
            </w:r>
          </w:p>
        </w:tc>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Função de Servidor de Interoperabilidade de Vídeo</w:t>
            </w:r>
          </w:p>
        </w:tc>
      </w:tr>
      <w:tr w:rsidR="00A134D5">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Função de Servidor de Conferências para a Web</w:t>
            </w:r>
          </w:p>
        </w:tc>
        <w:tc>
          <w:tcPr>
            <w:tcW w:w="4040" w:type="dxa"/>
            <w:tcBorders>
              <w:top w:val="single" w:sz="4" w:space="0" w:color="000000"/>
              <w:left w:val="single" w:sz="4" w:space="0" w:color="000000"/>
              <w:bottom w:val="single" w:sz="4" w:space="0" w:color="000000"/>
              <w:right w:val="single" w:sz="4" w:space="0" w:color="000000"/>
            </w:tcBorders>
          </w:tcPr>
          <w:p w:rsidR="00A134D5" w:rsidRDefault="00A134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A134D5" w:rsidRDefault="00A134D5">
            <w:pPr>
              <w:pStyle w:val="ProductList-TableBody"/>
            </w:pPr>
          </w:p>
        </w:tc>
      </w:tr>
    </w:tbl>
    <w:p w:rsidR="00A134D5" w:rsidRDefault="00780CC4">
      <w:pPr>
        <w:pStyle w:val="ProductList-Offering1SubSection"/>
        <w:outlineLvl w:val="3"/>
      </w:pPr>
      <w:bookmarkStart w:id="125" w:name="_Sec820"/>
      <w:r>
        <w:t>4. Software Assurance</w:t>
      </w:r>
      <w:bookmarkEnd w:id="125"/>
    </w:p>
    <w:tbl>
      <w:tblPr>
        <w:tblStyle w:val="PURTable"/>
        <w:tblW w:w="0" w:type="dxa"/>
        <w:tblLook w:val="04A0" w:firstRow="1" w:lastRow="0" w:firstColumn="1" w:lastColumn="0" w:noHBand="0" w:noVBand="1"/>
      </w:tblPr>
      <w:tblGrid>
        <w:gridCol w:w="3599"/>
        <w:gridCol w:w="3611"/>
        <w:gridCol w:w="3580"/>
      </w:tblGrid>
      <w:tr w:rsidR="00A134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Skype para Empresas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Direitos de Ativação Pós-falha: N/A</w:t>
            </w:r>
          </w:p>
        </w:tc>
      </w:tr>
      <w:tr w:rsidR="00A134D5">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Licenças de servidor apenas</w:t>
            </w:r>
          </w:p>
        </w:tc>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3">
              <w:r>
                <w:rPr>
                  <w:color w:val="00467F"/>
                  <w:u w:val="single"/>
                </w:rPr>
                <w:t>Lista de Produto - Abril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Direitos de Roaming: N/A</w:t>
            </w:r>
          </w:p>
        </w:tc>
      </w:tr>
      <w:tr w:rsidR="00A134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A134D5">
            <w:pPr>
              <w:pStyle w:val="ProductList-TableBody"/>
            </w:pPr>
          </w:p>
        </w:tc>
      </w:tr>
    </w:tbl>
    <w:p w:rsidR="00A134D5" w:rsidRDefault="00A134D5">
      <w:pPr>
        <w:pStyle w:val="PURBreadcrumb"/>
      </w:pPr>
    </w:p>
    <w:tbl>
      <w:tblPr>
        <w:tblStyle w:val="PURTable"/>
        <w:tblW w:w="0" w:type="dxa"/>
        <w:tblLook w:val="04A0" w:firstRow="1" w:lastRow="0" w:firstColumn="1" w:lastColumn="0" w:noHBand="0" w:noVBand="1"/>
      </w:tblPr>
      <w:tblGrid>
        <w:gridCol w:w="10800"/>
      </w:tblGrid>
      <w:tr w:rsidR="00A134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34D5" w:rsidRDefault="00E72EFC">
            <w:pPr>
              <w:pStyle w:val="ProductList-TableBody"/>
              <w:jc w:val="right"/>
            </w:pPr>
            <w:hyperlink w:anchor="_Sec842">
              <w:r w:rsidR="00780CC4">
                <w:rPr>
                  <w:color w:val="00467F"/>
                  <w:sz w:val="14"/>
                  <w:u w:val="single"/>
                </w:rPr>
                <w:t>Índice</w:t>
              </w:r>
            </w:hyperlink>
            <w:r w:rsidR="00780CC4">
              <w:rPr>
                <w:sz w:val="14"/>
              </w:rPr>
              <w:t>/</w:t>
            </w:r>
            <w:hyperlink w:anchor="_Sec549">
              <w:r w:rsidR="00780CC4">
                <w:rPr>
                  <w:color w:val="00467F"/>
                  <w:sz w:val="14"/>
                  <w:u w:val="single"/>
                </w:rPr>
                <w:t>Glossário</w:t>
              </w:r>
            </w:hyperlink>
            <w:r w:rsidR="00780CC4">
              <w:rPr>
                <w:sz w:val="14"/>
              </w:rPr>
              <w:t>/</w:t>
            </w:r>
            <w:hyperlink w:anchor="_Sec844">
              <w:r w:rsidR="00780CC4">
                <w:rPr>
                  <w:color w:val="00467F"/>
                  <w:sz w:val="14"/>
                  <w:u w:val="single"/>
                </w:rPr>
                <w:t>Índice Remissivo</w:t>
              </w:r>
            </w:hyperlink>
          </w:p>
        </w:tc>
      </w:tr>
    </w:tbl>
    <w:p w:rsidR="00A134D5" w:rsidRDefault="00A134D5">
      <w:pPr>
        <w:pStyle w:val="ProductList-Body"/>
      </w:pPr>
    </w:p>
    <w:p w:rsidR="00A134D5" w:rsidRDefault="00780CC4">
      <w:pPr>
        <w:pStyle w:val="ProductList-Offering1HeadingNoBorder"/>
        <w:outlineLvl w:val="1"/>
      </w:pPr>
      <w:bookmarkStart w:id="126" w:name="_Sec883"/>
      <w:r>
        <w:t>R Server</w:t>
      </w:r>
      <w:bookmarkEnd w:id="126"/>
      <w:r>
        <w:fldChar w:fldCharType="begin"/>
      </w:r>
      <w:r>
        <w:instrText xml:space="preserve"> TC "</w:instrText>
      </w:r>
      <w:bookmarkStart w:id="127" w:name="_Toc465065732"/>
      <w:r>
        <w:instrText>R Server</w:instrText>
      </w:r>
      <w:bookmarkEnd w:id="127"/>
      <w:r>
        <w:instrText>" \l 2</w:instrText>
      </w:r>
      <w:r>
        <w:fldChar w:fldCharType="end"/>
      </w:r>
    </w:p>
    <w:p w:rsidR="00A134D5" w:rsidRDefault="00780CC4">
      <w:pPr>
        <w:pStyle w:val="ProductList-Offering1SubSection"/>
        <w:outlineLvl w:val="2"/>
      </w:pPr>
      <w:bookmarkStart w:id="128" w:name="_Sec884"/>
      <w:r>
        <w:t>1. Disponibilidade do Programa</w:t>
      </w:r>
      <w:bookmarkEnd w:id="128"/>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A134D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A134D5" w:rsidRDefault="00780CC4">
            <w:pPr>
              <w:pStyle w:val="ProductList-TableBody"/>
            </w:pPr>
            <w:r>
              <w:rPr>
                <w:color w:val="FFFFFF"/>
              </w:rPr>
              <w:t>Produtos</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A134D5" w:rsidRDefault="00780CC4">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A134D5" w:rsidRDefault="00780CC4">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A134D5" w:rsidRDefault="00780CC4">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A134D5" w:rsidRDefault="00780C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134D5" w:rsidRDefault="00780C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134D5" w:rsidRDefault="00780CC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134D5" w:rsidRDefault="00780CC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A134D5" w:rsidRDefault="00780CC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134D5" w:rsidRDefault="00780CC4">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134D5" w:rsidRDefault="00780C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134D5" w:rsidRDefault="00780C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134D5">
        <w:tc>
          <w:tcPr>
            <w:tcW w:w="4160" w:type="dxa"/>
            <w:tcBorders>
              <w:top w:val="none" w:sz="4" w:space="0" w:color="FFFFFF"/>
              <w:left w:val="none" w:sz="4" w:space="0" w:color="FFFFFF"/>
              <w:bottom w:val="dashed" w:sz="4" w:space="0" w:color="BFBFBF"/>
              <w:right w:val="none" w:sz="4" w:space="0" w:color="FFFFFF"/>
            </w:tcBorders>
          </w:tcPr>
          <w:p w:rsidR="00A134D5" w:rsidRDefault="00780CC4">
            <w:pPr>
              <w:pStyle w:val="ProductList-TableBody"/>
            </w:pPr>
            <w:r>
              <w:t>R Server 2016 para Hadoop</w:t>
            </w:r>
            <w:r>
              <w:fldChar w:fldCharType="begin"/>
            </w:r>
            <w:r>
              <w:instrText xml:space="preserve"> XE "R Server 2016 para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A134D5" w:rsidRDefault="00780CC4">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A134D5" w:rsidRDefault="00A134D5">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A134D5" w:rsidRDefault="00A134D5">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A134D5" w:rsidRDefault="00A134D5">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A134D5" w:rsidRDefault="00A134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34D5" w:rsidRDefault="00A134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34D5" w:rsidRDefault="00A134D5">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A134D5" w:rsidRDefault="00780CC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134D5">
        <w:tc>
          <w:tcPr>
            <w:tcW w:w="4160" w:type="dxa"/>
            <w:tcBorders>
              <w:top w:val="dashed" w:sz="4" w:space="0" w:color="BFBFBF"/>
              <w:left w:val="none" w:sz="4" w:space="0" w:color="FFFFFF"/>
              <w:bottom w:val="dashed" w:sz="4" w:space="0" w:color="BFBFBF"/>
              <w:right w:val="none" w:sz="4" w:space="0" w:color="FFFFFF"/>
            </w:tcBorders>
          </w:tcPr>
          <w:p w:rsidR="00A134D5" w:rsidRDefault="00780CC4">
            <w:pPr>
              <w:pStyle w:val="ProductList-TableBody"/>
            </w:pPr>
            <w:r>
              <w:t>R Server 2016 para Linux</w:t>
            </w:r>
            <w:r>
              <w:fldChar w:fldCharType="begin"/>
            </w:r>
            <w:r>
              <w:instrText xml:space="preserve"> XE "R Server 2016 para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A134D5" w:rsidRDefault="00780CC4">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A134D5" w:rsidRDefault="00A134D5">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A134D5" w:rsidRDefault="00A134D5">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A134D5" w:rsidRDefault="00A134D5">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A134D5" w:rsidRDefault="00A134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34D5" w:rsidRDefault="00A134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34D5" w:rsidRDefault="00A134D5">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A134D5" w:rsidRDefault="00780CC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134D5">
        <w:tc>
          <w:tcPr>
            <w:tcW w:w="4160" w:type="dxa"/>
            <w:tcBorders>
              <w:top w:val="dashed" w:sz="4" w:space="0" w:color="BFBFBF"/>
              <w:left w:val="none" w:sz="4" w:space="0" w:color="FFFFFF"/>
              <w:bottom w:val="none" w:sz="4" w:space="0" w:color="BFBFBF"/>
              <w:right w:val="none" w:sz="4" w:space="0" w:color="FFFFFF"/>
            </w:tcBorders>
          </w:tcPr>
          <w:p w:rsidR="00A134D5" w:rsidRDefault="00780CC4">
            <w:pPr>
              <w:pStyle w:val="ProductList-TableBody"/>
            </w:pPr>
            <w:r>
              <w:t>R Server 2016 para Teradata DB</w:t>
            </w:r>
            <w:r>
              <w:fldChar w:fldCharType="begin"/>
            </w:r>
            <w:r>
              <w:instrText xml:space="preserve"> XE "R Server 2016 para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A134D5" w:rsidRDefault="00780CC4">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A134D5" w:rsidRDefault="00A134D5">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A134D5" w:rsidRDefault="00A134D5">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A134D5" w:rsidRDefault="00A134D5">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A134D5" w:rsidRDefault="00A134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34D5" w:rsidRDefault="00A134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34D5" w:rsidRDefault="00A134D5">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A134D5" w:rsidRDefault="00780CC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A134D5" w:rsidRDefault="00780CC4">
      <w:pPr>
        <w:pStyle w:val="ProductList-Offering1SubSection"/>
        <w:outlineLvl w:val="2"/>
      </w:pPr>
      <w:bookmarkStart w:id="129" w:name="_Sec885"/>
      <w:r>
        <w:t>2. Condições do Produto</w:t>
      </w:r>
      <w:bookmarkEnd w:id="129"/>
    </w:p>
    <w:tbl>
      <w:tblPr>
        <w:tblStyle w:val="PURTable"/>
        <w:tblW w:w="0" w:type="dxa"/>
        <w:tblLook w:val="04A0" w:firstRow="1" w:lastRow="0" w:firstColumn="1" w:lastColumn="0" w:noHBand="0" w:noVBand="1"/>
      </w:tblPr>
      <w:tblGrid>
        <w:gridCol w:w="3604"/>
        <w:gridCol w:w="3597"/>
        <w:gridCol w:w="3589"/>
      </w:tblGrid>
      <w:tr w:rsidR="00A134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Versão Anterior: N/A</w:t>
            </w:r>
          </w:p>
        </w:tc>
        <w:tc>
          <w:tcPr>
            <w:tcW w:w="4040" w:type="dxa"/>
            <w:tcBorders>
              <w:top w:val="single" w:sz="18" w:space="0" w:color="00188F"/>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Edições Anteriores: N/A</w:t>
            </w:r>
          </w:p>
        </w:tc>
      </w:tr>
      <w:tr w:rsidR="00A134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Apêndice B</w:t>
            </w:r>
          </w:p>
        </w:tc>
      </w:tr>
      <w:tr w:rsidR="00A134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Produtos Por Núcleo apenas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Redução Elegível: N/A</w:t>
            </w:r>
          </w:p>
        </w:tc>
      </w:tr>
      <w:tr w:rsidR="00A134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True Up Elegível: N/A</w:t>
            </w:r>
          </w:p>
        </w:tc>
      </w:tr>
      <w:tr w:rsidR="00A134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A134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A134D5">
            <w:pPr>
              <w:pStyle w:val="ProductList-TableBody"/>
            </w:pPr>
          </w:p>
        </w:tc>
      </w:tr>
    </w:tbl>
    <w:p w:rsidR="00A134D5" w:rsidRDefault="00780CC4">
      <w:pPr>
        <w:pStyle w:val="ProductList-Offering1SubSection"/>
        <w:outlineLvl w:val="2"/>
      </w:pPr>
      <w:bookmarkStart w:id="130" w:name="_Sec886"/>
      <w:r>
        <w:t>3. Direitos de Utilização</w:t>
      </w:r>
      <w:bookmarkEnd w:id="130"/>
    </w:p>
    <w:tbl>
      <w:tblPr>
        <w:tblStyle w:val="PURTable"/>
        <w:tblW w:w="0" w:type="dxa"/>
        <w:tblLook w:val="04A0" w:firstRow="1" w:lastRow="0" w:firstColumn="1" w:lastColumn="0" w:noHBand="0" w:noVBand="1"/>
      </w:tblPr>
      <w:tblGrid>
        <w:gridCol w:w="3610"/>
        <w:gridCol w:w="3603"/>
        <w:gridCol w:w="3577"/>
      </w:tblGrid>
      <w:tr w:rsidR="00A134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3">
              <w:r>
                <w:rPr>
                  <w:color w:val="00467F"/>
                  <w:u w:val="single"/>
                </w:rPr>
                <w:t xml:space="preserve">Por Núcleo </w:t>
              </w:r>
            </w:hyperlink>
            <w:r>
              <w:t xml:space="preserve">– edições Linux, </w:t>
            </w:r>
            <w:hyperlink w:anchor="_Sec545">
              <w:r>
                <w:rPr>
                  <w:color w:val="00467F"/>
                  <w:u w:val="single"/>
                </w:rPr>
                <w:t xml:space="preserve">Servidores Especializados </w:t>
              </w:r>
            </w:hyperlink>
            <w:r>
              <w:t>– edições Hadoop e Teradata DB</w:t>
            </w:r>
          </w:p>
        </w:tc>
        <w:tc>
          <w:tcPr>
            <w:tcW w:w="4040" w:type="dxa"/>
            <w:tcBorders>
              <w:top w:val="single" w:sz="18" w:space="0" w:color="00188F"/>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Edições Servidor Especializado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Software Adicional: N/A</w:t>
            </w:r>
          </w:p>
        </w:tc>
      </w:tr>
      <w:tr w:rsidR="00A134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Tecnologias Incluídas: N/A</w:t>
            </w:r>
          </w:p>
        </w:tc>
      </w:tr>
      <w:tr w:rsidR="00A134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lastRenderedPageBreak/>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A134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A134D5">
            <w:pPr>
              <w:pStyle w:val="ProductList-TableBody"/>
            </w:pPr>
          </w:p>
        </w:tc>
      </w:tr>
    </w:tbl>
    <w:p w:rsidR="00A134D5" w:rsidRDefault="00A134D5">
      <w:pPr>
        <w:pStyle w:val="ProductList-Body"/>
      </w:pPr>
    </w:p>
    <w:p w:rsidR="00A134D5" w:rsidRDefault="00780CC4">
      <w:pPr>
        <w:pStyle w:val="ProductList-ClauseHeading"/>
        <w:outlineLvl w:val="3"/>
      </w:pPr>
      <w:r>
        <w:t>3.1 R Server 2016 para Hadoop e R Server para Teradata DB</w:t>
      </w:r>
    </w:p>
    <w:p w:rsidR="00A134D5" w:rsidRDefault="00780CC4">
      <w:pPr>
        <w:pStyle w:val="ProductList-Body"/>
      </w:pPr>
      <w:r>
        <w:t xml:space="preserve">Cada Licença de Servidor para R Server 2016 para Hadoop e R Server 2016 para Teradata DB abrange até 24 núcleos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rsidR="00A134D5" w:rsidRDefault="00A134D5">
      <w:pPr>
        <w:pStyle w:val="ProductList-Body"/>
      </w:pPr>
    </w:p>
    <w:p w:rsidR="00A134D5" w:rsidRDefault="00780CC4">
      <w:pPr>
        <w:pStyle w:val="ProductList-ClauseHeading"/>
        <w:outlineLvl w:val="3"/>
      </w:pPr>
      <w:r>
        <w:t>3.2 Bibliotecas licenciadas ao abrigo da GNU Lesser General Public License</w:t>
      </w:r>
    </w:p>
    <w:p w:rsidR="00A134D5" w:rsidRDefault="00780CC4">
      <w:pPr>
        <w:pStyle w:val="ProductList-Body"/>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poderá proceder a engenharia inversa, descompilar ou desassemblar o software R Server ou de outro modo tentar obter o código fonte para o software R Server (todas as edições), mas apenas na medida em seja necessário para depurar as alterações a quaisquer bibliotecas licenciadas ao abrigo da GNU Lesser General Public License que possa ser incluída e ligada pelo software.</w:t>
      </w:r>
    </w:p>
    <w:p w:rsidR="00A134D5" w:rsidRDefault="00780CC4">
      <w:pPr>
        <w:pStyle w:val="ProductList-Offering1SubSection"/>
        <w:outlineLvl w:val="2"/>
      </w:pPr>
      <w:bookmarkStart w:id="131" w:name="_Sec887"/>
      <w:r>
        <w:t>4. Software Assurance</w:t>
      </w:r>
      <w:bookmarkEnd w:id="131"/>
    </w:p>
    <w:tbl>
      <w:tblPr>
        <w:tblStyle w:val="PURTable"/>
        <w:tblW w:w="0" w:type="dxa"/>
        <w:tblLook w:val="04A0" w:firstRow="1" w:lastRow="0" w:firstColumn="1" w:lastColumn="0" w:noHBand="0" w:noVBand="1"/>
      </w:tblPr>
      <w:tblGrid>
        <w:gridCol w:w="3599"/>
        <w:gridCol w:w="3611"/>
        <w:gridCol w:w="3580"/>
      </w:tblGrid>
      <w:tr w:rsidR="00A134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Direitos de Ativação Pós-falha: N/A</w:t>
            </w:r>
          </w:p>
        </w:tc>
      </w:tr>
      <w:tr w:rsidR="00A134D5">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Direitos de Roaming: N/A</w:t>
            </w:r>
          </w:p>
        </w:tc>
      </w:tr>
      <w:tr w:rsidR="00A134D5">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Direitos Equivalentes a SA: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A134D5">
            <w:pPr>
              <w:pStyle w:val="ProductList-TableBody"/>
            </w:pPr>
          </w:p>
        </w:tc>
      </w:tr>
    </w:tbl>
    <w:p w:rsidR="00A134D5" w:rsidRDefault="00A134D5">
      <w:pPr>
        <w:pStyle w:val="PURBreadcrumb"/>
      </w:pPr>
    </w:p>
    <w:tbl>
      <w:tblPr>
        <w:tblStyle w:val="PURTable"/>
        <w:tblW w:w="0" w:type="dxa"/>
        <w:tblLook w:val="04A0" w:firstRow="1" w:lastRow="0" w:firstColumn="1" w:lastColumn="0" w:noHBand="0" w:noVBand="1"/>
      </w:tblPr>
      <w:tblGrid>
        <w:gridCol w:w="10800"/>
      </w:tblGrid>
      <w:tr w:rsidR="00A134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34D5" w:rsidRDefault="00E72EFC">
            <w:pPr>
              <w:pStyle w:val="ProductList-TableBody"/>
              <w:jc w:val="right"/>
            </w:pPr>
            <w:hyperlink w:anchor="_Sec842">
              <w:r w:rsidR="00780CC4">
                <w:rPr>
                  <w:color w:val="00467F"/>
                  <w:sz w:val="14"/>
                  <w:u w:val="single"/>
                </w:rPr>
                <w:t>Índice</w:t>
              </w:r>
            </w:hyperlink>
            <w:r w:rsidR="00780CC4">
              <w:rPr>
                <w:sz w:val="14"/>
              </w:rPr>
              <w:t>/</w:t>
            </w:r>
            <w:hyperlink w:anchor="_Sec549">
              <w:r w:rsidR="00780CC4">
                <w:rPr>
                  <w:color w:val="00467F"/>
                  <w:sz w:val="14"/>
                  <w:u w:val="single"/>
                </w:rPr>
                <w:t>Glossário</w:t>
              </w:r>
            </w:hyperlink>
            <w:r w:rsidR="00780CC4">
              <w:rPr>
                <w:sz w:val="14"/>
              </w:rPr>
              <w:t>/</w:t>
            </w:r>
            <w:hyperlink w:anchor="_Sec844">
              <w:r w:rsidR="00780CC4">
                <w:rPr>
                  <w:color w:val="00467F"/>
                  <w:sz w:val="14"/>
                  <w:u w:val="single"/>
                </w:rPr>
                <w:t>Índice Remissivo</w:t>
              </w:r>
            </w:hyperlink>
          </w:p>
        </w:tc>
      </w:tr>
    </w:tbl>
    <w:p w:rsidR="00A134D5" w:rsidRDefault="00A134D5">
      <w:pPr>
        <w:pStyle w:val="ProductList-Body"/>
      </w:pPr>
    </w:p>
    <w:p w:rsidR="00A134D5" w:rsidRDefault="00780CC4">
      <w:pPr>
        <w:pStyle w:val="ProductList-Offering1HeadingNoBorder"/>
        <w:outlineLvl w:val="1"/>
      </w:pPr>
      <w:bookmarkStart w:id="132" w:name="_Sec614"/>
      <w:r>
        <w:t>SQL Server</w:t>
      </w:r>
      <w:bookmarkEnd w:id="132"/>
      <w:r>
        <w:fldChar w:fldCharType="begin"/>
      </w:r>
      <w:r>
        <w:instrText xml:space="preserve"> TC "</w:instrText>
      </w:r>
      <w:bookmarkStart w:id="133" w:name="_Toc465065733"/>
      <w:r>
        <w:instrText>SQL Server</w:instrText>
      </w:r>
      <w:bookmarkEnd w:id="133"/>
      <w:r>
        <w:instrText>" \l 2</w:instrText>
      </w:r>
      <w:r>
        <w:fldChar w:fldCharType="end"/>
      </w:r>
    </w:p>
    <w:p w:rsidR="00A134D5" w:rsidRDefault="00780CC4">
      <w:pPr>
        <w:pStyle w:val="ProductList-Offering1SubSection"/>
        <w:outlineLvl w:val="2"/>
      </w:pPr>
      <w:bookmarkStart w:id="134" w:name="_Sec688"/>
      <w:r>
        <w:t>1. Disponibilidade do Programa</w:t>
      </w:r>
      <w:bookmarkEnd w:id="134"/>
    </w:p>
    <w:tbl>
      <w:tblPr>
        <w:tblStyle w:val="PURTable"/>
        <w:tblW w:w="0" w:type="dxa"/>
        <w:tblLook w:val="04A0" w:firstRow="1" w:lastRow="0" w:firstColumn="1" w:lastColumn="0" w:noHBand="0" w:noVBand="1"/>
      </w:tblPr>
      <w:tblGrid>
        <w:gridCol w:w="4026"/>
        <w:gridCol w:w="612"/>
        <w:gridCol w:w="610"/>
        <w:gridCol w:w="612"/>
        <w:gridCol w:w="607"/>
        <w:gridCol w:w="610"/>
        <w:gridCol w:w="611"/>
        <w:gridCol w:w="615"/>
        <w:gridCol w:w="634"/>
        <w:gridCol w:w="619"/>
        <w:gridCol w:w="613"/>
        <w:gridCol w:w="615"/>
      </w:tblGrid>
      <w:tr w:rsidR="00A134D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134D5" w:rsidRDefault="00780CC4">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134D5">
        <w:tc>
          <w:tcPr>
            <w:tcW w:w="4160" w:type="dxa"/>
            <w:tcBorders>
              <w:top w:val="single" w:sz="6" w:space="0" w:color="FFFFFF"/>
              <w:left w:val="none" w:sz="4" w:space="0" w:color="6E6E6E"/>
              <w:bottom w:val="dashed" w:sz="4" w:space="0" w:color="BFBFBF"/>
              <w:right w:val="none" w:sz="4" w:space="0" w:color="6E6E6E"/>
            </w:tcBorders>
          </w:tcPr>
          <w:p w:rsidR="00A134D5" w:rsidRDefault="00780CC4">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134D5" w:rsidRDefault="00780CC4">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A134D5" w:rsidRDefault="00780CC4">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A134D5" w:rsidRDefault="00780CC4">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A134D5" w:rsidRDefault="00780CC4">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134D5">
        <w:tc>
          <w:tcPr>
            <w:tcW w:w="4160" w:type="dxa"/>
            <w:tcBorders>
              <w:top w:val="dashed" w:sz="4" w:space="0" w:color="BFBFBF"/>
              <w:left w:val="none" w:sz="4" w:space="0" w:color="6E6E6E"/>
              <w:bottom w:val="dashed" w:sz="4" w:space="0" w:color="BFBFBF"/>
              <w:right w:val="none" w:sz="4" w:space="0" w:color="6E6E6E"/>
            </w:tcBorders>
          </w:tcPr>
          <w:p w:rsidR="00A134D5" w:rsidRDefault="00780CC4">
            <w:pPr>
              <w:pStyle w:val="ProductList-TableBody"/>
            </w:pPr>
            <w:r>
              <w:t>SQL Server 2016 Standard Core</w:t>
            </w:r>
            <w:r>
              <w:fldChar w:fldCharType="begin"/>
            </w:r>
            <w:r>
              <w:instrText xml:space="preserve"> XE "SQL Server 2016 Standard Core" </w:instrText>
            </w:r>
            <w:r>
              <w:fldChar w:fldCharType="end"/>
            </w:r>
            <w:r>
              <w:t xml:space="preserve"> (Licença Core, 2 por pacote)</w:t>
            </w:r>
          </w:p>
        </w:tc>
        <w:tc>
          <w:tcPr>
            <w:tcW w:w="620" w:type="dxa"/>
            <w:tcBorders>
              <w:top w:val="dashed" w:sz="4" w:space="0" w:color="BFBFBF"/>
              <w:left w:val="none" w:sz="4" w:space="0" w:color="6E6E6E"/>
              <w:bottom w:val="dashed" w:sz="4" w:space="0" w:color="BFBFBF"/>
              <w:right w:val="none" w:sz="4" w:space="0" w:color="6E6E6E"/>
            </w:tcBorders>
          </w:tcPr>
          <w:p w:rsidR="00A134D5" w:rsidRDefault="00780CC4">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A134D5" w:rsidRDefault="00780CC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A134D5" w:rsidRDefault="00780CC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A134D5" w:rsidRDefault="00780CC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"Mínimo para Open" </w:instrText>
            </w:r>
            <w:r>
              <w:fldChar w:fldCharType="separate"/>
            </w:r>
            <w:r>
              <w:rPr>
                <w:color w:val="0563C1"/>
              </w:rPr>
              <w:t>OM</w:t>
            </w:r>
            <w:r>
              <w:fldChar w:fldCharType="end"/>
            </w:r>
            <w:r>
              <w:t>,</w:t>
            </w:r>
            <w:r>
              <w:fldChar w:fldCharType="begin"/>
            </w:r>
            <w:r>
              <w:instrText xml:space="preserve"> AutoTextList   \s NoStyle \t "Não Inclusão de Toda a Organização em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134D5">
        <w:tc>
          <w:tcPr>
            <w:tcW w:w="4160" w:type="dxa"/>
            <w:tcBorders>
              <w:top w:val="dashed" w:sz="4" w:space="0" w:color="BFBFBF"/>
              <w:left w:val="none" w:sz="4" w:space="0" w:color="6E6E6E"/>
              <w:bottom w:val="dashed" w:sz="4" w:space="0" w:color="BFBFBF"/>
              <w:right w:val="none" w:sz="4" w:space="0" w:color="6E6E6E"/>
            </w:tcBorders>
          </w:tcPr>
          <w:p w:rsidR="00A134D5" w:rsidRDefault="00780CC4">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134D5" w:rsidRDefault="00780CC4">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A134D5" w:rsidRDefault="00A134D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134D5" w:rsidRDefault="00A134D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134D5" w:rsidRDefault="00780CC4">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134D5">
        <w:tc>
          <w:tcPr>
            <w:tcW w:w="4160" w:type="dxa"/>
            <w:tcBorders>
              <w:top w:val="dashed" w:sz="4" w:space="0" w:color="BFBFBF"/>
              <w:left w:val="none" w:sz="4" w:space="0" w:color="6E6E6E"/>
              <w:bottom w:val="dashed" w:sz="4" w:space="0" w:color="BFBFBF"/>
              <w:right w:val="none" w:sz="4" w:space="0" w:color="6E6E6E"/>
            </w:tcBorders>
          </w:tcPr>
          <w:p w:rsidR="00A134D5" w:rsidRDefault="00780CC4">
            <w:pPr>
              <w:pStyle w:val="ProductList-TableBody"/>
            </w:pPr>
            <w:r>
              <w:t>SQL Server 2016 Enterprise Core</w:t>
            </w:r>
            <w:r>
              <w:fldChar w:fldCharType="begin"/>
            </w:r>
            <w:r>
              <w:instrText xml:space="preserve"> XE "SQL Server 2016 Enterprise Core" </w:instrText>
            </w:r>
            <w:r>
              <w:fldChar w:fldCharType="end"/>
            </w:r>
            <w:r>
              <w:t xml:space="preserve"> (Licença Core, 2 por pacote)</w:t>
            </w:r>
          </w:p>
        </w:tc>
        <w:tc>
          <w:tcPr>
            <w:tcW w:w="620" w:type="dxa"/>
            <w:tcBorders>
              <w:top w:val="dashed" w:sz="4" w:space="0" w:color="BFBFBF"/>
              <w:left w:val="none" w:sz="4" w:space="0" w:color="6E6E6E"/>
              <w:bottom w:val="dashed" w:sz="4" w:space="0" w:color="BFBFBF"/>
              <w:right w:val="none" w:sz="4" w:space="0" w:color="6E6E6E"/>
            </w:tcBorders>
          </w:tcPr>
          <w:p w:rsidR="00A134D5" w:rsidRDefault="00780CC4">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A134D5" w:rsidRDefault="00780CC4">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A134D5" w:rsidRDefault="00780CC4">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A134D5" w:rsidRDefault="00780CC4">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"Mínimo para Open" </w:instrText>
            </w:r>
            <w:r>
              <w:fldChar w:fldCharType="separate"/>
            </w:r>
            <w:r>
              <w:rPr>
                <w:color w:val="0563C1"/>
              </w:rPr>
              <w:t>OM</w:t>
            </w:r>
            <w:r>
              <w:fldChar w:fldCharType="end"/>
            </w:r>
            <w:r>
              <w:t>,</w:t>
            </w:r>
            <w:r>
              <w:fldChar w:fldCharType="begin"/>
            </w:r>
            <w:r>
              <w:instrText xml:space="preserve"> AutoTextList   \s NoStyle \t "Não Inclusão de Toda a Organização em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134D5">
        <w:tc>
          <w:tcPr>
            <w:tcW w:w="4160" w:type="dxa"/>
            <w:tcBorders>
              <w:top w:val="dashed" w:sz="4" w:space="0" w:color="BFBFBF"/>
              <w:left w:val="none" w:sz="4" w:space="0" w:color="6E6E6E"/>
              <w:bottom w:val="none" w:sz="4" w:space="0" w:color="BFBFBF"/>
              <w:right w:val="none" w:sz="4" w:space="0" w:color="6E6E6E"/>
            </w:tcBorders>
          </w:tcPr>
          <w:p w:rsidR="00A134D5" w:rsidRDefault="00780CC4">
            <w:pPr>
              <w:pStyle w:val="ProductList-TableBody"/>
            </w:pPr>
            <w:r>
              <w:rPr>
                <w:color w:val="000000"/>
              </w:rPr>
              <w:t>CAL para SQL Server 2016</w:t>
            </w:r>
            <w:r>
              <w:fldChar w:fldCharType="begin"/>
            </w:r>
            <w:r>
              <w:instrText xml:space="preserve"> XE "CAL para SQL Server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134D5" w:rsidRDefault="00780CC4">
            <w:pPr>
              <w:pStyle w:val="ProductList-TableBody"/>
              <w:jc w:val="center"/>
            </w:pPr>
            <w:r>
              <w:rPr>
                <w:color w:val="000000"/>
              </w:rPr>
              <w:t>6/16</w:t>
            </w:r>
          </w:p>
        </w:tc>
        <w:tc>
          <w:tcPr>
            <w:tcW w:w="620" w:type="dxa"/>
            <w:tcBorders>
              <w:top w:val="dashed" w:sz="4" w:space="0" w:color="BFBFBF"/>
              <w:left w:val="none" w:sz="4" w:space="0" w:color="6E6E6E"/>
              <w:bottom w:val="none" w:sz="4" w:space="0" w:color="BFBFBF"/>
              <w:right w:val="none" w:sz="4" w:space="0" w:color="6E6E6E"/>
            </w:tcBorders>
          </w:tcPr>
          <w:p w:rsidR="00A134D5" w:rsidRDefault="00780CC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134D5" w:rsidRDefault="00780CC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134D5" w:rsidRDefault="00780C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A134D5" w:rsidRDefault="00A134D5">
      <w:pPr>
        <w:pStyle w:val="ProductList-Body"/>
      </w:pPr>
    </w:p>
    <w:p w:rsidR="00A134D5" w:rsidRDefault="00780CC4">
      <w:pPr>
        <w:pStyle w:val="ProductList-Offering1SubSection"/>
        <w:outlineLvl w:val="2"/>
      </w:pPr>
      <w:bookmarkStart w:id="135" w:name="_Sec743"/>
      <w:r>
        <w:t>2. Condições do Produto</w:t>
      </w:r>
      <w:bookmarkEnd w:id="135"/>
    </w:p>
    <w:tbl>
      <w:tblPr>
        <w:tblStyle w:val="PURTable"/>
        <w:tblW w:w="0" w:type="dxa"/>
        <w:tblLook w:val="04A0" w:firstRow="1" w:lastRow="0" w:firstColumn="1" w:lastColumn="0" w:noHBand="0" w:noVBand="1"/>
      </w:tblPr>
      <w:tblGrid>
        <w:gridCol w:w="3601"/>
        <w:gridCol w:w="3594"/>
        <w:gridCol w:w="3595"/>
      </w:tblGrid>
      <w:tr w:rsidR="00A134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 – Todas as edições</w:t>
            </w:r>
          </w:p>
        </w:tc>
        <w:tc>
          <w:tcPr>
            <w:tcW w:w="4040" w:type="dxa"/>
            <w:tcBorders>
              <w:top w:val="single" w:sz="12" w:space="0" w:color="00188F"/>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Enterprise Core para Standard, Business Intelligence, Workgroup ou Small Business ou 2008 R2 Datacenter; Standard para Workgroup ou Small Business</w:t>
            </w:r>
          </w:p>
        </w:tc>
      </w:tr>
      <w:tr w:rsidR="00A134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A134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Produtos Por Núcleo apenas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Redução Elegível: N/A</w:t>
            </w:r>
          </w:p>
        </w:tc>
      </w:tr>
      <w:tr w:rsidR="00A134D5">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True Up Elegível: N/A</w:t>
            </w:r>
          </w:p>
        </w:tc>
      </w:tr>
      <w:tr w:rsidR="00A134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A134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A134D5">
            <w:pPr>
              <w:pStyle w:val="ProductList-TableBody"/>
            </w:pPr>
          </w:p>
        </w:tc>
      </w:tr>
    </w:tbl>
    <w:p w:rsidR="00A134D5" w:rsidRDefault="00A134D5">
      <w:pPr>
        <w:pStyle w:val="ProductList-Body"/>
      </w:pPr>
    </w:p>
    <w:p w:rsidR="00A134D5" w:rsidRDefault="00780CC4">
      <w:pPr>
        <w:pStyle w:val="ProductList-ClauseHeading"/>
        <w:outlineLvl w:val="3"/>
      </w:pPr>
      <w:r>
        <w:t>2.1 SQL Server 2016 Enterprise</w:t>
      </w:r>
    </w:p>
    <w:p w:rsidR="00A134D5" w:rsidRDefault="00780CC4">
      <w:pPr>
        <w:pStyle w:val="ProductList-Body"/>
      </w:pPr>
      <w:r>
        <w:t xml:space="preserve">Não estão disponíveis novas licenças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para o SQL Server 2016 Enterprise</w:t>
      </w:r>
      <w:r>
        <w:fldChar w:fldCharType="begin"/>
      </w:r>
      <w:r>
        <w:instrText xml:space="preserve"> XE "SQL Server 2016 Enterprise" </w:instrText>
      </w:r>
      <w:r>
        <w:fldChar w:fldCharType="end"/>
      </w:r>
      <w:r>
        <w:t xml:space="preserve"> (Servidor/CAL). Os clientes de SA existentes que efetuem a atualização para a versão de 2016 devem consultar os </w:t>
      </w:r>
      <w:hyperlink r:id="rId54">
        <w:r>
          <w:rPr>
            <w:color w:val="00467F"/>
            <w:u w:val="single"/>
          </w:rPr>
          <w:t>Termos de Produto de junho de 2016</w:t>
        </w:r>
      </w:hyperlink>
      <w:r>
        <w:t xml:space="preserve"> para obter os respetivos Termos de Licenciamento.</w:t>
      </w:r>
    </w:p>
    <w:p w:rsidR="00A134D5" w:rsidRDefault="00A134D5">
      <w:pPr>
        <w:pStyle w:val="ProductList-Body"/>
      </w:pPr>
    </w:p>
    <w:p w:rsidR="00A134D5" w:rsidRDefault="00780CC4">
      <w:pPr>
        <w:pStyle w:val="ProductList-ClauseHeading"/>
        <w:outlineLvl w:val="3"/>
      </w:pPr>
      <w:r>
        <w:t>2.2 SQL Server Parallel Data Warehouse</w:t>
      </w:r>
    </w:p>
    <w:p w:rsidR="00A134D5" w:rsidRDefault="00780CC4">
      <w:pPr>
        <w:pStyle w:val="ProductList-Body"/>
      </w:pPr>
      <w:r>
        <w:t>O SQL Server Parallel Data Warehouse é uma opção de implementação para os clientes do SQL Server 2016 Enterprise</w:t>
      </w:r>
      <w:r>
        <w:fldChar w:fldCharType="begin"/>
      </w:r>
      <w:r>
        <w:instrText xml:space="preserve"> XE "clientes do SQL Server 2016 Enterprise" </w:instrText>
      </w:r>
      <w:r>
        <w:fldChar w:fldCharType="end"/>
      </w:r>
      <w:r>
        <w:t>. Os clientes são elegíveis para utilizar apenas as compilações de software disponibilizadas durante a vigência da respetiva cobertura SA.</w:t>
      </w:r>
    </w:p>
    <w:p w:rsidR="00A134D5" w:rsidRDefault="00A134D5">
      <w:pPr>
        <w:pStyle w:val="ProductList-Body"/>
      </w:pPr>
    </w:p>
    <w:p w:rsidR="00A134D5" w:rsidRDefault="00780CC4">
      <w:pPr>
        <w:pStyle w:val="ProductList-ClauseHeading"/>
        <w:outlineLvl w:val="3"/>
      </w:pPr>
      <w:r>
        <w:t>2.3 Compilação Opcional do SQL Server Parallel Data Warehouse sem Oracle Java</w:t>
      </w:r>
    </w:p>
    <w:p w:rsidR="00A134D5" w:rsidRDefault="00780CC4">
      <w:pPr>
        <w:pStyle w:val="ProductList-Body"/>
      </w:pPr>
      <w:r>
        <w:t xml:space="preserve">Os clientes poderão adquirir uma compilação do produto com Oracle Java ou, a pedido, sem Oracle Java. Para mais informações, visite </w:t>
      </w:r>
      <w:hyperlink r:id="rId55">
        <w:r>
          <w:rPr>
            <w:color w:val="00467F"/>
            <w:u w:val="single"/>
          </w:rPr>
          <w:t>http://www.microsoft.com/en-us/sqlserver/solutions-technologies/data-warehousing/pdw.aspx</w:t>
        </w:r>
      </w:hyperlink>
      <w:r>
        <w:t>.</w:t>
      </w:r>
    </w:p>
    <w:p w:rsidR="00A134D5" w:rsidRDefault="00780CC4">
      <w:pPr>
        <w:pStyle w:val="ProductList-Offering1SubSection"/>
        <w:outlineLvl w:val="2"/>
      </w:pPr>
      <w:bookmarkStart w:id="136" w:name="_Sec794"/>
      <w:r>
        <w:t>3. Direitos de Utilização</w:t>
      </w:r>
      <w:bookmarkEnd w:id="136"/>
    </w:p>
    <w:tbl>
      <w:tblPr>
        <w:tblStyle w:val="PURTable"/>
        <w:tblW w:w="0" w:type="dxa"/>
        <w:tblLook w:val="04A0" w:firstRow="1" w:lastRow="0" w:firstColumn="1" w:lastColumn="0" w:noHBand="0" w:noVBand="1"/>
      </w:tblPr>
      <w:tblGrid>
        <w:gridCol w:w="3603"/>
        <w:gridCol w:w="3596"/>
        <w:gridCol w:w="3591"/>
      </w:tblGrid>
      <w:tr w:rsidR="00A134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1">
              <w:r>
                <w:rPr>
                  <w:color w:val="00467F"/>
                  <w:u w:val="single"/>
                </w:rPr>
                <w:t>Servidor/CAL</w:t>
              </w:r>
            </w:hyperlink>
            <w:r>
              <w:t xml:space="preserve"> – Standard, </w:t>
            </w:r>
            <w:hyperlink w:anchor="_Sec543">
              <w:r>
                <w:rPr>
                  <w:color w:val="00467F"/>
                  <w:u w:val="single"/>
                </w:rPr>
                <w:t xml:space="preserve">Por Núcleo </w:t>
              </w:r>
            </w:hyperlink>
            <w:r>
              <w:t>– Standard Core e Enterprise Core</w:t>
            </w:r>
          </w:p>
        </w:tc>
        <w:tc>
          <w:tcPr>
            <w:tcW w:w="4040" w:type="dxa"/>
            <w:tcBorders>
              <w:top w:val="single" w:sz="18" w:space="0" w:color="00188F"/>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A134D5">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Edições de Servidor/CAL apenas</w:t>
            </w:r>
          </w:p>
        </w:tc>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CALs (edições de Servidor/CAL apenas)</w:t>
            </w:r>
          </w:p>
        </w:tc>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Componentes de Software do Windows</w:t>
            </w:r>
          </w:p>
        </w:tc>
      </w:tr>
      <w:tr w:rsidR="00A134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lastRenderedPageBreak/>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A134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A134D5">
            <w:pPr>
              <w:pStyle w:val="ProductList-TableBody"/>
            </w:pPr>
          </w:p>
        </w:tc>
      </w:tr>
    </w:tbl>
    <w:p w:rsidR="00A134D5" w:rsidRDefault="00A134D5">
      <w:pPr>
        <w:pStyle w:val="ProductList-Body"/>
      </w:pPr>
    </w:p>
    <w:p w:rsidR="00A134D5" w:rsidRDefault="00780CC4">
      <w:pPr>
        <w:pStyle w:val="ProductList-ClauseHeading"/>
        <w:outlineLvl w:val="3"/>
      </w:pPr>
      <w:r>
        <w:t>3.1 Acesso a Software de Servidor</w:t>
      </w:r>
    </w:p>
    <w:tbl>
      <w:tblPr>
        <w:tblStyle w:val="PURTable"/>
        <w:tblW w:w="0" w:type="dxa"/>
        <w:tblLook w:val="04A0" w:firstRow="1" w:lastRow="0" w:firstColumn="1" w:lastColumn="0" w:noHBand="0" w:noVBand="1"/>
      </w:tblPr>
      <w:tblGrid>
        <w:gridCol w:w="3618"/>
        <w:gridCol w:w="3611"/>
        <w:gridCol w:w="3561"/>
      </w:tblGrid>
      <w:tr w:rsidR="00A134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A134D5" w:rsidRDefault="00780CC4">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rsidR="00A134D5" w:rsidRDefault="00780CC4">
            <w:pPr>
              <w:pStyle w:val="ProductList-TableBody"/>
            </w:pPr>
            <w:r>
              <w:t>CAL para SQL Server 2016</w:t>
            </w:r>
          </w:p>
        </w:tc>
        <w:tc>
          <w:tcPr>
            <w:tcW w:w="4040" w:type="dxa"/>
            <w:tcBorders>
              <w:top w:val="single" w:sz="18" w:space="0" w:color="0072C6"/>
              <w:left w:val="none" w:sz="4" w:space="0" w:color="000000"/>
              <w:bottom w:val="single" w:sz="4" w:space="0" w:color="000000"/>
              <w:right w:val="single" w:sz="4" w:space="0" w:color="000000"/>
            </w:tcBorders>
          </w:tcPr>
          <w:p w:rsidR="00A134D5" w:rsidRDefault="00A134D5">
            <w:pPr>
              <w:pStyle w:val="ProductList-TableBody"/>
            </w:pPr>
          </w:p>
        </w:tc>
      </w:tr>
    </w:tbl>
    <w:p w:rsidR="00A134D5" w:rsidRDefault="00A134D5">
      <w:pPr>
        <w:pStyle w:val="ProductList-Body"/>
      </w:pPr>
    </w:p>
    <w:p w:rsidR="00A134D5" w:rsidRDefault="00780CC4">
      <w:pPr>
        <w:pStyle w:val="ProductList-ClauseHeading"/>
        <w:outlineLvl w:val="3"/>
      </w:pPr>
      <w:r>
        <w:t>3.2 Atualizações Automáticas a Versões Anteriores do SQL Server</w:t>
      </w:r>
    </w:p>
    <w:p w:rsidR="00A134D5" w:rsidRDefault="00780CC4">
      <w:pPr>
        <w:pStyle w:val="ProductList-Body"/>
      </w:pPr>
      <w:r>
        <w:t xml:space="preserve">Se o software for instalado em </w:t>
      </w:r>
      <w:r>
        <w:fldChar w:fldCharType="begin"/>
      </w:r>
      <w:r>
        <w:instrText xml:space="preserve"> AutoTextList   \s NoStyle \t "Servidor, significa um sistema de hardware físico que pode executar o software de servidor." </w:instrText>
      </w:r>
      <w:r>
        <w:fldChar w:fldCharType="separate"/>
      </w:r>
      <w:r>
        <w:rPr>
          <w:color w:val="0563C1"/>
        </w:rPr>
        <w:t>Servidores</w:t>
      </w:r>
      <w:r>
        <w:fldChar w:fldCharType="end"/>
      </w:r>
      <w:r>
        <w:t xml:space="preserve"> ou dispositivos com qualquer uma das edições suportadas do SQL Server antes do SQL Server 2012 (ou componentes de qualquer uma das edições), este software vai atualizar e substituir automaticamente determinados ficheiros ou funcionalidades nessas edições com ficheiros deste software. Esta funcionalidade não pode ser desativada. A remoção destes ficheiros pode provocar erros no software e os ficheiros originais poderão não ser recuperáveis. Ao instalar este software num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ou dispositivo com essas edições, está a concordar com estas atualizações em todas essas edições e cópias do SQL Server (incluindo componentes de qualquer uma das edições) em execução nesse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ou dispositivo.</w:t>
      </w:r>
    </w:p>
    <w:p w:rsidR="00A134D5" w:rsidRDefault="00A134D5">
      <w:pPr>
        <w:pStyle w:val="ProductList-Body"/>
      </w:pPr>
    </w:p>
    <w:p w:rsidR="00A134D5" w:rsidRDefault="00780CC4">
      <w:pPr>
        <w:pStyle w:val="ProductList-ClauseHeading"/>
        <w:outlineLvl w:val="3"/>
      </w:pPr>
      <w:r>
        <w:t>3.3 Instâncias em Execução para Standard Edition</w:t>
      </w:r>
    </w:p>
    <w:p w:rsidR="00A134D5" w:rsidRDefault="00780CC4">
      <w:pPr>
        <w:pStyle w:val="ProductList-Body"/>
      </w:pPr>
      <w:r>
        <w:t xml:space="preserve">Para cada Licença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o software pode apenas ser executado num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de cada vez, mas o Cliente poderá utilizar um qualquer número de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do software de servidor nesse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w:t>
      </w:r>
    </w:p>
    <w:p w:rsidR="00A134D5" w:rsidRDefault="00A134D5">
      <w:pPr>
        <w:pStyle w:val="ProductList-Body"/>
      </w:pPr>
    </w:p>
    <w:p w:rsidR="00A134D5" w:rsidRDefault="00780CC4">
      <w:pPr>
        <w:pStyle w:val="ProductList-ClauseHeading"/>
        <w:outlineLvl w:val="3"/>
      </w:pPr>
      <w:r>
        <w:t>3.4 Servidores de Ativação Pós-falha para Parallel Data Warehouse (PDW)</w:t>
      </w:r>
    </w:p>
    <w:p w:rsidR="00A134D5" w:rsidRDefault="00780CC4">
      <w:pPr>
        <w:pStyle w:val="ProductList-Body"/>
      </w:pPr>
      <w:r>
        <w:t>A Aplicação PDW é uma unidade única composta por dois ou mais nós de cálculo (Servidores Licenciados) controlados por uma única máquina virtual de controlo PDW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A tecnologia é incorporada na aplicação que permite ao software efetuar a ativação pós-falha noutro nó de cálculo da aplicação. O Cliente não necessita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adicionais para o software executado em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ativação pós-falha e baseado na tecnologia da Aplicação PDW.</w:t>
      </w:r>
    </w:p>
    <w:p w:rsidR="00A134D5" w:rsidRDefault="00A134D5">
      <w:pPr>
        <w:pStyle w:val="ProductList-Body"/>
      </w:pPr>
    </w:p>
    <w:p w:rsidR="00A134D5" w:rsidRDefault="00780CC4">
      <w:pPr>
        <w:pStyle w:val="ProductList-ClauseHeading"/>
        <w:outlineLvl w:val="3"/>
      </w:pPr>
      <w:r>
        <w:t>3.5 Software Adicional</w:t>
      </w:r>
    </w:p>
    <w:p w:rsidR="00A134D5" w:rsidRDefault="00780CC4">
      <w:pPr>
        <w:pStyle w:val="ProductList-SubClauseHeading"/>
        <w:outlineLvl w:val="4"/>
      </w:pPr>
      <w:r>
        <w:t>3.5.1 Software Adicional - Tudo (exceto Parallel Data Warehouse)</w:t>
      </w:r>
    </w:p>
    <w:tbl>
      <w:tblPr>
        <w:tblStyle w:val="PURTable0"/>
        <w:tblW w:w="0" w:type="dxa"/>
        <w:tblLook w:val="04A0" w:firstRow="1" w:lastRow="0" w:firstColumn="1" w:lastColumn="0" w:noHBand="0" w:noVBand="1"/>
      </w:tblPr>
      <w:tblGrid>
        <w:gridCol w:w="3453"/>
        <w:gridCol w:w="3536"/>
        <w:gridCol w:w="3441"/>
      </w:tblGrid>
      <w:tr w:rsidR="00A134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134D5" w:rsidRDefault="00780CC4">
            <w:pPr>
              <w:pStyle w:val="ProductList-TableBody"/>
            </w:pPr>
            <w:r>
              <w:t>Conectividade da Qualidade do Cliente</w:t>
            </w:r>
          </w:p>
        </w:tc>
        <w:tc>
          <w:tcPr>
            <w:tcW w:w="4040" w:type="dxa"/>
            <w:tcBorders>
              <w:top w:val="single" w:sz="18" w:space="0" w:color="0072C6"/>
              <w:left w:val="single" w:sz="4" w:space="0" w:color="000000"/>
              <w:bottom w:val="single" w:sz="4" w:space="0" w:color="000000"/>
              <w:right w:val="single" w:sz="4" w:space="0" w:color="000000"/>
            </w:tcBorders>
          </w:tcPr>
          <w:p w:rsidR="00A134D5" w:rsidRDefault="00780CC4">
            <w:pPr>
              <w:pStyle w:val="ProductList-TableBody"/>
            </w:pPr>
            <w:r>
              <w:t>Retrocompatibilidade das Ferramentas do Cliente</w:t>
            </w:r>
          </w:p>
        </w:tc>
        <w:tc>
          <w:tcPr>
            <w:tcW w:w="4040" w:type="dxa"/>
            <w:tcBorders>
              <w:top w:val="single" w:sz="18" w:space="0" w:color="0072C6"/>
              <w:left w:val="single" w:sz="4" w:space="0" w:color="000000"/>
              <w:bottom w:val="single" w:sz="4" w:space="0" w:color="000000"/>
              <w:right w:val="single" w:sz="4" w:space="0" w:color="000000"/>
            </w:tcBorders>
          </w:tcPr>
          <w:p w:rsidR="00A134D5" w:rsidRDefault="00780CC4">
            <w:pPr>
              <w:pStyle w:val="ProductList-TableBody"/>
            </w:pPr>
            <w:r>
              <w:t>Conectividade das Ferramentas de Cliente</w:t>
            </w:r>
          </w:p>
        </w:tc>
      </w:tr>
      <w:tr w:rsidR="00A134D5">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SDK das Ferramentas de Cliente</w:t>
            </w:r>
          </w:p>
        </w:tc>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Cliente Distributed Replay</w:t>
            </w:r>
          </w:p>
        </w:tc>
      </w:tr>
      <w:tr w:rsidR="00A134D5">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Componentes da Documentação</w:t>
            </w:r>
          </w:p>
        </w:tc>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Ferramentas de Gestão – Básico</w:t>
            </w:r>
          </w:p>
        </w:tc>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Ferramentas de Gestão - Completo</w:t>
            </w:r>
          </w:p>
        </w:tc>
      </w:tr>
      <w:tr w:rsidR="00A134D5">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Suplemento Reporting Services para Produtos SharePoint</w:t>
            </w:r>
          </w:p>
        </w:tc>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A134D5" w:rsidRDefault="00A134D5">
            <w:pPr>
              <w:pStyle w:val="ProductList-TableBody"/>
            </w:pPr>
          </w:p>
        </w:tc>
      </w:tr>
    </w:tbl>
    <w:p w:rsidR="00A134D5" w:rsidRDefault="00A134D5">
      <w:pPr>
        <w:pStyle w:val="ProductList-BodyIndented"/>
      </w:pPr>
    </w:p>
    <w:p w:rsidR="00A134D5" w:rsidRDefault="00780CC4">
      <w:pPr>
        <w:pStyle w:val="ProductList-SubClauseHeading"/>
        <w:outlineLvl w:val="4"/>
      </w:pPr>
      <w:r>
        <w:t>3.5.2 Software Adicional - Parallel Data Warehouse</w:t>
      </w:r>
    </w:p>
    <w:tbl>
      <w:tblPr>
        <w:tblStyle w:val="PURTable0"/>
        <w:tblW w:w="0" w:type="dxa"/>
        <w:tblLook w:val="04A0" w:firstRow="1" w:lastRow="0" w:firstColumn="1" w:lastColumn="0" w:noHBand="0" w:noVBand="1"/>
      </w:tblPr>
      <w:tblGrid>
        <w:gridCol w:w="3552"/>
        <w:gridCol w:w="3439"/>
        <w:gridCol w:w="3439"/>
      </w:tblGrid>
      <w:tr w:rsidR="00A134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134D5" w:rsidRDefault="00780CC4">
            <w:pPr>
              <w:pStyle w:val="ProductList-TableBody"/>
            </w:pPr>
            <w:r>
              <w:t>Máquina Virtual de Controlo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A134D5" w:rsidRDefault="00A134D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134D5" w:rsidRDefault="00A134D5">
            <w:pPr>
              <w:pStyle w:val="ProductList-TableBody"/>
            </w:pPr>
          </w:p>
        </w:tc>
      </w:tr>
    </w:tbl>
    <w:p w:rsidR="00A134D5" w:rsidRDefault="00780CC4">
      <w:pPr>
        <w:pStyle w:val="ProductList-Offering1SubSection"/>
        <w:outlineLvl w:val="2"/>
      </w:pPr>
      <w:bookmarkStart w:id="137" w:name="_Sec826"/>
      <w:r>
        <w:t>4. Software Assurance</w:t>
      </w:r>
      <w:bookmarkEnd w:id="137"/>
    </w:p>
    <w:tbl>
      <w:tblPr>
        <w:tblStyle w:val="PURTable"/>
        <w:tblW w:w="0" w:type="dxa"/>
        <w:tblLook w:val="04A0" w:firstRow="1" w:lastRow="0" w:firstColumn="1" w:lastColumn="0" w:noHBand="0" w:noVBand="1"/>
      </w:tblPr>
      <w:tblGrid>
        <w:gridCol w:w="3595"/>
        <w:gridCol w:w="3601"/>
        <w:gridCol w:w="3594"/>
      </w:tblGrid>
      <w:tr w:rsidR="00A134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"Direitos de Ativação Pós-falha: Um benefício de SA que permite ao Cliente executar Instâncias de ativação pós-falha passivas do Produto em conjunto com software em execução no Servidor Licenciado, em antecipação de um evento de ativação pós-falha. (Consulte o Glossário para uma definição completa)" </w:instrText>
            </w:r>
            <w:r>
              <w:fldChar w:fldCharType="separate"/>
            </w:r>
            <w:r>
              <w:rPr>
                <w:color w:val="0563C1"/>
              </w:rPr>
              <w:t>Direitos de Ativação Pós-falha</w:t>
            </w:r>
            <w:r>
              <w:fldChar w:fldCharType="end"/>
            </w:r>
            <w:r>
              <w:t>: Todas as edições (Não aplicável ao Parallel Data Warehouse)</w:t>
            </w:r>
          </w:p>
        </w:tc>
      </w:tr>
      <w:tr w:rsidR="00A134D5">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 (Não aplicável ao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SQL Server 2014 Business Intelligence e Parallel Data Warehouse (Secção 4)</w:t>
            </w:r>
          </w:p>
          <w:p w:rsidR="00A134D5" w:rsidRDefault="00E72EFC">
            <w:pPr>
              <w:pStyle w:val="ProductList-TableBody"/>
            </w:pPr>
            <w:hyperlink r:id="rId56">
              <w:r w:rsidR="00780CC4">
                <w:rPr>
                  <w:color w:val="00467F"/>
                  <w:u w:val="single"/>
                </w:rPr>
                <w:t>Lista de Produto - Março de 2014 e Junho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Direitos de Roaming: N/A</w:t>
            </w:r>
          </w:p>
        </w:tc>
      </w:tr>
      <w:tr w:rsidR="00A134D5">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Direitos Equivalentes a SA: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A134D5">
            <w:pPr>
              <w:pStyle w:val="ProductList-TableBody"/>
            </w:pPr>
          </w:p>
        </w:tc>
      </w:tr>
    </w:tbl>
    <w:p w:rsidR="00A134D5" w:rsidRDefault="00A134D5">
      <w:pPr>
        <w:pStyle w:val="PURBreadcrumb"/>
      </w:pPr>
    </w:p>
    <w:p w:rsidR="00A134D5" w:rsidRDefault="00780CC4">
      <w:pPr>
        <w:pStyle w:val="ProductList-ClauseHeading"/>
        <w:outlineLvl w:val="3"/>
      </w:pPr>
      <w:r>
        <w:t>4.1 SQL Server 2016 Enterprise Core – Virtualização Ilimitada</w:t>
      </w:r>
    </w:p>
    <w:p w:rsidR="00A134D5" w:rsidRDefault="00780CC4">
      <w:pPr>
        <w:pStyle w:val="ProductList-Body"/>
      </w:pPr>
      <w:r>
        <w:t xml:space="preserve">O Cliente pode executar qualquer número de instâncias do software de servidor em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em qualquer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para o qual detém cobertura SA completa sobre todas as respetivas licenças Core para 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w:t>
      </w:r>
    </w:p>
    <w:p w:rsidR="00A134D5" w:rsidRDefault="00A134D5">
      <w:pPr>
        <w:pStyle w:val="ProductList-Body"/>
      </w:pPr>
    </w:p>
    <w:p w:rsidR="00A134D5" w:rsidRDefault="00780CC4">
      <w:pPr>
        <w:pStyle w:val="ProductList-ClauseHeading"/>
        <w:outlineLvl w:val="3"/>
      </w:pPr>
      <w:r>
        <w:t>4.2 SQL Server 2016 Enterprise Core - Atualizações de Funcionalidades do Parallel Data Warehouse</w:t>
      </w:r>
    </w:p>
    <w:p w:rsidR="00A134D5" w:rsidRDefault="00780CC4">
      <w:pPr>
        <w:pStyle w:val="ProductList-Body"/>
      </w:pPr>
      <w:r>
        <w:t>Os Clientes com cobertura SA são elegíveis para versões de funcionalidades do Parallel Data Warehouse (por exemplo, atualizações de aplicações) entre versões de produtos principais.</w:t>
      </w:r>
    </w:p>
    <w:p w:rsidR="00A134D5" w:rsidRDefault="00A134D5">
      <w:pPr>
        <w:pStyle w:val="ProductList-Body"/>
      </w:pPr>
    </w:p>
    <w:p w:rsidR="00A134D5" w:rsidRDefault="00780CC4">
      <w:pPr>
        <w:pStyle w:val="ProductList-ClauseHeading"/>
        <w:outlineLvl w:val="3"/>
      </w:pPr>
      <w:r>
        <w:t>4.3 Opção de Aquisição “Buy-Out” do SQL Server ao abrigo da Enrollment for Application Platform EAP</w:t>
      </w:r>
    </w:p>
    <w:p w:rsidR="00A134D5" w:rsidRDefault="00780CC4">
      <w:pPr>
        <w:pStyle w:val="ProductList-Body"/>
      </w:pPr>
      <w:r>
        <w:t xml:space="preserve">Os clientes poderão renovar a cobertura SA para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CAL/Servidor do SQL Server Enterprise, mas a única opção de aquisição “Buy-out” no fim do período da inscrição do Cliente destinar-se-á a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Core.</w:t>
      </w:r>
    </w:p>
    <w:p w:rsidR="00A134D5" w:rsidRDefault="00A134D5">
      <w:pPr>
        <w:pStyle w:val="PURBreadcrumb"/>
      </w:pPr>
    </w:p>
    <w:tbl>
      <w:tblPr>
        <w:tblStyle w:val="PURTable"/>
        <w:tblW w:w="0" w:type="dxa"/>
        <w:tblLook w:val="04A0" w:firstRow="1" w:lastRow="0" w:firstColumn="1" w:lastColumn="0" w:noHBand="0" w:noVBand="1"/>
      </w:tblPr>
      <w:tblGrid>
        <w:gridCol w:w="10800"/>
      </w:tblGrid>
      <w:tr w:rsidR="00A134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34D5" w:rsidRDefault="00E72EFC">
            <w:pPr>
              <w:pStyle w:val="ProductList-TableBody"/>
              <w:jc w:val="right"/>
            </w:pPr>
            <w:hyperlink w:anchor="_Sec842">
              <w:r w:rsidR="00780CC4">
                <w:rPr>
                  <w:color w:val="00467F"/>
                  <w:sz w:val="14"/>
                  <w:u w:val="single"/>
                </w:rPr>
                <w:t>Índice</w:t>
              </w:r>
            </w:hyperlink>
            <w:r w:rsidR="00780CC4">
              <w:rPr>
                <w:sz w:val="14"/>
              </w:rPr>
              <w:t>/</w:t>
            </w:r>
            <w:hyperlink w:anchor="_Sec549">
              <w:r w:rsidR="00780CC4">
                <w:rPr>
                  <w:color w:val="00467F"/>
                  <w:sz w:val="14"/>
                  <w:u w:val="single"/>
                </w:rPr>
                <w:t>Glossário</w:t>
              </w:r>
            </w:hyperlink>
            <w:r w:rsidR="00780CC4">
              <w:rPr>
                <w:sz w:val="14"/>
              </w:rPr>
              <w:t>/</w:t>
            </w:r>
            <w:hyperlink w:anchor="_Sec844">
              <w:r w:rsidR="00780CC4">
                <w:rPr>
                  <w:color w:val="00467F"/>
                  <w:sz w:val="14"/>
                  <w:u w:val="single"/>
                </w:rPr>
                <w:t>Índice Remissivo</w:t>
              </w:r>
            </w:hyperlink>
          </w:p>
        </w:tc>
      </w:tr>
    </w:tbl>
    <w:p w:rsidR="00A134D5" w:rsidRDefault="00A134D5">
      <w:pPr>
        <w:pStyle w:val="ProductList-Body"/>
      </w:pPr>
    </w:p>
    <w:p w:rsidR="00A134D5" w:rsidRDefault="00780CC4">
      <w:pPr>
        <w:pStyle w:val="ProductList-OfferingGroupHeading"/>
        <w:outlineLvl w:val="1"/>
      </w:pPr>
      <w:bookmarkStart w:id="138" w:name="_Sec615"/>
      <w:r>
        <w:lastRenderedPageBreak/>
        <w:t>System Center</w:t>
      </w:r>
      <w:bookmarkEnd w:id="138"/>
      <w:r>
        <w:fldChar w:fldCharType="begin"/>
      </w:r>
      <w:r>
        <w:instrText xml:space="preserve"> TC "</w:instrText>
      </w:r>
      <w:bookmarkStart w:id="139" w:name="_Toc465065734"/>
      <w:r>
        <w:instrText>System Center</w:instrText>
      </w:r>
      <w:bookmarkEnd w:id="139"/>
      <w:r>
        <w:instrText>" \l 2</w:instrText>
      </w:r>
      <w:r>
        <w:fldChar w:fldCharType="end"/>
      </w:r>
    </w:p>
    <w:p w:rsidR="00A134D5" w:rsidRDefault="00780CC4">
      <w:pPr>
        <w:pStyle w:val="ProductList-Offering2HeadingNoBorder"/>
        <w:outlineLvl w:val="2"/>
      </w:pPr>
      <w:bookmarkStart w:id="140" w:name="_Sec642"/>
      <w:r>
        <w:t>System Center Server</w:t>
      </w:r>
      <w:bookmarkEnd w:id="140"/>
      <w:r>
        <w:fldChar w:fldCharType="begin"/>
      </w:r>
      <w:r>
        <w:instrText xml:space="preserve"> TC "</w:instrText>
      </w:r>
      <w:bookmarkStart w:id="141" w:name="_Toc465065735"/>
      <w:r>
        <w:instrText>System Center Server</w:instrText>
      </w:r>
      <w:bookmarkEnd w:id="141"/>
      <w:r>
        <w:instrText>" \l 3</w:instrText>
      </w:r>
      <w:r>
        <w:fldChar w:fldCharType="end"/>
      </w:r>
    </w:p>
    <w:p w:rsidR="00A134D5" w:rsidRDefault="00780CC4">
      <w:pPr>
        <w:pStyle w:val="ProductList-Offering1SubSection"/>
        <w:outlineLvl w:val="3"/>
      </w:pPr>
      <w:bookmarkStart w:id="142" w:name="_Sec689"/>
      <w:r>
        <w:t>1. Disponibilidade do Programa</w:t>
      </w:r>
      <w:bookmarkEnd w:id="142"/>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A134D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134D5" w:rsidRDefault="00780CC4">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134D5">
        <w:tc>
          <w:tcPr>
            <w:tcW w:w="4160" w:type="dxa"/>
            <w:tcBorders>
              <w:top w:val="single" w:sz="6" w:space="0" w:color="FFFFFF"/>
              <w:left w:val="none" w:sz="4" w:space="0" w:color="6E6E6E"/>
              <w:bottom w:val="dashed" w:sz="4" w:space="0" w:color="BFBFBF"/>
              <w:right w:val="none" w:sz="4" w:space="0" w:color="6E6E6E"/>
            </w:tcBorders>
          </w:tcPr>
          <w:p w:rsidR="00A134D5" w:rsidRDefault="00780CC4">
            <w:pPr>
              <w:pStyle w:val="ProductList-TableBody"/>
            </w:pPr>
            <w:r>
              <w:t>System Center 2016 Datacenter Server Management License</w:t>
            </w:r>
            <w:r>
              <w:fldChar w:fldCharType="begin"/>
            </w:r>
            <w:r>
              <w:instrText xml:space="preserve"> XE "System Center 2016 Datacenter Server Management License" </w:instrText>
            </w:r>
            <w:r>
              <w:fldChar w:fldCharType="end"/>
            </w:r>
            <w:r>
              <w:t xml:space="preserve"> (Licença Core, 2 por pacote)</w:t>
            </w:r>
          </w:p>
        </w:tc>
        <w:tc>
          <w:tcPr>
            <w:tcW w:w="620" w:type="dxa"/>
            <w:tcBorders>
              <w:top w:val="single" w:sz="6" w:space="0" w:color="FFFFFF"/>
              <w:left w:val="none" w:sz="4" w:space="0" w:color="6E6E6E"/>
              <w:bottom w:val="dashed" w:sz="4" w:space="0" w:color="BFBFBF"/>
              <w:right w:val="none" w:sz="4" w:space="0" w:color="6E6E6E"/>
            </w:tcBorders>
          </w:tcPr>
          <w:p w:rsidR="00A134D5" w:rsidRDefault="00780CC4">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A134D5" w:rsidRDefault="00A134D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134D5" w:rsidRDefault="00780CC4">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A134D5" w:rsidRDefault="00780CC4">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"Mínimo para Open" </w:instrText>
            </w:r>
            <w:r>
              <w:fldChar w:fldCharType="separate"/>
            </w:r>
            <w:r>
              <w:rPr>
                <w:color w:val="0563C1"/>
              </w:rPr>
              <w:t>OM</w:t>
            </w:r>
            <w:r>
              <w:fldChar w:fldCharType="end"/>
            </w:r>
            <w:r>
              <w:t>,</w:t>
            </w:r>
            <w:r>
              <w:fldChar w:fldCharType="begin"/>
            </w:r>
            <w:r>
              <w:instrText xml:space="preserve"> AutoTextList   \s NoStyle \t "Não Inclusão de Toda a Organização em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134D5">
        <w:tc>
          <w:tcPr>
            <w:tcW w:w="4160" w:type="dxa"/>
            <w:tcBorders>
              <w:top w:val="dashed" w:sz="4" w:space="0" w:color="BFBFBF"/>
              <w:left w:val="none" w:sz="4" w:space="0" w:color="6E6E6E"/>
              <w:bottom w:val="none" w:sz="4" w:space="0" w:color="BFBFBF"/>
              <w:right w:val="none" w:sz="4" w:space="0" w:color="6E6E6E"/>
            </w:tcBorders>
          </w:tcPr>
          <w:p w:rsidR="00A134D5" w:rsidRDefault="00780CC4">
            <w:pPr>
              <w:pStyle w:val="ProductList-TableBody"/>
            </w:pPr>
            <w:r>
              <w:t>System Center 2016 Standard Server Management License</w:t>
            </w:r>
            <w:r>
              <w:fldChar w:fldCharType="begin"/>
            </w:r>
            <w:r>
              <w:instrText xml:space="preserve"> XE "System Center 2016 Standard Server Management License" </w:instrText>
            </w:r>
            <w:r>
              <w:fldChar w:fldCharType="end"/>
            </w:r>
            <w:r>
              <w:t xml:space="preserve"> (Licença Core, 2 por pacote)</w:t>
            </w:r>
          </w:p>
        </w:tc>
        <w:tc>
          <w:tcPr>
            <w:tcW w:w="620" w:type="dxa"/>
            <w:tcBorders>
              <w:top w:val="dashed" w:sz="4" w:space="0" w:color="BFBFBF"/>
              <w:left w:val="none" w:sz="4" w:space="0" w:color="6E6E6E"/>
              <w:bottom w:val="none" w:sz="4" w:space="0" w:color="BFBFBF"/>
              <w:right w:val="none" w:sz="4" w:space="0" w:color="6E6E6E"/>
            </w:tcBorders>
          </w:tcPr>
          <w:p w:rsidR="00A134D5" w:rsidRDefault="00780CC4">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A134D5" w:rsidRDefault="00A134D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134D5" w:rsidRDefault="00780CC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134D5" w:rsidRDefault="00780C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"Mínimo para Open" </w:instrText>
            </w:r>
            <w:r>
              <w:fldChar w:fldCharType="separate"/>
            </w:r>
            <w:r>
              <w:rPr>
                <w:color w:val="0563C1"/>
              </w:rPr>
              <w:t>OM</w:t>
            </w:r>
            <w:r>
              <w:fldChar w:fldCharType="end"/>
            </w:r>
            <w:r>
              <w:t>,</w:t>
            </w:r>
            <w:r>
              <w:fldChar w:fldCharType="begin"/>
            </w:r>
            <w:r>
              <w:instrText xml:space="preserve"> AutoTextList   \s NoStyle \t "Não Inclusão de Toda a Organização em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A134D5" w:rsidRDefault="00780CC4">
      <w:pPr>
        <w:pStyle w:val="ProductList-Offering1SubSection"/>
        <w:outlineLvl w:val="3"/>
      </w:pPr>
      <w:bookmarkStart w:id="143" w:name="_Sec744"/>
      <w:r>
        <w:t>2. Condições do Produto</w:t>
      </w:r>
      <w:bookmarkEnd w:id="143"/>
    </w:p>
    <w:tbl>
      <w:tblPr>
        <w:tblStyle w:val="PURTable"/>
        <w:tblW w:w="0" w:type="dxa"/>
        <w:tblLook w:val="04A0" w:firstRow="1" w:lastRow="0" w:firstColumn="1" w:lastColumn="0" w:noHBand="0" w:noVBand="1"/>
      </w:tblPr>
      <w:tblGrid>
        <w:gridCol w:w="3604"/>
        <w:gridCol w:w="3597"/>
        <w:gridCol w:w="3589"/>
      </w:tblGrid>
      <w:tr w:rsidR="00A134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Edições Anteriores: N/A</w:t>
            </w:r>
          </w:p>
        </w:tc>
      </w:tr>
      <w:tr w:rsidR="00A134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A134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Redução Elegível: N/A</w:t>
            </w:r>
          </w:p>
        </w:tc>
      </w:tr>
      <w:tr w:rsidR="00A134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True Up Elegível: N/A</w:t>
            </w:r>
          </w:p>
        </w:tc>
      </w:tr>
      <w:tr w:rsidR="00A134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A134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A134D5">
            <w:pPr>
              <w:pStyle w:val="ProductList-TableBody"/>
            </w:pPr>
          </w:p>
        </w:tc>
      </w:tr>
    </w:tbl>
    <w:p w:rsidR="00A134D5" w:rsidRDefault="00A134D5">
      <w:pPr>
        <w:pStyle w:val="ProductList-Body"/>
      </w:pPr>
    </w:p>
    <w:p w:rsidR="00A134D5" w:rsidRDefault="00780CC4">
      <w:pPr>
        <w:pStyle w:val="ProductList-Offering1SubSection"/>
        <w:outlineLvl w:val="3"/>
      </w:pPr>
      <w:bookmarkStart w:id="144" w:name="_Sec797"/>
      <w:r>
        <w:t>3. Direitos de Utilização</w:t>
      </w:r>
      <w:bookmarkEnd w:id="144"/>
    </w:p>
    <w:tbl>
      <w:tblPr>
        <w:tblStyle w:val="PURTable"/>
        <w:tblW w:w="0" w:type="dxa"/>
        <w:tblLook w:val="04A0" w:firstRow="1" w:lastRow="0" w:firstColumn="1" w:lastColumn="0" w:noHBand="0" w:noVBand="1"/>
      </w:tblPr>
      <w:tblGrid>
        <w:gridCol w:w="3609"/>
        <w:gridCol w:w="3593"/>
        <w:gridCol w:w="3588"/>
      </w:tblGrid>
      <w:tr w:rsidR="00A134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Software Adicional: N/A</w:t>
            </w:r>
          </w:p>
        </w:tc>
      </w:tr>
      <w:tr w:rsidR="00A134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A134D5">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A134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A134D5">
            <w:pPr>
              <w:pStyle w:val="ProductList-TableBody"/>
            </w:pPr>
          </w:p>
        </w:tc>
      </w:tr>
    </w:tbl>
    <w:p w:rsidR="00A134D5" w:rsidRDefault="00A134D5">
      <w:pPr>
        <w:pStyle w:val="ProductList-Body"/>
      </w:pPr>
    </w:p>
    <w:p w:rsidR="00A134D5" w:rsidRDefault="00780CC4">
      <w:pPr>
        <w:pStyle w:val="ProductList-ClauseHeading"/>
        <w:outlineLvl w:val="4"/>
      </w:pPr>
      <w:r>
        <w:t>3.1 Licença de Gestão - System Center 2016 Standard</w:t>
      </w:r>
    </w:p>
    <w:tbl>
      <w:tblPr>
        <w:tblStyle w:val="PURTable"/>
        <w:tblW w:w="0" w:type="dxa"/>
        <w:tblLook w:val="04A0" w:firstRow="1" w:lastRow="0" w:firstColumn="1" w:lastColumn="0" w:noHBand="0" w:noVBand="1"/>
      </w:tblPr>
      <w:tblGrid>
        <w:gridCol w:w="3616"/>
        <w:gridCol w:w="3623"/>
        <w:gridCol w:w="3551"/>
      </w:tblGrid>
      <w:tr w:rsidR="00A134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134D5" w:rsidRDefault="00780CC4">
            <w:pPr>
              <w:pStyle w:val="ProductList-TableBody"/>
            </w:pPr>
            <w:r>
              <w:t>Licença de Gestão de Servidor</w:t>
            </w:r>
          </w:p>
        </w:tc>
        <w:tc>
          <w:tcPr>
            <w:tcW w:w="4040" w:type="dxa"/>
            <w:tcBorders>
              <w:top w:val="single" w:sz="18" w:space="0" w:color="0072C6"/>
              <w:left w:val="single" w:sz="4" w:space="0" w:color="000000"/>
              <w:bottom w:val="single" w:sz="4" w:space="0" w:color="000000"/>
              <w:right w:val="none" w:sz="4" w:space="0" w:color="000000"/>
            </w:tcBorders>
          </w:tcPr>
          <w:p w:rsidR="00A134D5" w:rsidRDefault="00780CC4">
            <w:pPr>
              <w:pStyle w:val="ProductList-TableBody"/>
            </w:pPr>
            <w:r>
              <w:t>Licença de Gestão do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A134D5" w:rsidRDefault="00A134D5">
            <w:pPr>
              <w:pStyle w:val="ProductList-TableBody"/>
            </w:pPr>
          </w:p>
        </w:tc>
      </w:tr>
    </w:tbl>
    <w:p w:rsidR="00A134D5" w:rsidRDefault="00A134D5">
      <w:pPr>
        <w:pStyle w:val="ProductList-Body"/>
      </w:pPr>
    </w:p>
    <w:p w:rsidR="00A134D5" w:rsidRDefault="00780CC4">
      <w:pPr>
        <w:pStyle w:val="ProductList-ClauseHeading"/>
        <w:outlineLvl w:val="4"/>
      </w:pPr>
      <w:r>
        <w:t>3.2 Licença de Gestão - System Center 2016 Datacenter</w:t>
      </w:r>
    </w:p>
    <w:tbl>
      <w:tblPr>
        <w:tblStyle w:val="PURTable"/>
        <w:tblW w:w="0" w:type="dxa"/>
        <w:tblLook w:val="04A0" w:firstRow="1" w:lastRow="0" w:firstColumn="1" w:lastColumn="0" w:noHBand="0" w:noVBand="1"/>
      </w:tblPr>
      <w:tblGrid>
        <w:gridCol w:w="3612"/>
        <w:gridCol w:w="3634"/>
        <w:gridCol w:w="3544"/>
      </w:tblGrid>
      <w:tr w:rsidR="00A134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134D5" w:rsidRDefault="00780CC4">
            <w:pPr>
              <w:pStyle w:val="ProductList-TableBody"/>
            </w:pPr>
            <w:r>
              <w:t>Licença de Gestão de Servidor</w:t>
            </w:r>
          </w:p>
        </w:tc>
        <w:tc>
          <w:tcPr>
            <w:tcW w:w="4040" w:type="dxa"/>
            <w:tcBorders>
              <w:top w:val="single" w:sz="18" w:space="0" w:color="0072C6"/>
              <w:left w:val="single" w:sz="4" w:space="0" w:color="000000"/>
              <w:bottom w:val="single" w:sz="4" w:space="0" w:color="000000"/>
              <w:right w:val="none" w:sz="4" w:space="0" w:color="000000"/>
            </w:tcBorders>
          </w:tcPr>
          <w:p w:rsidR="00A134D5" w:rsidRDefault="00780CC4">
            <w:pPr>
              <w:pStyle w:val="ProductList-TableBody"/>
            </w:pPr>
            <w:r>
              <w:t>Licença de Gestão do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A134D5" w:rsidRDefault="00A134D5">
            <w:pPr>
              <w:pStyle w:val="ProductList-TableBody"/>
            </w:pPr>
          </w:p>
        </w:tc>
      </w:tr>
    </w:tbl>
    <w:p w:rsidR="00A134D5" w:rsidRDefault="00A134D5">
      <w:pPr>
        <w:pStyle w:val="ProductList-Body"/>
      </w:pPr>
    </w:p>
    <w:p w:rsidR="00A134D5" w:rsidRDefault="00780CC4">
      <w:pPr>
        <w:pStyle w:val="ProductList-ClauseHeading"/>
        <w:outlineLvl w:val="4"/>
      </w:pPr>
      <w:r>
        <w:t>3.3 Tecnologia SQL Server</w:t>
      </w:r>
    </w:p>
    <w:p w:rsidR="00A134D5" w:rsidRDefault="00780CC4">
      <w:pPr>
        <w:pStyle w:val="ProductList-Body"/>
      </w:pPr>
      <w:r>
        <w:t xml:space="preserve">O Cliente poderá executar qualquer número de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com o único propósito de suportar esse Produto e qualquer outro Produto que inclua o software de base de dados SQL Server.</w:t>
      </w:r>
    </w:p>
    <w:p w:rsidR="00A134D5" w:rsidRDefault="00A134D5">
      <w:pPr>
        <w:pStyle w:val="ProductList-Body"/>
      </w:pPr>
    </w:p>
    <w:p w:rsidR="00A134D5" w:rsidRDefault="00780CC4">
      <w:pPr>
        <w:pStyle w:val="ProductList-ClauseHeading"/>
        <w:outlineLvl w:val="4"/>
      </w:pPr>
      <w:r>
        <w:t>3.4 Windows Server Containers</w:t>
      </w:r>
    </w:p>
    <w:p w:rsidR="00A134D5" w:rsidRDefault="00780CC4">
      <w:pPr>
        <w:pStyle w:val="ProductList-Body"/>
      </w:pPr>
      <w:r>
        <w:t xml:space="preserve">O Cliente pode Gerir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instanciados como </w:t>
      </w:r>
      <w:r>
        <w:fldChar w:fldCharType="begin"/>
      </w:r>
      <w:r>
        <w:instrText xml:space="preserve"> AutoTextList   \s NoStyle \t "O Windows Server Container é uma funcionalidade do software Windows Server." </w:instrText>
      </w:r>
      <w:r>
        <w:fldChar w:fldCharType="separate"/>
      </w:r>
      <w:r>
        <w:rPr>
          <w:color w:val="0563C1"/>
        </w:rPr>
        <w:t>Windows Server Containers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rsidR="00A134D5" w:rsidRDefault="00780CC4">
      <w:pPr>
        <w:pStyle w:val="ProductList-Offering1SubSection"/>
        <w:outlineLvl w:val="3"/>
      </w:pPr>
      <w:bookmarkStart w:id="145" w:name="_Sec869"/>
      <w:r>
        <w:t>4. Software Assurance</w:t>
      </w:r>
      <w:bookmarkEnd w:id="145"/>
    </w:p>
    <w:tbl>
      <w:tblPr>
        <w:tblStyle w:val="PURTable"/>
        <w:tblW w:w="0" w:type="dxa"/>
        <w:tblLook w:val="04A0" w:firstRow="1" w:lastRow="0" w:firstColumn="1" w:lastColumn="0" w:noHBand="0" w:noVBand="1"/>
      </w:tblPr>
      <w:tblGrid>
        <w:gridCol w:w="3602"/>
        <w:gridCol w:w="3610"/>
        <w:gridCol w:w="3578"/>
      </w:tblGrid>
      <w:tr w:rsidR="00A134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Direitos de Ativação Pós-falha: N/A</w:t>
            </w:r>
          </w:p>
        </w:tc>
      </w:tr>
      <w:tr w:rsidR="00A134D5">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 (Mobilidade de Licenças através de SA apenas)</w:t>
            </w:r>
          </w:p>
        </w:tc>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7">
              <w:r>
                <w:rPr>
                  <w:color w:val="00467F"/>
                  <w:u w:val="single"/>
                </w:rPr>
                <w:t>Lista de Produto - outubro de 2013</w:t>
              </w:r>
            </w:hyperlink>
            <w:r>
              <w:t xml:space="preserve">, </w:t>
            </w:r>
            <w:hyperlink r:id="rId58">
              <w:r>
                <w:rPr>
                  <w:color w:val="00467F"/>
                  <w:u w:val="single"/>
                </w:rPr>
                <w:t>Termos de Produto - Outubro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Direitos de Roaming: N/A</w:t>
            </w:r>
          </w:p>
        </w:tc>
      </w:tr>
      <w:tr w:rsidR="00A134D5">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A134D5">
            <w:pPr>
              <w:pStyle w:val="ProductList-TableBody"/>
            </w:pPr>
          </w:p>
        </w:tc>
      </w:tr>
    </w:tbl>
    <w:p w:rsidR="00A134D5" w:rsidRDefault="00A134D5">
      <w:pPr>
        <w:pStyle w:val="ProductList-Body"/>
      </w:pPr>
    </w:p>
    <w:p w:rsidR="00A134D5" w:rsidRDefault="00780CC4">
      <w:pPr>
        <w:pStyle w:val="ProductList-ClauseHeading"/>
        <w:outlineLvl w:val="4"/>
      </w:pPr>
      <w:r>
        <w:t>4.1 Servidor Nano</w:t>
      </w:r>
    </w:p>
    <w:p w:rsidR="00A134D5" w:rsidRDefault="00780CC4">
      <w:pPr>
        <w:pStyle w:val="ProductList-Body"/>
      </w:pPr>
      <w:r>
        <w:t xml:space="preserve">Os Clientes com SA ativa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Datacenter ou Standard do System Center poderão Gerir a opção de implementação do Servidor Nano. </w:t>
      </w:r>
    </w:p>
    <w:p w:rsidR="00A134D5" w:rsidRDefault="00A134D5">
      <w:pPr>
        <w:pStyle w:val="ProductList-Body"/>
      </w:pPr>
    </w:p>
    <w:p w:rsidR="00A134D5" w:rsidRDefault="00780CC4">
      <w:pPr>
        <w:pStyle w:val="ProductList-ClauseHeading"/>
        <w:outlineLvl w:val="4"/>
      </w:pPr>
      <w:r>
        <w:t>4.2 Direitos do System Center Configuration Manager Current Branch</w:t>
      </w:r>
    </w:p>
    <w:p w:rsidR="00A134D5" w:rsidRDefault="00780CC4">
      <w:pPr>
        <w:pStyle w:val="ProductList-Body"/>
      </w:pPr>
      <w:r>
        <w:t xml:space="preserve">Os Clientes com SA ativa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Datacenter ou Standard do System Center poderão instalar e utilizar a opção Current Branch do System Center Configuration Manager.</w:t>
      </w:r>
    </w:p>
    <w:p w:rsidR="00A134D5" w:rsidRDefault="00A134D5">
      <w:pPr>
        <w:pStyle w:val="ProductList-ClauseHeading"/>
        <w:outlineLvl w:val="4"/>
      </w:pPr>
    </w:p>
    <w:p w:rsidR="00A134D5" w:rsidRDefault="00780CC4">
      <w:pPr>
        <w:pStyle w:val="ProductList-ClauseHeading"/>
        <w:outlineLvl w:val="4"/>
      </w:pPr>
      <w:r>
        <w:t>4.3 System Center Global Service Monitor</w:t>
      </w:r>
    </w:p>
    <w:p w:rsidR="00A134D5" w:rsidRDefault="00780CC4">
      <w:pPr>
        <w:pStyle w:val="ProductList-Body"/>
      </w:pPr>
      <w:r>
        <w:t xml:space="preserve">Os clientes com cobertura SA ativa para as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xml:space="preserve"> poderão utilizar o System Center Global Service Monitor</w:t>
      </w:r>
      <w:r>
        <w:fldChar w:fldCharType="begin"/>
      </w:r>
      <w:r>
        <w:instrText xml:space="preserve"> XE "System Center Global Service Monitor" </w:instrText>
      </w:r>
      <w:r>
        <w:fldChar w:fldCharType="end"/>
      </w:r>
      <w:r>
        <w:t xml:space="preserve"> para monitorizar as aplicações Web em execução em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licenciados com estas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A utilização deste Serviço Online está sujeita aos OST.</w:t>
      </w:r>
    </w:p>
    <w:p w:rsidR="00A134D5" w:rsidRDefault="00A134D5">
      <w:pPr>
        <w:pStyle w:val="ProductList-Body"/>
        <w:jc w:val="right"/>
      </w:pPr>
    </w:p>
    <w:tbl>
      <w:tblPr>
        <w:tblStyle w:val="PURTable"/>
        <w:tblW w:w="0" w:type="dxa"/>
        <w:tblLook w:val="04A0" w:firstRow="1" w:lastRow="0" w:firstColumn="1" w:lastColumn="0" w:noHBand="0" w:noVBand="1"/>
      </w:tblPr>
      <w:tblGrid>
        <w:gridCol w:w="10800"/>
      </w:tblGrid>
      <w:tr w:rsidR="00A134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34D5" w:rsidRDefault="00E72EFC">
            <w:pPr>
              <w:pStyle w:val="ProductList-TableBody"/>
              <w:jc w:val="right"/>
            </w:pPr>
            <w:hyperlink w:anchor="_Sec842">
              <w:r w:rsidR="00780CC4">
                <w:rPr>
                  <w:color w:val="00467F"/>
                  <w:sz w:val="14"/>
                  <w:u w:val="single"/>
                </w:rPr>
                <w:t>Índice</w:t>
              </w:r>
            </w:hyperlink>
            <w:r w:rsidR="00780CC4">
              <w:rPr>
                <w:sz w:val="14"/>
              </w:rPr>
              <w:t>/</w:t>
            </w:r>
            <w:hyperlink w:anchor="_Sec549">
              <w:r w:rsidR="00780CC4">
                <w:rPr>
                  <w:color w:val="00467F"/>
                  <w:sz w:val="14"/>
                  <w:u w:val="single"/>
                </w:rPr>
                <w:t>Glossário</w:t>
              </w:r>
            </w:hyperlink>
            <w:r w:rsidR="00780CC4">
              <w:rPr>
                <w:sz w:val="14"/>
              </w:rPr>
              <w:t>/</w:t>
            </w:r>
            <w:hyperlink w:anchor="_Sec844">
              <w:r w:rsidR="00780CC4">
                <w:rPr>
                  <w:color w:val="00467F"/>
                  <w:sz w:val="14"/>
                  <w:u w:val="single"/>
                </w:rPr>
                <w:t>Índice Remissivo</w:t>
              </w:r>
            </w:hyperlink>
          </w:p>
        </w:tc>
      </w:tr>
    </w:tbl>
    <w:p w:rsidR="00A134D5" w:rsidRDefault="00A134D5">
      <w:pPr>
        <w:pStyle w:val="ProductList-Body"/>
      </w:pPr>
    </w:p>
    <w:p w:rsidR="00A134D5" w:rsidRDefault="00780CC4">
      <w:pPr>
        <w:pStyle w:val="ProductList-Offering2HeadingNoBorder"/>
        <w:outlineLvl w:val="2"/>
      </w:pPr>
      <w:bookmarkStart w:id="146" w:name="_Sec643"/>
      <w:r>
        <w:t>System Center Client Management Suite</w:t>
      </w:r>
      <w:bookmarkEnd w:id="146"/>
      <w:r>
        <w:fldChar w:fldCharType="begin"/>
      </w:r>
      <w:r>
        <w:instrText xml:space="preserve"> TC "</w:instrText>
      </w:r>
      <w:bookmarkStart w:id="147" w:name="_Toc465065736"/>
      <w:r>
        <w:instrText>System Center Client Management Suite</w:instrText>
      </w:r>
      <w:bookmarkEnd w:id="147"/>
      <w:r>
        <w:instrText>" \l 3</w:instrText>
      </w:r>
      <w:r>
        <w:fldChar w:fldCharType="end"/>
      </w:r>
    </w:p>
    <w:p w:rsidR="00A134D5" w:rsidRDefault="00780CC4">
      <w:pPr>
        <w:pStyle w:val="ProductList-Offering1SubSection"/>
        <w:outlineLvl w:val="3"/>
      </w:pPr>
      <w:bookmarkStart w:id="148" w:name="_Sec690"/>
      <w:r>
        <w:t>1. Disponibilidade do Programa</w:t>
      </w:r>
      <w:bookmarkEnd w:id="148"/>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A134D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134D5" w:rsidRDefault="00780CC4">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134D5">
        <w:tc>
          <w:tcPr>
            <w:tcW w:w="4160" w:type="dxa"/>
            <w:tcBorders>
              <w:top w:val="single" w:sz="6" w:space="0" w:color="FFFFFF"/>
              <w:left w:val="none" w:sz="4" w:space="0" w:color="6E6E6E"/>
              <w:bottom w:val="dashed" w:sz="4" w:space="0" w:color="BFBFBF"/>
              <w:right w:val="none" w:sz="4" w:space="0" w:color="6E6E6E"/>
            </w:tcBorders>
          </w:tcPr>
          <w:p w:rsidR="00A134D5" w:rsidRDefault="00780CC4">
            <w:pPr>
              <w:pStyle w:val="ProductList-TableBody"/>
            </w:pPr>
            <w:r>
              <w:t>System Center 2016 Client Management Suite</w:t>
            </w:r>
            <w:r>
              <w:fldChar w:fldCharType="begin"/>
            </w:r>
            <w:r>
              <w:instrText xml:space="preserve"> XE "System Center 2016 Client Management Suite"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rsidR="00A134D5" w:rsidRDefault="00780CC4">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A134D5" w:rsidRDefault="00780CC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134D5" w:rsidRDefault="00780CC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134D5" w:rsidRDefault="00780C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134D5">
        <w:tc>
          <w:tcPr>
            <w:tcW w:w="4160" w:type="dxa"/>
            <w:tcBorders>
              <w:top w:val="dashed" w:sz="4" w:space="0" w:color="BFBFBF"/>
              <w:left w:val="none" w:sz="4" w:space="0" w:color="6E6E6E"/>
              <w:bottom w:val="none" w:sz="4" w:space="0" w:color="BFBFBF"/>
              <w:right w:val="none" w:sz="4" w:space="0" w:color="6E6E6E"/>
            </w:tcBorders>
          </w:tcPr>
          <w:p w:rsidR="00A134D5" w:rsidRDefault="00780CC4">
            <w:pPr>
              <w:pStyle w:val="ProductList-TableBody"/>
            </w:pPr>
            <w:r>
              <w:t>System Center 2016 Client Management Suite</w:t>
            </w:r>
            <w:r>
              <w:fldChar w:fldCharType="begin"/>
            </w:r>
            <w:r>
              <w:instrText xml:space="preserve"> XE "System Center 2016 Client Management Suite" </w:instrText>
            </w:r>
            <w:r>
              <w:fldChar w:fldCharType="end"/>
            </w:r>
            <w:r>
              <w:t xml:space="preserve"> por Utilizador (ML de Cliente)</w:t>
            </w:r>
          </w:p>
        </w:tc>
        <w:tc>
          <w:tcPr>
            <w:tcW w:w="620" w:type="dxa"/>
            <w:tcBorders>
              <w:top w:val="dashed" w:sz="4" w:space="0" w:color="BFBFBF"/>
              <w:left w:val="none" w:sz="4" w:space="0" w:color="6E6E6E"/>
              <w:bottom w:val="none" w:sz="4" w:space="0" w:color="BFBFBF"/>
              <w:right w:val="none" w:sz="4" w:space="0" w:color="6E6E6E"/>
            </w:tcBorders>
          </w:tcPr>
          <w:p w:rsidR="00A134D5" w:rsidRDefault="00780CC4">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A134D5" w:rsidRDefault="00A134D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134D5" w:rsidRDefault="00780CC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134D5" w:rsidRDefault="00780C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r>
    </w:tbl>
    <w:p w:rsidR="00A134D5" w:rsidRDefault="00780CC4">
      <w:pPr>
        <w:pStyle w:val="ProductList-Offering1SubSection"/>
        <w:outlineLvl w:val="3"/>
      </w:pPr>
      <w:bookmarkStart w:id="149" w:name="_Sec745"/>
      <w:r>
        <w:t>2. Condições do Produto</w:t>
      </w:r>
      <w:bookmarkEnd w:id="149"/>
    </w:p>
    <w:tbl>
      <w:tblPr>
        <w:tblStyle w:val="PURTable"/>
        <w:tblW w:w="0" w:type="dxa"/>
        <w:tblLook w:val="04A0" w:firstRow="1" w:lastRow="0" w:firstColumn="1" w:lastColumn="0" w:noHBand="0" w:noVBand="1"/>
      </w:tblPr>
      <w:tblGrid>
        <w:gridCol w:w="3608"/>
        <w:gridCol w:w="3595"/>
        <w:gridCol w:w="3587"/>
      </w:tblGrid>
      <w:tr w:rsidR="00A134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2012 R2 Client Management Suite</w:t>
            </w:r>
            <w:r>
              <w:fldChar w:fldCharType="begin"/>
            </w:r>
            <w:r>
              <w:instrText xml:space="preserve"> XE "System Center 2012 R2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Edições Anteriores: N/A</w:t>
            </w:r>
          </w:p>
        </w:tc>
      </w:tr>
      <w:tr w:rsidR="00A134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A134D5">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"Promoções: Indica que as ofertas de tempo limitado se aplicam ao Produto conforme descrito no Apêndice E – Promoções." </w:instrText>
            </w:r>
            <w:r>
              <w:fldChar w:fldCharType="separate"/>
            </w:r>
            <w:r>
              <w:rPr>
                <w:color w:val="0563C1"/>
              </w:rPr>
              <w:t>Promoções</w:t>
            </w:r>
            <w:r>
              <w:fldChar w:fldCharType="end"/>
            </w:r>
            <w:r>
              <w:t xml:space="preserve">: Promoção do System Center Client Management Suite </w:t>
            </w:r>
            <w:hyperlink w:anchor="_Sec867">
              <w:r>
                <w:rPr>
                  <w:color w:val="00467F"/>
                  <w:u w:val="single"/>
                </w:rPr>
                <w:t>Apêndice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Redução Elegível: N/A</w:t>
            </w:r>
          </w:p>
        </w:tc>
      </w:tr>
      <w:tr w:rsidR="00A134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True Up Elegível: N/A</w:t>
            </w:r>
          </w:p>
        </w:tc>
      </w:tr>
      <w:tr w:rsidR="00A134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A134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A134D5">
            <w:pPr>
              <w:pStyle w:val="ProductList-TableBody"/>
            </w:pPr>
          </w:p>
        </w:tc>
      </w:tr>
    </w:tbl>
    <w:p w:rsidR="00A134D5" w:rsidRDefault="00780CC4">
      <w:pPr>
        <w:pStyle w:val="ProductList-Offering1SubSection"/>
        <w:outlineLvl w:val="3"/>
      </w:pPr>
      <w:bookmarkStart w:id="150" w:name="_Sec801"/>
      <w:r>
        <w:t>3. Direitos de Utilização</w:t>
      </w:r>
      <w:bookmarkEnd w:id="150"/>
    </w:p>
    <w:tbl>
      <w:tblPr>
        <w:tblStyle w:val="PURTable"/>
        <w:tblW w:w="0" w:type="dxa"/>
        <w:tblLook w:val="04A0" w:firstRow="1" w:lastRow="0" w:firstColumn="1" w:lastColumn="0" w:noHBand="0" w:noVBand="1"/>
      </w:tblPr>
      <w:tblGrid>
        <w:gridCol w:w="3609"/>
        <w:gridCol w:w="3593"/>
        <w:gridCol w:w="3588"/>
      </w:tblGrid>
      <w:tr w:rsidR="00A134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Software Adicional: N/A</w:t>
            </w:r>
          </w:p>
        </w:tc>
      </w:tr>
      <w:tr w:rsidR="00A134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A134D5">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A134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A134D5">
            <w:pPr>
              <w:pStyle w:val="ProductList-TableBody"/>
            </w:pPr>
          </w:p>
        </w:tc>
      </w:tr>
    </w:tbl>
    <w:p w:rsidR="00A134D5" w:rsidRDefault="00A134D5">
      <w:pPr>
        <w:pStyle w:val="ProductList-Body"/>
      </w:pPr>
    </w:p>
    <w:p w:rsidR="00A134D5" w:rsidRDefault="00780CC4">
      <w:pPr>
        <w:pStyle w:val="ProductList-ClauseHeading"/>
        <w:outlineLvl w:val="4"/>
      </w:pPr>
      <w:r>
        <w:t>3.1 Licença de Gestão - System Center 2016 Standard</w:t>
      </w:r>
    </w:p>
    <w:tbl>
      <w:tblPr>
        <w:tblStyle w:val="PURTable"/>
        <w:tblW w:w="0" w:type="dxa"/>
        <w:tblLook w:val="04A0" w:firstRow="1" w:lastRow="0" w:firstColumn="1" w:lastColumn="0" w:noHBand="0" w:noVBand="1"/>
      </w:tblPr>
      <w:tblGrid>
        <w:gridCol w:w="3600"/>
        <w:gridCol w:w="3650"/>
        <w:gridCol w:w="3540"/>
      </w:tblGrid>
      <w:tr w:rsidR="00A134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134D5" w:rsidRDefault="00780CC4">
            <w:pPr>
              <w:pStyle w:val="ProductList-TableBody"/>
            </w:pPr>
            <w:r>
              <w:t>Licença de Gestão de Cliente</w:t>
            </w:r>
          </w:p>
        </w:tc>
        <w:tc>
          <w:tcPr>
            <w:tcW w:w="4040" w:type="dxa"/>
            <w:tcBorders>
              <w:top w:val="single" w:sz="18" w:space="0" w:color="0072C6"/>
              <w:left w:val="single" w:sz="4" w:space="0" w:color="000000"/>
              <w:bottom w:val="single" w:sz="4" w:space="0" w:color="000000"/>
              <w:right w:val="none" w:sz="4" w:space="0" w:color="000000"/>
            </w:tcBorders>
          </w:tcPr>
          <w:p w:rsidR="00A134D5" w:rsidRDefault="00780CC4">
            <w:pPr>
              <w:pStyle w:val="ProductList-TableBody"/>
            </w:pPr>
            <w:r>
              <w:t>System Center 2016 Client Management Suite License (Utilizador ou OSE)</w:t>
            </w:r>
          </w:p>
        </w:tc>
        <w:tc>
          <w:tcPr>
            <w:tcW w:w="4040" w:type="dxa"/>
            <w:tcBorders>
              <w:top w:val="single" w:sz="18" w:space="0" w:color="0072C6"/>
              <w:left w:val="none" w:sz="4" w:space="0" w:color="000000"/>
              <w:bottom w:val="single" w:sz="4" w:space="0" w:color="000000"/>
              <w:right w:val="single" w:sz="4" w:space="0" w:color="000000"/>
            </w:tcBorders>
          </w:tcPr>
          <w:p w:rsidR="00A134D5" w:rsidRDefault="00A134D5">
            <w:pPr>
              <w:pStyle w:val="ProductList-TableBody"/>
            </w:pPr>
          </w:p>
        </w:tc>
      </w:tr>
    </w:tbl>
    <w:p w:rsidR="00A134D5" w:rsidRDefault="00A134D5">
      <w:pPr>
        <w:pStyle w:val="ProductList-Body"/>
      </w:pPr>
    </w:p>
    <w:p w:rsidR="00A134D5" w:rsidRDefault="00780CC4">
      <w:pPr>
        <w:pStyle w:val="ProductList-ClauseHeading"/>
        <w:outlineLvl w:val="4"/>
      </w:pPr>
      <w:r>
        <w:t>3.2 Tecnologia SQL Server</w:t>
      </w:r>
    </w:p>
    <w:p w:rsidR="00A134D5" w:rsidRDefault="00780CC4">
      <w:pPr>
        <w:pStyle w:val="ProductList-Body"/>
      </w:pPr>
      <w:r>
        <w:t xml:space="preserve">O Cliente poderá executar qualquer número de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com o único propósito de suportar esse Produto e qualquer outro Produto que inclua o software de base de dados SQL Server.</w:t>
      </w:r>
    </w:p>
    <w:p w:rsidR="00A134D5" w:rsidRDefault="00780CC4">
      <w:pPr>
        <w:pStyle w:val="ProductList-Offering1SubSection"/>
        <w:outlineLvl w:val="3"/>
      </w:pPr>
      <w:bookmarkStart w:id="151" w:name="_Sec927"/>
      <w:r>
        <w:t>4. Software Assurance</w:t>
      </w:r>
      <w:bookmarkEnd w:id="151"/>
    </w:p>
    <w:tbl>
      <w:tblPr>
        <w:tblStyle w:val="PURTable"/>
        <w:tblW w:w="0" w:type="dxa"/>
        <w:tblLook w:val="04A0" w:firstRow="1" w:lastRow="0" w:firstColumn="1" w:lastColumn="0" w:noHBand="0" w:noVBand="1"/>
      </w:tblPr>
      <w:tblGrid>
        <w:gridCol w:w="3599"/>
        <w:gridCol w:w="3611"/>
        <w:gridCol w:w="3580"/>
      </w:tblGrid>
      <w:tr w:rsidR="00A134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Direitos de Ativação Pós-falha: N/A</w:t>
            </w:r>
          </w:p>
        </w:tc>
      </w:tr>
      <w:tr w:rsidR="00A134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9">
              <w:r>
                <w:rPr>
                  <w:color w:val="00467F"/>
                  <w:u w:val="single"/>
                </w:rPr>
                <w:t>Lista de Produto - Outubro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Direitos de Roaming: N/A</w:t>
            </w:r>
          </w:p>
        </w:tc>
      </w:tr>
      <w:tr w:rsidR="00A134D5">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A134D5">
            <w:pPr>
              <w:pStyle w:val="ProductList-TableBody"/>
            </w:pPr>
          </w:p>
        </w:tc>
      </w:tr>
    </w:tbl>
    <w:p w:rsidR="00A134D5" w:rsidRDefault="00A134D5">
      <w:pPr>
        <w:pStyle w:val="ProductList-Body"/>
      </w:pPr>
    </w:p>
    <w:p w:rsidR="00A134D5" w:rsidRDefault="00A134D5">
      <w:pPr>
        <w:pStyle w:val="ProductList-Body"/>
        <w:jc w:val="right"/>
      </w:pPr>
    </w:p>
    <w:tbl>
      <w:tblPr>
        <w:tblStyle w:val="PURTable"/>
        <w:tblW w:w="0" w:type="dxa"/>
        <w:tblLook w:val="04A0" w:firstRow="1" w:lastRow="0" w:firstColumn="1" w:lastColumn="0" w:noHBand="0" w:noVBand="1"/>
      </w:tblPr>
      <w:tblGrid>
        <w:gridCol w:w="10800"/>
      </w:tblGrid>
      <w:tr w:rsidR="00A134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34D5" w:rsidRDefault="00E72EFC">
            <w:pPr>
              <w:pStyle w:val="ProductList-TableBody"/>
              <w:jc w:val="right"/>
            </w:pPr>
            <w:hyperlink w:anchor="_Sec842">
              <w:r w:rsidR="00780CC4">
                <w:rPr>
                  <w:color w:val="00467F"/>
                  <w:sz w:val="14"/>
                  <w:u w:val="single"/>
                </w:rPr>
                <w:t>Índice</w:t>
              </w:r>
            </w:hyperlink>
            <w:r w:rsidR="00780CC4">
              <w:rPr>
                <w:sz w:val="14"/>
              </w:rPr>
              <w:t>/</w:t>
            </w:r>
            <w:hyperlink w:anchor="_Sec549">
              <w:r w:rsidR="00780CC4">
                <w:rPr>
                  <w:color w:val="00467F"/>
                  <w:sz w:val="14"/>
                  <w:u w:val="single"/>
                </w:rPr>
                <w:t>Glossário</w:t>
              </w:r>
            </w:hyperlink>
            <w:r w:rsidR="00780CC4">
              <w:rPr>
                <w:sz w:val="14"/>
              </w:rPr>
              <w:t>/</w:t>
            </w:r>
            <w:hyperlink w:anchor="_Sec844">
              <w:r w:rsidR="00780CC4">
                <w:rPr>
                  <w:color w:val="00467F"/>
                  <w:sz w:val="14"/>
                  <w:u w:val="single"/>
                </w:rPr>
                <w:t>Índice Remissivo</w:t>
              </w:r>
            </w:hyperlink>
          </w:p>
        </w:tc>
      </w:tr>
    </w:tbl>
    <w:p w:rsidR="00A134D5" w:rsidRDefault="00A134D5">
      <w:pPr>
        <w:pStyle w:val="ProductList-Body"/>
      </w:pPr>
    </w:p>
    <w:p w:rsidR="00A134D5" w:rsidRDefault="00780CC4">
      <w:pPr>
        <w:pStyle w:val="ProductList-Offering2HeadingNoBorder"/>
        <w:outlineLvl w:val="2"/>
      </w:pPr>
      <w:bookmarkStart w:id="152" w:name="_Sec644"/>
      <w:r>
        <w:t>System Center Configuration Manager</w:t>
      </w:r>
      <w:bookmarkEnd w:id="152"/>
      <w:r>
        <w:fldChar w:fldCharType="begin"/>
      </w:r>
      <w:r>
        <w:instrText xml:space="preserve"> TC "</w:instrText>
      </w:r>
      <w:bookmarkStart w:id="153" w:name="_Toc465065737"/>
      <w:r>
        <w:instrText>System Center Configuration Manager</w:instrText>
      </w:r>
      <w:bookmarkEnd w:id="153"/>
      <w:r>
        <w:instrText>" \l 3</w:instrText>
      </w:r>
      <w:r>
        <w:fldChar w:fldCharType="end"/>
      </w:r>
    </w:p>
    <w:p w:rsidR="00A134D5" w:rsidRDefault="00780CC4">
      <w:pPr>
        <w:pStyle w:val="ProductList-Offering1SubSection"/>
        <w:outlineLvl w:val="3"/>
      </w:pPr>
      <w:bookmarkStart w:id="154" w:name="_Sec691"/>
      <w:r>
        <w:t>1. Disponibilidade do Programa</w:t>
      </w:r>
      <w:bookmarkEnd w:id="154"/>
    </w:p>
    <w:p w:rsidR="00A134D5" w:rsidRDefault="00A134D5">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A134D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134D5" w:rsidRDefault="00780CC4">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134D5">
        <w:tc>
          <w:tcPr>
            <w:tcW w:w="4160" w:type="dxa"/>
            <w:tcBorders>
              <w:top w:val="single" w:sz="6" w:space="0" w:color="FFFFFF"/>
              <w:left w:val="none" w:sz="4" w:space="0" w:color="6E6E6E"/>
              <w:bottom w:val="dashed" w:sz="4" w:space="0" w:color="BFBFBF"/>
              <w:right w:val="none" w:sz="4" w:space="0" w:color="6E6E6E"/>
            </w:tcBorders>
          </w:tcPr>
          <w:p w:rsidR="00A134D5" w:rsidRDefault="00780CC4">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por OSE</w:t>
            </w:r>
          </w:p>
        </w:tc>
        <w:tc>
          <w:tcPr>
            <w:tcW w:w="620" w:type="dxa"/>
            <w:tcBorders>
              <w:top w:val="single" w:sz="6" w:space="0" w:color="FFFFFF"/>
              <w:left w:val="none" w:sz="4" w:space="0" w:color="6E6E6E"/>
              <w:bottom w:val="dashed" w:sz="4" w:space="0" w:color="BFBFBF"/>
              <w:right w:val="none" w:sz="4" w:space="0" w:color="6E6E6E"/>
            </w:tcBorders>
          </w:tcPr>
          <w:p w:rsidR="00A134D5" w:rsidRDefault="00780CC4">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A134D5" w:rsidRDefault="00A134D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134D5" w:rsidRDefault="00780CC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134D5" w:rsidRDefault="00780C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134D5">
        <w:tc>
          <w:tcPr>
            <w:tcW w:w="4160" w:type="dxa"/>
            <w:tcBorders>
              <w:top w:val="dashed" w:sz="4" w:space="0" w:color="BFBFBF"/>
              <w:left w:val="none" w:sz="4" w:space="0" w:color="6E6E6E"/>
              <w:bottom w:val="dashed" w:sz="4" w:space="0" w:color="BFBFBF"/>
              <w:right w:val="none" w:sz="4" w:space="0" w:color="6E6E6E"/>
            </w:tcBorders>
          </w:tcPr>
          <w:p w:rsidR="00A134D5" w:rsidRDefault="00780CC4">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por Utilizador</w:t>
            </w:r>
          </w:p>
        </w:tc>
        <w:tc>
          <w:tcPr>
            <w:tcW w:w="620" w:type="dxa"/>
            <w:tcBorders>
              <w:top w:val="dashed" w:sz="4" w:space="0" w:color="BFBFBF"/>
              <w:left w:val="none" w:sz="4" w:space="0" w:color="6E6E6E"/>
              <w:bottom w:val="dashed" w:sz="4" w:space="0" w:color="BFBFBF"/>
              <w:right w:val="none" w:sz="4" w:space="0" w:color="6E6E6E"/>
            </w:tcBorders>
          </w:tcPr>
          <w:p w:rsidR="00A134D5" w:rsidRDefault="00780CC4">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A134D5" w:rsidRDefault="00A134D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134D5" w:rsidRDefault="00780CC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134D5" w:rsidRDefault="00780C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r>
      <w:tr w:rsidR="00A134D5">
        <w:tc>
          <w:tcPr>
            <w:tcW w:w="4160" w:type="dxa"/>
            <w:tcBorders>
              <w:top w:val="dashed" w:sz="4" w:space="0" w:color="BFBFBF"/>
              <w:left w:val="none" w:sz="4" w:space="0" w:color="6E6E6E"/>
              <w:bottom w:val="none" w:sz="4" w:space="0" w:color="BFBFBF"/>
              <w:right w:val="none" w:sz="4" w:space="0" w:color="6E6E6E"/>
            </w:tcBorders>
          </w:tcPr>
          <w:p w:rsidR="00A134D5" w:rsidRDefault="00780CC4">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ML de Client) (Estudantes Apenas)</w:t>
            </w:r>
          </w:p>
        </w:tc>
        <w:tc>
          <w:tcPr>
            <w:tcW w:w="620" w:type="dxa"/>
            <w:tcBorders>
              <w:top w:val="dashed" w:sz="4" w:space="0" w:color="BFBFBF"/>
              <w:left w:val="none" w:sz="4" w:space="0" w:color="6E6E6E"/>
              <w:bottom w:val="none" w:sz="4" w:space="0" w:color="BFBFBF"/>
              <w:right w:val="none" w:sz="4" w:space="0" w:color="6E6E6E"/>
            </w:tcBorders>
          </w:tcPr>
          <w:p w:rsidR="00A134D5" w:rsidRDefault="00780CC4">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A134D5" w:rsidRDefault="00A134D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134D5" w:rsidRDefault="00780CC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134D5" w:rsidRDefault="00780C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r>
    </w:tbl>
    <w:p w:rsidR="00A134D5" w:rsidRDefault="00780CC4">
      <w:pPr>
        <w:pStyle w:val="ProductList-Offering1SubSection"/>
        <w:outlineLvl w:val="3"/>
      </w:pPr>
      <w:bookmarkStart w:id="155" w:name="_Sec746"/>
      <w:r>
        <w:lastRenderedPageBreak/>
        <w:t>2. Condições do Produto</w:t>
      </w:r>
      <w:bookmarkEnd w:id="155"/>
    </w:p>
    <w:tbl>
      <w:tblPr>
        <w:tblStyle w:val="PURTable"/>
        <w:tblW w:w="0" w:type="dxa"/>
        <w:tblLook w:val="04A0" w:firstRow="1" w:lastRow="0" w:firstColumn="1" w:lastColumn="0" w:noHBand="0" w:noVBand="1"/>
      </w:tblPr>
      <w:tblGrid>
        <w:gridCol w:w="3604"/>
        <w:gridCol w:w="3589"/>
        <w:gridCol w:w="3597"/>
      </w:tblGrid>
      <w:tr w:rsidR="00A134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134D5" w:rsidRDefault="00780CC4">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134D5" w:rsidRDefault="00780CC4">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Período Suplementar Elegível: N/A</w:t>
            </w:r>
          </w:p>
        </w:tc>
      </w:tr>
      <w:tr w:rsidR="00A134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 xml:space="preserve">Edições Anteriores: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134D5" w:rsidRDefault="00780CC4">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A134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Redução Elegível: N/A</w:t>
            </w:r>
          </w:p>
        </w:tc>
      </w:tr>
      <w:tr w:rsidR="00A134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True-up Elegível: N/A</w:t>
            </w:r>
          </w:p>
        </w:tc>
      </w:tr>
      <w:tr w:rsidR="00A134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 xml:space="preserve">Desconto Atualizado (UTD):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A134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A134D5">
            <w:pPr>
              <w:pStyle w:val="ProductList-TableBody"/>
            </w:pPr>
          </w:p>
        </w:tc>
      </w:tr>
    </w:tbl>
    <w:p w:rsidR="00A134D5" w:rsidRDefault="00780CC4">
      <w:pPr>
        <w:pStyle w:val="ProductList-Offering1SubSection"/>
        <w:outlineLvl w:val="3"/>
      </w:pPr>
      <w:bookmarkStart w:id="156" w:name="_Sec802"/>
      <w:r>
        <w:t>3. Direitos de Utilização</w:t>
      </w:r>
      <w:bookmarkEnd w:id="156"/>
    </w:p>
    <w:tbl>
      <w:tblPr>
        <w:tblStyle w:val="PURTable"/>
        <w:tblW w:w="0" w:type="dxa"/>
        <w:tblLook w:val="04A0" w:firstRow="1" w:lastRow="0" w:firstColumn="1" w:lastColumn="0" w:noHBand="0" w:noVBand="1"/>
      </w:tblPr>
      <w:tblGrid>
        <w:gridCol w:w="3609"/>
        <w:gridCol w:w="3593"/>
        <w:gridCol w:w="3588"/>
      </w:tblGrid>
      <w:tr w:rsidR="00A134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Software Adicional: N/A</w:t>
            </w:r>
          </w:p>
        </w:tc>
      </w:tr>
      <w:tr w:rsidR="00A134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Requisito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Requisito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A134D5">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A134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A134D5">
            <w:pPr>
              <w:pStyle w:val="ProductList-TableBody"/>
            </w:pPr>
          </w:p>
        </w:tc>
      </w:tr>
    </w:tbl>
    <w:p w:rsidR="00A134D5" w:rsidRDefault="00A134D5">
      <w:pPr>
        <w:pStyle w:val="ProductList-Body"/>
      </w:pPr>
    </w:p>
    <w:p w:rsidR="00A134D5" w:rsidRDefault="00780CC4">
      <w:pPr>
        <w:pStyle w:val="ProductList-ClauseHeading"/>
        <w:outlineLvl w:val="4"/>
      </w:pPr>
      <w:r>
        <w:t>3.1 Licença de Gestão</w:t>
      </w:r>
    </w:p>
    <w:tbl>
      <w:tblPr>
        <w:tblStyle w:val="PURTable"/>
        <w:tblW w:w="0" w:type="dxa"/>
        <w:tblLook w:val="04A0" w:firstRow="1" w:lastRow="0" w:firstColumn="1" w:lastColumn="0" w:noHBand="0" w:noVBand="1"/>
      </w:tblPr>
      <w:tblGrid>
        <w:gridCol w:w="3565"/>
        <w:gridCol w:w="3621"/>
        <w:gridCol w:w="3604"/>
      </w:tblGrid>
      <w:tr w:rsidR="00A134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134D5" w:rsidRDefault="00780CC4">
            <w:pPr>
              <w:pStyle w:val="ProductList-TableBody"/>
            </w:pPr>
            <w:r>
              <w:t>Licença de Gestão de Cliente</w:t>
            </w:r>
          </w:p>
        </w:tc>
        <w:tc>
          <w:tcPr>
            <w:tcW w:w="4040" w:type="dxa"/>
            <w:tcBorders>
              <w:top w:val="single" w:sz="18" w:space="0" w:color="0072C6"/>
              <w:left w:val="single" w:sz="4" w:space="0" w:color="000000"/>
              <w:bottom w:val="none" w:sz="4" w:space="0" w:color="000000"/>
              <w:right w:val="none" w:sz="4" w:space="0" w:color="000000"/>
            </w:tcBorders>
          </w:tcPr>
          <w:p w:rsidR="00A134D5" w:rsidRDefault="00780CC4">
            <w:pPr>
              <w:pStyle w:val="ProductList-TableBody"/>
            </w:pPr>
            <w:r>
              <w:t>System Center Configuration Manager 1606 (Utilizador ou OSE)</w:t>
            </w:r>
          </w:p>
        </w:tc>
        <w:tc>
          <w:tcPr>
            <w:tcW w:w="4040" w:type="dxa"/>
            <w:tcBorders>
              <w:top w:val="single" w:sz="18" w:space="0" w:color="0072C6"/>
              <w:left w:val="none" w:sz="4" w:space="0" w:color="000000"/>
              <w:bottom w:val="none" w:sz="4" w:space="0" w:color="000000"/>
              <w:right w:val="single" w:sz="4" w:space="0" w:color="000000"/>
            </w:tcBorders>
          </w:tcPr>
          <w:p w:rsidR="00A134D5" w:rsidRDefault="00780CC4">
            <w:pPr>
              <w:pStyle w:val="ProductList-TableBody"/>
            </w:pPr>
            <w:r>
              <w:t xml:space="preserve">Licença Equivalente de Licença de Gestão (consulte o </w:t>
            </w:r>
            <w:hyperlink w:anchor="_Sec591">
              <w:r>
                <w:rPr>
                  <w:color w:val="00467F"/>
                  <w:u w:val="single"/>
                </w:rPr>
                <w:t>Apêndice A</w:t>
              </w:r>
            </w:hyperlink>
            <w:r>
              <w:t>)</w:t>
            </w:r>
          </w:p>
        </w:tc>
      </w:tr>
      <w:tr w:rsidR="00A134D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134D5" w:rsidRDefault="00A134D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134D5" w:rsidRDefault="00780CC4">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rsidR="00A134D5" w:rsidRDefault="00A134D5">
            <w:pPr>
              <w:pStyle w:val="ProductList-TableBody"/>
            </w:pPr>
          </w:p>
        </w:tc>
      </w:tr>
    </w:tbl>
    <w:p w:rsidR="00A134D5" w:rsidRDefault="00A134D5">
      <w:pPr>
        <w:pStyle w:val="ProductList-Body"/>
      </w:pPr>
    </w:p>
    <w:p w:rsidR="00A134D5" w:rsidRDefault="00780CC4">
      <w:pPr>
        <w:pStyle w:val="ProductList-ClauseHeading"/>
        <w:outlineLvl w:val="4"/>
      </w:pPr>
      <w:r>
        <w:t>3.2 Tecnologia SQL Server</w:t>
      </w:r>
    </w:p>
    <w:p w:rsidR="00A134D5" w:rsidRDefault="00780CC4">
      <w:pPr>
        <w:pStyle w:val="ProductList-Body"/>
      </w:pPr>
      <w:r>
        <w:t xml:space="preserve">O Cliente poderá executar qualquer número de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com o único propósito de suportar esse Produto e qualquer outro Produto que inclua o software de base de dados SQL Server.</w:t>
      </w:r>
    </w:p>
    <w:p w:rsidR="00A134D5" w:rsidRDefault="00780CC4">
      <w:pPr>
        <w:pStyle w:val="ProductList-Offering1SubSection"/>
        <w:outlineLvl w:val="3"/>
      </w:pPr>
      <w:bookmarkStart w:id="157" w:name="_Sec839"/>
      <w:r>
        <w:t>4. Software Assurance</w:t>
      </w:r>
      <w:bookmarkEnd w:id="157"/>
    </w:p>
    <w:tbl>
      <w:tblPr>
        <w:tblStyle w:val="PURTable"/>
        <w:tblW w:w="0" w:type="dxa"/>
        <w:tblLook w:val="04A0" w:firstRow="1" w:lastRow="0" w:firstColumn="1" w:lastColumn="0" w:noHBand="0" w:noVBand="1"/>
      </w:tblPr>
      <w:tblGrid>
        <w:gridCol w:w="3599"/>
        <w:gridCol w:w="3611"/>
        <w:gridCol w:w="3580"/>
      </w:tblGrid>
      <w:tr w:rsidR="00A134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Direitos de Ativação Pós-falha: N/A</w:t>
            </w:r>
          </w:p>
        </w:tc>
      </w:tr>
      <w:tr w:rsidR="00A134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60">
              <w:r>
                <w:rPr>
                  <w:color w:val="00467F"/>
                  <w:u w:val="single"/>
                </w:rPr>
                <w:t>Lista de Produto - Outubro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Direitos de Roaming: N/A</w:t>
            </w:r>
          </w:p>
        </w:tc>
      </w:tr>
      <w:tr w:rsidR="00A134D5">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A134D5">
            <w:pPr>
              <w:pStyle w:val="ProductList-TableBody"/>
            </w:pPr>
          </w:p>
        </w:tc>
      </w:tr>
    </w:tbl>
    <w:p w:rsidR="00A134D5" w:rsidRDefault="00A134D5">
      <w:pPr>
        <w:pStyle w:val="ProductList-Body"/>
      </w:pPr>
    </w:p>
    <w:p w:rsidR="00A134D5" w:rsidRDefault="00780CC4">
      <w:pPr>
        <w:pStyle w:val="ProductList-ClauseHeading"/>
        <w:outlineLvl w:val="4"/>
      </w:pPr>
      <w:r>
        <w:t>4.1 System Center Configuration Manager – Direitos VDI</w:t>
      </w:r>
    </w:p>
    <w:p w:rsidR="00A134D5" w:rsidRDefault="00780CC4">
      <w:pPr>
        <w:pStyle w:val="ProductList-Body"/>
      </w:pPr>
      <w:r>
        <w:t>Os Clientes com cobertura SA ativa para System Center Configuration Manager CMLs, Core CAL</w:t>
      </w:r>
      <w:r>
        <w:fldChar w:fldCharType="begin"/>
      </w:r>
      <w:r>
        <w:instrText xml:space="preserve"> XE "Core CAL" </w:instrText>
      </w:r>
      <w:r>
        <w:fldChar w:fldCharType="end"/>
      </w:r>
      <w:r>
        <w:t>s ou Enterprise CAL</w:t>
      </w:r>
      <w:r>
        <w:fldChar w:fldCharType="begin"/>
      </w:r>
      <w:r>
        <w:instrText xml:space="preserve"> XE "Enterprise CAL" </w:instrText>
      </w:r>
      <w:r>
        <w:fldChar w:fldCharType="end"/>
      </w:r>
      <w:r>
        <w:t xml:space="preserve">s (cada como uma “licença qualificável VDI”) poderá utilizar o software para gerir, em qualquer altura, até quatro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onde é executado o software utilizado remotamente a partir do dispositivo ou pelo utilizador ao qual essa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qualificável VDI foi atribuída. Cada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pode ser executada em anfitriões de infraestrutura da estação de trabalho virtual diferentes.</w:t>
      </w:r>
    </w:p>
    <w:p w:rsidR="00A134D5" w:rsidRDefault="00A134D5">
      <w:pPr>
        <w:pStyle w:val="ProductList-Body"/>
      </w:pPr>
    </w:p>
    <w:p w:rsidR="00A134D5" w:rsidRDefault="00780CC4">
      <w:pPr>
        <w:pStyle w:val="ProductList-ClauseHeading"/>
        <w:outlineLvl w:val="4"/>
      </w:pPr>
      <w:r>
        <w:t>4.2 Direitos do System Center Configuration Manager Current Branch</w:t>
      </w:r>
    </w:p>
    <w:p w:rsidR="00A134D5" w:rsidRDefault="00780CC4">
      <w:pPr>
        <w:pStyle w:val="ProductList-Body"/>
      </w:pPr>
      <w:r>
        <w:t>Os Clientes com cobertura SA ativa nas Licenças do System Center Configuration Manager ou com direitos de subscrição equivalentes podem instalar e utilizar a opção Current Branch do System Center Configuration Manager.</w:t>
      </w:r>
    </w:p>
    <w:p w:rsidR="00A134D5" w:rsidRDefault="00A134D5">
      <w:pPr>
        <w:pStyle w:val="ProductList-Body"/>
        <w:jc w:val="right"/>
      </w:pPr>
    </w:p>
    <w:tbl>
      <w:tblPr>
        <w:tblStyle w:val="PURTable"/>
        <w:tblW w:w="0" w:type="dxa"/>
        <w:tblLook w:val="04A0" w:firstRow="1" w:lastRow="0" w:firstColumn="1" w:lastColumn="0" w:noHBand="0" w:noVBand="1"/>
      </w:tblPr>
      <w:tblGrid>
        <w:gridCol w:w="10800"/>
      </w:tblGrid>
      <w:tr w:rsidR="00A134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34D5" w:rsidRDefault="00E72EFC">
            <w:pPr>
              <w:pStyle w:val="ProductList-TableBody"/>
              <w:jc w:val="right"/>
            </w:pPr>
            <w:hyperlink w:anchor="_Sec842">
              <w:r w:rsidR="00780CC4">
                <w:rPr>
                  <w:color w:val="00467F"/>
                  <w:sz w:val="14"/>
                  <w:u w:val="single"/>
                </w:rPr>
                <w:t>Índice</w:t>
              </w:r>
            </w:hyperlink>
            <w:r w:rsidR="00780CC4">
              <w:rPr>
                <w:sz w:val="14"/>
              </w:rPr>
              <w:t>/</w:t>
            </w:r>
            <w:hyperlink w:anchor="_Sec549">
              <w:r w:rsidR="00780CC4">
                <w:rPr>
                  <w:color w:val="00467F"/>
                  <w:sz w:val="14"/>
                  <w:u w:val="single"/>
                </w:rPr>
                <w:t>Glossário</w:t>
              </w:r>
            </w:hyperlink>
            <w:r w:rsidR="00780CC4">
              <w:rPr>
                <w:sz w:val="14"/>
              </w:rPr>
              <w:t>/</w:t>
            </w:r>
            <w:hyperlink w:anchor="_Sec844">
              <w:r w:rsidR="00780CC4">
                <w:rPr>
                  <w:color w:val="00467F"/>
                  <w:sz w:val="14"/>
                  <w:u w:val="single"/>
                </w:rPr>
                <w:t>Índice Remissivo</w:t>
              </w:r>
            </w:hyperlink>
          </w:p>
        </w:tc>
      </w:tr>
    </w:tbl>
    <w:p w:rsidR="00A134D5" w:rsidRDefault="00A134D5">
      <w:pPr>
        <w:pStyle w:val="ProductList-Body"/>
      </w:pPr>
    </w:p>
    <w:p w:rsidR="00A134D5" w:rsidRDefault="00780CC4">
      <w:pPr>
        <w:pStyle w:val="ProductList-Offering2HeadingNoBorder"/>
        <w:outlineLvl w:val="2"/>
      </w:pPr>
      <w:bookmarkStart w:id="158" w:name="_Sec891"/>
      <w:r>
        <w:t>System Center Endpoint Protection</w:t>
      </w:r>
      <w:bookmarkEnd w:id="158"/>
      <w:r>
        <w:fldChar w:fldCharType="begin"/>
      </w:r>
      <w:r>
        <w:instrText xml:space="preserve"> TC "</w:instrText>
      </w:r>
      <w:bookmarkStart w:id="159" w:name="_Toc465065738"/>
      <w:r>
        <w:instrText>System Center Endpoint Protection</w:instrText>
      </w:r>
      <w:bookmarkEnd w:id="159"/>
      <w:r>
        <w:instrText>" \l 3</w:instrText>
      </w:r>
      <w:r>
        <w:fldChar w:fldCharType="end"/>
      </w:r>
    </w:p>
    <w:p w:rsidR="00A134D5" w:rsidRDefault="00780CC4">
      <w:pPr>
        <w:pStyle w:val="ProductList-Offering1SubSection"/>
        <w:outlineLvl w:val="3"/>
      </w:pPr>
      <w:bookmarkStart w:id="160" w:name="_Sec892"/>
      <w:r>
        <w:t>1. Disponibilidade do Programa</w:t>
      </w:r>
      <w:bookmarkEnd w:id="160"/>
    </w:p>
    <w:tbl>
      <w:tblPr>
        <w:tblStyle w:val="PURTable"/>
        <w:tblW w:w="0" w:type="dxa"/>
        <w:tblLook w:val="04A0" w:firstRow="1" w:lastRow="0" w:firstColumn="1" w:lastColumn="0" w:noHBand="0" w:noVBand="1"/>
      </w:tblPr>
      <w:tblGrid>
        <w:gridCol w:w="4034"/>
        <w:gridCol w:w="615"/>
        <w:gridCol w:w="604"/>
        <w:gridCol w:w="612"/>
        <w:gridCol w:w="607"/>
        <w:gridCol w:w="607"/>
        <w:gridCol w:w="612"/>
        <w:gridCol w:w="615"/>
        <w:gridCol w:w="634"/>
        <w:gridCol w:w="619"/>
        <w:gridCol w:w="613"/>
        <w:gridCol w:w="612"/>
      </w:tblGrid>
      <w:tr w:rsidR="00A134D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134D5" w:rsidRDefault="00780CC4">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134D5">
        <w:tc>
          <w:tcPr>
            <w:tcW w:w="4160" w:type="dxa"/>
            <w:tcBorders>
              <w:top w:val="single" w:sz="6" w:space="0" w:color="FFFFFF"/>
              <w:left w:val="none" w:sz="4" w:space="0" w:color="6E6E6E"/>
              <w:bottom w:val="none" w:sz="4" w:space="0" w:color="BFBFBF"/>
              <w:right w:val="none" w:sz="4" w:space="0" w:color="6E6E6E"/>
            </w:tcBorders>
          </w:tcPr>
          <w:p w:rsidR="00A134D5" w:rsidRDefault="00780CC4">
            <w:pPr>
              <w:pStyle w:val="ProductList-TableBody"/>
            </w:pPr>
            <w:r>
              <w:t>System Center Endpoint Protection 1606</w:t>
            </w:r>
            <w:r>
              <w:fldChar w:fldCharType="begin"/>
            </w:r>
            <w:r>
              <w:instrText xml:space="preserve"> XE "System Center Endpoint Protection 1606" </w:instrText>
            </w:r>
            <w:r>
              <w:fldChar w:fldCharType="end"/>
            </w:r>
            <w:r>
              <w:t xml:space="preserve"> (SL de Dispositivo ou Utilizador)</w:t>
            </w:r>
          </w:p>
        </w:tc>
        <w:tc>
          <w:tcPr>
            <w:tcW w:w="620" w:type="dxa"/>
            <w:tcBorders>
              <w:top w:val="single" w:sz="6" w:space="0" w:color="FFFFFF"/>
              <w:left w:val="none" w:sz="4" w:space="0" w:color="6E6E6E"/>
              <w:bottom w:val="none" w:sz="4" w:space="0" w:color="BFBFBF"/>
              <w:right w:val="none" w:sz="4" w:space="0" w:color="6E6E6E"/>
            </w:tcBorders>
          </w:tcPr>
          <w:p w:rsidR="00A134D5" w:rsidRDefault="00780CC4">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A134D5" w:rsidRDefault="00780CC4">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A134D5" w:rsidRDefault="00A134D5">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A134D5" w:rsidRDefault="00780CC4">
      <w:pPr>
        <w:pStyle w:val="ProductList-Offering1SubSection"/>
        <w:outlineLvl w:val="3"/>
      </w:pPr>
      <w:bookmarkStart w:id="161" w:name="_Sec893"/>
      <w:r>
        <w:t>2. Condições do Produto</w:t>
      </w:r>
      <w:bookmarkEnd w:id="161"/>
    </w:p>
    <w:tbl>
      <w:tblPr>
        <w:tblStyle w:val="PURTable"/>
        <w:tblW w:w="0" w:type="dxa"/>
        <w:tblLook w:val="04A0" w:firstRow="1" w:lastRow="0" w:firstColumn="1" w:lastColumn="0" w:noHBand="0" w:noVBand="1"/>
      </w:tblPr>
      <w:tblGrid>
        <w:gridCol w:w="3594"/>
        <w:gridCol w:w="3594"/>
        <w:gridCol w:w="3602"/>
      </w:tblGrid>
      <w:tr w:rsidR="00A134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Período Suplementar Elegível: N/A</w:t>
            </w:r>
          </w:p>
        </w:tc>
      </w:tr>
      <w:tr w:rsidR="00A134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 xml:space="preserve">Edições Anteriores: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Pré-requisito (SA): N/A</w:t>
            </w:r>
          </w:p>
        </w:tc>
      </w:tr>
      <w:tr w:rsidR="00A134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Redução Elegível: N/A</w:t>
            </w:r>
          </w:p>
        </w:tc>
      </w:tr>
      <w:tr w:rsidR="00A134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True-up Elegível: N/A</w:t>
            </w:r>
          </w:p>
        </w:tc>
      </w:tr>
      <w:tr w:rsidR="00A134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 xml:space="preserve">Desconto Atualizado (UTD):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A134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A134D5">
            <w:pPr>
              <w:pStyle w:val="ProductList-TableBody"/>
            </w:pPr>
          </w:p>
        </w:tc>
      </w:tr>
    </w:tbl>
    <w:p w:rsidR="00A134D5" w:rsidRDefault="00780CC4">
      <w:pPr>
        <w:pStyle w:val="ProductList-Offering1SubSection"/>
        <w:outlineLvl w:val="3"/>
      </w:pPr>
      <w:bookmarkStart w:id="162" w:name="_Sec894"/>
      <w:r>
        <w:lastRenderedPageBreak/>
        <w:t>3. Direitos de Utilização</w:t>
      </w:r>
      <w:bookmarkEnd w:id="162"/>
    </w:p>
    <w:tbl>
      <w:tblPr>
        <w:tblStyle w:val="PURTable"/>
        <w:tblW w:w="0" w:type="dxa"/>
        <w:tblLook w:val="04A0" w:firstRow="1" w:lastRow="0" w:firstColumn="1" w:lastColumn="0" w:noHBand="0" w:noVBand="1"/>
      </w:tblPr>
      <w:tblGrid>
        <w:gridCol w:w="3616"/>
        <w:gridCol w:w="3600"/>
        <w:gridCol w:w="3574"/>
      </w:tblGrid>
      <w:tr w:rsidR="00A134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5">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Software Adicional: N/A</w:t>
            </w:r>
          </w:p>
        </w:tc>
      </w:tr>
      <w:tr w:rsidR="00A134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Requisito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Requisito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Tecnologias Incluídas: N/A</w:t>
            </w:r>
          </w:p>
        </w:tc>
      </w:tr>
      <w:tr w:rsidR="00A134D5">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6">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A134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A134D5">
            <w:pPr>
              <w:pStyle w:val="ProductList-TableBody"/>
            </w:pPr>
          </w:p>
        </w:tc>
      </w:tr>
    </w:tbl>
    <w:p w:rsidR="00A134D5" w:rsidRDefault="00A134D5">
      <w:pPr>
        <w:pStyle w:val="ProductList-Body"/>
      </w:pPr>
    </w:p>
    <w:p w:rsidR="00A134D5" w:rsidRDefault="00780CC4">
      <w:pPr>
        <w:pStyle w:val="ProductList-ClauseHeading"/>
        <w:outlineLvl w:val="4"/>
      </w:pPr>
      <w:r>
        <w:t>3.1 SLs de Dispositivo e de Utilizador</w:t>
      </w:r>
    </w:p>
    <w:p w:rsidR="00A134D5" w:rsidRDefault="00780CC4">
      <w:pPr>
        <w:pStyle w:val="ProductList-Body"/>
      </w:pPr>
      <w:r>
        <w:t xml:space="preserve">O Cliente pode adquirir SLs de Dispositivo ou Utilizador para cumprir o requisito da Licença de Gestão de Cliente ao abrigo do </w:t>
      </w:r>
      <w:hyperlink w:anchor="_Sec544">
        <w:r>
          <w:rPr>
            <w:color w:val="00467F"/>
            <w:u w:val="single"/>
          </w:rPr>
          <w:t>Modelo de Licenciamento de Servidores de Gestão</w:t>
        </w:r>
      </w:hyperlink>
      <w:r>
        <w:t>.</w:t>
      </w:r>
    </w:p>
    <w:p w:rsidR="00A134D5" w:rsidRDefault="00A134D5">
      <w:pPr>
        <w:pStyle w:val="ProductList-Body"/>
      </w:pPr>
    </w:p>
    <w:p w:rsidR="00A134D5" w:rsidRDefault="00780CC4">
      <w:pPr>
        <w:pStyle w:val="ProductList-ClauseHeading"/>
        <w:outlineLvl w:val="4"/>
      </w:pPr>
      <w:r>
        <w:t>3.2 SLs de Gestão de Servidor</w:t>
      </w:r>
    </w:p>
    <w:p w:rsidR="00A134D5" w:rsidRDefault="00780CC4">
      <w:pPr>
        <w:pStyle w:val="ProductList-Body"/>
      </w:pPr>
      <w:r>
        <w:t xml:space="preserve">Além dos requisitos de SL de Utilizador, as Licenças de Gestão de Servidor são necessárias para cada Servidor no número especificado nos termos de licenciamento do System Center 2016 Datacenter e Standard. Para fins da presente declaração,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com sistemas operativos de servidor que acedam ao software System Center Endpoint Protection ou software relacionado são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geridos. Para este parágrafo, “Servidores” designa um dispositivo onde o Cliente executa o software de sistema operativo de servidor.</w:t>
      </w:r>
    </w:p>
    <w:p w:rsidR="00A134D5" w:rsidRDefault="00A134D5">
      <w:pPr>
        <w:pStyle w:val="ProductList-Body"/>
      </w:pPr>
    </w:p>
    <w:p w:rsidR="00A134D5" w:rsidRDefault="00780CC4">
      <w:pPr>
        <w:pStyle w:val="ProductList-ClauseHeading"/>
        <w:outlineLvl w:val="4"/>
      </w:pPr>
      <w:r>
        <w:t>3.3 Substituição de Mecanismos de Verificação</w:t>
      </w:r>
    </w:p>
    <w:p w:rsidR="00A134D5" w:rsidRDefault="00780CC4">
      <w:pPr>
        <w:pStyle w:val="ProductList-Body"/>
      </w:pPr>
      <w:r>
        <w:t>A Microsoft poderá substituir software e ficheiros comparáveis para os seguintes componentes dos Serviços Online:</w:t>
      </w:r>
    </w:p>
    <w:p w:rsidR="00A134D5" w:rsidRDefault="00780CC4" w:rsidP="00780CC4">
      <w:pPr>
        <w:pStyle w:val="ProductList-Bullet"/>
        <w:numPr>
          <w:ilvl w:val="0"/>
          <w:numId w:val="20"/>
        </w:numPr>
      </w:pPr>
      <w:r>
        <w:t>software antivírus e anti-spam; e</w:t>
      </w:r>
    </w:p>
    <w:p w:rsidR="00A134D5" w:rsidRDefault="00780CC4" w:rsidP="00780CC4">
      <w:pPr>
        <w:pStyle w:val="ProductList-Bullet"/>
        <w:numPr>
          <w:ilvl w:val="0"/>
          <w:numId w:val="20"/>
        </w:numPr>
      </w:pPr>
      <w:r>
        <w:t>ficheiros de assinatura e ficheiros de dados de filtragem de conteúdos.</w:t>
      </w:r>
    </w:p>
    <w:p w:rsidR="00A134D5" w:rsidRDefault="00780CC4">
      <w:pPr>
        <w:pStyle w:val="ProductList-Offering1SubSection"/>
        <w:outlineLvl w:val="3"/>
      </w:pPr>
      <w:bookmarkStart w:id="163" w:name="_Sec895"/>
      <w:r>
        <w:t>4. Software Assurance</w:t>
      </w:r>
      <w:bookmarkEnd w:id="163"/>
    </w:p>
    <w:tbl>
      <w:tblPr>
        <w:tblStyle w:val="PURTable"/>
        <w:tblW w:w="0" w:type="dxa"/>
        <w:tblLook w:val="04A0" w:firstRow="1" w:lastRow="0" w:firstColumn="1" w:lastColumn="0" w:noHBand="0" w:noVBand="1"/>
      </w:tblPr>
      <w:tblGrid>
        <w:gridCol w:w="3599"/>
        <w:gridCol w:w="3611"/>
        <w:gridCol w:w="3580"/>
      </w:tblGrid>
      <w:tr w:rsidR="00A134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Benefícios de SA: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Direitos de Ativação Pós-falha: N/A</w:t>
            </w:r>
          </w:p>
        </w:tc>
      </w:tr>
      <w:tr w:rsidR="00A134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61">
              <w:r>
                <w:rPr>
                  <w:color w:val="00467F"/>
                  <w:u w:val="single"/>
                </w:rPr>
                <w:t>Lista de Produto - Março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Direitos de Roaming: N/A</w:t>
            </w:r>
          </w:p>
        </w:tc>
      </w:tr>
      <w:tr w:rsidR="00A134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A134D5">
            <w:pPr>
              <w:pStyle w:val="ProductList-TableBody"/>
            </w:pPr>
          </w:p>
        </w:tc>
      </w:tr>
    </w:tbl>
    <w:p w:rsidR="00A134D5" w:rsidRDefault="00A134D5">
      <w:pPr>
        <w:pStyle w:val="ProductList-Body"/>
        <w:jc w:val="right"/>
      </w:pPr>
    </w:p>
    <w:tbl>
      <w:tblPr>
        <w:tblStyle w:val="PURTable"/>
        <w:tblW w:w="0" w:type="dxa"/>
        <w:tblLook w:val="04A0" w:firstRow="1" w:lastRow="0" w:firstColumn="1" w:lastColumn="0" w:noHBand="0" w:noVBand="1"/>
      </w:tblPr>
      <w:tblGrid>
        <w:gridCol w:w="10800"/>
      </w:tblGrid>
      <w:tr w:rsidR="00A134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34D5" w:rsidRDefault="00E72EFC">
            <w:pPr>
              <w:pStyle w:val="ProductList-TableBody"/>
              <w:jc w:val="right"/>
            </w:pPr>
            <w:hyperlink w:anchor="_Sec842">
              <w:r w:rsidR="00780CC4">
                <w:rPr>
                  <w:color w:val="00467F"/>
                  <w:sz w:val="14"/>
                  <w:u w:val="single"/>
                </w:rPr>
                <w:t>Índice</w:t>
              </w:r>
            </w:hyperlink>
            <w:r w:rsidR="00780CC4">
              <w:rPr>
                <w:sz w:val="14"/>
              </w:rPr>
              <w:t>/</w:t>
            </w:r>
            <w:hyperlink w:anchor="_Sec549">
              <w:r w:rsidR="00780CC4">
                <w:rPr>
                  <w:color w:val="00467F"/>
                  <w:sz w:val="14"/>
                  <w:u w:val="single"/>
                </w:rPr>
                <w:t>Glossário</w:t>
              </w:r>
            </w:hyperlink>
            <w:r w:rsidR="00780CC4">
              <w:rPr>
                <w:sz w:val="14"/>
              </w:rPr>
              <w:t>/</w:t>
            </w:r>
            <w:hyperlink w:anchor="_Sec844">
              <w:r w:rsidR="00780CC4">
                <w:rPr>
                  <w:color w:val="00467F"/>
                  <w:sz w:val="14"/>
                  <w:u w:val="single"/>
                </w:rPr>
                <w:t>Índice Remissivo</w:t>
              </w:r>
            </w:hyperlink>
          </w:p>
        </w:tc>
      </w:tr>
    </w:tbl>
    <w:p w:rsidR="00A134D5" w:rsidRDefault="00A134D5">
      <w:pPr>
        <w:pStyle w:val="ProductList-Body"/>
      </w:pPr>
    </w:p>
    <w:p w:rsidR="00A134D5" w:rsidRDefault="00780CC4">
      <w:pPr>
        <w:pStyle w:val="ProductList-Offering1Heading"/>
        <w:outlineLvl w:val="1"/>
      </w:pPr>
      <w:bookmarkStart w:id="164" w:name="_Sec616"/>
      <w:r>
        <w:t>Virtual Desktop Infrastructure (VDI) Suite</w:t>
      </w:r>
      <w:bookmarkEnd w:id="164"/>
      <w:r>
        <w:fldChar w:fldCharType="begin"/>
      </w:r>
      <w:r>
        <w:instrText xml:space="preserve"> TC "</w:instrText>
      </w:r>
      <w:bookmarkStart w:id="165" w:name="_Toc465065739"/>
      <w:r>
        <w:instrText>Virtual Desktop Infrastructure (VDI) Suite</w:instrText>
      </w:r>
      <w:bookmarkEnd w:id="165"/>
      <w:r>
        <w:instrText>" \l 2</w:instrText>
      </w:r>
      <w:r>
        <w:fldChar w:fldCharType="end"/>
      </w:r>
    </w:p>
    <w:p w:rsidR="00A134D5" w:rsidRDefault="00780CC4">
      <w:pPr>
        <w:pStyle w:val="ProductList-Body"/>
      </w:pPr>
      <w:r>
        <w:t>Os clientes que procurem informações sobre como licenciar e utilizar o VDI</w:t>
      </w:r>
      <w:r>
        <w:fldChar w:fldCharType="begin"/>
      </w:r>
      <w:r>
        <w:instrText xml:space="preserve"> XE "VDI" </w:instrText>
      </w:r>
      <w:r>
        <w:fldChar w:fldCharType="end"/>
      </w:r>
      <w:r>
        <w:t xml:space="preserve"> Suite deverão consultar os Direitos de Utilização de Produto de Abril de 2015 </w:t>
      </w:r>
      <w:hyperlink r:id="rId62">
        <w:r>
          <w:rPr>
            <w:color w:val="00467F"/>
            <w:u w:val="single"/>
          </w:rPr>
          <w:t>http://go.microsoft.com/?linkid=9839206</w:t>
        </w:r>
      </w:hyperlink>
      <w:r>
        <w:t xml:space="preserve"> e a Lista de Produto de Junho de 2015 </w:t>
      </w:r>
      <w:hyperlink r:id="rId63">
        <w:r>
          <w:rPr>
            <w:color w:val="00467F"/>
            <w:u w:val="single"/>
          </w:rPr>
          <w:t>http://go.microsoft.com/?linkid=9839207</w:t>
        </w:r>
      </w:hyperlink>
      <w:r>
        <w:t>.</w:t>
      </w:r>
    </w:p>
    <w:p w:rsidR="00A134D5" w:rsidRDefault="00A134D5">
      <w:pPr>
        <w:pStyle w:val="ProductList-Body"/>
        <w:jc w:val="right"/>
      </w:pPr>
    </w:p>
    <w:tbl>
      <w:tblPr>
        <w:tblStyle w:val="PURTable"/>
        <w:tblW w:w="0" w:type="dxa"/>
        <w:tblLook w:val="04A0" w:firstRow="1" w:lastRow="0" w:firstColumn="1" w:lastColumn="0" w:noHBand="0" w:noVBand="1"/>
      </w:tblPr>
      <w:tblGrid>
        <w:gridCol w:w="10800"/>
      </w:tblGrid>
      <w:tr w:rsidR="00A134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34D5" w:rsidRDefault="00E72EFC">
            <w:pPr>
              <w:pStyle w:val="ProductList-TableBody"/>
              <w:jc w:val="right"/>
            </w:pPr>
            <w:hyperlink w:anchor="_Sec842">
              <w:r w:rsidR="00780CC4">
                <w:rPr>
                  <w:color w:val="00467F"/>
                  <w:sz w:val="14"/>
                  <w:u w:val="single"/>
                </w:rPr>
                <w:t>Índice</w:t>
              </w:r>
            </w:hyperlink>
            <w:r w:rsidR="00780CC4">
              <w:rPr>
                <w:sz w:val="14"/>
              </w:rPr>
              <w:t>/</w:t>
            </w:r>
            <w:hyperlink w:anchor="_Sec549">
              <w:r w:rsidR="00780CC4">
                <w:rPr>
                  <w:color w:val="00467F"/>
                  <w:sz w:val="14"/>
                  <w:u w:val="single"/>
                </w:rPr>
                <w:t>Glossário</w:t>
              </w:r>
            </w:hyperlink>
            <w:r w:rsidR="00780CC4">
              <w:rPr>
                <w:sz w:val="14"/>
              </w:rPr>
              <w:t>/</w:t>
            </w:r>
            <w:hyperlink w:anchor="_Sec844">
              <w:r w:rsidR="00780CC4">
                <w:rPr>
                  <w:color w:val="00467F"/>
                  <w:sz w:val="14"/>
                  <w:u w:val="single"/>
                </w:rPr>
                <w:t>Índice Remissivo</w:t>
              </w:r>
            </w:hyperlink>
          </w:p>
        </w:tc>
      </w:tr>
    </w:tbl>
    <w:p w:rsidR="00A134D5" w:rsidRDefault="00A134D5">
      <w:pPr>
        <w:pStyle w:val="ProductList-Body"/>
      </w:pPr>
    </w:p>
    <w:p w:rsidR="00A134D5" w:rsidRDefault="00780CC4">
      <w:pPr>
        <w:pStyle w:val="ProductList-OfferingGroupHeading"/>
        <w:outlineLvl w:val="1"/>
      </w:pPr>
      <w:bookmarkStart w:id="166" w:name="_Sec617"/>
      <w:r>
        <w:t>Visual Studio</w:t>
      </w:r>
      <w:bookmarkEnd w:id="166"/>
      <w:r>
        <w:fldChar w:fldCharType="begin"/>
      </w:r>
      <w:r>
        <w:instrText xml:space="preserve"> TC "</w:instrText>
      </w:r>
      <w:bookmarkStart w:id="167" w:name="_Toc465065740"/>
      <w:r>
        <w:instrText>Visual Studio</w:instrText>
      </w:r>
      <w:bookmarkEnd w:id="167"/>
      <w:r>
        <w:instrText>" \l 2</w:instrText>
      </w:r>
      <w:r>
        <w:fldChar w:fldCharType="end"/>
      </w:r>
    </w:p>
    <w:p w:rsidR="00A134D5" w:rsidRDefault="00780CC4">
      <w:pPr>
        <w:pStyle w:val="ProductList-Offering2HeadingNoBorder"/>
        <w:outlineLvl w:val="2"/>
      </w:pPr>
      <w:bookmarkStart w:id="168" w:name="_Sec649"/>
      <w:r>
        <w:t>Visual Studio</w:t>
      </w:r>
      <w:bookmarkEnd w:id="168"/>
      <w:r>
        <w:fldChar w:fldCharType="begin"/>
      </w:r>
      <w:r>
        <w:instrText xml:space="preserve"> TC "</w:instrText>
      </w:r>
      <w:bookmarkStart w:id="169" w:name="_Toc465065741"/>
      <w:r>
        <w:instrText>Visual Studio</w:instrText>
      </w:r>
      <w:bookmarkEnd w:id="169"/>
      <w:r>
        <w:instrText>" \l 3</w:instrText>
      </w:r>
      <w:r>
        <w:fldChar w:fldCharType="end"/>
      </w:r>
    </w:p>
    <w:p w:rsidR="00A134D5" w:rsidRDefault="00780CC4">
      <w:pPr>
        <w:pStyle w:val="ProductList-Offering1SubSection"/>
        <w:outlineLvl w:val="3"/>
      </w:pPr>
      <w:bookmarkStart w:id="170" w:name="_Sec697"/>
      <w:r>
        <w:t>1. Disponibilidade do Programa</w:t>
      </w:r>
      <w:bookmarkEnd w:id="170"/>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A134D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134D5" w:rsidRDefault="00780CC4">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134D5">
        <w:tc>
          <w:tcPr>
            <w:tcW w:w="4160" w:type="dxa"/>
            <w:tcBorders>
              <w:top w:val="single" w:sz="6" w:space="0" w:color="FFFFFF"/>
              <w:left w:val="none" w:sz="4" w:space="0" w:color="6E6E6E"/>
              <w:bottom w:val="dashed" w:sz="4" w:space="0" w:color="BFBFBF"/>
              <w:right w:val="none" w:sz="4" w:space="0" w:color="6E6E6E"/>
            </w:tcBorders>
          </w:tcPr>
          <w:p w:rsidR="00A134D5" w:rsidRDefault="00780CC4">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134D5" w:rsidRDefault="00780CC4">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A134D5" w:rsidRDefault="00780CC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A134D5" w:rsidRDefault="00A134D5">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r>
      <w:tr w:rsidR="00A134D5">
        <w:tc>
          <w:tcPr>
            <w:tcW w:w="4160" w:type="dxa"/>
            <w:tcBorders>
              <w:top w:val="dashed" w:sz="4" w:space="0" w:color="BFBFBF"/>
              <w:left w:val="none" w:sz="4" w:space="0" w:color="6E6E6E"/>
              <w:bottom w:val="dashed" w:sz="4" w:space="0" w:color="BFBFBF"/>
              <w:right w:val="none" w:sz="4" w:space="0" w:color="6E6E6E"/>
            </w:tcBorders>
          </w:tcPr>
          <w:p w:rsidR="00A134D5" w:rsidRDefault="00780CC4">
            <w:pPr>
              <w:pStyle w:val="ProductList-TableBody"/>
            </w:pPr>
            <w:r>
              <w:rPr>
                <w:color w:val="000000"/>
              </w:rPr>
              <w:t>Visual Studio Professional 2015 com MSDN</w:t>
            </w:r>
            <w:r>
              <w:fldChar w:fldCharType="begin"/>
            </w:r>
            <w:r>
              <w:instrText xml:space="preserve"> XE "Visual Studio Professional 2015 com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134D5" w:rsidRDefault="00780CC4">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A134D5" w:rsidRDefault="00780CC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134D5" w:rsidRDefault="00780CC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134D5" w:rsidRDefault="00780C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"Mínimo para Open" </w:instrText>
            </w:r>
            <w:r>
              <w:fldChar w:fldCharType="separate"/>
            </w:r>
            <w:r>
              <w:rPr>
                <w:color w:val="0563C1"/>
              </w:rPr>
              <w:t>OM</w:t>
            </w:r>
            <w:r>
              <w:fldChar w:fldCharType="end"/>
            </w:r>
            <w:r>
              <w:t>,</w:t>
            </w:r>
            <w:r>
              <w:fldChar w:fldCharType="begin"/>
            </w:r>
            <w:r>
              <w:instrText xml:space="preserve"> AutoTextList   \s NoStyle \t "Não Inclusão de Toda a Organização em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134D5">
        <w:tc>
          <w:tcPr>
            <w:tcW w:w="4160" w:type="dxa"/>
            <w:tcBorders>
              <w:top w:val="dashed" w:sz="4" w:space="0" w:color="BFBFBF"/>
              <w:left w:val="none" w:sz="4" w:space="0" w:color="6E6E6E"/>
              <w:bottom w:val="dashed" w:sz="4" w:space="0" w:color="BFBFBF"/>
              <w:right w:val="none" w:sz="4" w:space="0" w:color="6E6E6E"/>
            </w:tcBorders>
          </w:tcPr>
          <w:p w:rsidR="00A134D5" w:rsidRDefault="00780CC4">
            <w:pPr>
              <w:pStyle w:val="ProductList-TableBody"/>
            </w:pPr>
            <w:r>
              <w:rPr>
                <w:color w:val="000000"/>
              </w:rPr>
              <w:t>Visual Studio Enterprise 2015 com MSDN</w:t>
            </w:r>
            <w:r>
              <w:fldChar w:fldCharType="begin"/>
            </w:r>
            <w:r>
              <w:instrText xml:space="preserve"> XE "Visual Studio Enterprise 2015 com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134D5" w:rsidRDefault="00780CC4">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A134D5" w:rsidRDefault="00780CC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134D5" w:rsidRDefault="00780CC4">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A134D5" w:rsidRDefault="00780CC4">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"Mínimo para Open" </w:instrText>
            </w:r>
            <w:r>
              <w:fldChar w:fldCharType="separate"/>
            </w:r>
            <w:r>
              <w:rPr>
                <w:color w:val="0563C1"/>
              </w:rPr>
              <w:t>OM</w:t>
            </w:r>
            <w:r>
              <w:fldChar w:fldCharType="end"/>
            </w:r>
            <w:r>
              <w:t>,</w:t>
            </w:r>
            <w:r>
              <w:fldChar w:fldCharType="begin"/>
            </w:r>
            <w:r>
              <w:instrText xml:space="preserve"> AutoTextList   \s NoStyle \t "Não Inclusão de Toda a Organização em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134D5">
        <w:tc>
          <w:tcPr>
            <w:tcW w:w="4160" w:type="dxa"/>
            <w:tcBorders>
              <w:top w:val="dashed" w:sz="4" w:space="0" w:color="BFBFBF"/>
              <w:left w:val="none" w:sz="4" w:space="0" w:color="6E6E6E"/>
              <w:bottom w:val="dashed" w:sz="4" w:space="0" w:color="BFBFBF"/>
              <w:right w:val="none" w:sz="4" w:space="0" w:color="6E6E6E"/>
            </w:tcBorders>
          </w:tcPr>
          <w:p w:rsidR="00A134D5" w:rsidRDefault="00780CC4">
            <w:pPr>
              <w:pStyle w:val="ProductList-TableBody"/>
            </w:pPr>
            <w:r>
              <w:rPr>
                <w:color w:val="000000"/>
              </w:rPr>
              <w:t>Visual Studio Test Professional 2015 com MSDN</w:t>
            </w:r>
            <w:r>
              <w:fldChar w:fldCharType="begin"/>
            </w:r>
            <w:r>
              <w:instrText xml:space="preserve"> XE "Visual Studio Test Professional 2015 com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134D5" w:rsidRDefault="00780CC4">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A134D5" w:rsidRDefault="00780CC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134D5" w:rsidRDefault="00780CC4">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A134D5" w:rsidRDefault="00780CC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"Mínimo para Open" </w:instrText>
            </w:r>
            <w:r>
              <w:fldChar w:fldCharType="separate"/>
            </w:r>
            <w:r>
              <w:rPr>
                <w:color w:val="0563C1"/>
              </w:rPr>
              <w:t>OM</w:t>
            </w:r>
            <w:r>
              <w:fldChar w:fldCharType="end"/>
            </w:r>
            <w:r>
              <w:t>,</w:t>
            </w:r>
            <w:r>
              <w:fldChar w:fldCharType="begin"/>
            </w:r>
            <w:r>
              <w:instrText xml:space="preserve"> AutoTextList   \s NoStyle \t "Não Inclusão de Toda a Organização em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134D5">
        <w:tc>
          <w:tcPr>
            <w:tcW w:w="4160" w:type="dxa"/>
            <w:tcBorders>
              <w:top w:val="dashed" w:sz="4" w:space="0" w:color="BFBFBF"/>
              <w:left w:val="none" w:sz="4" w:space="0" w:color="6E6E6E"/>
              <w:bottom w:val="none" w:sz="4" w:space="0" w:color="BFBFBF"/>
              <w:right w:val="none" w:sz="4" w:space="0" w:color="6E6E6E"/>
            </w:tcBorders>
          </w:tcPr>
          <w:p w:rsidR="00A134D5" w:rsidRDefault="00780CC4">
            <w:pPr>
              <w:pStyle w:val="ProductList-TableBody"/>
            </w:pPr>
            <w:r>
              <w:rPr>
                <w:color w:val="000000"/>
              </w:rPr>
              <w:t>Plataformas MSDN</w:t>
            </w:r>
            <w:r>
              <w:fldChar w:fldCharType="begin"/>
            </w:r>
            <w:r>
              <w:instrText xml:space="preserve"> XE "Plataformas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134D5" w:rsidRDefault="00780CC4">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A134D5" w:rsidRDefault="00780CC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134D5" w:rsidRDefault="00780CC4">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A134D5" w:rsidRDefault="00780CC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"Mínimo para Open" </w:instrText>
            </w:r>
            <w:r>
              <w:fldChar w:fldCharType="separate"/>
            </w:r>
            <w:r>
              <w:rPr>
                <w:color w:val="0563C1"/>
              </w:rPr>
              <w:t>OM</w:t>
            </w:r>
            <w:r>
              <w:fldChar w:fldCharType="end"/>
            </w:r>
            <w:r>
              <w:t>,</w:t>
            </w:r>
            <w:r>
              <w:fldChar w:fldCharType="begin"/>
            </w:r>
            <w:r>
              <w:instrText xml:space="preserve"> AutoTextList   \s NoStyle \t "Não Inclusão de Toda a Organização em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A134D5" w:rsidRDefault="00780CC4">
      <w:pPr>
        <w:pStyle w:val="ProductList-Offering1SubSection"/>
        <w:outlineLvl w:val="3"/>
      </w:pPr>
      <w:bookmarkStart w:id="171" w:name="_Sec752"/>
      <w:r>
        <w:t>2. Condições do Produto</w:t>
      </w:r>
      <w:bookmarkEnd w:id="171"/>
    </w:p>
    <w:tbl>
      <w:tblPr>
        <w:tblStyle w:val="PURTable"/>
        <w:tblW w:w="0" w:type="dxa"/>
        <w:tblLook w:val="04A0" w:firstRow="1" w:lastRow="0" w:firstColumn="1" w:lastColumn="0" w:noHBand="0" w:noVBand="1"/>
      </w:tblPr>
      <w:tblGrid>
        <w:gridCol w:w="3601"/>
        <w:gridCol w:w="3594"/>
        <w:gridCol w:w="3595"/>
      </w:tblGrid>
      <w:tr w:rsidR="00A134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Aplicações</w:t>
            </w:r>
          </w:p>
        </w:tc>
        <w:tc>
          <w:tcPr>
            <w:tcW w:w="4040" w:type="dxa"/>
            <w:tcBorders>
              <w:top w:val="single" w:sz="18" w:space="0" w:color="00188F"/>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Enterprise para a Edição Professional</w:t>
            </w:r>
          </w:p>
        </w:tc>
      </w:tr>
      <w:tr w:rsidR="00A134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134D5" w:rsidRDefault="00780CC4">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A134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Redução Elegível: N/A</w:t>
            </w:r>
          </w:p>
        </w:tc>
      </w:tr>
      <w:tr w:rsidR="00A134D5">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True Up Elegível: N/A</w:t>
            </w:r>
          </w:p>
        </w:tc>
      </w:tr>
      <w:tr w:rsidR="00A134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A134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A134D5">
            <w:pPr>
              <w:pStyle w:val="ProductList-TableBody"/>
            </w:pPr>
          </w:p>
        </w:tc>
      </w:tr>
    </w:tbl>
    <w:p w:rsidR="00A134D5" w:rsidRDefault="00A134D5">
      <w:pPr>
        <w:pStyle w:val="ProductList-Body"/>
      </w:pPr>
    </w:p>
    <w:p w:rsidR="00A134D5" w:rsidRDefault="00780CC4">
      <w:pPr>
        <w:pStyle w:val="ProductList-ClauseHeading"/>
        <w:outlineLvl w:val="4"/>
      </w:pPr>
      <w:r>
        <w:lastRenderedPageBreak/>
        <w:t>2.1 Visual Studio Premium 2013 com MSDN e Visual Studio Ultimate 2013 com MSDN</w:t>
      </w:r>
    </w:p>
    <w:p w:rsidR="00A134D5" w:rsidRDefault="00780CC4">
      <w:pPr>
        <w:pStyle w:val="ProductList-Body"/>
      </w:pPr>
      <w:r>
        <w:t>O Visual Studio Enterprise 2015 com MSDN é a versão sucessora do Visual Studio Premium 2013 com MSDN e do Visual Studio Ultimate 2013 com MSDN.</w:t>
      </w:r>
    </w:p>
    <w:p w:rsidR="00A134D5" w:rsidRDefault="00A134D5">
      <w:pPr>
        <w:pStyle w:val="ProductList-Body"/>
      </w:pPr>
    </w:p>
    <w:p w:rsidR="00A134D5" w:rsidRDefault="00780CC4">
      <w:pPr>
        <w:pStyle w:val="ProductList-ClauseHeading"/>
        <w:outlineLvl w:val="4"/>
      </w:pPr>
      <w:r>
        <w:t>2.2 Concessão de Licenças para o SQL Server Parallel Data Warehouse Developer</w:t>
      </w:r>
    </w:p>
    <w:p w:rsidR="00A134D5" w:rsidRDefault="00780CC4">
      <w:pPr>
        <w:pStyle w:val="ProductList-Body"/>
      </w:pPr>
      <w:r>
        <w:t xml:space="preserve">Considera-se que 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do Visual Studio Professional com MSDN 2015, do Visual Studio Enterprise 2015 com MSDN e do Visual Studio Test Professional 2015 com MSDN tem uma Licença para o SQL Server 2012 Parallel Data Warehouse Developer.</w:t>
      </w:r>
    </w:p>
    <w:p w:rsidR="00A134D5" w:rsidRDefault="00A134D5">
      <w:pPr>
        <w:pStyle w:val="ProductList-Body"/>
      </w:pPr>
    </w:p>
    <w:p w:rsidR="00A134D5" w:rsidRDefault="00780CC4">
      <w:pPr>
        <w:pStyle w:val="ProductList-ClauseHeading"/>
        <w:outlineLvl w:val="4"/>
      </w:pPr>
      <w:r>
        <w:t>2.3 Concessão de Licenças para o Visual Studio Team Foundation Server 2015</w:t>
      </w:r>
    </w:p>
    <w:p w:rsidR="00A134D5" w:rsidRDefault="00780CC4">
      <w:pPr>
        <w:pStyle w:val="ProductList-Body"/>
      </w:pPr>
      <w:r>
        <w:t xml:space="preserve">Considera-se que 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do Visual Studio Professional 2015 com MSDN, do Visual Studio Enterprise 2015 com MSDN, do Visual Studio Test Professional 2015 com MSDN e do MSDN Platforms têm uma Licença de </w:t>
      </w:r>
      <w:r>
        <w:fldChar w:fldCharType="begin"/>
      </w:r>
      <w:r>
        <w:instrText xml:space="preserve"> AutoTextList   \s NoStyle \t "Servidor, significa um sistema de hardware físico que pode executar o software de servidor." </w:instrText>
      </w:r>
      <w:r>
        <w:fldChar w:fldCharType="separate"/>
      </w:r>
      <w:r>
        <w:rPr>
          <w:color w:val="0563C1"/>
        </w:rPr>
        <w:t>Server</w:t>
      </w:r>
      <w:r>
        <w:fldChar w:fldCharType="end"/>
      </w:r>
      <w:r>
        <w:t xml:space="preserve"> para o Visual Studio Team Foundation Server 2015 e para uma CAL de Utilizador do Team Foundation Server. A</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destina-se a uma utilização exclusiva do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w:t>
      </w:r>
    </w:p>
    <w:p w:rsidR="00A134D5" w:rsidRDefault="00A134D5">
      <w:pPr>
        <w:pStyle w:val="ProductList-Body"/>
      </w:pPr>
    </w:p>
    <w:p w:rsidR="00A134D5" w:rsidRDefault="00780CC4">
      <w:pPr>
        <w:pStyle w:val="ProductList-ClauseHeading"/>
        <w:outlineLvl w:val="4"/>
      </w:pPr>
      <w:r>
        <w:t>2.4 Serviços da Plataforma Microsoft Azure</w:t>
      </w:r>
    </w:p>
    <w:p w:rsidR="00A134D5" w:rsidRDefault="00780CC4">
      <w:pPr>
        <w:pStyle w:val="ProductList-Body"/>
      </w:pPr>
      <w:r>
        <w:t>Os benefícios do Microsoft Azure não podem ser combinados com múltiplas subscrições de MSDN numa única conta do Microsoft Azure.</w:t>
      </w:r>
    </w:p>
    <w:p w:rsidR="00A134D5" w:rsidRDefault="00780CC4">
      <w:pPr>
        <w:pStyle w:val="ProductList-Offering1SubSection"/>
        <w:outlineLvl w:val="3"/>
      </w:pPr>
      <w:bookmarkStart w:id="172" w:name="_Sec810"/>
      <w:r>
        <w:t>3. Direitos de Utilização</w:t>
      </w:r>
      <w:bookmarkEnd w:id="172"/>
    </w:p>
    <w:tbl>
      <w:tblPr>
        <w:tblStyle w:val="PURTable"/>
        <w:tblW w:w="0" w:type="dxa"/>
        <w:tblLook w:val="04A0" w:firstRow="1" w:lastRow="0" w:firstColumn="1" w:lastColumn="0" w:noHBand="0" w:noVBand="1"/>
      </w:tblPr>
      <w:tblGrid>
        <w:gridCol w:w="3617"/>
        <w:gridCol w:w="3589"/>
        <w:gridCol w:w="3584"/>
      </w:tblGrid>
      <w:tr w:rsidR="00A134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6">
              <w:r>
                <w:rPr>
                  <w:color w:val="00467F"/>
                  <w:u w:val="single"/>
                </w:rPr>
                <w:t>Ferramentas de Desenvolvimento</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134D5" w:rsidRDefault="00780CC4">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Software Adicional: N/A</w:t>
            </w:r>
          </w:p>
        </w:tc>
      </w:tr>
      <w:tr w:rsidR="00A134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 Microsoft SharePoint, Windows SDK, Componentes do Microsoft Office, Microsoft Advertising SDK</w:t>
            </w:r>
          </w:p>
        </w:tc>
      </w:tr>
      <w:tr w:rsidR="00A134D5">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 Tudo, </w:t>
            </w:r>
            <w:hyperlink w:anchor="_Sec537">
              <w:r>
                <w:rPr>
                  <w:color w:val="00467F"/>
                  <w:u w:val="single"/>
                </w:rPr>
                <w:t>Mapas Bing</w:t>
              </w:r>
            </w:hyperlink>
            <w:r>
              <w:t xml:space="preserve"> – Tudo (exceto MSDN Platforms), </w:t>
            </w:r>
            <w:hyperlink w:anchor="_Sec537">
              <w:r>
                <w:rPr>
                  <w:color w:val="00467F"/>
                  <w:u w:val="single"/>
                </w:rPr>
                <w:t>H.264/MPEG-4 AVC e/ou VC-1</w:t>
              </w:r>
            </w:hyperlink>
            <w:r>
              <w:t xml:space="preserve"> – Tudo (exceto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A134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A134D5">
            <w:pPr>
              <w:pStyle w:val="ProductList-TableBody"/>
            </w:pPr>
          </w:p>
        </w:tc>
      </w:tr>
    </w:tbl>
    <w:p w:rsidR="00A134D5" w:rsidRDefault="00A134D5">
      <w:pPr>
        <w:pStyle w:val="ProductList-Body"/>
      </w:pPr>
    </w:p>
    <w:p w:rsidR="00A134D5" w:rsidRDefault="00780CC4">
      <w:pPr>
        <w:pStyle w:val="ProductList-ClauseHeading"/>
        <w:outlineLvl w:val="4"/>
      </w:pPr>
      <w:r>
        <w:t>3.1 Ficheiro BUILDSERVER.TXT</w:t>
      </w:r>
    </w:p>
    <w:p w:rsidR="00A134D5" w:rsidRDefault="00780CC4">
      <w:pPr>
        <w:pStyle w:val="ProductList-Body"/>
      </w:pPr>
      <w:r>
        <w:t xml:space="preserve">O Cliente poderá instalar cópias dos ficheiros nas Listas BuildServer localizadas em </w:t>
      </w:r>
      <w:hyperlink r:id="rId64">
        <w:r>
          <w:rPr>
            <w:color w:val="00467F"/>
            <w:u w:val="single"/>
          </w:rPr>
          <w:t>http://go.microsoft.com/fwlink/?LinkId=286955</w:t>
        </w:r>
      </w:hyperlink>
      <w:r>
        <w:t xml:space="preserve"> nas respetivas máquinas de compilação unicamente com a finalidade de compilar, verificar e arquivar os respetivos programas ou para executar testes de qualidade ou desempenho como parte do processo de compilação nas respetivas máquinas de compilação.</w:t>
      </w:r>
    </w:p>
    <w:p w:rsidR="00A134D5" w:rsidRDefault="00A134D5">
      <w:pPr>
        <w:pStyle w:val="ProductList-Body"/>
      </w:pPr>
    </w:p>
    <w:p w:rsidR="00A134D5" w:rsidRDefault="00780CC4">
      <w:pPr>
        <w:pStyle w:val="ProductList-ClauseHeading"/>
        <w:outlineLvl w:val="4"/>
      </w:pPr>
      <w:r>
        <w:t>3.2 Utilitários</w:t>
      </w:r>
    </w:p>
    <w:p w:rsidR="00A134D5" w:rsidRDefault="00780CC4">
      <w:pPr>
        <w:pStyle w:val="ProductList-Body"/>
      </w:pPr>
      <w:r>
        <w:t xml:space="preserve">O Cliente pode copiar e instalar os Utilitários listados em </w:t>
      </w:r>
      <w:hyperlink r:id="rId65">
        <w:r>
          <w:rPr>
            <w:color w:val="00467F"/>
            <w:u w:val="single"/>
          </w:rPr>
          <w:t>http://go.microsoft.com/fwlink/?LinkId=286955</w:t>
        </w:r>
      </w:hyperlink>
      <w:r>
        <w:t xml:space="preserve"> que o Cliente recebe com o software nas outras máquinas de terceiros do Cliente, unicamente com a finalidade de depurar e implementar os programas e bases de dados do Cliente que este desenvolve com o software. O Ciente tem de eliminar todos os Utilitários instalados num dispositivo quando concluir a depuração do respetivo programa ou 30 dias após a instalação dos mesmos nesse dispositivo, consoante o que suceder primeiro. A Microsoft não é responsável por qualquer utilização ou acesso por parte de terceiros aos Utilitários que os Clientes instalam em qualquer dispositivo.</w:t>
      </w:r>
    </w:p>
    <w:p w:rsidR="00A134D5" w:rsidRDefault="00A134D5">
      <w:pPr>
        <w:pStyle w:val="ProductList-Body"/>
      </w:pPr>
    </w:p>
    <w:p w:rsidR="00A134D5" w:rsidRDefault="00780CC4">
      <w:pPr>
        <w:pStyle w:val="ProductList-ClauseHeading"/>
        <w:outlineLvl w:val="4"/>
      </w:pPr>
      <w:r>
        <w:t>3.3 System Center – Virtual Machine Manager (SCVMM) – Visual Studio Enterprise com MSDN e Visual Studio Test Professional com MSDN</w:t>
      </w:r>
    </w:p>
    <w:p w:rsidR="00A134D5" w:rsidRDefault="00780CC4">
      <w:pPr>
        <w:pStyle w:val="ProductList-Body"/>
      </w:pPr>
      <w:r>
        <w:t>Cada utilizador licenciado do Visual Studio Enterprise com MSDN ou do Visual Studio Test Professional com MSDN pode instalar e executar o SCVMM com o software Visual Studio com a finalidade de criar, implementar e gerir ambientes de laboratório. Um ambiente de laboratório é um ambiente de sistema operativo virtual utilizado exclusivamente com a finalidade de desenvolver e testar os programas do Cliente. O Cliente não necessita de Licenças de Gestão para essa utilização.</w:t>
      </w:r>
    </w:p>
    <w:p w:rsidR="00A134D5" w:rsidRDefault="00A134D5">
      <w:pPr>
        <w:pStyle w:val="ProductList-Body"/>
      </w:pPr>
    </w:p>
    <w:p w:rsidR="00A134D5" w:rsidRDefault="00780CC4">
      <w:pPr>
        <w:pStyle w:val="ProductList-ClauseHeading"/>
        <w:outlineLvl w:val="4"/>
      </w:pPr>
      <w:r>
        <w:t>3.4 Office Professional Plus 2016 – Visual Studio Enterprise com MSDN</w:t>
      </w:r>
    </w:p>
    <w:p w:rsidR="00A134D5" w:rsidRDefault="00780CC4">
      <w:pPr>
        <w:pStyle w:val="ProductList-Body"/>
      </w:pPr>
      <w:r>
        <w:t xml:space="preserve">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do Visual Studio Enterprise com MSDN também pode instalar e utilizar uma cópia do Office Professional Plus 2016</w:t>
      </w:r>
      <w:r>
        <w:fldChar w:fldCharType="begin"/>
      </w:r>
      <w:r>
        <w:instrText xml:space="preserve"> XE "Office Professional Plus 2016" </w:instrText>
      </w:r>
      <w:r>
        <w:fldChar w:fldCharType="end"/>
      </w:r>
      <w:r>
        <w:t xml:space="preserve"> num dispositivo para utilização em produção. Exceto nos termos previstos no presente documento, o </w:t>
      </w:r>
      <w:hyperlink w:anchor="_Sec539">
        <w:r>
          <w:rPr>
            <w:color w:val="00467F"/>
            <w:u w:val="single"/>
          </w:rPr>
          <w:t>Modelo de Licenciamento das Aplicações de Estação de Trabalho</w:t>
        </w:r>
      </w:hyperlink>
      <w:r>
        <w:t xml:space="preserve"> na secção </w:t>
      </w:r>
      <w:hyperlink w:anchor="_Sec536">
        <w:r>
          <w:rPr>
            <w:color w:val="00467F"/>
            <w:u w:val="single"/>
          </w:rPr>
          <w:t>Termos de Licenciamento</w:t>
        </w:r>
      </w:hyperlink>
      <w:r>
        <w:t xml:space="preserve"> aplica-se à utilização que 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faz deste software.</w:t>
      </w:r>
    </w:p>
    <w:p w:rsidR="00A134D5" w:rsidRDefault="00A134D5">
      <w:pPr>
        <w:pStyle w:val="ProductList-Body"/>
      </w:pPr>
    </w:p>
    <w:p w:rsidR="00A134D5" w:rsidRDefault="00780CC4">
      <w:pPr>
        <w:pStyle w:val="ProductList-ClauseHeading"/>
        <w:outlineLvl w:val="4"/>
      </w:pPr>
      <w:r>
        <w:t>3.5 Bibliotecas licenciadas ao abrigo da GNU Lesser General Public License</w:t>
      </w:r>
    </w:p>
    <w:p w:rsidR="00A134D5" w:rsidRDefault="00780CC4">
      <w:pPr>
        <w:pStyle w:val="ProductList-Body"/>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 proceder a engenharia inversa, descompilar ou desassemblar o software Visual Studio, ou de outra forma tentar obter o código fonte para o software Visual Studio apenas na medida em que tal depure alterações em quaisquer bibliotecas licenciadas ao abrigo da GNU Lesser General Public License que pode ser incluída e ligada pelo software.</w:t>
      </w:r>
    </w:p>
    <w:p w:rsidR="00A134D5" w:rsidRDefault="00780CC4">
      <w:pPr>
        <w:pStyle w:val="ProductList-Offering1SubSection"/>
        <w:outlineLvl w:val="3"/>
      </w:pPr>
      <w:bookmarkStart w:id="173" w:name="_Sec834"/>
      <w:r>
        <w:t>4. Software Assurance</w:t>
      </w:r>
      <w:bookmarkEnd w:id="173"/>
    </w:p>
    <w:tbl>
      <w:tblPr>
        <w:tblStyle w:val="PURTable"/>
        <w:tblW w:w="0" w:type="dxa"/>
        <w:tblLook w:val="04A0" w:firstRow="1" w:lastRow="0" w:firstColumn="1" w:lastColumn="0" w:noHBand="0" w:noVBand="1"/>
      </w:tblPr>
      <w:tblGrid>
        <w:gridCol w:w="3599"/>
        <w:gridCol w:w="3611"/>
        <w:gridCol w:w="3580"/>
      </w:tblGrid>
      <w:tr w:rsidR="00A134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Aplicações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Direitos de Ativação Pós-falha: N/A</w:t>
            </w:r>
          </w:p>
        </w:tc>
      </w:tr>
      <w:tr w:rsidR="00A134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66">
              <w:r>
                <w:rPr>
                  <w:color w:val="00467F"/>
                  <w:u w:val="single"/>
                </w:rPr>
                <w:t>Lista de Produto - março de 2014</w:t>
              </w:r>
            </w:hyperlink>
            <w:r>
              <w:t xml:space="preserve"> e </w:t>
            </w:r>
            <w:hyperlink r:id="rId67">
              <w:r>
                <w:rPr>
                  <w:color w:val="00467F"/>
                  <w:u w:val="single"/>
                </w:rPr>
                <w:t>Termos de Produto - setembro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Direitos de Roaming: N/A</w:t>
            </w:r>
          </w:p>
        </w:tc>
      </w:tr>
      <w:tr w:rsidR="00A134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Direitos Equivalentes a SA: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A134D5">
            <w:pPr>
              <w:pStyle w:val="ProductList-TableBody"/>
            </w:pPr>
          </w:p>
        </w:tc>
      </w:tr>
    </w:tbl>
    <w:p w:rsidR="00A134D5" w:rsidRDefault="00A134D5">
      <w:pPr>
        <w:pStyle w:val="ProductList-Body"/>
      </w:pPr>
    </w:p>
    <w:p w:rsidR="00A134D5" w:rsidRDefault="00780CC4">
      <w:pPr>
        <w:pStyle w:val="ProductList-ClauseHeading"/>
        <w:outlineLvl w:val="4"/>
      </w:pPr>
      <w:r>
        <w:lastRenderedPageBreak/>
        <w:t>4.1 Elegibilidade de Software Assurance</w:t>
      </w:r>
    </w:p>
    <w:p w:rsidR="00A134D5" w:rsidRDefault="00780CC4">
      <w:pPr>
        <w:pStyle w:val="ProductList-Body"/>
      </w:pPr>
      <w:r>
        <w:t xml:space="preserve">Os clientes com cobertura SA a expirar em qualquer Licença do Visual Studio ou uma subscrição de retalho ativa correspondente às ofertas do Visual Studio nos Termos de Produto poderão renovar a cobertura ao abrigo de qualquer licença do Visual Studio com MSDN. Quando renovar para um nível de subscrição de MSDN diferente, os novos termos de utilização substituem os termos de utilização anteriores e qualquer software não incluído na nova subscrição de MSDN já não poderá ser utilizado. A renovação da cobertura que corresponda a uma edição do Visual Studio superior é facilitada através das Licenças de Atualização “Step-Up” (consulte o </w:t>
      </w:r>
      <w:hyperlink w:anchor="_Sec564">
        <w:r>
          <w:rPr>
            <w:color w:val="00467F"/>
            <w:u w:val="single"/>
          </w:rPr>
          <w:t>Apêndice B – Software Assurance</w:t>
        </w:r>
      </w:hyperlink>
      <w:r>
        <w:t>).</w:t>
      </w:r>
    </w:p>
    <w:p w:rsidR="00A134D5" w:rsidRDefault="00A134D5">
      <w:pPr>
        <w:pStyle w:val="ProductList-Body"/>
      </w:pPr>
    </w:p>
    <w:p w:rsidR="00A134D5" w:rsidRDefault="00780CC4">
      <w:pPr>
        <w:pStyle w:val="ProductList-ClauseHeading"/>
        <w:outlineLvl w:val="4"/>
      </w:pPr>
      <w:r>
        <w:t>4.2 Direitos Perpétuos de MSDN</w:t>
      </w:r>
    </w:p>
    <w:p w:rsidR="00A134D5" w:rsidRDefault="00780CC4">
      <w:pPr>
        <w:pStyle w:val="ProductList-Body"/>
      </w:pPr>
      <w:r>
        <w:t>Os direitos do Cliente utilizar qualquer software licenciado através do MSDN tornam-se perpétuos quando o direito do Cliente utilizar o Visual Studio se tornar perpétuo.</w:t>
      </w:r>
    </w:p>
    <w:p w:rsidR="00A134D5" w:rsidRDefault="00A134D5">
      <w:pPr>
        <w:pStyle w:val="PURBreadcrumb"/>
      </w:pPr>
    </w:p>
    <w:tbl>
      <w:tblPr>
        <w:tblStyle w:val="PURTable"/>
        <w:tblW w:w="0" w:type="dxa"/>
        <w:tblLook w:val="04A0" w:firstRow="1" w:lastRow="0" w:firstColumn="1" w:lastColumn="0" w:noHBand="0" w:noVBand="1"/>
      </w:tblPr>
      <w:tblGrid>
        <w:gridCol w:w="10800"/>
      </w:tblGrid>
      <w:tr w:rsidR="00A134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34D5" w:rsidRDefault="00E72EFC">
            <w:pPr>
              <w:pStyle w:val="ProductList-TableBody"/>
              <w:jc w:val="right"/>
            </w:pPr>
            <w:hyperlink w:anchor="_Sec842">
              <w:r w:rsidR="00780CC4">
                <w:rPr>
                  <w:color w:val="00467F"/>
                  <w:sz w:val="14"/>
                  <w:u w:val="single"/>
                </w:rPr>
                <w:t>Índice</w:t>
              </w:r>
            </w:hyperlink>
            <w:r w:rsidR="00780CC4">
              <w:rPr>
                <w:sz w:val="14"/>
              </w:rPr>
              <w:t>/</w:t>
            </w:r>
            <w:hyperlink w:anchor="_Sec549">
              <w:r w:rsidR="00780CC4">
                <w:rPr>
                  <w:color w:val="00467F"/>
                  <w:sz w:val="14"/>
                  <w:u w:val="single"/>
                </w:rPr>
                <w:t>Glossário</w:t>
              </w:r>
            </w:hyperlink>
            <w:r w:rsidR="00780CC4">
              <w:rPr>
                <w:sz w:val="14"/>
              </w:rPr>
              <w:t>/</w:t>
            </w:r>
            <w:hyperlink w:anchor="_Sec844">
              <w:r w:rsidR="00780CC4">
                <w:rPr>
                  <w:color w:val="00467F"/>
                  <w:sz w:val="14"/>
                  <w:u w:val="single"/>
                </w:rPr>
                <w:t>Índice Remissivo</w:t>
              </w:r>
            </w:hyperlink>
          </w:p>
        </w:tc>
      </w:tr>
    </w:tbl>
    <w:p w:rsidR="00A134D5" w:rsidRDefault="00A134D5">
      <w:pPr>
        <w:pStyle w:val="ProductList-Body"/>
      </w:pPr>
    </w:p>
    <w:p w:rsidR="00A134D5" w:rsidRDefault="00780CC4">
      <w:pPr>
        <w:pStyle w:val="ProductList-Offering2HeadingNoBorder"/>
        <w:outlineLvl w:val="2"/>
      </w:pPr>
      <w:bookmarkStart w:id="174" w:name="_Sec650"/>
      <w:r>
        <w:t>Visual Studio Team Foundation Server</w:t>
      </w:r>
      <w:bookmarkEnd w:id="174"/>
      <w:r>
        <w:fldChar w:fldCharType="begin"/>
      </w:r>
      <w:r>
        <w:instrText xml:space="preserve"> TC "</w:instrText>
      </w:r>
      <w:bookmarkStart w:id="175" w:name="_Toc465065742"/>
      <w:r>
        <w:instrText>Visual Studio Team Foundation Server</w:instrText>
      </w:r>
      <w:bookmarkEnd w:id="175"/>
      <w:r>
        <w:instrText>" \l 3</w:instrText>
      </w:r>
      <w:r>
        <w:fldChar w:fldCharType="end"/>
      </w:r>
    </w:p>
    <w:p w:rsidR="00A134D5" w:rsidRDefault="00780CC4">
      <w:pPr>
        <w:pStyle w:val="ProductList-Offering1SubSection"/>
        <w:outlineLvl w:val="3"/>
      </w:pPr>
      <w:bookmarkStart w:id="176" w:name="_Sec698"/>
      <w:r>
        <w:t>1. Disponibilidade do Programa</w:t>
      </w:r>
      <w:bookmarkEnd w:id="176"/>
    </w:p>
    <w:tbl>
      <w:tblPr>
        <w:tblStyle w:val="PURTable"/>
        <w:tblW w:w="0" w:type="dxa"/>
        <w:tblLook w:val="04A0" w:firstRow="1" w:lastRow="0" w:firstColumn="1" w:lastColumn="0" w:noHBand="0" w:noVBand="1"/>
      </w:tblPr>
      <w:tblGrid>
        <w:gridCol w:w="4037"/>
        <w:gridCol w:w="613"/>
        <w:gridCol w:w="604"/>
        <w:gridCol w:w="612"/>
        <w:gridCol w:w="607"/>
        <w:gridCol w:w="608"/>
        <w:gridCol w:w="612"/>
        <w:gridCol w:w="615"/>
        <w:gridCol w:w="634"/>
        <w:gridCol w:w="619"/>
        <w:gridCol w:w="613"/>
        <w:gridCol w:w="610"/>
      </w:tblGrid>
      <w:tr w:rsidR="00A134D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134D5" w:rsidRDefault="00780CC4">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134D5">
        <w:tc>
          <w:tcPr>
            <w:tcW w:w="4160" w:type="dxa"/>
            <w:tcBorders>
              <w:top w:val="single" w:sz="6" w:space="0" w:color="FFFFFF"/>
              <w:left w:val="none" w:sz="4" w:space="0" w:color="6E6E6E"/>
              <w:bottom w:val="dashed" w:sz="4" w:space="0" w:color="BFBFBF"/>
              <w:right w:val="none" w:sz="4" w:space="0" w:color="6E6E6E"/>
            </w:tcBorders>
          </w:tcPr>
          <w:p w:rsidR="00A134D5" w:rsidRDefault="00780CC4">
            <w:pPr>
              <w:pStyle w:val="ProductList-TableBody"/>
            </w:pPr>
            <w:r>
              <w:rPr>
                <w:color w:val="000000"/>
              </w:rPr>
              <w:t>Visual Studio Team Foundation Server 2015 com Tecnologia SQL Server 2014</w:t>
            </w:r>
            <w:r>
              <w:fldChar w:fldCharType="begin"/>
            </w:r>
            <w:r>
              <w:instrText xml:space="preserve"> XE "Visual Studio Team Foundation Server 2015 com Tecnologia SQL Server 2014"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134D5" w:rsidRDefault="00780CC4">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A134D5" w:rsidRDefault="00A134D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134D5" w:rsidRDefault="00780CC4">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A134D5" w:rsidRDefault="00780CC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134D5">
        <w:tc>
          <w:tcPr>
            <w:tcW w:w="4160" w:type="dxa"/>
            <w:tcBorders>
              <w:top w:val="dashed" w:sz="4" w:space="0" w:color="BFBFBF"/>
              <w:left w:val="none" w:sz="4" w:space="0" w:color="6E6E6E"/>
              <w:bottom w:val="none" w:sz="4" w:space="0" w:color="BFBFBF"/>
              <w:right w:val="none" w:sz="4" w:space="0" w:color="6E6E6E"/>
            </w:tcBorders>
          </w:tcPr>
          <w:p w:rsidR="00A134D5" w:rsidRDefault="00780CC4">
            <w:pPr>
              <w:pStyle w:val="ProductList-TableBody"/>
            </w:pPr>
            <w:r>
              <w:t>Visual Studio Team Foundation Server 2015 CAL</w:t>
            </w:r>
            <w:r>
              <w:fldChar w:fldCharType="begin"/>
            </w:r>
            <w:r>
              <w:instrText xml:space="preserve"> XE "Visual Studio Team Foundation Server 2015 CAL" </w:instrText>
            </w:r>
            <w:r>
              <w:fldChar w:fldCharType="end"/>
            </w:r>
            <w:r>
              <w:t xml:space="preserve"> (Dispositivo e Utilizador)</w:t>
            </w:r>
          </w:p>
        </w:tc>
        <w:tc>
          <w:tcPr>
            <w:tcW w:w="620" w:type="dxa"/>
            <w:tcBorders>
              <w:top w:val="dashed" w:sz="4" w:space="0" w:color="BFBFBF"/>
              <w:left w:val="none" w:sz="4" w:space="0" w:color="6E6E6E"/>
              <w:bottom w:val="none" w:sz="4" w:space="0" w:color="BFBFBF"/>
              <w:right w:val="none" w:sz="4" w:space="0" w:color="6E6E6E"/>
            </w:tcBorders>
          </w:tcPr>
          <w:p w:rsidR="00A134D5" w:rsidRDefault="00780CC4">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A134D5" w:rsidRDefault="00A134D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134D5" w:rsidRDefault="00780CC4">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A134D5" w:rsidRDefault="00780CC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A134D5" w:rsidRDefault="00780CC4">
      <w:pPr>
        <w:pStyle w:val="ProductList-Offering1SubSection"/>
        <w:outlineLvl w:val="3"/>
      </w:pPr>
      <w:bookmarkStart w:id="177" w:name="_Sec753"/>
      <w:r>
        <w:t>2. Condições do Produto</w:t>
      </w:r>
      <w:bookmarkEnd w:id="177"/>
    </w:p>
    <w:tbl>
      <w:tblPr>
        <w:tblStyle w:val="PURTable"/>
        <w:tblW w:w="0" w:type="dxa"/>
        <w:tblLook w:val="04A0" w:firstRow="1" w:lastRow="0" w:firstColumn="1" w:lastColumn="0" w:noHBand="0" w:noVBand="1"/>
      </w:tblPr>
      <w:tblGrid>
        <w:gridCol w:w="3604"/>
        <w:gridCol w:w="3597"/>
        <w:gridCol w:w="3589"/>
      </w:tblGrid>
      <w:tr w:rsidR="00A134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Edições Anteriores: N/A</w:t>
            </w:r>
          </w:p>
        </w:tc>
      </w:tr>
      <w:tr w:rsidR="00A134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A134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Redução Elegível: N/A</w:t>
            </w:r>
          </w:p>
        </w:tc>
      </w:tr>
      <w:tr w:rsidR="00A134D5">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True Up Elegível: N/A</w:t>
            </w:r>
          </w:p>
        </w:tc>
      </w:tr>
      <w:tr w:rsidR="00A134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A134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A134D5">
            <w:pPr>
              <w:pStyle w:val="ProductList-TableBody"/>
            </w:pPr>
          </w:p>
        </w:tc>
      </w:tr>
    </w:tbl>
    <w:p w:rsidR="00A134D5" w:rsidRDefault="00780CC4">
      <w:pPr>
        <w:pStyle w:val="ProductList-Offering1SubSection"/>
        <w:outlineLvl w:val="3"/>
      </w:pPr>
      <w:bookmarkStart w:id="178" w:name="_Sec811"/>
      <w:r>
        <w:t>3. Direitos de Utilização</w:t>
      </w:r>
      <w:bookmarkEnd w:id="178"/>
    </w:p>
    <w:tbl>
      <w:tblPr>
        <w:tblStyle w:val="PURTable"/>
        <w:tblW w:w="0" w:type="dxa"/>
        <w:tblLook w:val="04A0" w:firstRow="1" w:lastRow="0" w:firstColumn="1" w:lastColumn="0" w:noHBand="0" w:noVBand="1"/>
      </w:tblPr>
      <w:tblGrid>
        <w:gridCol w:w="3603"/>
        <w:gridCol w:w="3596"/>
        <w:gridCol w:w="3591"/>
      </w:tblGrid>
      <w:tr w:rsidR="00A134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Todos</w:t>
            </w:r>
          </w:p>
        </w:tc>
      </w:tr>
      <w:tr w:rsidR="00A134D5">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CALs</w:t>
            </w:r>
          </w:p>
        </w:tc>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Windows, Microsoft SharePoint Foundation 2013</w:t>
            </w:r>
          </w:p>
        </w:tc>
      </w:tr>
      <w:tr w:rsidR="00A134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A134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A134D5">
            <w:pPr>
              <w:pStyle w:val="ProductList-TableBody"/>
            </w:pPr>
          </w:p>
        </w:tc>
      </w:tr>
    </w:tbl>
    <w:p w:rsidR="00A134D5" w:rsidRDefault="00A134D5">
      <w:pPr>
        <w:pStyle w:val="ProductList-Body"/>
      </w:pPr>
    </w:p>
    <w:p w:rsidR="00A134D5" w:rsidRDefault="00780CC4">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580"/>
        <w:gridCol w:w="3614"/>
        <w:gridCol w:w="3596"/>
      </w:tblGrid>
      <w:tr w:rsidR="00A134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134D5" w:rsidRDefault="00780CC4">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rsidR="00A134D5" w:rsidRDefault="00780CC4">
            <w:pPr>
              <w:pStyle w:val="ProductList-TableBody"/>
            </w:pPr>
            <w:r>
              <w:t>Visual Studio Team Foundation Server 2015 CAL</w:t>
            </w:r>
          </w:p>
        </w:tc>
        <w:tc>
          <w:tcPr>
            <w:tcW w:w="4040" w:type="dxa"/>
            <w:tcBorders>
              <w:top w:val="single" w:sz="18" w:space="0" w:color="0072C6"/>
              <w:left w:val="none" w:sz="4" w:space="0" w:color="000000"/>
              <w:bottom w:val="single" w:sz="4" w:space="0" w:color="000000"/>
              <w:right w:val="single" w:sz="4" w:space="0" w:color="000000"/>
            </w:tcBorders>
          </w:tcPr>
          <w:p w:rsidR="00A134D5" w:rsidRDefault="00780CC4">
            <w:pPr>
              <w:pStyle w:val="ProductList-TableBody"/>
            </w:pPr>
            <w:r>
              <w:t>Visual Studio Team Services pago para utilizador</w:t>
            </w:r>
          </w:p>
        </w:tc>
      </w:tr>
    </w:tbl>
    <w:p w:rsidR="00A134D5" w:rsidRDefault="00A134D5">
      <w:pPr>
        <w:pStyle w:val="ProductList-Body"/>
      </w:pPr>
    </w:p>
    <w:p w:rsidR="00A134D5" w:rsidRDefault="00780CC4">
      <w:pPr>
        <w:pStyle w:val="ProductList-SubClauseHeading"/>
        <w:outlineLvl w:val="5"/>
      </w:pPr>
      <w:r>
        <w:t>3.1.1 Funcionalidade Adicional</w:t>
      </w:r>
    </w:p>
    <w:p w:rsidR="00A134D5" w:rsidRDefault="00780CC4">
      <w:pPr>
        <w:pStyle w:val="ProductList-BodyIndented"/>
      </w:pPr>
      <w:r>
        <w:t>Gestão de Versões</w:t>
      </w:r>
    </w:p>
    <w:tbl>
      <w:tblPr>
        <w:tblStyle w:val="PURTable0"/>
        <w:tblW w:w="0" w:type="dxa"/>
        <w:tblLook w:val="04A0" w:firstRow="1" w:lastRow="0" w:firstColumn="1" w:lastColumn="0" w:noHBand="0" w:noVBand="1"/>
      </w:tblPr>
      <w:tblGrid>
        <w:gridCol w:w="3461"/>
        <w:gridCol w:w="3495"/>
        <w:gridCol w:w="3474"/>
      </w:tblGrid>
      <w:tr w:rsidR="00A134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134D5" w:rsidRDefault="00780CC4">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A134D5" w:rsidRDefault="00780CC4">
            <w:pPr>
              <w:pStyle w:val="ProductList-TableBody"/>
            </w:pPr>
            <w:r>
              <w:t>Visual Studio Test Professional 2015 com MSDN</w:t>
            </w:r>
          </w:p>
        </w:tc>
        <w:tc>
          <w:tcPr>
            <w:tcW w:w="4040" w:type="dxa"/>
            <w:tcBorders>
              <w:top w:val="single" w:sz="18" w:space="0" w:color="0072C6"/>
              <w:left w:val="none" w:sz="4" w:space="0" w:color="000000"/>
              <w:bottom w:val="none" w:sz="4" w:space="0" w:color="000000"/>
              <w:right w:val="single" w:sz="4" w:space="0" w:color="000000"/>
            </w:tcBorders>
          </w:tcPr>
          <w:p w:rsidR="00A134D5" w:rsidRDefault="00780CC4">
            <w:pPr>
              <w:pStyle w:val="ProductList-TableBody"/>
            </w:pPr>
            <w:r>
              <w:t>Visual Studio Enterprise 2015 com MSDN</w:t>
            </w:r>
          </w:p>
        </w:tc>
      </w:tr>
      <w:tr w:rsidR="00A134D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134D5" w:rsidRDefault="00A134D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134D5" w:rsidRDefault="00780CC4">
            <w:pPr>
              <w:pStyle w:val="ProductList-TableBody"/>
            </w:pPr>
            <w:r>
              <w:t>Plataformas MSDN</w:t>
            </w:r>
          </w:p>
        </w:tc>
        <w:tc>
          <w:tcPr>
            <w:tcW w:w="4040" w:type="dxa"/>
            <w:tcBorders>
              <w:top w:val="none" w:sz="4" w:space="0" w:color="000000"/>
              <w:left w:val="none" w:sz="4" w:space="0" w:color="000000"/>
              <w:bottom w:val="single" w:sz="4" w:space="0" w:color="000000"/>
              <w:right w:val="single" w:sz="4" w:space="0" w:color="000000"/>
            </w:tcBorders>
          </w:tcPr>
          <w:p w:rsidR="00A134D5" w:rsidRDefault="00780CC4">
            <w:pPr>
              <w:pStyle w:val="ProductList-TableBody"/>
            </w:pPr>
            <w:r>
              <w:t>Visual Studio Team Services Release Manager Extension</w:t>
            </w:r>
          </w:p>
        </w:tc>
      </w:tr>
    </w:tbl>
    <w:p w:rsidR="00A134D5" w:rsidRDefault="00A134D5">
      <w:pPr>
        <w:pStyle w:val="ProductList-BodyIndented"/>
      </w:pPr>
    </w:p>
    <w:p w:rsidR="00A134D5" w:rsidRDefault="00780CC4">
      <w:pPr>
        <w:pStyle w:val="ProductList-SubClauseHeading"/>
        <w:outlineLvl w:val="5"/>
      </w:pPr>
      <w:r>
        <w:t>3.1.2 Funcionalidade Adicional</w:t>
      </w:r>
    </w:p>
    <w:p w:rsidR="00A134D5" w:rsidRDefault="00780CC4">
      <w:pPr>
        <w:pStyle w:val="ProductList-BodyIndented"/>
      </w:pPr>
      <w:r>
        <w:t>Gestão de Testes</w:t>
      </w:r>
    </w:p>
    <w:tbl>
      <w:tblPr>
        <w:tblStyle w:val="PURTable0"/>
        <w:tblW w:w="0" w:type="dxa"/>
        <w:tblLook w:val="04A0" w:firstRow="1" w:lastRow="0" w:firstColumn="1" w:lastColumn="0" w:noHBand="0" w:noVBand="1"/>
      </w:tblPr>
      <w:tblGrid>
        <w:gridCol w:w="3461"/>
        <w:gridCol w:w="3495"/>
        <w:gridCol w:w="3474"/>
      </w:tblGrid>
      <w:tr w:rsidR="00A134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134D5" w:rsidRDefault="00780CC4">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A134D5" w:rsidRDefault="00780CC4">
            <w:pPr>
              <w:pStyle w:val="ProductList-TableBody"/>
            </w:pPr>
            <w:r>
              <w:t>Visual Studio Test Professional 2015 com MSDN</w:t>
            </w:r>
          </w:p>
        </w:tc>
        <w:tc>
          <w:tcPr>
            <w:tcW w:w="4040" w:type="dxa"/>
            <w:tcBorders>
              <w:top w:val="single" w:sz="18" w:space="0" w:color="0072C6"/>
              <w:left w:val="none" w:sz="4" w:space="0" w:color="000000"/>
              <w:bottom w:val="none" w:sz="4" w:space="0" w:color="000000"/>
              <w:right w:val="single" w:sz="4" w:space="0" w:color="000000"/>
            </w:tcBorders>
          </w:tcPr>
          <w:p w:rsidR="00A134D5" w:rsidRDefault="00780CC4">
            <w:pPr>
              <w:pStyle w:val="ProductList-TableBody"/>
            </w:pPr>
            <w:r>
              <w:t>Visual Studio Enterprise 2015 com MSDN</w:t>
            </w:r>
          </w:p>
        </w:tc>
      </w:tr>
      <w:tr w:rsidR="00A134D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134D5" w:rsidRDefault="00A134D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134D5" w:rsidRDefault="00780CC4">
            <w:pPr>
              <w:pStyle w:val="ProductList-TableBody"/>
            </w:pPr>
            <w:r>
              <w:t>Plataformas MSDN</w:t>
            </w:r>
          </w:p>
        </w:tc>
        <w:tc>
          <w:tcPr>
            <w:tcW w:w="4040" w:type="dxa"/>
            <w:tcBorders>
              <w:top w:val="none" w:sz="4" w:space="0" w:color="000000"/>
              <w:left w:val="none" w:sz="4" w:space="0" w:color="000000"/>
              <w:bottom w:val="single" w:sz="4" w:space="0" w:color="000000"/>
              <w:right w:val="single" w:sz="4" w:space="0" w:color="000000"/>
            </w:tcBorders>
          </w:tcPr>
          <w:p w:rsidR="00A134D5" w:rsidRDefault="00780CC4">
            <w:pPr>
              <w:pStyle w:val="ProductList-TableBody"/>
            </w:pPr>
            <w:r>
              <w:t>Visual Studio Team Services Test Manager Extension</w:t>
            </w:r>
          </w:p>
        </w:tc>
      </w:tr>
    </w:tbl>
    <w:p w:rsidR="00A134D5" w:rsidRDefault="00A134D5">
      <w:pPr>
        <w:pStyle w:val="ProductList-BodyIndented"/>
      </w:pPr>
    </w:p>
    <w:p w:rsidR="00A134D5" w:rsidRDefault="00780CC4">
      <w:pPr>
        <w:pStyle w:val="ProductList-ClauseHeading"/>
        <w:outlineLvl w:val="4"/>
      </w:pPr>
      <w:r>
        <w:t>3.2 Utilização que não requer CALs</w:t>
      </w:r>
    </w:p>
    <w:p w:rsidR="00A134D5" w:rsidRDefault="00780CC4">
      <w:pPr>
        <w:pStyle w:val="ProductList-Body"/>
      </w:pPr>
      <w:r>
        <w:t xml:space="preserve">As seguintes utilizações não requerem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ver, editar ou introduzir itens de trabalho; aceder ao Team Foundation Server Reporting; aceder ao Visual Studio Team Services através de um Proxy do Team Foundation Server 2015; fornecer aprovações para as fases como parte do pipeline da Gestão de Versões e aceder ao Visual Studio Team Foundation Server através de uma ligação agrupada a partir de outra aplicação ou serviço integrado.</w:t>
      </w:r>
    </w:p>
    <w:p w:rsidR="00A134D5" w:rsidRDefault="00A134D5">
      <w:pPr>
        <w:pStyle w:val="ProductList-Body"/>
      </w:pPr>
    </w:p>
    <w:p w:rsidR="00A134D5" w:rsidRDefault="00780CC4">
      <w:pPr>
        <w:pStyle w:val="ProductList-ClauseHeading"/>
        <w:outlineLvl w:val="4"/>
      </w:pPr>
      <w:r>
        <w:lastRenderedPageBreak/>
        <w:t>3.3 Tecnologia SQL Server</w:t>
      </w:r>
    </w:p>
    <w:p w:rsidR="00A134D5" w:rsidRDefault="00780CC4">
      <w:pPr>
        <w:pStyle w:val="ProductList-Body"/>
      </w:pPr>
      <w:r>
        <w:t xml:space="preserve">O Cliente poderá executar qualquer número de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OSE com o único propósito de suportar esse Produto e qualquer outro Produto que inclua o software de base de dados SQL Server.</w:t>
      </w:r>
    </w:p>
    <w:p w:rsidR="00A134D5" w:rsidRDefault="00A134D5">
      <w:pPr>
        <w:pStyle w:val="ProductList-Body"/>
      </w:pPr>
    </w:p>
    <w:p w:rsidR="00A134D5" w:rsidRDefault="00780CC4">
      <w:pPr>
        <w:pStyle w:val="ProductList-ClauseHeading"/>
        <w:outlineLvl w:val="4"/>
      </w:pPr>
      <w:r>
        <w:t>3.4 Bibliotecas licenciadas ao abrigo da GNU Lesser General Public License</w:t>
      </w:r>
    </w:p>
    <w:p w:rsidR="00A134D5" w:rsidRDefault="00780CC4">
      <w:pPr>
        <w:pStyle w:val="ProductList-Body"/>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 proceder a engenharia inversa, descompilar ou desassemblar o software Visual Studio Team Foundation Server, ou de outra forma tentar obter o código fonte para o software Visual Studio Team Foundation Server apenas na medida em que tal depure alterações em quaisquer bibliotecas licenciadas ao abrigo da GNU Lesser General Public License que pode ser incluída e ligada pelo software.</w:t>
      </w:r>
    </w:p>
    <w:p w:rsidR="00A134D5" w:rsidRDefault="00A134D5">
      <w:pPr>
        <w:pStyle w:val="ProductList-Body"/>
      </w:pPr>
    </w:p>
    <w:p w:rsidR="00A134D5" w:rsidRDefault="00780CC4">
      <w:pPr>
        <w:pStyle w:val="ProductList-ClauseHeading"/>
        <w:outlineLvl w:val="4"/>
      </w:pPr>
      <w:r>
        <w:t>3.5 Visual Studio Team Foundation Server Build Services</w:t>
      </w:r>
    </w:p>
    <w:p w:rsidR="00A134D5" w:rsidRDefault="00780CC4">
      <w:pPr>
        <w:pStyle w:val="ProductList-Body"/>
      </w:pPr>
      <w:r>
        <w:t xml:space="preserve">Se o Cliente tiver um ou mais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do Visual Studio Enterprise com MSDN ou do Visual Studio Professional com MSDN, o Cliente também pode instalar o software Visual Studio e permitir o acesso e a utilização do mesmo como parte do Team Foundation Server 2015 Build Services pelos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do Cliente, bem como pelos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Dispositivos Licenciados</w:t>
      </w:r>
      <w:r>
        <w:fldChar w:fldCharType="end"/>
      </w:r>
      <w:r>
        <w:t xml:space="preserve"> do Team Foundation Server 2015.</w:t>
      </w:r>
    </w:p>
    <w:p w:rsidR="00A134D5" w:rsidRDefault="00A134D5">
      <w:pPr>
        <w:pStyle w:val="ProductList-Body"/>
      </w:pPr>
    </w:p>
    <w:p w:rsidR="00A134D5" w:rsidRDefault="00780CC4">
      <w:pPr>
        <w:pStyle w:val="ProductList-ClauseHeading"/>
        <w:outlineLvl w:val="4"/>
      </w:pPr>
      <w:r>
        <w:t>3.6 Software Adicional</w:t>
      </w:r>
    </w:p>
    <w:tbl>
      <w:tblPr>
        <w:tblStyle w:val="PURTable"/>
        <w:tblW w:w="0" w:type="dxa"/>
        <w:tblLook w:val="04A0" w:firstRow="1" w:lastRow="0" w:firstColumn="1" w:lastColumn="0" w:noHBand="0" w:noVBand="1"/>
      </w:tblPr>
      <w:tblGrid>
        <w:gridCol w:w="3596"/>
        <w:gridCol w:w="3597"/>
        <w:gridCol w:w="3597"/>
      </w:tblGrid>
      <w:tr w:rsidR="00A134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134D5" w:rsidRDefault="00780CC4">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A134D5" w:rsidRDefault="00780CC4">
            <w:pPr>
              <w:pStyle w:val="ProductList-TableBody"/>
            </w:pPr>
            <w: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rsidR="00A134D5" w:rsidRDefault="00780CC4">
            <w:pPr>
              <w:pStyle w:val="ProductList-TableBody"/>
            </w:pPr>
            <w:r>
              <w:t>Visual Studio Team Foundation Server SharePoint Extensions</w:t>
            </w:r>
          </w:p>
        </w:tc>
      </w:tr>
    </w:tbl>
    <w:p w:rsidR="00A134D5" w:rsidRDefault="00780CC4">
      <w:pPr>
        <w:pStyle w:val="ProductList-Offering1SubSection"/>
        <w:outlineLvl w:val="3"/>
      </w:pPr>
      <w:bookmarkStart w:id="179" w:name="_Sec837"/>
      <w:r>
        <w:t>4. Software Assurance</w:t>
      </w:r>
      <w:bookmarkEnd w:id="179"/>
    </w:p>
    <w:tbl>
      <w:tblPr>
        <w:tblStyle w:val="PURTable"/>
        <w:tblW w:w="0" w:type="dxa"/>
        <w:tblLook w:val="04A0" w:firstRow="1" w:lastRow="0" w:firstColumn="1" w:lastColumn="0" w:noHBand="0" w:noVBand="1"/>
      </w:tblPr>
      <w:tblGrid>
        <w:gridCol w:w="3599"/>
        <w:gridCol w:w="3633"/>
        <w:gridCol w:w="3468"/>
        <w:gridCol w:w="90"/>
      </w:tblGrid>
      <w:tr w:rsidR="00A134D5">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Direitos de Ativação Pós-falha: N/A</w:t>
            </w:r>
          </w:p>
        </w:tc>
      </w:tr>
      <w:tr w:rsidR="00A134D5">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Sim (licenças de servidor apenas)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Direitos de Roaming: N/A</w:t>
            </w:r>
          </w:p>
        </w:tc>
      </w:tr>
      <w:tr w:rsidR="00A134D5">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A134D5">
            <w:pPr>
              <w:pStyle w:val="ProductList-TableBody"/>
            </w:pPr>
          </w:p>
        </w:tc>
      </w:tr>
      <w:tr w:rsidR="00A134D5">
        <w:tc>
          <w:tcPr>
            <w:tcW w:w="12240" w:type="dxa"/>
            <w:gridSpan w:val="4"/>
            <w:tcBorders>
              <w:top w:val="none" w:sz="4" w:space="0" w:color="6E6E6E"/>
              <w:left w:val="none" w:sz="4" w:space="0" w:color="6E6E6E"/>
              <w:bottom w:val="none" w:sz="4" w:space="0" w:color="6E6E6E"/>
              <w:right w:val="none" w:sz="4" w:space="0" w:color="6E6E6E"/>
            </w:tcBorders>
          </w:tcPr>
          <w:p w:rsidR="00A134D5" w:rsidRDefault="00A134D5">
            <w:pPr>
              <w:pStyle w:val="PURBreadcrumb"/>
            </w:pPr>
          </w:p>
          <w:tbl>
            <w:tblPr>
              <w:tblW w:w="0" w:type="dxa"/>
              <w:tblLook w:val="04A0" w:firstRow="1" w:lastRow="0" w:firstColumn="1" w:lastColumn="0" w:noHBand="0" w:noVBand="1"/>
            </w:tblPr>
            <w:tblGrid>
              <w:gridCol w:w="10674"/>
            </w:tblGrid>
            <w:tr w:rsidR="00A134D5">
              <w:tc>
                <w:tcPr>
                  <w:tcW w:w="12240" w:type="dxa"/>
                  <w:tcBorders>
                    <w:top w:val="none" w:sz="4" w:space="0" w:color="6E6E6E"/>
                    <w:left w:val="none" w:sz="4" w:space="0" w:color="6E6E6E"/>
                    <w:bottom w:val="none" w:sz="4" w:space="0" w:color="6E6E6E"/>
                    <w:right w:val="none" w:sz="4" w:space="0" w:color="6E6E6E"/>
                  </w:tcBorders>
                  <w:shd w:val="clear" w:color="auto" w:fill="A6A6A6"/>
                </w:tcPr>
                <w:p w:rsidR="00A134D5" w:rsidRDefault="00E72EFC">
                  <w:pPr>
                    <w:pStyle w:val="ProductList-TableBody"/>
                    <w:jc w:val="right"/>
                  </w:pPr>
                  <w:hyperlink w:anchor="_Sec842">
                    <w:r w:rsidR="00780CC4">
                      <w:rPr>
                        <w:color w:val="00467F"/>
                        <w:sz w:val="14"/>
                        <w:u w:val="single"/>
                      </w:rPr>
                      <w:t>Índice</w:t>
                    </w:r>
                  </w:hyperlink>
                  <w:r w:rsidR="00780CC4">
                    <w:rPr>
                      <w:sz w:val="14"/>
                    </w:rPr>
                    <w:t>/</w:t>
                  </w:r>
                  <w:hyperlink w:anchor="_Sec549">
                    <w:r w:rsidR="00780CC4">
                      <w:rPr>
                        <w:color w:val="00467F"/>
                        <w:sz w:val="14"/>
                        <w:u w:val="single"/>
                      </w:rPr>
                      <w:t>Glossário</w:t>
                    </w:r>
                  </w:hyperlink>
                  <w:r w:rsidR="00780CC4">
                    <w:rPr>
                      <w:sz w:val="14"/>
                    </w:rPr>
                    <w:t>/</w:t>
                  </w:r>
                  <w:hyperlink w:anchor="_Sec844">
                    <w:r w:rsidR="00780CC4">
                      <w:rPr>
                        <w:color w:val="00467F"/>
                        <w:sz w:val="14"/>
                        <w:u w:val="single"/>
                      </w:rPr>
                      <w:t>Índice Remissivo</w:t>
                    </w:r>
                  </w:hyperlink>
                </w:p>
              </w:tc>
            </w:tr>
          </w:tbl>
          <w:p w:rsidR="00A134D5" w:rsidRDefault="00A134D5">
            <w:pPr>
              <w:pStyle w:val="ProductList-TableBody"/>
            </w:pPr>
          </w:p>
        </w:tc>
      </w:tr>
    </w:tbl>
    <w:p w:rsidR="00A134D5" w:rsidRDefault="00A134D5">
      <w:pPr>
        <w:pStyle w:val="ProductList-Body"/>
      </w:pPr>
    </w:p>
    <w:p w:rsidR="00A134D5" w:rsidRDefault="00780CC4">
      <w:pPr>
        <w:pStyle w:val="ProductList-OfferingGroupHeading"/>
        <w:outlineLvl w:val="1"/>
      </w:pPr>
      <w:bookmarkStart w:id="180" w:name="_Sec618"/>
      <w:r>
        <w:t>Windows</w:t>
      </w:r>
      <w:bookmarkEnd w:id="180"/>
      <w:r>
        <w:fldChar w:fldCharType="begin"/>
      </w:r>
      <w:r>
        <w:instrText xml:space="preserve"> TC "</w:instrText>
      </w:r>
      <w:bookmarkStart w:id="181" w:name="_Toc465065743"/>
      <w:r>
        <w:instrText>Windows</w:instrText>
      </w:r>
      <w:bookmarkEnd w:id="181"/>
      <w:r>
        <w:instrText>" \l 2</w:instrText>
      </w:r>
      <w:r>
        <w:fldChar w:fldCharType="end"/>
      </w:r>
    </w:p>
    <w:p w:rsidR="00A134D5" w:rsidRDefault="00780CC4">
      <w:pPr>
        <w:pStyle w:val="ProductList-Offering2HeadingNoBorder"/>
        <w:outlineLvl w:val="2"/>
      </w:pPr>
      <w:bookmarkStart w:id="182" w:name="_Sec652"/>
      <w:r>
        <w:t>Sistema Operativo de Estação de Trabalho Windows</w:t>
      </w:r>
      <w:bookmarkEnd w:id="182"/>
      <w:r>
        <w:fldChar w:fldCharType="begin"/>
      </w:r>
      <w:r>
        <w:instrText xml:space="preserve"> TC "</w:instrText>
      </w:r>
      <w:bookmarkStart w:id="183" w:name="_Toc465065744"/>
      <w:r>
        <w:instrText>Sistema Operativo de Estação de Trabalho Windows</w:instrText>
      </w:r>
      <w:bookmarkEnd w:id="183"/>
      <w:r>
        <w:instrText>" \l 3</w:instrText>
      </w:r>
      <w:r>
        <w:fldChar w:fldCharType="end"/>
      </w:r>
    </w:p>
    <w:p w:rsidR="00A134D5" w:rsidRDefault="00780CC4">
      <w:pPr>
        <w:pStyle w:val="ProductList-Offering1SubSection"/>
        <w:outlineLvl w:val="3"/>
      </w:pPr>
      <w:bookmarkStart w:id="184" w:name="_Sec700"/>
      <w:r>
        <w:t>1. Disponibilidade do Programa</w:t>
      </w:r>
      <w:bookmarkEnd w:id="184"/>
    </w:p>
    <w:tbl>
      <w:tblPr>
        <w:tblStyle w:val="PURTable"/>
        <w:tblW w:w="0" w:type="dxa"/>
        <w:tblLook w:val="04A0" w:firstRow="1" w:lastRow="0" w:firstColumn="1" w:lastColumn="0" w:noHBand="0" w:noVBand="1"/>
      </w:tblPr>
      <w:tblGrid>
        <w:gridCol w:w="3975"/>
        <w:gridCol w:w="613"/>
        <w:gridCol w:w="606"/>
        <w:gridCol w:w="608"/>
        <w:gridCol w:w="601"/>
        <w:gridCol w:w="605"/>
        <w:gridCol w:w="607"/>
        <w:gridCol w:w="613"/>
        <w:gridCol w:w="634"/>
        <w:gridCol w:w="618"/>
        <w:gridCol w:w="609"/>
        <w:gridCol w:w="689"/>
      </w:tblGrid>
      <w:tr w:rsidR="00A134D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A134D5" w:rsidRDefault="00780CC4">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134D5" w:rsidRDefault="00780CC4">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134D5" w:rsidRDefault="00780CC4">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134D5" w:rsidRDefault="00780CC4">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134D5" w:rsidRDefault="00780C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134D5" w:rsidRDefault="00780C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134D5" w:rsidRDefault="00780CC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134D5" w:rsidRDefault="00780CC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134D5" w:rsidRDefault="00780CC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134D5" w:rsidRDefault="00780CC4">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134D5" w:rsidRDefault="00780C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134D5" w:rsidRDefault="00780C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134D5">
        <w:tc>
          <w:tcPr>
            <w:tcW w:w="4160" w:type="dxa"/>
            <w:tcBorders>
              <w:top w:val="single" w:sz="9" w:space="0" w:color="FFFFFF"/>
              <w:left w:val="single" w:sz="9" w:space="0" w:color="FFFFFF"/>
              <w:bottom w:val="dashed" w:sz="4" w:space="0" w:color="BFBFBF"/>
              <w:right w:val="single" w:sz="9" w:space="0" w:color="FFFFFF"/>
            </w:tcBorders>
          </w:tcPr>
          <w:p w:rsidR="00A134D5" w:rsidRDefault="00780CC4">
            <w:pPr>
              <w:pStyle w:val="ProductList-TableBody"/>
            </w:pPr>
            <w:r>
              <w:t>Atualização de Versão para o Windows 10 Pro</w:t>
            </w:r>
            <w:r>
              <w:fldChar w:fldCharType="begin"/>
            </w:r>
            <w:r>
              <w:instrText xml:space="preserve"> XE "Atualização de Versão para o Windows 10 Pro" </w:instrText>
            </w:r>
            <w:r>
              <w:fldChar w:fldCharType="end"/>
            </w:r>
            <w:r>
              <w:t xml:space="preserve"> (Por Dispositivo)</w:t>
            </w:r>
          </w:p>
        </w:tc>
        <w:tc>
          <w:tcPr>
            <w:tcW w:w="620" w:type="dxa"/>
            <w:tcBorders>
              <w:top w:val="single" w:sz="9" w:space="0" w:color="FFFFFF"/>
              <w:left w:val="single" w:sz="9" w:space="0" w:color="FFFFFF"/>
              <w:bottom w:val="dashed" w:sz="4" w:space="0" w:color="BFBFBF"/>
              <w:right w:val="single" w:sz="9" w:space="0" w:color="FFFFFF"/>
            </w:tcBorders>
          </w:tcPr>
          <w:p w:rsidR="00A134D5" w:rsidRDefault="00780CC4">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A134D5" w:rsidRDefault="00780CC4">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A134D5" w:rsidRDefault="00A134D5">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A134D5" w:rsidRDefault="00A134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34D5" w:rsidRDefault="00A134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34D5" w:rsidRDefault="00A134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34D5" w:rsidRDefault="00A134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34D5" w:rsidRDefault="00A134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34D5" w:rsidRDefault="00A134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34D5" w:rsidRDefault="00A134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34D5" w:rsidRDefault="00A134D5">
            <w:pPr>
              <w:pStyle w:val="ProductList-TableBody"/>
              <w:jc w:val="center"/>
            </w:pPr>
          </w:p>
        </w:tc>
      </w:tr>
      <w:tr w:rsidR="00A134D5">
        <w:tc>
          <w:tcPr>
            <w:tcW w:w="4160" w:type="dxa"/>
            <w:tcBorders>
              <w:top w:val="dashed" w:sz="4" w:space="0" w:color="BFBFBF"/>
              <w:left w:val="single" w:sz="9" w:space="0" w:color="FFFFFF"/>
              <w:bottom w:val="dashed" w:sz="4" w:space="0" w:color="BFBFBF"/>
              <w:right w:val="single" w:sz="9" w:space="0" w:color="FFFFFF"/>
            </w:tcBorders>
          </w:tcPr>
          <w:p w:rsidR="00A134D5" w:rsidRDefault="00780CC4">
            <w:pPr>
              <w:pStyle w:val="ProductList-TableBody"/>
            </w:pPr>
            <w:r>
              <w:rPr>
                <w:color w:val="000000"/>
              </w:rPr>
              <w:t>Windows 10 Enterprise LTSB 2016 Upgrade (Por Dispositivo)</w:t>
            </w:r>
            <w:r>
              <w:fldChar w:fldCharType="begin"/>
            </w:r>
            <w:r>
              <w:instrText xml:space="preserve"> XE "Windows 10 Enterprise LTSB 2016 Upgrade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134D5" w:rsidRDefault="00780CC4">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134D5" w:rsidRDefault="00780CC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134D5" w:rsidRDefault="00A134D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134D5" w:rsidRDefault="00A134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34D5" w:rsidRDefault="00A134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34D5" w:rsidRDefault="00A134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34D5" w:rsidRDefault="00A134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34D5" w:rsidRDefault="00A134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34D5" w:rsidRDefault="00A134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34D5" w:rsidRDefault="00A134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34D5" w:rsidRDefault="00A134D5">
            <w:pPr>
              <w:pStyle w:val="ProductList-TableBody"/>
              <w:jc w:val="center"/>
            </w:pPr>
          </w:p>
        </w:tc>
      </w:tr>
      <w:tr w:rsidR="00A134D5">
        <w:tc>
          <w:tcPr>
            <w:tcW w:w="4160" w:type="dxa"/>
            <w:tcBorders>
              <w:top w:val="dashed" w:sz="4" w:space="0" w:color="BFBFBF"/>
              <w:left w:val="single" w:sz="9" w:space="0" w:color="FFFFFF"/>
              <w:bottom w:val="dashed" w:sz="4" w:space="0" w:color="BFBFBF"/>
              <w:right w:val="single" w:sz="9" w:space="0" w:color="FFFFFF"/>
            </w:tcBorders>
          </w:tcPr>
          <w:p w:rsidR="00A134D5" w:rsidRDefault="00780CC4">
            <w:pPr>
              <w:pStyle w:val="ProductList-TableBody"/>
            </w:pPr>
            <w:r>
              <w:rPr>
                <w:color w:val="000000"/>
              </w:rPr>
              <w:t>Windows 10 Enterprise E3 e LTSB 2016 Upgrade (Por Dispositivo)</w:t>
            </w:r>
            <w:r>
              <w:fldChar w:fldCharType="begin"/>
            </w:r>
            <w:r>
              <w:instrText xml:space="preserve"> XE "Windows 10 Enterprise E3 e LTSB 2016 Upgrade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134D5" w:rsidRDefault="00780CC4">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134D5" w:rsidRDefault="00780CC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134D5" w:rsidRDefault="00780CC4">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A134D5" w:rsidRDefault="00780CC4">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34D5" w:rsidRDefault="00A134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34D5" w:rsidRDefault="00A134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34D5" w:rsidRDefault="00A134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34D5" w:rsidRDefault="00780CC4">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34D5" w:rsidRDefault="00780CC4">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34D5" w:rsidRDefault="00A134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34D5" w:rsidRDefault="00A134D5">
            <w:pPr>
              <w:pStyle w:val="ProductList-TableBody"/>
              <w:jc w:val="center"/>
            </w:pPr>
          </w:p>
        </w:tc>
      </w:tr>
      <w:tr w:rsidR="00A134D5">
        <w:tc>
          <w:tcPr>
            <w:tcW w:w="4160" w:type="dxa"/>
            <w:tcBorders>
              <w:top w:val="dashed" w:sz="4" w:space="0" w:color="BFBFBF"/>
              <w:left w:val="single" w:sz="9" w:space="0" w:color="FFFFFF"/>
              <w:bottom w:val="dashed" w:sz="4" w:space="0" w:color="BFBFBF"/>
              <w:right w:val="single" w:sz="9" w:space="0" w:color="FFFFFF"/>
            </w:tcBorders>
          </w:tcPr>
          <w:p w:rsidR="00A134D5" w:rsidRDefault="00780CC4">
            <w:pPr>
              <w:pStyle w:val="ProductList-TableBody"/>
            </w:pPr>
            <w:r>
              <w:t>Windows 10 Enterprise E3 Por Utilizador</w:t>
            </w:r>
            <w:r>
              <w:fldChar w:fldCharType="begin"/>
            </w:r>
            <w:r>
              <w:instrText xml:space="preserve"> XE "Windows 10 Enterprise E3 Por Utilizador"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A134D5" w:rsidRDefault="00780CC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A134D5" w:rsidRDefault="00780CC4">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A134D5" w:rsidRDefault="00A134D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134D5" w:rsidRDefault="00A134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34D5" w:rsidRDefault="00A134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34D5" w:rsidRDefault="00A134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34D5" w:rsidRDefault="00A134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34D5" w:rsidRDefault="00A134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34D5" w:rsidRDefault="00780CC4">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34D5" w:rsidRDefault="00A134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34D5" w:rsidRDefault="00A134D5">
            <w:pPr>
              <w:pStyle w:val="ProductList-TableBody"/>
              <w:jc w:val="center"/>
            </w:pPr>
          </w:p>
        </w:tc>
      </w:tr>
      <w:tr w:rsidR="00A134D5">
        <w:tc>
          <w:tcPr>
            <w:tcW w:w="4160" w:type="dxa"/>
            <w:tcBorders>
              <w:top w:val="dashed" w:sz="4" w:space="0" w:color="BFBFBF"/>
              <w:left w:val="single" w:sz="9" w:space="0" w:color="FFFFFF"/>
              <w:bottom w:val="dashed" w:sz="4" w:space="0" w:color="BFBFBF"/>
              <w:right w:val="single" w:sz="9" w:space="0" w:color="FFFFFF"/>
            </w:tcBorders>
          </w:tcPr>
          <w:p w:rsidR="00A134D5" w:rsidRDefault="00780CC4">
            <w:pPr>
              <w:pStyle w:val="ProductList-TableBody"/>
            </w:pPr>
            <w:r>
              <w:t>Windows 10 Enterprise E3 Por Utilizador de SA Existente</w:t>
            </w:r>
            <w:r>
              <w:fldChar w:fldCharType="begin"/>
            </w:r>
            <w:r>
              <w:instrText xml:space="preserve"> XE "Windows 10 Enterprise E3 Por Utilizador de SA Existente"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A134D5" w:rsidRDefault="00780CC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A134D5" w:rsidRDefault="00780CC4">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A134D5" w:rsidRDefault="00A134D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134D5" w:rsidRDefault="00A134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34D5" w:rsidRDefault="00A134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34D5" w:rsidRDefault="00A134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34D5" w:rsidRDefault="00A134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34D5" w:rsidRDefault="00A134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34D5" w:rsidRDefault="00780CC4">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34D5" w:rsidRDefault="00A134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34D5" w:rsidRDefault="00A134D5">
            <w:pPr>
              <w:pStyle w:val="ProductList-TableBody"/>
              <w:jc w:val="center"/>
            </w:pPr>
          </w:p>
        </w:tc>
      </w:tr>
      <w:tr w:rsidR="00A134D5">
        <w:tc>
          <w:tcPr>
            <w:tcW w:w="4160" w:type="dxa"/>
            <w:tcBorders>
              <w:top w:val="dashed" w:sz="4" w:space="0" w:color="BFBFBF"/>
              <w:left w:val="single" w:sz="9" w:space="0" w:color="FFFFFF"/>
              <w:bottom w:val="dashed" w:sz="4" w:space="0" w:color="BFBFBF"/>
              <w:right w:val="single" w:sz="9" w:space="0" w:color="FFFFFF"/>
            </w:tcBorders>
          </w:tcPr>
          <w:p w:rsidR="00A134D5" w:rsidRDefault="00780CC4">
            <w:pPr>
              <w:pStyle w:val="ProductList-TableBody"/>
            </w:pPr>
            <w:r>
              <w:t>Windows 10 Enterprise E5 Por Dispositivo ou Utilizador</w:t>
            </w:r>
            <w:r>
              <w:fldChar w:fldCharType="begin"/>
            </w:r>
            <w:r>
              <w:instrText xml:space="preserve"> XE "Windows 10 Enterprise E5 Por Dispositivo ou Utilizador"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A134D5" w:rsidRDefault="00780CC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A134D5" w:rsidRDefault="00780CC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134D5" w:rsidRDefault="00A134D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134D5" w:rsidRDefault="00A134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34D5" w:rsidRDefault="00A134D5">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34D5" w:rsidRDefault="00A134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34D5" w:rsidRDefault="00A134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34D5" w:rsidRDefault="00A134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34D5" w:rsidRDefault="00780CC4">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34D5" w:rsidRDefault="00A134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34D5" w:rsidRDefault="00A134D5">
            <w:pPr>
              <w:pStyle w:val="ProductList-TableBody"/>
              <w:jc w:val="center"/>
            </w:pPr>
          </w:p>
        </w:tc>
      </w:tr>
      <w:tr w:rsidR="00A134D5">
        <w:tc>
          <w:tcPr>
            <w:tcW w:w="4160" w:type="dxa"/>
            <w:tcBorders>
              <w:top w:val="dashed" w:sz="4" w:space="0" w:color="BFBFBF"/>
              <w:left w:val="single" w:sz="9" w:space="0" w:color="FFFFFF"/>
              <w:bottom w:val="dashed" w:sz="4" w:space="0" w:color="BFBFBF"/>
              <w:right w:val="single" w:sz="9" w:space="0" w:color="FFFFFF"/>
            </w:tcBorders>
          </w:tcPr>
          <w:p w:rsidR="00A134D5" w:rsidRDefault="00780CC4">
            <w:pPr>
              <w:pStyle w:val="ProductList-TableBody"/>
            </w:pPr>
            <w:r>
              <w:t xml:space="preserve">Windows 10 Enterprise E5 Por Utilizador de SA Existente </w:t>
            </w:r>
            <w:r>
              <w:fldChar w:fldCharType="begin"/>
            </w:r>
            <w:r>
              <w:instrText xml:space="preserve"> XE "Windows 10 Enterprise E5 Por Utilizador de SA Existente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A134D5" w:rsidRDefault="00780CC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A134D5" w:rsidRDefault="00780CC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134D5" w:rsidRDefault="00A134D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134D5" w:rsidRDefault="00A134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34D5" w:rsidRDefault="00A134D5">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34D5" w:rsidRDefault="00A134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34D5" w:rsidRDefault="00A134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34D5" w:rsidRDefault="00A134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34D5" w:rsidRDefault="00780CC4">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34D5" w:rsidRDefault="00A134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34D5" w:rsidRDefault="00A134D5">
            <w:pPr>
              <w:pStyle w:val="ProductList-TableBody"/>
              <w:jc w:val="center"/>
            </w:pPr>
          </w:p>
        </w:tc>
      </w:tr>
      <w:tr w:rsidR="00A134D5">
        <w:tc>
          <w:tcPr>
            <w:tcW w:w="4160" w:type="dxa"/>
            <w:tcBorders>
              <w:top w:val="dashed" w:sz="4" w:space="0" w:color="BFBFBF"/>
              <w:left w:val="single" w:sz="9" w:space="0" w:color="FFFFFF"/>
              <w:bottom w:val="dashed" w:sz="4" w:space="0" w:color="BFBFBF"/>
              <w:right w:val="single" w:sz="9" w:space="0" w:color="FFFFFF"/>
            </w:tcBorders>
          </w:tcPr>
          <w:p w:rsidR="00A134D5" w:rsidRDefault="00780CC4">
            <w:pPr>
              <w:pStyle w:val="ProductList-TableBody"/>
            </w:pPr>
            <w:r>
              <w:t>Windows 10 Education Upgrade (Por Dispositivo)</w:t>
            </w:r>
            <w:r>
              <w:fldChar w:fldCharType="begin"/>
            </w:r>
            <w:r>
              <w:instrText xml:space="preserve"> XE "Windows 10 Education Upgrade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134D5" w:rsidRDefault="00780CC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A134D5" w:rsidRDefault="00780CC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134D5" w:rsidRDefault="00780CC4">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A134D5" w:rsidRDefault="00780CC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34D5" w:rsidRDefault="00A134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34D5" w:rsidRDefault="00A134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34D5" w:rsidRDefault="00A134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34D5" w:rsidRDefault="00A134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34D5" w:rsidRDefault="00A134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34D5" w:rsidRDefault="00780CC4">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34D5" w:rsidRDefault="00780CC4">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r>
              <w:t>,</w:t>
            </w:r>
            <w:r>
              <w:fldChar w:fldCharType="begin"/>
            </w:r>
            <w:r>
              <w:instrText xml:space="preserve"> AutoTextList   \s NoStyle \t "Produto de Plataforma de Estação de Trabalho para Escolas" </w:instrText>
            </w:r>
            <w:r>
              <w:fldChar w:fldCharType="separate"/>
            </w:r>
            <w:r>
              <w:rPr>
                <w:color w:val="000000"/>
              </w:rPr>
              <w:t>SD</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134D5">
        <w:tc>
          <w:tcPr>
            <w:tcW w:w="4160" w:type="dxa"/>
            <w:tcBorders>
              <w:top w:val="dashed" w:sz="4" w:space="0" w:color="BFBFBF"/>
              <w:left w:val="single" w:sz="9" w:space="0" w:color="FFFFFF"/>
              <w:bottom w:val="dashed" w:sz="4" w:space="0" w:color="BFBFBF"/>
              <w:right w:val="single" w:sz="9" w:space="0" w:color="FFFFFF"/>
            </w:tcBorders>
          </w:tcPr>
          <w:p w:rsidR="00A134D5" w:rsidRDefault="00780CC4">
            <w:pPr>
              <w:pStyle w:val="ProductList-TableBody"/>
            </w:pPr>
            <w:r>
              <w:t>Windows 10 Education E5 (Por Dispositivo)</w:t>
            </w:r>
            <w:r>
              <w:fldChar w:fldCharType="begin"/>
            </w:r>
            <w:r>
              <w:instrText xml:space="preserve"> XE "Windows 10 Education E5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134D5" w:rsidRDefault="00780CC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A134D5" w:rsidRDefault="00780CC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134D5" w:rsidRDefault="00780CC4">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A134D5" w:rsidRDefault="00780CC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34D5" w:rsidRDefault="00A134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34D5" w:rsidRDefault="00A134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34D5" w:rsidRDefault="00A134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34D5" w:rsidRDefault="00A134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34D5" w:rsidRDefault="00A134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34D5" w:rsidRDefault="00A134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34D5" w:rsidRDefault="00780CC4">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p>
        </w:tc>
      </w:tr>
      <w:tr w:rsidR="00A134D5">
        <w:tc>
          <w:tcPr>
            <w:tcW w:w="4160" w:type="dxa"/>
            <w:tcBorders>
              <w:top w:val="dashed" w:sz="4" w:space="0" w:color="BFBFBF"/>
              <w:left w:val="single" w:sz="9" w:space="0" w:color="FFFFFF"/>
              <w:bottom w:val="dashed" w:sz="4" w:space="0" w:color="BFBFBF"/>
              <w:right w:val="single" w:sz="9" w:space="0" w:color="FFFFFF"/>
            </w:tcBorders>
          </w:tcPr>
          <w:p w:rsidR="00A134D5" w:rsidRDefault="00780CC4">
            <w:pPr>
              <w:pStyle w:val="ProductList-TableBody"/>
            </w:pPr>
            <w:r>
              <w:t>Suplemento do Windows 10 Education E5 Por Dispositivo (para E3 por dispositivo)</w:t>
            </w:r>
            <w:r>
              <w:fldChar w:fldCharType="begin"/>
            </w:r>
            <w:r>
              <w:instrText xml:space="preserve"> XE "Suplemento do Windows 10 Education E5 Por Dispositivo (para E3 por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A134D5" w:rsidRDefault="00780CC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A134D5" w:rsidRDefault="00780CC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134D5" w:rsidRDefault="00A134D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134D5" w:rsidRDefault="00A134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34D5" w:rsidRDefault="00A134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34D5" w:rsidRDefault="00A134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34D5" w:rsidRDefault="00A134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34D5" w:rsidRDefault="00A134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34D5" w:rsidRDefault="00A134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34D5" w:rsidRDefault="00A134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134D5">
        <w:tc>
          <w:tcPr>
            <w:tcW w:w="4160" w:type="dxa"/>
            <w:tcBorders>
              <w:top w:val="dashed" w:sz="4" w:space="0" w:color="BFBFBF"/>
              <w:left w:val="single" w:sz="9" w:space="0" w:color="FFFFFF"/>
              <w:bottom w:val="dashed" w:sz="4" w:space="0" w:color="BFBFBF"/>
              <w:right w:val="single" w:sz="9" w:space="0" w:color="FFFFFF"/>
            </w:tcBorders>
          </w:tcPr>
          <w:p w:rsidR="00A134D5" w:rsidRDefault="00780CC4">
            <w:pPr>
              <w:pStyle w:val="ProductList-TableBody"/>
            </w:pPr>
            <w:r>
              <w:t>Windows 10 Mobile Enterprise (Por Dispositivo)</w:t>
            </w:r>
            <w:r>
              <w:fldChar w:fldCharType="begin"/>
            </w:r>
            <w:r>
              <w:instrText xml:space="preserve"> XE "Windows 10 Mobile Enterprise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134D5" w:rsidRDefault="00780CC4">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A134D5" w:rsidRDefault="00780CC4">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A134D5" w:rsidRDefault="00A134D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134D5" w:rsidRDefault="00A134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34D5" w:rsidRDefault="00A134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34D5" w:rsidRDefault="00A134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34D5" w:rsidRDefault="00A134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34D5" w:rsidRDefault="00A134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34D5" w:rsidRDefault="00A134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34D5" w:rsidRDefault="00A134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34D5" w:rsidRDefault="00A134D5">
            <w:pPr>
              <w:pStyle w:val="ProductList-TableBody"/>
              <w:jc w:val="center"/>
            </w:pPr>
          </w:p>
        </w:tc>
      </w:tr>
      <w:tr w:rsidR="00A134D5">
        <w:tc>
          <w:tcPr>
            <w:tcW w:w="4160" w:type="dxa"/>
            <w:tcBorders>
              <w:top w:val="dashed" w:sz="4" w:space="0" w:color="BFBFBF"/>
              <w:left w:val="single" w:sz="9" w:space="0" w:color="FFFFFF"/>
              <w:bottom w:val="dashed" w:sz="4" w:space="0" w:color="BFBFBF"/>
              <w:right w:val="single" w:sz="9" w:space="0" w:color="FFFFFF"/>
            </w:tcBorders>
          </w:tcPr>
          <w:p w:rsidR="00A134D5" w:rsidRDefault="00780CC4">
            <w:pPr>
              <w:pStyle w:val="ProductList-TableBody"/>
            </w:pPr>
            <w:r>
              <w:t>Windows 8.1 Enterprise Sideloading</w:t>
            </w:r>
            <w:r>
              <w:fldChar w:fldCharType="begin"/>
            </w:r>
            <w:r>
              <w:instrText xml:space="preserve"> XE "Windows 8.1 Enterprise Sideloading" </w:instrText>
            </w:r>
            <w:r>
              <w:fldChar w:fldCharType="end"/>
            </w:r>
            <w:r>
              <w:t xml:space="preserve"> (Por Dispositivo)</w:t>
            </w:r>
          </w:p>
        </w:tc>
        <w:tc>
          <w:tcPr>
            <w:tcW w:w="620" w:type="dxa"/>
            <w:tcBorders>
              <w:top w:val="dashed" w:sz="4" w:space="0" w:color="BFBFBF"/>
              <w:left w:val="single" w:sz="9" w:space="0" w:color="FFFFFF"/>
              <w:bottom w:val="dashed" w:sz="4" w:space="0" w:color="BFBFBF"/>
              <w:right w:val="single" w:sz="9" w:space="0" w:color="FFFFFF"/>
            </w:tcBorders>
          </w:tcPr>
          <w:p w:rsidR="00A134D5" w:rsidRDefault="00780CC4">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A134D5" w:rsidRDefault="00780CC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134D5" w:rsidRDefault="00A134D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134D5" w:rsidRDefault="00A134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34D5" w:rsidRDefault="00780CC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34D5" w:rsidRDefault="00A134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34D5" w:rsidRDefault="00A134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34D5" w:rsidRDefault="00A134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34D5" w:rsidRDefault="00A134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34D5" w:rsidRDefault="00A134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34D5" w:rsidRDefault="00A134D5">
            <w:pPr>
              <w:pStyle w:val="ProductList-TableBody"/>
              <w:jc w:val="center"/>
            </w:pPr>
          </w:p>
        </w:tc>
      </w:tr>
      <w:tr w:rsidR="00A134D5">
        <w:tc>
          <w:tcPr>
            <w:tcW w:w="4160" w:type="dxa"/>
            <w:tcBorders>
              <w:top w:val="dashed" w:sz="4" w:space="0" w:color="BFBFBF"/>
              <w:left w:val="single" w:sz="9" w:space="0" w:color="FFFFFF"/>
              <w:bottom w:val="dashed" w:sz="4" w:space="0" w:color="BFBFBF"/>
              <w:right w:val="single" w:sz="9" w:space="0" w:color="FFFFFF"/>
            </w:tcBorders>
          </w:tcPr>
          <w:p w:rsidR="00A134D5" w:rsidRDefault="00780CC4">
            <w:pPr>
              <w:pStyle w:val="ProductList-TableBody"/>
            </w:pPr>
            <w:r>
              <w:t>Suplemento do Windows 10 Enterprise E3 Por Utilizador (para E3 por dispositivo)</w:t>
            </w:r>
            <w:r>
              <w:fldChar w:fldCharType="begin"/>
            </w:r>
            <w:r>
              <w:instrText xml:space="preserve"> XE "Suplemento do Windows 10 Enterprise E3 Por Utilizador (para E3 por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A134D5" w:rsidRDefault="00780CC4">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A134D5" w:rsidRDefault="00780CC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134D5" w:rsidRDefault="00A134D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134D5" w:rsidRDefault="00A134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34D5" w:rsidRDefault="00A134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34D5" w:rsidRDefault="00A134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34D5" w:rsidRDefault="00A134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34D5" w:rsidRDefault="00A134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34D5" w:rsidRDefault="00780CC4">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34D5" w:rsidRDefault="00A134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134D5">
        <w:tc>
          <w:tcPr>
            <w:tcW w:w="4160" w:type="dxa"/>
            <w:tcBorders>
              <w:top w:val="dashed" w:sz="4" w:space="0" w:color="BFBFBF"/>
              <w:left w:val="single" w:sz="9" w:space="0" w:color="FFFFFF"/>
              <w:bottom w:val="dashed" w:sz="4" w:space="0" w:color="BFBFBF"/>
              <w:right w:val="single" w:sz="9" w:space="0" w:color="FFFFFF"/>
            </w:tcBorders>
          </w:tcPr>
          <w:p w:rsidR="00A134D5" w:rsidRDefault="00780CC4">
            <w:pPr>
              <w:pStyle w:val="ProductList-TableBody"/>
            </w:pPr>
            <w:r>
              <w:rPr>
                <w:color w:val="000000"/>
              </w:rPr>
              <w:t>Suplemento do Windows 10 Enterprise E5 Por Dispositivo ou Utilizador (para E3 por dispositivo) (SL)</w:t>
            </w:r>
            <w:r>
              <w:fldChar w:fldCharType="begin"/>
            </w:r>
            <w:r>
              <w:instrText xml:space="preserve"> XE "Suplemento do Windows 10 Enterprise E5 Por Dispositivo ou Utilizador (para E3 por dispositivo)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134D5" w:rsidRDefault="00780CC4">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A134D5" w:rsidRDefault="00780CC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134D5" w:rsidRDefault="00A134D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134D5" w:rsidRDefault="00A134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34D5" w:rsidRDefault="00A134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34D5" w:rsidRDefault="00A134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34D5" w:rsidRDefault="00A134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34D5" w:rsidRDefault="00A134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34D5" w:rsidRDefault="00780CC4">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34D5" w:rsidRDefault="00A134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34D5" w:rsidRDefault="00A134D5">
            <w:pPr>
              <w:pStyle w:val="ProductList-TableBody"/>
              <w:jc w:val="center"/>
            </w:pPr>
          </w:p>
        </w:tc>
      </w:tr>
      <w:tr w:rsidR="00A134D5">
        <w:tc>
          <w:tcPr>
            <w:tcW w:w="4160" w:type="dxa"/>
            <w:tcBorders>
              <w:top w:val="dashed" w:sz="4" w:space="0" w:color="BFBFBF"/>
              <w:left w:val="single" w:sz="9" w:space="0" w:color="FFFFFF"/>
              <w:bottom w:val="dashed" w:sz="4" w:space="0" w:color="BFBFBF"/>
              <w:right w:val="single" w:sz="9" w:space="0" w:color="FFFFFF"/>
            </w:tcBorders>
          </w:tcPr>
          <w:p w:rsidR="00A134D5" w:rsidRDefault="00780CC4">
            <w:pPr>
              <w:pStyle w:val="ProductList-TableBody"/>
            </w:pPr>
            <w:r>
              <w:t>Windows Virtual Desktop Access</w:t>
            </w:r>
            <w:r>
              <w:fldChar w:fldCharType="begin"/>
            </w:r>
            <w:r>
              <w:instrText xml:space="preserve"> XE "Windows Virtual Desktop Access" </w:instrText>
            </w:r>
            <w:r>
              <w:fldChar w:fldCharType="end"/>
            </w:r>
            <w:r>
              <w:t xml:space="preserve"> (Por SL de Dispositivo)</w:t>
            </w:r>
          </w:p>
        </w:tc>
        <w:tc>
          <w:tcPr>
            <w:tcW w:w="620" w:type="dxa"/>
            <w:tcBorders>
              <w:top w:val="dashed" w:sz="4" w:space="0" w:color="BFBFBF"/>
              <w:left w:val="single" w:sz="9" w:space="0" w:color="FFFFFF"/>
              <w:bottom w:val="dashed" w:sz="4" w:space="0" w:color="BFBFBF"/>
              <w:right w:val="single" w:sz="9" w:space="0" w:color="FFFFFF"/>
            </w:tcBorders>
          </w:tcPr>
          <w:p w:rsidR="00A134D5" w:rsidRDefault="00780CC4">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A134D5" w:rsidRDefault="00780CC4">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A134D5" w:rsidRDefault="00A134D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134D5" w:rsidRDefault="00A134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34D5" w:rsidRDefault="00A134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34D5" w:rsidRDefault="00A134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34D5" w:rsidRDefault="00A134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34D5" w:rsidRDefault="00780CC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134D5">
        <w:tc>
          <w:tcPr>
            <w:tcW w:w="4160" w:type="dxa"/>
            <w:tcBorders>
              <w:top w:val="dashed" w:sz="4" w:space="0" w:color="BFBFBF"/>
              <w:left w:val="single" w:sz="9" w:space="0" w:color="FFFFFF"/>
              <w:bottom w:val="dashed" w:sz="4" w:space="0" w:color="BFBFBF"/>
              <w:right w:val="single" w:sz="9" w:space="0" w:color="FFFFFF"/>
            </w:tcBorders>
          </w:tcPr>
          <w:p w:rsidR="00A134D5" w:rsidRDefault="00780CC4">
            <w:pPr>
              <w:pStyle w:val="ProductList-TableBody"/>
            </w:pPr>
            <w:r>
              <w:t>Windows Virtual Desktop Access</w:t>
            </w:r>
            <w:r>
              <w:fldChar w:fldCharType="begin"/>
            </w:r>
            <w:r>
              <w:instrText xml:space="preserve"> XE "Windows Virtual Desktop Access" </w:instrText>
            </w:r>
            <w:r>
              <w:fldChar w:fldCharType="end"/>
            </w:r>
            <w:r>
              <w:t xml:space="preserve"> Por Utilizador (SL)</w:t>
            </w:r>
          </w:p>
        </w:tc>
        <w:tc>
          <w:tcPr>
            <w:tcW w:w="620" w:type="dxa"/>
            <w:tcBorders>
              <w:top w:val="dashed" w:sz="4" w:space="0" w:color="BFBFBF"/>
              <w:left w:val="single" w:sz="9" w:space="0" w:color="FFFFFF"/>
              <w:bottom w:val="dashed" w:sz="4" w:space="0" w:color="BFBFBF"/>
              <w:right w:val="single" w:sz="9" w:space="0" w:color="FFFFFF"/>
            </w:tcBorders>
          </w:tcPr>
          <w:p w:rsidR="00A134D5" w:rsidRDefault="00780CC4">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A134D5" w:rsidRDefault="00780CC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134D5" w:rsidRDefault="00A134D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134D5" w:rsidRDefault="00A134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34D5" w:rsidRDefault="00A134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34D5" w:rsidRDefault="00A134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34D5" w:rsidRDefault="00A134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34D5" w:rsidRDefault="00A134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34D5" w:rsidRDefault="00780CC4">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34D5" w:rsidRDefault="00A134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34D5" w:rsidRDefault="00A134D5">
            <w:pPr>
              <w:pStyle w:val="ProductList-TableBody"/>
              <w:jc w:val="center"/>
            </w:pPr>
          </w:p>
        </w:tc>
      </w:tr>
      <w:tr w:rsidR="00A134D5">
        <w:tc>
          <w:tcPr>
            <w:tcW w:w="4160" w:type="dxa"/>
            <w:tcBorders>
              <w:top w:val="dashed" w:sz="4" w:space="0" w:color="BFBFBF"/>
              <w:left w:val="single" w:sz="9" w:space="0" w:color="FFFFFF"/>
              <w:bottom w:val="none" w:sz="4" w:space="0" w:color="BFBFBF"/>
              <w:right w:val="single" w:sz="9" w:space="0" w:color="FFFFFF"/>
            </w:tcBorders>
          </w:tcPr>
          <w:p w:rsidR="00A134D5" w:rsidRDefault="00780CC4">
            <w:pPr>
              <w:pStyle w:val="ProductList-TableBody"/>
            </w:pPr>
            <w:r>
              <w:rPr>
                <w:color w:val="000000"/>
              </w:rPr>
              <w:t>Windows Embedded 8 Standard Enterprise Kit (100 Pacotes)</w:t>
            </w:r>
            <w:r>
              <w:fldChar w:fldCharType="begin"/>
            </w:r>
            <w:r>
              <w:instrText xml:space="preserve"> XE "Windows Embedded 8 Standard Enterprise Kit (100 Pacotes)"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A134D5" w:rsidRDefault="00780CC4">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A134D5" w:rsidRDefault="00780CC4">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A134D5" w:rsidRDefault="00A134D5">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A134D5" w:rsidRDefault="00A134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34D5" w:rsidRDefault="00780CC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34D5" w:rsidRDefault="00A134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34D5" w:rsidRDefault="00A134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34D5" w:rsidRDefault="00A134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34D5" w:rsidRDefault="00A134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34D5" w:rsidRDefault="00A134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34D5" w:rsidRDefault="00A134D5">
            <w:pPr>
              <w:pStyle w:val="ProductList-TableBody"/>
              <w:jc w:val="center"/>
            </w:pPr>
          </w:p>
        </w:tc>
      </w:tr>
    </w:tbl>
    <w:p w:rsidR="00A134D5" w:rsidRDefault="00780CC4">
      <w:pPr>
        <w:pStyle w:val="ProductList-Offering1SubSection"/>
        <w:outlineLvl w:val="3"/>
      </w:pPr>
      <w:bookmarkStart w:id="185" w:name="_Sec755"/>
      <w:r>
        <w:lastRenderedPageBreak/>
        <w:t>2. Condições do Produto</w:t>
      </w:r>
      <w:bookmarkEnd w:id="185"/>
    </w:p>
    <w:tbl>
      <w:tblPr>
        <w:tblStyle w:val="PURTable"/>
        <w:tblW w:w="0" w:type="dxa"/>
        <w:tblLook w:val="04A0" w:firstRow="1" w:lastRow="0" w:firstColumn="1" w:lastColumn="0" w:noHBand="0" w:noVBand="1"/>
      </w:tblPr>
      <w:tblGrid>
        <w:gridCol w:w="3597"/>
        <w:gridCol w:w="3589"/>
        <w:gridCol w:w="3604"/>
      </w:tblGrid>
      <w:tr w:rsidR="00A134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Windows 10 Enterprise LTSB</w:t>
            </w:r>
            <w:r>
              <w:fldChar w:fldCharType="begin"/>
            </w:r>
            <w:r>
              <w:instrText xml:space="preserve"> XE "Windows 10 Enterprise LTSB"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Enterprise para Pro</w:t>
            </w:r>
          </w:p>
        </w:tc>
      </w:tr>
      <w:tr w:rsidR="00A134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Todas as licenças (exceto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r>
              <w:t xml:space="preserve">, </w:t>
            </w:r>
            <w:hyperlink w:anchor="_Sec841">
              <w:r>
                <w:rPr>
                  <w:color w:val="00467F"/>
                  <w:u w:val="single"/>
                </w:rPr>
                <w:t>Secção 4</w:t>
              </w:r>
            </w:hyperlink>
          </w:p>
        </w:tc>
      </w:tr>
      <w:tr w:rsidR="00A134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Suplementos, Windows 10 Enterprise E5</w:t>
            </w:r>
          </w:p>
        </w:tc>
      </w:tr>
      <w:tr w:rsidR="00A134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utilização pelos respetivos Estudantes sem custos adicionais." </w:instrText>
            </w:r>
            <w:r>
              <w:fldChar w:fldCharType="separate"/>
            </w:r>
            <w:r>
              <w:rPr>
                <w:color w:val="0563C1"/>
              </w:rPr>
              <w:t>Benefício Utilização por Estudantes</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True Up Elegível: N/A</w:t>
            </w:r>
          </w:p>
        </w:tc>
      </w:tr>
      <w:tr w:rsidR="00A134D5">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"Desconto Atualizado (UTD): Um Desconto Atualizado é um desconto disponível para clientes Open Value Subscription que encomendam licenças para o Produto durante o primeiro ano do respetivo contrato caso tenham uma Licença para o Produto qualificável correspondente." </w:instrText>
            </w:r>
            <w:r>
              <w:fldChar w:fldCharType="separate"/>
            </w:r>
            <w:r>
              <w:rPr>
                <w:color w:val="0563C1"/>
              </w:rPr>
              <w:t>Desconto Atualizado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A134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A134D5">
            <w:pPr>
              <w:pStyle w:val="ProductList-TableBody"/>
            </w:pPr>
          </w:p>
        </w:tc>
      </w:tr>
    </w:tbl>
    <w:p w:rsidR="00A134D5" w:rsidRDefault="00A134D5">
      <w:pPr>
        <w:pStyle w:val="ProductList-Body"/>
      </w:pPr>
    </w:p>
    <w:p w:rsidR="00A134D5" w:rsidRDefault="00780CC4">
      <w:pPr>
        <w:pStyle w:val="ProductList-ClauseHeading"/>
        <w:outlineLvl w:val="4"/>
      </w:pPr>
      <w:r>
        <w:t>2.1 Sistemas Operativos Qualificáveis (OS)</w:t>
      </w:r>
    </w:p>
    <w:p w:rsidR="00A134D5" w:rsidRDefault="00780CC4">
      <w:pPr>
        <w:pStyle w:val="ProductList-Body"/>
      </w:pPr>
      <w:r>
        <w:t xml:space="preserve">Os clientes poderão adquirir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atualização de sistema operativo de estação de trabalho para o Windows 10 Pro e/ou Windows 10 Enterprise LTSB (“Windows 10 Enterprise”).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sistema operativo de estação de trabalho concedidas são apenas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atualização. Por conseguinte, cada dispositivo que o Cliente adquire e onde executará a Atualização do Windows 10 Pro ou a Atualização do Windows 10 Enterprise tem de ser licenciado para executar um dos SOs qualificáveis identificados abaixo. Este requisito aplica-se quando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atualização é adquirida individualmente ou em conjunto com SA. </w:t>
      </w:r>
    </w:p>
    <w:p w:rsidR="00A134D5" w:rsidRDefault="00A134D5">
      <w:pPr>
        <w:pStyle w:val="ProductList-Body"/>
      </w:pPr>
    </w:p>
    <w:p w:rsidR="00A134D5" w:rsidRDefault="00780CC4">
      <w:pPr>
        <w:pStyle w:val="ProductList-SubClauseHeading"/>
        <w:outlineLvl w:val="5"/>
      </w:pPr>
      <w:r>
        <w:t>2.1.1 Gráfico de Sistemas Operativos (SO) Qualificáveis</w:t>
      </w:r>
    </w:p>
    <w:p w:rsidR="00A134D5" w:rsidRDefault="00780CC4">
      <w:pPr>
        <w:pStyle w:val="ProductList-BodyIndented"/>
      </w:pPr>
      <w:r>
        <w:t>O SO qualificável por programa é:</w:t>
      </w:r>
    </w:p>
    <w:tbl>
      <w:tblPr>
        <w:tblStyle w:val="PURTable0"/>
        <w:tblW w:w="0" w:type="dxa"/>
        <w:tblLook w:val="04A0" w:firstRow="1" w:lastRow="0" w:firstColumn="1" w:lastColumn="0" w:noHBand="0" w:noVBand="1"/>
      </w:tblPr>
      <w:tblGrid>
        <w:gridCol w:w="3316"/>
        <w:gridCol w:w="1422"/>
        <w:gridCol w:w="1422"/>
        <w:gridCol w:w="1469"/>
        <w:gridCol w:w="1400"/>
        <w:gridCol w:w="1401"/>
      </w:tblGrid>
      <w:tr w:rsidR="00A134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134D5" w:rsidRDefault="00780CC4">
            <w:pPr>
              <w:pStyle w:val="ProductList-TableBody"/>
            </w:pPr>
            <w:r>
              <w:rPr>
                <w:color w:val="FFFFFF"/>
              </w:rPr>
              <w:t>Sistemas Operativos Qualificáveis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134D5" w:rsidRDefault="00780CC4">
            <w:pPr>
              <w:pStyle w:val="ProductList-TableBody"/>
              <w:jc w:val="center"/>
            </w:pPr>
            <w:r>
              <w:rPr>
                <w:color w:val="FFFFFF"/>
              </w:rPr>
              <w:t>Novo Enterprise Agreement (EA)/Open Value Company Wide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134D5" w:rsidRDefault="00780CC4">
            <w:pPr>
              <w:pStyle w:val="ProductList-TableBody"/>
              <w:jc w:val="center"/>
            </w:pPr>
            <w:r>
              <w:rPr>
                <w:color w:val="FFFFFF"/>
              </w:rPr>
              <w:t>Enterprise Agreement (EA)/Open Value Company Wide (OV-OW) Existente</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134D5" w:rsidRDefault="00780CC4">
            <w:pPr>
              <w:pStyle w:val="ProductList-TableBody"/>
              <w:jc w:val="center"/>
            </w:pPr>
            <w:r>
              <w:rPr>
                <w:color w:val="FFFFFF"/>
              </w:rPr>
              <w:t>Contrato de Produtos e Serviços da Microsoft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134D5" w:rsidRDefault="00780CC4">
            <w:pPr>
              <w:pStyle w:val="ProductList-TableBody"/>
              <w:jc w:val="center"/>
            </w:pPr>
            <w:r>
              <w:rPr>
                <w:color w:val="FFFFFF"/>
              </w:rPr>
              <w:t>Contrato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134D5" w:rsidRDefault="00780CC4">
            <w:pPr>
              <w:pStyle w:val="ProductList-TableBody"/>
              <w:jc w:val="center"/>
            </w:pPr>
            <w:r>
              <w:rPr>
                <w:color w:val="FFFFFF"/>
              </w:rPr>
              <w:t>Academic e Charity</w:t>
            </w:r>
          </w:p>
        </w:tc>
      </w:tr>
      <w:tr w:rsidR="00A134D5">
        <w:tc>
          <w:tcPr>
            <w:tcW w:w="4040" w:type="dxa"/>
            <w:tcBorders>
              <w:top w:val="single" w:sz="4" w:space="0" w:color="000000"/>
              <w:left w:val="single" w:sz="4" w:space="0" w:color="000000"/>
              <w:bottom w:val="single" w:sz="4" w:space="0" w:color="000000"/>
              <w:right w:val="none" w:sz="4" w:space="0" w:color="000000"/>
            </w:tcBorders>
          </w:tcPr>
          <w:p w:rsidR="00A134D5" w:rsidRDefault="00780CC4">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A134D5" w:rsidRDefault="00A134D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134D5" w:rsidRDefault="00A134D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134D5" w:rsidRDefault="00A134D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134D5" w:rsidRDefault="00A134D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134D5" w:rsidRDefault="00A134D5">
            <w:pPr>
              <w:pStyle w:val="ProductList-TableBody"/>
              <w:jc w:val="center"/>
            </w:pPr>
          </w:p>
        </w:tc>
      </w:tr>
      <w:tr w:rsidR="00A134D5">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 xml:space="preserve">  Enterprise (N, KN)</w:t>
            </w:r>
            <w:r>
              <w:rPr>
                <w:i/>
                <w:vertAlign w:val="superscript"/>
              </w:rPr>
              <w:t>4</w:t>
            </w:r>
            <w:r>
              <w:t xml:space="preserve"> Pro (N, KN)</w:t>
            </w:r>
          </w:p>
        </w:tc>
        <w:tc>
          <w:tcPr>
            <w:tcW w:w="160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jc w:val="center"/>
            </w:pPr>
            <w:r>
              <w:t>X</w:t>
            </w:r>
          </w:p>
        </w:tc>
      </w:tr>
      <w:tr w:rsidR="00A134D5">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A134D5" w:rsidRDefault="00A134D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134D5" w:rsidRDefault="00A134D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134D5" w:rsidRDefault="00A134D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134D5" w:rsidRDefault="00A134D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jc w:val="center"/>
            </w:pPr>
            <w:r>
              <w:t>X</w:t>
            </w:r>
          </w:p>
        </w:tc>
      </w:tr>
      <w:tr w:rsidR="00A134D5">
        <w:tc>
          <w:tcPr>
            <w:tcW w:w="4040" w:type="dxa"/>
            <w:tcBorders>
              <w:top w:val="single" w:sz="4" w:space="0" w:color="000000"/>
              <w:left w:val="single" w:sz="4" w:space="0" w:color="000000"/>
              <w:bottom w:val="single" w:sz="4" w:space="0" w:color="000000"/>
              <w:right w:val="none" w:sz="4" w:space="0" w:color="000000"/>
            </w:tcBorders>
          </w:tcPr>
          <w:p w:rsidR="00A134D5" w:rsidRDefault="00780CC4">
            <w:pPr>
              <w:pStyle w:val="ProductList-TableBody"/>
            </w:pPr>
            <w:r>
              <w:rPr>
                <w:b/>
              </w:rPr>
              <w:t>Windows 8 e Windows 8.1</w:t>
            </w:r>
          </w:p>
        </w:tc>
        <w:tc>
          <w:tcPr>
            <w:tcW w:w="1600" w:type="dxa"/>
            <w:tcBorders>
              <w:top w:val="single" w:sz="4" w:space="0" w:color="000000"/>
              <w:left w:val="none" w:sz="4" w:space="0" w:color="000000"/>
              <w:bottom w:val="single" w:sz="4" w:space="0" w:color="000000"/>
              <w:right w:val="none" w:sz="4" w:space="0" w:color="000000"/>
            </w:tcBorders>
          </w:tcPr>
          <w:p w:rsidR="00A134D5" w:rsidRDefault="00A134D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134D5" w:rsidRDefault="00A134D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134D5" w:rsidRDefault="00A134D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134D5" w:rsidRDefault="00A134D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134D5" w:rsidRDefault="00A134D5">
            <w:pPr>
              <w:pStyle w:val="ProductList-TableBody"/>
              <w:jc w:val="center"/>
            </w:pPr>
          </w:p>
        </w:tc>
      </w:tr>
      <w:tr w:rsidR="00A134D5">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 xml:space="preserve">  Enterprise (N, K, KN), Pro (N, K, KN, sem disco)</w:t>
            </w:r>
          </w:p>
        </w:tc>
        <w:tc>
          <w:tcPr>
            <w:tcW w:w="160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134D5" w:rsidRDefault="00A134D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jc w:val="center"/>
            </w:pPr>
            <w:r>
              <w:t>X</w:t>
            </w:r>
          </w:p>
        </w:tc>
      </w:tr>
      <w:tr w:rsidR="00A134D5">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 xml:space="preserve">  Windows 8 e Windows 8.1 (incluindo Single Language)</w:t>
            </w:r>
          </w:p>
        </w:tc>
        <w:tc>
          <w:tcPr>
            <w:tcW w:w="1600" w:type="dxa"/>
            <w:tcBorders>
              <w:top w:val="single" w:sz="4" w:space="0" w:color="000000"/>
              <w:left w:val="single" w:sz="4" w:space="0" w:color="000000"/>
              <w:bottom w:val="single" w:sz="4" w:space="0" w:color="000000"/>
              <w:right w:val="single" w:sz="4" w:space="0" w:color="000000"/>
            </w:tcBorders>
          </w:tcPr>
          <w:p w:rsidR="00A134D5" w:rsidRDefault="00A134D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134D5" w:rsidRDefault="00A134D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134D5" w:rsidRDefault="00A134D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134D5" w:rsidRDefault="00A134D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jc w:val="center"/>
            </w:pPr>
            <w:r>
              <w:t>X</w:t>
            </w:r>
          </w:p>
        </w:tc>
      </w:tr>
      <w:tr w:rsidR="00A134D5">
        <w:tc>
          <w:tcPr>
            <w:tcW w:w="4040" w:type="dxa"/>
            <w:tcBorders>
              <w:top w:val="single" w:sz="4" w:space="0" w:color="000000"/>
              <w:left w:val="single" w:sz="4" w:space="0" w:color="000000"/>
              <w:bottom w:val="single" w:sz="4" w:space="0" w:color="000000"/>
              <w:right w:val="none" w:sz="4" w:space="0" w:color="000000"/>
            </w:tcBorders>
          </w:tcPr>
          <w:p w:rsidR="00A134D5" w:rsidRDefault="00780CC4">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A134D5" w:rsidRDefault="00A134D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134D5" w:rsidRDefault="00A134D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134D5" w:rsidRDefault="00A134D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134D5" w:rsidRDefault="00A134D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134D5" w:rsidRDefault="00A134D5">
            <w:pPr>
              <w:pStyle w:val="ProductList-TableBody"/>
              <w:jc w:val="center"/>
            </w:pPr>
          </w:p>
        </w:tc>
      </w:tr>
      <w:tr w:rsidR="00A134D5">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 xml:space="preserve">  Enterprise (N, K, KN), Professional (N, K, KN, sem disco, Ultimate</w:t>
            </w:r>
          </w:p>
        </w:tc>
        <w:tc>
          <w:tcPr>
            <w:tcW w:w="160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134D5" w:rsidRDefault="00A134D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jc w:val="center"/>
            </w:pPr>
            <w:r>
              <w:t>X</w:t>
            </w:r>
          </w:p>
        </w:tc>
      </w:tr>
      <w:tr w:rsidR="00A134D5">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 xml:space="preserve">  Home Premium, Home Basic ou Starter Edition</w:t>
            </w:r>
          </w:p>
        </w:tc>
        <w:tc>
          <w:tcPr>
            <w:tcW w:w="1600" w:type="dxa"/>
            <w:tcBorders>
              <w:top w:val="single" w:sz="4" w:space="0" w:color="000000"/>
              <w:left w:val="single" w:sz="4" w:space="0" w:color="000000"/>
              <w:bottom w:val="single" w:sz="4" w:space="0" w:color="000000"/>
              <w:right w:val="single" w:sz="4" w:space="0" w:color="000000"/>
            </w:tcBorders>
          </w:tcPr>
          <w:p w:rsidR="00A134D5" w:rsidRDefault="00A134D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134D5" w:rsidRDefault="00A134D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134D5" w:rsidRDefault="00A134D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134D5" w:rsidRDefault="00A134D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jc w:val="center"/>
            </w:pPr>
            <w:r>
              <w:t>X</w:t>
            </w:r>
          </w:p>
        </w:tc>
      </w:tr>
      <w:tr w:rsidR="00A134D5">
        <w:tc>
          <w:tcPr>
            <w:tcW w:w="4040" w:type="dxa"/>
            <w:tcBorders>
              <w:top w:val="single" w:sz="4" w:space="0" w:color="000000"/>
              <w:left w:val="single" w:sz="4" w:space="0" w:color="000000"/>
              <w:bottom w:val="single" w:sz="4" w:space="0" w:color="000000"/>
              <w:right w:val="none" w:sz="4" w:space="0" w:color="000000"/>
            </w:tcBorders>
          </w:tcPr>
          <w:p w:rsidR="00A134D5" w:rsidRDefault="00780CC4">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A134D5" w:rsidRDefault="00A134D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134D5" w:rsidRDefault="00A134D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134D5" w:rsidRDefault="00A134D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134D5" w:rsidRDefault="00A134D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134D5" w:rsidRDefault="00A134D5">
            <w:pPr>
              <w:pStyle w:val="ProductList-TableBody"/>
              <w:jc w:val="center"/>
            </w:pPr>
          </w:p>
        </w:tc>
      </w:tr>
      <w:tr w:rsidR="00A134D5">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 xml:space="preserve">  Enterprise (N, K, KN), Business (N, K, KN, Lâmina), Ultimate</w:t>
            </w:r>
          </w:p>
        </w:tc>
        <w:tc>
          <w:tcPr>
            <w:tcW w:w="160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134D5" w:rsidRDefault="00A134D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134D5" w:rsidRDefault="00A134D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jc w:val="center"/>
            </w:pPr>
            <w:r>
              <w:t>X</w:t>
            </w:r>
          </w:p>
        </w:tc>
      </w:tr>
      <w:tr w:rsidR="00A134D5">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 xml:space="preserve">  Home Premium, Home Basic ou Starter Edition</w:t>
            </w:r>
          </w:p>
        </w:tc>
        <w:tc>
          <w:tcPr>
            <w:tcW w:w="1600" w:type="dxa"/>
            <w:tcBorders>
              <w:top w:val="single" w:sz="4" w:space="0" w:color="000000"/>
              <w:left w:val="single" w:sz="4" w:space="0" w:color="000000"/>
              <w:bottom w:val="single" w:sz="4" w:space="0" w:color="000000"/>
              <w:right w:val="single" w:sz="4" w:space="0" w:color="000000"/>
            </w:tcBorders>
          </w:tcPr>
          <w:p w:rsidR="00A134D5" w:rsidRDefault="00A134D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134D5" w:rsidRDefault="00A134D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134D5" w:rsidRDefault="00A134D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134D5" w:rsidRDefault="00A134D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jc w:val="center"/>
            </w:pPr>
            <w:r>
              <w:t>X</w:t>
            </w:r>
          </w:p>
        </w:tc>
      </w:tr>
      <w:tr w:rsidR="00A134D5">
        <w:tc>
          <w:tcPr>
            <w:tcW w:w="4040" w:type="dxa"/>
            <w:tcBorders>
              <w:top w:val="single" w:sz="4" w:space="0" w:color="000000"/>
              <w:left w:val="single" w:sz="4" w:space="0" w:color="000000"/>
              <w:bottom w:val="single" w:sz="4" w:space="0" w:color="000000"/>
              <w:right w:val="none" w:sz="4" w:space="0" w:color="000000"/>
            </w:tcBorders>
          </w:tcPr>
          <w:p w:rsidR="00A134D5" w:rsidRDefault="00780CC4">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A134D5" w:rsidRDefault="00A134D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134D5" w:rsidRDefault="00A134D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134D5" w:rsidRDefault="00A134D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134D5" w:rsidRDefault="00A134D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134D5" w:rsidRDefault="00A134D5">
            <w:pPr>
              <w:pStyle w:val="ProductList-TableBody"/>
              <w:jc w:val="center"/>
            </w:pPr>
          </w:p>
        </w:tc>
      </w:tr>
      <w:tr w:rsidR="00A134D5">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 xml:space="preserve">  Professional (N, K, KN, Lâmina), Tablet Edition (N, K, KN, Lâmina),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134D5" w:rsidRDefault="00A134D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134D5" w:rsidRDefault="00A134D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jc w:val="center"/>
            </w:pPr>
            <w:r>
              <w:t>X</w:t>
            </w:r>
          </w:p>
        </w:tc>
      </w:tr>
      <w:tr w:rsidR="00A134D5">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 xml:space="preserve">  Home e Starter Edition</w:t>
            </w:r>
          </w:p>
        </w:tc>
        <w:tc>
          <w:tcPr>
            <w:tcW w:w="1600" w:type="dxa"/>
            <w:tcBorders>
              <w:top w:val="single" w:sz="4" w:space="0" w:color="000000"/>
              <w:left w:val="single" w:sz="4" w:space="0" w:color="000000"/>
              <w:bottom w:val="single" w:sz="4" w:space="0" w:color="000000"/>
              <w:right w:val="single" w:sz="4" w:space="0" w:color="000000"/>
            </w:tcBorders>
          </w:tcPr>
          <w:p w:rsidR="00A134D5" w:rsidRDefault="00A134D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134D5" w:rsidRDefault="00A134D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134D5" w:rsidRDefault="00A134D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134D5" w:rsidRDefault="00A134D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jc w:val="center"/>
            </w:pPr>
            <w:r>
              <w:t>X</w:t>
            </w:r>
          </w:p>
        </w:tc>
      </w:tr>
      <w:tr w:rsidR="00A134D5">
        <w:tc>
          <w:tcPr>
            <w:tcW w:w="4040" w:type="dxa"/>
            <w:tcBorders>
              <w:top w:val="single" w:sz="4" w:space="0" w:color="000000"/>
              <w:left w:val="single" w:sz="4" w:space="0" w:color="000000"/>
              <w:bottom w:val="single" w:sz="4" w:space="0" w:color="000000"/>
              <w:right w:val="none" w:sz="4" w:space="0" w:color="000000"/>
            </w:tcBorders>
          </w:tcPr>
          <w:p w:rsidR="00A134D5" w:rsidRDefault="00780CC4">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A134D5" w:rsidRDefault="00A134D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134D5" w:rsidRDefault="00A134D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134D5" w:rsidRDefault="00A134D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134D5" w:rsidRDefault="00A134D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134D5" w:rsidRDefault="00A134D5">
            <w:pPr>
              <w:pStyle w:val="ProductList-TableBody"/>
              <w:jc w:val="center"/>
            </w:pPr>
          </w:p>
        </w:tc>
      </w:tr>
      <w:tr w:rsidR="00A134D5">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134D5" w:rsidRDefault="00A134D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134D5" w:rsidRDefault="00A134D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jc w:val="center"/>
            </w:pPr>
            <w:r>
              <w:t>X</w:t>
            </w:r>
          </w:p>
        </w:tc>
      </w:tr>
      <w:tr w:rsidR="00A134D5">
        <w:tc>
          <w:tcPr>
            <w:tcW w:w="4040" w:type="dxa"/>
            <w:tcBorders>
              <w:top w:val="single" w:sz="4" w:space="0" w:color="000000"/>
              <w:left w:val="single" w:sz="4" w:space="0" w:color="000000"/>
              <w:bottom w:val="single" w:sz="4" w:space="0" w:color="000000"/>
              <w:right w:val="none" w:sz="4" w:space="0" w:color="000000"/>
            </w:tcBorders>
          </w:tcPr>
          <w:p w:rsidR="00A134D5" w:rsidRDefault="00780CC4">
            <w:pPr>
              <w:pStyle w:val="ProductList-TableBody"/>
            </w:pPr>
            <w:r>
              <w:rPr>
                <w:b/>
              </w:rPr>
              <w:t>Sistemas Operativos Windows Embedded</w:t>
            </w:r>
          </w:p>
        </w:tc>
        <w:tc>
          <w:tcPr>
            <w:tcW w:w="1600" w:type="dxa"/>
            <w:tcBorders>
              <w:top w:val="single" w:sz="4" w:space="0" w:color="000000"/>
              <w:left w:val="none" w:sz="4" w:space="0" w:color="000000"/>
              <w:bottom w:val="single" w:sz="4" w:space="0" w:color="000000"/>
              <w:right w:val="none" w:sz="4" w:space="0" w:color="000000"/>
            </w:tcBorders>
          </w:tcPr>
          <w:p w:rsidR="00A134D5" w:rsidRDefault="00A134D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134D5" w:rsidRDefault="00A134D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134D5" w:rsidRDefault="00A134D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134D5" w:rsidRDefault="00A134D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134D5" w:rsidRDefault="00A134D5">
            <w:pPr>
              <w:pStyle w:val="ProductList-TableBody"/>
              <w:jc w:val="center"/>
            </w:pPr>
          </w:p>
        </w:tc>
      </w:tr>
      <w:tr w:rsidR="00A134D5">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134D5" w:rsidRDefault="00A134D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jc w:val="center"/>
            </w:pPr>
            <w:r>
              <w:t>X</w:t>
            </w:r>
          </w:p>
        </w:tc>
      </w:tr>
      <w:tr w:rsidR="00A134D5">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134D5" w:rsidRDefault="00A134D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134D5" w:rsidRDefault="00A134D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jc w:val="center"/>
            </w:pPr>
            <w:r>
              <w:t>X</w:t>
            </w:r>
          </w:p>
        </w:tc>
      </w:tr>
      <w:tr w:rsidR="00A134D5">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134D5" w:rsidRDefault="00A134D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134D5" w:rsidRDefault="00A134D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jc w:val="center"/>
            </w:pPr>
            <w:r>
              <w:t>X</w:t>
            </w:r>
          </w:p>
        </w:tc>
      </w:tr>
      <w:tr w:rsidR="00A134D5">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134D5" w:rsidRDefault="00A134D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134D5" w:rsidRDefault="00A134D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jc w:val="center"/>
            </w:pPr>
            <w:r>
              <w:t>X</w:t>
            </w:r>
          </w:p>
        </w:tc>
      </w:tr>
      <w:tr w:rsidR="00A134D5">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134D5" w:rsidRDefault="00A134D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jc w:val="center"/>
            </w:pPr>
            <w:r>
              <w:t>X</w:t>
            </w:r>
          </w:p>
        </w:tc>
      </w:tr>
      <w:tr w:rsidR="00A134D5">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134D5" w:rsidRDefault="00A134D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jc w:val="center"/>
            </w:pPr>
            <w:r>
              <w:t>X</w:t>
            </w:r>
          </w:p>
        </w:tc>
      </w:tr>
    </w:tbl>
    <w:p w:rsidR="00A134D5" w:rsidRDefault="00780CC4">
      <w:pPr>
        <w:pStyle w:val="ProductList-BodyIndented"/>
      </w:pPr>
      <w:r>
        <w:rPr>
          <w:i/>
          <w:vertAlign w:val="superscript"/>
        </w:rPr>
        <w:t>1</w:t>
      </w:r>
      <w:r>
        <w:rPr>
          <w:i/>
        </w:rPr>
        <w:t xml:space="preserve">Também aplicável a Dispositivos Qualificados adquiridos através de fusão ou aquisição </w:t>
      </w:r>
    </w:p>
    <w:p w:rsidR="00A134D5" w:rsidRDefault="00780CC4">
      <w:pPr>
        <w:pStyle w:val="ProductList-BodyIndented"/>
      </w:pPr>
      <w:r>
        <w:rPr>
          <w:i/>
          <w:vertAlign w:val="superscript"/>
        </w:rPr>
        <w:t>2</w:t>
      </w:r>
      <w:r>
        <w:rPr>
          <w:i/>
        </w:rPr>
        <w:t>A coluna também é utilizada para indicar o SO qualificável aceitável para um dispositivo principal de um utilizador quando um utilizador está licenciado com o SA do Windows por Utilizador.</w:t>
      </w:r>
    </w:p>
    <w:p w:rsidR="00A134D5" w:rsidRDefault="00780CC4">
      <w:pPr>
        <w:pStyle w:val="ProductList-BodyIndented"/>
      </w:pPr>
      <w:r>
        <w:rPr>
          <w:i/>
          <w:vertAlign w:val="superscript"/>
        </w:rPr>
        <w:t>3</w:t>
      </w:r>
      <w:r>
        <w:rPr>
          <w:i/>
        </w:rPr>
        <w:t>Não se aplica a Academic, Charity e OV-CW.</w:t>
      </w:r>
    </w:p>
    <w:p w:rsidR="00A134D5" w:rsidRDefault="00780CC4">
      <w:pPr>
        <w:pStyle w:val="ProductList-BodyIndented"/>
      </w:pPr>
      <w:r>
        <w:rPr>
          <w:i/>
          <w:vertAlign w:val="superscript"/>
        </w:rPr>
        <w:t>4</w:t>
      </w:r>
      <w:r>
        <w:rPr>
          <w:i/>
        </w:rPr>
        <w:t>N, K e KN são edições especializadas disponíveis para determinados mercados.</w:t>
      </w:r>
    </w:p>
    <w:p w:rsidR="00A134D5" w:rsidRDefault="00780CC4">
      <w:pPr>
        <w:pStyle w:val="ProductList-BodyIndented"/>
      </w:pPr>
      <w:r>
        <w:rPr>
          <w:i/>
          <w:vertAlign w:val="superscript"/>
        </w:rPr>
        <w:t>5</w:t>
      </w:r>
      <w:r>
        <w:rPr>
          <w:i/>
        </w:rPr>
        <w:t>Consulte a secção 2.1.2.1 abaixo sobre restrições de utilização</w:t>
      </w:r>
    </w:p>
    <w:p w:rsidR="00A134D5" w:rsidRDefault="00A134D5">
      <w:pPr>
        <w:pStyle w:val="ProductList-BodyIndented"/>
      </w:pPr>
    </w:p>
    <w:p w:rsidR="00A134D5" w:rsidRDefault="00780CC4">
      <w:pPr>
        <w:pStyle w:val="ProductList-SubClauseHeading"/>
        <w:outlineLvl w:val="5"/>
      </w:pPr>
      <w:r>
        <w:t>2.1.2 Gráfico de Sistemas Operativos (OS) Qualificáveis de Utilização Restrita</w:t>
      </w:r>
    </w:p>
    <w:p w:rsidR="00A134D5" w:rsidRDefault="00780CC4">
      <w:pPr>
        <w:pStyle w:val="ProductList-BodyIndented"/>
      </w:pPr>
      <w:r>
        <w:t>Se o software de atualização estiver instalado em dispositivos com qualquer um dos SO qualificáveis apresentados abaixo (os “SOs Qualificáveis Condicionais”), são aplicáveis restrições de utilização detalhadas a seguir à tabela na secção Direitos de Utilização. As restrições de utilização persistem nos dispositivos licenciados com o Windows Software Assurance ou o Windows VDA, independentemente do previsto em qualquer idioma neste documento em sentido contrário.</w:t>
      </w:r>
    </w:p>
    <w:tbl>
      <w:tblPr>
        <w:tblStyle w:val="PURTable0"/>
        <w:tblW w:w="0" w:type="dxa"/>
        <w:tblLook w:val="04A0" w:firstRow="1" w:lastRow="0" w:firstColumn="1" w:lastColumn="0" w:noHBand="0" w:noVBand="1"/>
      </w:tblPr>
      <w:tblGrid>
        <w:gridCol w:w="3883"/>
        <w:gridCol w:w="1631"/>
        <w:gridCol w:w="1631"/>
        <w:gridCol w:w="1673"/>
        <w:gridCol w:w="1612"/>
      </w:tblGrid>
      <w:tr w:rsidR="00A134D5">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A134D5" w:rsidRDefault="00780CC4">
            <w:pPr>
              <w:pStyle w:val="ProductList-TableBody"/>
            </w:pPr>
            <w:r>
              <w:rPr>
                <w:color w:val="FFFFFF"/>
              </w:rPr>
              <w:t>Sistemas Operativos Qualificáveis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134D5" w:rsidRDefault="00780CC4">
            <w:pPr>
              <w:pStyle w:val="ProductList-TableBody"/>
              <w:jc w:val="center"/>
            </w:pPr>
            <w:r>
              <w:rPr>
                <w:color w:val="FFFFFF"/>
              </w:rPr>
              <w:t>Novo Enterprise Agreement (EA)/Open Value Company Wide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134D5" w:rsidRDefault="00780CC4">
            <w:pPr>
              <w:pStyle w:val="ProductList-TableBody"/>
              <w:jc w:val="center"/>
            </w:pPr>
            <w:r>
              <w:rPr>
                <w:color w:val="FFFFFF"/>
              </w:rPr>
              <w:t>Enterprise Agreement (EA)/Open Value Company Wide (OV-OW) Existente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134D5" w:rsidRDefault="00780CC4">
            <w:pPr>
              <w:pStyle w:val="ProductList-TableBody"/>
              <w:jc w:val="center"/>
            </w:pPr>
            <w:r>
              <w:rPr>
                <w:color w:val="FFFFFF"/>
              </w:rPr>
              <w:t>Contrato de Produtos e Serviços da Microsoft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134D5" w:rsidRDefault="00780CC4">
            <w:pPr>
              <w:pStyle w:val="ProductList-TableBody"/>
              <w:jc w:val="center"/>
            </w:pPr>
            <w:r>
              <w:rPr>
                <w:color w:val="FFFFFF"/>
              </w:rPr>
              <w:t>Academic e Charity</w:t>
            </w:r>
          </w:p>
        </w:tc>
      </w:tr>
      <w:tr w:rsidR="00A134D5">
        <w:tc>
          <w:tcPr>
            <w:tcW w:w="466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Windows 10 IoT Enterprise para Clientes de Retalho ou Magros</w:t>
            </w:r>
            <w:r>
              <w:fldChar w:fldCharType="begin"/>
            </w:r>
            <w:r>
              <w:instrText xml:space="preserve"> XE "Windows 10 IoT Enterprise para Clientes de Retalho ou Magros"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134D5" w:rsidRDefault="00A134D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jc w:val="center"/>
            </w:pPr>
            <w:r>
              <w:t>X</w:t>
            </w:r>
          </w:p>
        </w:tc>
      </w:tr>
      <w:tr w:rsidR="00A134D5">
        <w:tc>
          <w:tcPr>
            <w:tcW w:w="466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Windows Embedded 8 e 8.1 Industry Retail</w:t>
            </w:r>
            <w:r>
              <w:fldChar w:fldCharType="begin"/>
            </w:r>
            <w:r>
              <w:instrText xml:space="preserve"> XE "Windows Embedded 8 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134D5" w:rsidRDefault="00A134D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134D5" w:rsidRDefault="00A134D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jc w:val="center"/>
            </w:pPr>
            <w:r>
              <w:t>X</w:t>
            </w:r>
          </w:p>
        </w:tc>
      </w:tr>
      <w:tr w:rsidR="00A134D5">
        <w:tc>
          <w:tcPr>
            <w:tcW w:w="466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134D5" w:rsidRDefault="00A134D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134D5" w:rsidRDefault="00A134D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jc w:val="center"/>
            </w:pPr>
            <w:r>
              <w:t>X</w:t>
            </w:r>
          </w:p>
        </w:tc>
      </w:tr>
      <w:tr w:rsidR="00A134D5">
        <w:tc>
          <w:tcPr>
            <w:tcW w:w="466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Windows Embedded para Ponto de Serviço</w:t>
            </w:r>
            <w:r>
              <w:fldChar w:fldCharType="begin"/>
            </w:r>
            <w:r>
              <w:instrText xml:space="preserve"> XE "Windows Embedded para Ponto de Serviço"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134D5" w:rsidRDefault="00A134D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134D5" w:rsidRDefault="00A134D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jc w:val="center"/>
            </w:pPr>
            <w:r>
              <w:t>X</w:t>
            </w:r>
          </w:p>
        </w:tc>
      </w:tr>
      <w:tr w:rsidR="00A134D5">
        <w:tc>
          <w:tcPr>
            <w:tcW w:w="466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134D5" w:rsidRDefault="00A134D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134D5" w:rsidRDefault="00A134D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jc w:val="center"/>
            </w:pPr>
            <w:r>
              <w:t>X</w:t>
            </w:r>
          </w:p>
        </w:tc>
      </w:tr>
      <w:tr w:rsidR="00A134D5">
        <w:tc>
          <w:tcPr>
            <w:tcW w:w="466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134D5" w:rsidRDefault="00A134D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134D5" w:rsidRDefault="00A134D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jc w:val="center"/>
            </w:pPr>
            <w:r>
              <w:t>X</w:t>
            </w:r>
          </w:p>
        </w:tc>
      </w:tr>
      <w:tr w:rsidR="00A134D5">
        <w:tc>
          <w:tcPr>
            <w:tcW w:w="466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134D5" w:rsidRDefault="00A134D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134D5" w:rsidRDefault="00A134D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jc w:val="center"/>
            </w:pPr>
            <w:r>
              <w:t>X</w:t>
            </w:r>
          </w:p>
        </w:tc>
      </w:tr>
      <w:tr w:rsidR="00A134D5">
        <w:tc>
          <w:tcPr>
            <w:tcW w:w="466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134D5" w:rsidRDefault="00A134D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134D5" w:rsidRDefault="00A134D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jc w:val="center"/>
            </w:pPr>
            <w:r>
              <w:t>X</w:t>
            </w:r>
          </w:p>
        </w:tc>
      </w:tr>
      <w:tr w:rsidR="00A134D5">
        <w:tc>
          <w:tcPr>
            <w:tcW w:w="466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134D5" w:rsidRDefault="00A134D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134D5" w:rsidRDefault="00A134D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jc w:val="center"/>
            </w:pPr>
            <w:r>
              <w:t>X</w:t>
            </w:r>
          </w:p>
        </w:tc>
      </w:tr>
      <w:tr w:rsidR="00A134D5">
        <w:tc>
          <w:tcPr>
            <w:tcW w:w="466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134D5" w:rsidRDefault="00A134D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134D5" w:rsidRDefault="00A134D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jc w:val="center"/>
            </w:pPr>
            <w:r>
              <w:t>X</w:t>
            </w:r>
          </w:p>
        </w:tc>
      </w:tr>
    </w:tbl>
    <w:p w:rsidR="00A134D5" w:rsidRDefault="00780CC4">
      <w:pPr>
        <w:pStyle w:val="ProductList-BodyIndented"/>
      </w:pPr>
      <w:r>
        <w:rPr>
          <w:i/>
          <w:vertAlign w:val="superscript"/>
        </w:rPr>
        <w:t>1</w:t>
      </w:r>
      <w:r>
        <w:rPr>
          <w:i/>
        </w:rPr>
        <w:t xml:space="preserve">Também aplicável a Dispositivos Qualificados adquiridos através de fusão ou aquisição </w:t>
      </w:r>
    </w:p>
    <w:p w:rsidR="00A134D5" w:rsidRDefault="00780CC4">
      <w:pPr>
        <w:pStyle w:val="ProductList-BodyIndented"/>
      </w:pPr>
      <w:r>
        <w:rPr>
          <w:i/>
          <w:vertAlign w:val="superscript"/>
        </w:rPr>
        <w:t>2</w:t>
      </w:r>
      <w:r>
        <w:rPr>
          <w:i/>
        </w:rPr>
        <w:t>Não se aplica a Academic, Charity e OV-CW.</w:t>
      </w:r>
    </w:p>
    <w:p w:rsidR="00A134D5" w:rsidRDefault="00780CC4">
      <w:pPr>
        <w:pStyle w:val="ProductList-BodyIndented"/>
      </w:pPr>
      <w:r>
        <w:rPr>
          <w:i/>
          <w:vertAlign w:val="superscript"/>
        </w:rPr>
        <w:t>3</w:t>
      </w:r>
      <w:r>
        <w:rPr>
          <w:i/>
        </w:rPr>
        <w:t>A secção 2.1.2.2 não é aplicável ao Windows 10 IoT Enterprise para Clientes de Retalho ou Magros</w:t>
      </w:r>
    </w:p>
    <w:p w:rsidR="00A134D5" w:rsidRDefault="00A134D5">
      <w:pPr>
        <w:pStyle w:val="ProductList-BodyIndented"/>
      </w:pPr>
    </w:p>
    <w:p w:rsidR="00A134D5" w:rsidRDefault="00780CC4">
      <w:pPr>
        <w:pStyle w:val="ProductList-BodyIndented"/>
      </w:pPr>
      <w:r>
        <w:rPr>
          <w:b/>
        </w:rPr>
        <w:t>2.1.2.1 Restrições de utilização para Sistemas Operativos Qualificáveis Condicionais</w:t>
      </w:r>
    </w:p>
    <w:p w:rsidR="00A134D5" w:rsidRDefault="00780CC4" w:rsidP="00780CC4">
      <w:pPr>
        <w:pStyle w:val="ProductList-Bullet"/>
        <w:numPr>
          <w:ilvl w:val="1"/>
          <w:numId w:val="21"/>
        </w:numPr>
      </w:pPr>
      <w:r>
        <w:t xml:space="preserve">Se o software de atualização estiver instalado em dispositivos licenciados e anteriormente com qualquer edição suportada de um SO Qualificável Condicional, aplica-se o seguinte: </w:t>
      </w:r>
    </w:p>
    <w:p w:rsidR="00A134D5" w:rsidRDefault="00780CC4" w:rsidP="00780CC4">
      <w:pPr>
        <w:pStyle w:val="ProductList-Bullet"/>
        <w:numPr>
          <w:ilvl w:val="2"/>
          <w:numId w:val="21"/>
        </w:numPr>
      </w:pPr>
      <w:r>
        <w:t>Utilização Específica. O Dispositivo Licenciado de Cliente é designado para uma utilização específica. O Cliente não pode utilizar o software para esse fim.</w:t>
      </w:r>
    </w:p>
    <w:p w:rsidR="00A134D5" w:rsidRDefault="00780CC4" w:rsidP="00780CC4">
      <w:pPr>
        <w:pStyle w:val="ProductList-Bullet"/>
        <w:numPr>
          <w:ilvl w:val="2"/>
          <w:numId w:val="21"/>
        </w:numPr>
      </w:pPr>
      <w:r>
        <w:t>Outro Software. O Cliente pode utilizar outros programas com o software, desde que os outros programas suportem diretamente a utilização específica do fabricante para o dispositivo, ou forneçam utilitários de sistema, gestão de recursos ou proteção antivírus ou proteção semelhante. Se o sistema de indústria do Cliente executar funções de estação de trabalho, o Cliente terá de assegurar que as funções de estação de trabalho: (i) só são utilizadas para suportar a funcionalidade da indústria, e (ii) só atual quando estão tecnicamente integradas no Programa de Indústria ou de utilizar uma arquitetura ou políticas impostas por meios técnicos para funcionarem apenas quando são utilizadas com a funcionalidade Programa de Indústria. “Funções de estação de trabalho”, da forma utilizada aqui, incluem: software de correio eletrónico, processamento de texto, folhas de cálculo, base de dados, agendamento ou finanças pessoais. “Programa de Indústria”, da forma utilizada aqui, designa um dispositivo que emprega apenas um programa de software específico de uma indústria ou tarefa. O dispositivo pode utilizar protocolos de serviços de terminal para aceder ao software em execução num servidor. O sistema de indústria do Cliente não pode ser utilizável na sua configuração implementada como um PC para fins gerais ou como um substituto comercialmente viável para este sistema.</w:t>
      </w:r>
    </w:p>
    <w:p w:rsidR="00A134D5" w:rsidRDefault="00780CC4" w:rsidP="00780CC4">
      <w:pPr>
        <w:pStyle w:val="ProductList-Bullet"/>
        <w:numPr>
          <w:ilvl w:val="2"/>
          <w:numId w:val="21"/>
        </w:numPr>
      </w:pPr>
      <w:r>
        <w:t>Ao atualizar a partir de qualquer versão do software Windows Embedded designada “Ponto de Venda”, “POS” ou “Retalho” na tabela acima, o Cliente deverá utiliza o software de atualização com uma aplicação POS, e esta deve ser a principal utilização do software por cada utilizador final. Uma aplicação POS é uma aplicação de software que oferece qualquer uma das seguintes funções: processar transações de serviços e vendas, ler e controlar o inventário, registar ou transmitir as informações do cliente, executar funções de gestão relacionadas e fornecer informações direta ou indiretamente aos clientes sobre os produtos e serviços disponíveis.</w:t>
      </w:r>
    </w:p>
    <w:p w:rsidR="00A134D5" w:rsidRDefault="00A134D5">
      <w:pPr>
        <w:pStyle w:val="ProductList-BodyIndented"/>
      </w:pPr>
    </w:p>
    <w:p w:rsidR="00A134D5" w:rsidRDefault="00780CC4">
      <w:pPr>
        <w:pStyle w:val="ProductList-BodyIndented"/>
      </w:pPr>
      <w:r>
        <w:rPr>
          <w:b/>
        </w:rPr>
        <w:t>2.1.2.2 Restrição à Aquisição do Software Assurance para Sistemas Operativos Qualificáveis Condicionais</w:t>
      </w:r>
    </w:p>
    <w:p w:rsidR="00A134D5" w:rsidRDefault="00780CC4" w:rsidP="00780CC4">
      <w:pPr>
        <w:pStyle w:val="ProductList-Bullet"/>
        <w:numPr>
          <w:ilvl w:val="1"/>
          <w:numId w:val="22"/>
        </w:numPr>
      </w:pPr>
      <w:r>
        <w:t>Sem prejuízo de qualquer disposição em contrário na Secção 4.1, a cobertura SA não poderá ser adquirida para os dispositivos licenciados com os Sistemas Operativos Qualificáveis Condicionais. Esta restrição não é aplicável aos dispositivos licenciados com o Windows 10 IoT para Clientes de Retalho ou Magros.</w:t>
      </w:r>
    </w:p>
    <w:p w:rsidR="00A134D5" w:rsidRDefault="00A134D5">
      <w:pPr>
        <w:pStyle w:val="ProductList-SubClauseHeading"/>
        <w:outlineLvl w:val="5"/>
      </w:pPr>
    </w:p>
    <w:p w:rsidR="00A134D5" w:rsidRDefault="00780CC4">
      <w:pPr>
        <w:pStyle w:val="ProductList-SubClauseHeading"/>
        <w:outlineLvl w:val="5"/>
      </w:pPr>
      <w:r>
        <w:t>2.1.3 Regras de SO Qualificável para as Licenças de Atualização de Licenciamento em Volume do Windows</w:t>
      </w:r>
    </w:p>
    <w:p w:rsidR="00A134D5" w:rsidRDefault="00780CC4" w:rsidP="00780CC4">
      <w:pPr>
        <w:pStyle w:val="ProductList-Bullet"/>
        <w:numPr>
          <w:ilvl w:val="1"/>
          <w:numId w:val="23"/>
        </w:numPr>
      </w:pPr>
      <w:r>
        <w:t xml:space="preserve">O SO qualificável tem de ser instalado no dispositivo ao qual a Licença de Atualização de Licenciamento em Volume será atribuída. </w:t>
      </w:r>
    </w:p>
    <w:p w:rsidR="00A134D5" w:rsidRDefault="00780CC4" w:rsidP="00780CC4">
      <w:pPr>
        <w:pStyle w:val="ProductList-Bullet"/>
        <w:numPr>
          <w:ilvl w:val="1"/>
          <w:numId w:val="23"/>
        </w:numPr>
      </w:pPr>
      <w:r>
        <w:t xml:space="preserve">O Apple Macintosh só é um SO qualificável se for pré-instalado pelo fabricante autorizado antes da venda inicial do dispositivo. </w:t>
      </w:r>
    </w:p>
    <w:p w:rsidR="00A134D5" w:rsidRDefault="00780CC4" w:rsidP="00780CC4">
      <w:pPr>
        <w:pStyle w:val="ProductList-Bullet"/>
        <w:numPr>
          <w:ilvl w:val="1"/>
          <w:numId w:val="23"/>
        </w:numPr>
      </w:pPr>
      <w:r>
        <w:t>Os clientes têm de remover o OS qualificável do dispositivo para implementar a licença de Atualização de Licenciamento em Volume, a menos que também tenham SA na licença de Atualização de Licenciamento em Volume.</w:t>
      </w:r>
    </w:p>
    <w:p w:rsidR="00A134D5" w:rsidRDefault="00780CC4" w:rsidP="00780CC4">
      <w:pPr>
        <w:pStyle w:val="ProductList-Bullet"/>
        <w:numPr>
          <w:ilvl w:val="1"/>
          <w:numId w:val="23"/>
        </w:numPr>
      </w:pPr>
      <w:r>
        <w:t>Os clientes Academic Select, Academic Open, CASA e Open Value Subscription – Education Solutions que adquirem a Licença de atualização utilizando o Windows XP Starter Edition, Windows Vista Starter Edition ou Windows 7 Starter Edition como um SO qualificável renunciam a qualquer direito de transferir essa Licença fora do país de aquisição.</w:t>
      </w:r>
    </w:p>
    <w:p w:rsidR="00A134D5" w:rsidRDefault="00A134D5">
      <w:pPr>
        <w:pStyle w:val="ProductList-BodyIndented"/>
      </w:pPr>
    </w:p>
    <w:p w:rsidR="00A134D5" w:rsidRDefault="00780CC4">
      <w:pPr>
        <w:pStyle w:val="ProductList-ClauseHeading"/>
        <w:outlineLvl w:val="4"/>
      </w:pPr>
      <w:r>
        <w:lastRenderedPageBreak/>
        <w:t>2.2 Atualização do Windows Enterprise (desprovida de versões) e Atualização do Windows Professional (desprovida de versões)</w:t>
      </w:r>
    </w:p>
    <w:p w:rsidR="00A134D5" w:rsidRDefault="00780CC4">
      <w:pPr>
        <w:pStyle w:val="ProductList-Body"/>
      </w:pPr>
      <w:r>
        <w:t xml:space="preserve">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desprovidas de versões para a Atualização do Windows Enterprise e Atualização do Windows Professional só estão disponíveis na República Popular da China ao abrigo dos programas Select Plus, Select e Open License (dois pontos).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são específicas da edição, pelo que o Cliente tem de utilizar uma versão da edição do software adquirido. Os Sistemas Operativos Qualificáveis para as edições Enterprise e Pro do Windows 10 aplicam-se, respetivamente, às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desprovidas de versões para a Atualização do Windows Enterprise e Atualização do Windows Professional.</w:t>
      </w:r>
    </w:p>
    <w:p w:rsidR="00A134D5" w:rsidRDefault="00A134D5">
      <w:pPr>
        <w:pStyle w:val="ProductList-Body"/>
      </w:pPr>
    </w:p>
    <w:p w:rsidR="00A134D5" w:rsidRDefault="00780CC4">
      <w:pPr>
        <w:pStyle w:val="ProductList-ClauseHeading"/>
        <w:outlineLvl w:val="4"/>
      </w:pPr>
      <w:r>
        <w:t>2.3 Re-Imaging com Windows 10</w:t>
      </w:r>
    </w:p>
    <w:p w:rsidR="00A134D5" w:rsidRDefault="00780CC4">
      <w:pPr>
        <w:pStyle w:val="ProductList-Body"/>
      </w:pPr>
      <w:r>
        <w:t xml:space="preserve">Se terceiros pretenderem efetuar o re-imaging do Windows nos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Dispositivos Licenciados</w:t>
      </w:r>
      <w:r>
        <w:fldChar w:fldCharType="end"/>
      </w:r>
      <w:r>
        <w:t xml:space="preserve"> do Cliente em separado, o Cliente tem de fornecer primeiro a esses terceiros documentação escrita demonstrando que possui licenças para o software que os terceiros irão instalar.</w:t>
      </w:r>
    </w:p>
    <w:p w:rsidR="00A134D5" w:rsidRDefault="00A134D5">
      <w:pPr>
        <w:pStyle w:val="ProductList-Body"/>
      </w:pPr>
    </w:p>
    <w:p w:rsidR="00A134D5" w:rsidRDefault="00780CC4">
      <w:pPr>
        <w:pStyle w:val="ProductList-ClauseHeading"/>
        <w:outlineLvl w:val="4"/>
      </w:pPr>
      <w:r>
        <w:t>2.4 Opções de Execução Regionais</w:t>
      </w:r>
    </w:p>
    <w:p w:rsidR="00A134D5" w:rsidRDefault="00780CC4">
      <w:pPr>
        <w:pStyle w:val="ProductList-SubClauseHeading"/>
        <w:outlineLvl w:val="5"/>
      </w:pPr>
      <w:r>
        <w:t>2.4.1 Versões N (Não inclui o Windows Media Player) do Microsoft Windows XP Professional, Vista Business e 7 Professional</w:t>
      </w:r>
    </w:p>
    <w:p w:rsidR="00A134D5" w:rsidRDefault="00780CC4">
      <w:pPr>
        <w:pStyle w:val="ProductList-BodyIndented"/>
      </w:pPr>
      <w:r>
        <w:t xml:space="preserve">Os clientes localizados num dos países estabelecidos na União Europeia (UE) ou na Associação Europeia de Comércio Livre (EFTA) podem ser elegíveis para adquirir suportes de dados ou transferir as versões N do Windows XP Professional, Windows Vista Business e Windows 7 Professional. Consulte a Lista de Produto de Março de 2014 para obter os critérios de elegibilidade e os detalhes de cumprimento em </w:t>
      </w:r>
      <w:hyperlink r:id="rId68">
        <w:r>
          <w:rPr>
            <w:color w:val="00467F"/>
            <w:u w:val="single"/>
          </w:rPr>
          <w:t>http://go.microsoft.com/?linkid=9839207</w:t>
        </w:r>
      </w:hyperlink>
      <w:r>
        <w:t>.</w:t>
      </w:r>
    </w:p>
    <w:p w:rsidR="00A134D5" w:rsidRDefault="00A134D5">
      <w:pPr>
        <w:pStyle w:val="ProductList-BodyIndented"/>
      </w:pPr>
    </w:p>
    <w:p w:rsidR="00A134D5" w:rsidRDefault="00780CC4">
      <w:pPr>
        <w:pStyle w:val="ProductList-SubClauseHeading"/>
        <w:outlineLvl w:val="5"/>
      </w:pPr>
      <w:r>
        <w:t>2.4.2 Versões K e KN do Windows XP Professional, Vista Business e 7 Professional</w:t>
      </w:r>
    </w:p>
    <w:p w:rsidR="00A134D5" w:rsidRDefault="00780CC4">
      <w:pPr>
        <w:pStyle w:val="ProductList-BodyIndented"/>
      </w:pPr>
      <w:r>
        <w:t xml:space="preserve">Os clientes e respetivas empresas afiliadas têm suportes de dados específicos da Coreia e opções de transferência para utilização do Windows XP Professional, Vista Business e 7 Professional na Coreia. Consulte a Lista de Produto de Março de 2014 para obter os requisitos em </w:t>
      </w:r>
      <w:hyperlink r:id="rId69">
        <w:r>
          <w:rPr>
            <w:color w:val="00467F"/>
            <w:u w:val="single"/>
          </w:rPr>
          <w:t>http://go.microsoft.com/?linkid=9839207</w:t>
        </w:r>
      </w:hyperlink>
      <w:r>
        <w:t>.</w:t>
      </w:r>
    </w:p>
    <w:p w:rsidR="00A134D5" w:rsidRDefault="00A134D5">
      <w:pPr>
        <w:pStyle w:val="ProductList-BodyIndented"/>
      </w:pPr>
    </w:p>
    <w:p w:rsidR="00A134D5" w:rsidRDefault="00780CC4">
      <w:pPr>
        <w:pStyle w:val="ProductList-SubClauseHeading"/>
        <w:outlineLvl w:val="5"/>
      </w:pPr>
      <w:r>
        <w:t>2.4.3 Windows 8/8.1 Pro KN e Windows 10 Pro KN</w:t>
      </w:r>
    </w:p>
    <w:p w:rsidR="00A134D5" w:rsidRDefault="00780CC4">
      <w:pPr>
        <w:pStyle w:val="ProductList-BodyIndented"/>
      </w:pPr>
      <w:r>
        <w:t>Os clientes localizados na Coreia que tenham um contrato de licenciamento em volume ativo ou inscrição com a Microsoft Operations Pte Ltd são elegíveis para adquirir o suporte de dados para o Windows 8/8.1 Pro KN e Windows 10 Pro KN para implementação e utilização na Coreia. Não é permitida outra utilização.</w:t>
      </w:r>
    </w:p>
    <w:p w:rsidR="00A134D5" w:rsidRDefault="00A134D5">
      <w:pPr>
        <w:pStyle w:val="ProductList-BodyIndented"/>
      </w:pPr>
    </w:p>
    <w:p w:rsidR="00A134D5" w:rsidRDefault="00780CC4">
      <w:pPr>
        <w:pStyle w:val="ProductList-SubClauseHeading"/>
        <w:outlineLvl w:val="5"/>
      </w:pPr>
      <w:r>
        <w:t>2.4.4 Windows 8/8.1 Pro N e Windows 10 Pro N (Não inclui o Windows Media Player)</w:t>
      </w:r>
    </w:p>
    <w:p w:rsidR="00A134D5" w:rsidRDefault="00780CC4">
      <w:pPr>
        <w:pStyle w:val="ProductList-BodyIndented"/>
      </w:pPr>
      <w:r>
        <w:t>Os clientes com contratos ativos com a Microsoft Ireland Operations Ltd são elegíveis para adquirir o suporte de dados para o Microsoft Windows 8/8.1 Pro N e Windows 10 Pro N apenas para implementação e utilização nos países da União Europeia (UE) ou Associação Europeia de Comércio Livre (EFTA). (Para fins de Open License, um “contrato ativo” está associado a um Número de Autorização de Open License ativo.)</w:t>
      </w:r>
    </w:p>
    <w:p w:rsidR="00A134D5" w:rsidRDefault="00A134D5">
      <w:pPr>
        <w:pStyle w:val="ProductList-BodyIndented"/>
      </w:pPr>
    </w:p>
    <w:p w:rsidR="00A134D5" w:rsidRDefault="00780CC4">
      <w:pPr>
        <w:pStyle w:val="ProductList-ClauseHeading"/>
        <w:outlineLvl w:val="4"/>
      </w:pPr>
      <w:r>
        <w:t>2.5 Windows Embedded 8 Standard Enterprise Kit</w:t>
      </w:r>
    </w:p>
    <w:p w:rsidR="00A134D5" w:rsidRDefault="00780CC4">
      <w:pPr>
        <w:pStyle w:val="ProductList-Body"/>
      </w:pPr>
      <w:r>
        <w:t>A utilização das funcionalidades do software ativadas pelo Windows Embedded 8 Standard Enterprise Kit está sujeita aos termos de licenciamento para o software Windows Embedded 8 Standard subjacente. O direito de utilizar as funcionalidades do software expira quando expirar o direito de utilizar o software subjacente. A Licença Windows Embedded 8 Standard Enterprise Kit tem de ser atribuída permanentemente a um único dispositivo e não pode ser transferida a outro dispositivo.</w:t>
      </w:r>
    </w:p>
    <w:p w:rsidR="00A134D5" w:rsidRDefault="00A134D5">
      <w:pPr>
        <w:pStyle w:val="ProductList-Body"/>
      </w:pPr>
    </w:p>
    <w:p w:rsidR="00A134D5" w:rsidRDefault="00780CC4">
      <w:pPr>
        <w:pStyle w:val="ProductList-ClauseHeading"/>
        <w:outlineLvl w:val="4"/>
      </w:pPr>
      <w:r>
        <w:t>2.6 Direitos de Utilização e Instalação</w:t>
      </w:r>
    </w:p>
    <w:p w:rsidR="00A134D5" w:rsidRDefault="00780CC4">
      <w:pPr>
        <w:pStyle w:val="ProductList-Body"/>
      </w:pPr>
      <w:r>
        <w:t>Para os Clientes licenciados ao abrigo de um Contrato Microsoft Cloud:</w:t>
      </w:r>
    </w:p>
    <w:p w:rsidR="00A134D5" w:rsidRDefault="00780CC4" w:rsidP="00780CC4">
      <w:pPr>
        <w:pStyle w:val="ProductList-Bullet"/>
        <w:numPr>
          <w:ilvl w:val="0"/>
          <w:numId w:val="24"/>
        </w:numPr>
      </w:pPr>
      <w:r>
        <w:t xml:space="preserve">cada utilizador a quem seja atribuída uma SL de Utilizador pode ativar o software num máximo de cinco dispositivos em simultâneo para executarem uma instância do software no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e </w:t>
      </w:r>
    </w:p>
    <w:p w:rsidR="00A134D5" w:rsidRDefault="00780CC4" w:rsidP="00780CC4">
      <w:pPr>
        <w:pStyle w:val="ProductList-Bullet"/>
        <w:numPr>
          <w:ilvl w:val="0"/>
          <w:numId w:val="24"/>
        </w:numPr>
      </w:pPr>
      <w:r>
        <w:t>A Secção 4 abaixo não se aplica.</w:t>
      </w:r>
    </w:p>
    <w:p w:rsidR="00A134D5" w:rsidRDefault="00780CC4">
      <w:pPr>
        <w:pStyle w:val="ProductList-Offering1SubSection"/>
        <w:outlineLvl w:val="3"/>
      </w:pPr>
      <w:bookmarkStart w:id="186" w:name="_Sec813"/>
      <w:r>
        <w:t>3. Direitos de Utilização</w:t>
      </w:r>
      <w:bookmarkEnd w:id="186"/>
    </w:p>
    <w:tbl>
      <w:tblPr>
        <w:tblStyle w:val="PURTable"/>
        <w:tblW w:w="0" w:type="dxa"/>
        <w:tblLook w:val="04A0" w:firstRow="1" w:lastRow="0" w:firstColumn="1" w:lastColumn="0" w:noHBand="0" w:noVBand="1"/>
      </w:tblPr>
      <w:tblGrid>
        <w:gridCol w:w="3610"/>
        <w:gridCol w:w="3603"/>
        <w:gridCol w:w="3577"/>
      </w:tblGrid>
      <w:tr w:rsidR="00A134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0">
              <w:r>
                <w:rPr>
                  <w:color w:val="00467F"/>
                  <w:u w:val="single"/>
                </w:rPr>
                <w:t>Sistemas Operativos de Estação de Trabalho</w:t>
              </w:r>
            </w:hyperlink>
            <w:r>
              <w:t xml:space="preserve">, </w:t>
            </w:r>
            <w:hyperlink r:id="rId70">
              <w:r>
                <w:rPr>
                  <w:color w:val="00467F"/>
                  <w:u w:val="single"/>
                </w:rPr>
                <w:t>OST</w:t>
              </w:r>
            </w:hyperlink>
            <w:r>
              <w:t xml:space="preserve"> (parte Proteção Avançada contra Ameaças do Windows Defender do Windows 10 Enterprise E5)</w:t>
            </w:r>
          </w:p>
        </w:tc>
        <w:tc>
          <w:tcPr>
            <w:tcW w:w="4040" w:type="dxa"/>
            <w:tcBorders>
              <w:top w:val="single" w:sz="18" w:space="0" w:color="00188F"/>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Tods as licenças do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Software Adicional: N/A</w:t>
            </w:r>
          </w:p>
        </w:tc>
      </w:tr>
      <w:tr w:rsidR="00A134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Tecnologias Incluídas: N/A</w:t>
            </w:r>
          </w:p>
        </w:tc>
      </w:tr>
      <w:tr w:rsidR="00A134D5">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A134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A134D5">
            <w:pPr>
              <w:pStyle w:val="ProductList-TableBody"/>
            </w:pPr>
          </w:p>
        </w:tc>
      </w:tr>
    </w:tbl>
    <w:p w:rsidR="00A134D5" w:rsidRDefault="00A134D5">
      <w:pPr>
        <w:pStyle w:val="ProductList-Body"/>
      </w:pPr>
    </w:p>
    <w:p w:rsidR="00A134D5" w:rsidRDefault="00780CC4">
      <w:pPr>
        <w:pStyle w:val="ProductList-ClauseHeading"/>
        <w:outlineLvl w:val="4"/>
      </w:pPr>
      <w:r>
        <w:t>3.1 Atribuição da Licença</w:t>
      </w:r>
    </w:p>
    <w:p w:rsidR="00A134D5" w:rsidRDefault="00780CC4">
      <w:pPr>
        <w:pStyle w:val="ProductList-Body"/>
      </w:pPr>
      <w:r>
        <w:t xml:space="preserve">A atribuição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para o sistema operativo de estação de trabalho é permanente (excluindo o Windows VDA), salvo indicação em contrário na secção Software Assurance abaixo. Consulte a Secção 4. Software Assurance para direitos de reatribuição da Licença para o Windows SA e o Windows VDA.</w:t>
      </w:r>
    </w:p>
    <w:p w:rsidR="00A134D5" w:rsidRDefault="00A134D5">
      <w:pPr>
        <w:pStyle w:val="ProductList-Body"/>
      </w:pPr>
    </w:p>
    <w:p w:rsidR="00A134D5" w:rsidRDefault="00780CC4">
      <w:pPr>
        <w:pStyle w:val="ProductList-ClauseHeading"/>
        <w:outlineLvl w:val="4"/>
      </w:pPr>
      <w:r>
        <w:t>3.2 Windows Apps</w:t>
      </w:r>
    </w:p>
    <w:p w:rsidR="00A134D5" w:rsidRDefault="00780CC4">
      <w:pPr>
        <w:pStyle w:val="ProductList-Body"/>
      </w:pPr>
      <w:r>
        <w:t xml:space="preserve">A menos que outros termos sejam apresentados ao Cliente ou mencionados nas definições da aplicação, o Cliente concorda que os serviços aos quais acede a partir da aplicação do Windows são regidos pelo Contrato de Serviços Microsoft em </w:t>
      </w:r>
      <w:hyperlink r:id="rId71">
        <w:r>
          <w:rPr>
            <w:color w:val="00467F"/>
            <w:u w:val="single"/>
          </w:rPr>
          <w:t>http://go.microsoft.com/fwlink/?linkid=246338</w:t>
        </w:r>
      </w:hyperlink>
      <w:r>
        <w:t xml:space="preserve"> ou no caso das aplicações do Windows que acedem a serviços da Xbox, os termos de utilização de Xbox.com em </w:t>
      </w:r>
      <w:hyperlink r:id="rId72">
        <w:r>
          <w:rPr>
            <w:color w:val="00467F"/>
            <w:u w:val="single"/>
          </w:rPr>
          <w:t>http://xbox.com/legal/livetou</w:t>
        </w:r>
      </w:hyperlink>
      <w:r>
        <w:t>.</w:t>
      </w:r>
    </w:p>
    <w:p w:rsidR="00A134D5" w:rsidRDefault="00780CC4">
      <w:pPr>
        <w:pStyle w:val="ProductList-Offering1SubSection"/>
        <w:outlineLvl w:val="3"/>
      </w:pPr>
      <w:bookmarkStart w:id="187" w:name="_Sec841"/>
      <w:r>
        <w:lastRenderedPageBreak/>
        <w:t>4. Software Assurance</w:t>
      </w:r>
      <w:bookmarkEnd w:id="187"/>
    </w:p>
    <w:tbl>
      <w:tblPr>
        <w:tblStyle w:val="PURTable"/>
        <w:tblW w:w="0" w:type="dxa"/>
        <w:tblLook w:val="04A0" w:firstRow="1" w:lastRow="0" w:firstColumn="1" w:lastColumn="0" w:noHBand="0" w:noVBand="1"/>
      </w:tblPr>
      <w:tblGrid>
        <w:gridCol w:w="3592"/>
        <w:gridCol w:w="3624"/>
        <w:gridCol w:w="3574"/>
      </w:tblGrid>
      <w:tr w:rsidR="00A134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Direitos de Ativação Pós-falha: N/A</w:t>
            </w:r>
          </w:p>
        </w:tc>
      </w:tr>
      <w:tr w:rsidR="00A134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73">
              <w:r>
                <w:rPr>
                  <w:color w:val="00467F"/>
                  <w:u w:val="single"/>
                </w:rPr>
                <w:t>Lista de Produto - junho de 2015</w:t>
              </w:r>
            </w:hyperlink>
            <w:r>
              <w:t xml:space="preserve"> (Subscrição Complementar do Windows</w:t>
            </w:r>
            <w:r>
              <w:fldChar w:fldCharType="begin"/>
            </w:r>
            <w:r>
              <w:instrText xml:space="preserve"> XE "Subscrição Complementar do Windows"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"Direitos de Roaming: Um benefício de SA que concede ao Utilizador Principal de um Dispositivo Licenciado determinados direitos de utilização e acesso remoto. (Consulte o Glossário para uma definição completa)" </w:instrText>
            </w:r>
            <w:r>
              <w:fldChar w:fldCharType="separate"/>
            </w:r>
            <w:r>
              <w:rPr>
                <w:color w:val="0563C1"/>
              </w:rPr>
              <w:t>Direitos de Roaming</w:t>
            </w:r>
            <w:r>
              <w:fldChar w:fldCharType="end"/>
            </w:r>
            <w:r>
              <w:t xml:space="preserve">: </w:t>
            </w:r>
            <w:hyperlink r:id="rId74">
              <w:r>
                <w:rPr>
                  <w:color w:val="00467F"/>
                  <w:u w:val="single"/>
                </w:rPr>
                <w:t>Fevereiro de 2016 – Termos de Produto</w:t>
              </w:r>
            </w:hyperlink>
          </w:p>
        </w:tc>
      </w:tr>
      <w:tr w:rsidR="00A134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A134D5">
            <w:pPr>
              <w:pStyle w:val="ProductList-TableBody"/>
            </w:pPr>
          </w:p>
        </w:tc>
      </w:tr>
    </w:tbl>
    <w:p w:rsidR="00A134D5" w:rsidRDefault="00A134D5">
      <w:pPr>
        <w:pStyle w:val="ProductList-Body"/>
      </w:pPr>
    </w:p>
    <w:p w:rsidR="00A134D5" w:rsidRDefault="00780CC4">
      <w:pPr>
        <w:pStyle w:val="ProductList-ClauseHeading"/>
        <w:outlineLvl w:val="4"/>
      </w:pPr>
      <w:r>
        <w:t>4.1 Direitos de utilização adicionais do Windows 10 Enterprise E3/E5 (Por Utilizador e Por Dispositivo) e Windows Virtual Desktop Access (VDA) (Por Utilizador e Por Dispositivo) concedidos através de SA</w:t>
      </w:r>
    </w:p>
    <w:p w:rsidR="00A134D5" w:rsidRDefault="00780CC4">
      <w:pPr>
        <w:pStyle w:val="ProductList-Body"/>
      </w:pPr>
      <w:r>
        <w:t>“</w:t>
      </w:r>
      <w:r>
        <w:rPr>
          <w:b/>
          <w:color w:val="00188F"/>
        </w:rPr>
        <w:t>Software</w:t>
      </w:r>
      <w:r>
        <w:t xml:space="preserve">”, da forma utilizada aqui, refere-se ao Windows 10 Enterprise Current Branch ou ao Windows Enterprise LTSB. </w:t>
      </w:r>
    </w:p>
    <w:p w:rsidR="00A134D5" w:rsidRDefault="00780CC4">
      <w:pPr>
        <w:pStyle w:val="ProductList-Body"/>
      </w:pPr>
      <w:r>
        <w:t>“</w:t>
      </w:r>
      <w:r>
        <w:rPr>
          <w:b/>
          <w:color w:val="00188F"/>
        </w:rPr>
        <w:t>Dispositivo Licenciado</w:t>
      </w:r>
      <w:r>
        <w:t>”, da forma utilizada aqui, refere-se ao dispositivo ao qual o Cliente atribui a cobertura ativa.</w:t>
      </w:r>
    </w:p>
    <w:p w:rsidR="00A134D5" w:rsidRDefault="00780CC4">
      <w:pPr>
        <w:pStyle w:val="ProductList-Body"/>
      </w:pPr>
      <w:r>
        <w:t>“</w:t>
      </w:r>
      <w:r>
        <w:rPr>
          <w:b/>
          <w:color w:val="00188F"/>
        </w:rPr>
        <w:t>Utilizador Licenciado</w:t>
      </w:r>
      <w:r>
        <w:t>”, da forma utilizada aqui, refere-se ao utilizador ao qual o Cliente atribui a cobertura ativa. Se a Licença de utilizador subjacente for transferida de uma pessoa para outra, o utilizador original da Licença deixa de estar licenciado.</w:t>
      </w:r>
    </w:p>
    <w:p w:rsidR="00A134D5" w:rsidRDefault="00780CC4" w:rsidP="00780CC4">
      <w:pPr>
        <w:pStyle w:val="ProductList-Bullet"/>
        <w:numPr>
          <w:ilvl w:val="0"/>
          <w:numId w:val="25"/>
        </w:numPr>
      </w:pPr>
      <w:r>
        <w:t xml:space="preserve">Qualquer utilizador de um Dispositivo Licenciado, ou qualquer dispositivo utilizado por um Utilizador Licenciado, pode aceder remotamente a quatro Instâncias, no máximo, do Software em Execução em OSEs Virtuais ou apenas a uma Instância do Software em Execução num OSE Físico nos (a) dispositivos dedicados à utilização do Cliente. </w:t>
      </w:r>
    </w:p>
    <w:p w:rsidR="00A134D5" w:rsidRDefault="00780CC4" w:rsidP="00780CC4">
      <w:pPr>
        <w:pStyle w:val="ProductList-Bullet"/>
        <w:numPr>
          <w:ilvl w:val="0"/>
          <w:numId w:val="25"/>
        </w:numPr>
      </w:pPr>
      <w:r>
        <w:t xml:space="preserve">Consulte nas secções 2.1.2.1 e 2.1.2.2 as restrições de utilização ao Sistema Operativo Qualificável Condicional. </w:t>
      </w:r>
    </w:p>
    <w:p w:rsidR="00A134D5" w:rsidRDefault="00780CC4" w:rsidP="00780CC4">
      <w:pPr>
        <w:pStyle w:val="ProductList-Bullet"/>
        <w:numPr>
          <w:ilvl w:val="0"/>
          <w:numId w:val="25"/>
        </w:numPr>
      </w:pPr>
      <w:r>
        <w:t xml:space="preserve">O Cliente pode criar e armazenar uma Instância do Software numa ou duas pens USB, através do Windows to Go, e utilizá-las nos Dispositivos Licenciados se for licenciado por dispositivo, ou em qualquer dispositivo por utilizadores licenciados por utilizador. </w:t>
      </w:r>
    </w:p>
    <w:p w:rsidR="00A134D5" w:rsidRDefault="00780CC4" w:rsidP="00780CC4">
      <w:pPr>
        <w:pStyle w:val="ProductList-Bullet"/>
        <w:numPr>
          <w:ilvl w:val="0"/>
          <w:numId w:val="25"/>
        </w:numPr>
      </w:pPr>
      <w:r>
        <w:t xml:space="preserve">O Cliente pode executar o Windows 10 Pro, ou quaisquer versões anteriores do Software, em vez de qualquer Instância permitida nesta secção. </w:t>
      </w:r>
    </w:p>
    <w:p w:rsidR="00A134D5" w:rsidRDefault="00780CC4" w:rsidP="00780CC4">
      <w:pPr>
        <w:pStyle w:val="ProductList-Bullet"/>
        <w:numPr>
          <w:ilvl w:val="0"/>
          <w:numId w:val="25"/>
        </w:numPr>
      </w:pPr>
      <w:r>
        <w:t>O Cliente não necessita de uma Licença para aceder às respetivas Instâncias permitidas apenas para administrar o Software.</w:t>
      </w:r>
    </w:p>
    <w:p w:rsidR="00A134D5" w:rsidRDefault="00A134D5">
      <w:pPr>
        <w:pStyle w:val="ProductList-Body"/>
      </w:pPr>
    </w:p>
    <w:p w:rsidR="00A134D5" w:rsidRDefault="00780CC4">
      <w:pPr>
        <w:pStyle w:val="ProductList-Body"/>
      </w:pPr>
      <w:r>
        <w:t>Os direitos na primeira coluna da tabela aplicam-se às licenças identificadas nas colunas à direita, se existir uma verificação na célula associada às licenças.</w:t>
      </w:r>
    </w:p>
    <w:tbl>
      <w:tblPr>
        <w:tblStyle w:val="PURTable"/>
        <w:tblW w:w="0" w:type="dxa"/>
        <w:tblLook w:val="04A0" w:firstRow="1" w:lastRow="0" w:firstColumn="1" w:lastColumn="0" w:noHBand="0" w:noVBand="1"/>
      </w:tblPr>
      <w:tblGrid>
        <w:gridCol w:w="6994"/>
        <w:gridCol w:w="955"/>
        <w:gridCol w:w="943"/>
        <w:gridCol w:w="955"/>
        <w:gridCol w:w="943"/>
      </w:tblGrid>
      <w:tr w:rsidR="00A134D5">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A134D5" w:rsidRDefault="00A134D5">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A134D5" w:rsidRDefault="00780CC4">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A134D5" w:rsidRDefault="00780CC4">
            <w:pPr>
              <w:pStyle w:val="ProductList-TableBody"/>
              <w:jc w:val="center"/>
            </w:pPr>
            <w:r>
              <w:rPr>
                <w:color w:val="FFFFFF"/>
              </w:rPr>
              <w:t>Windows VDA</w:t>
            </w:r>
          </w:p>
        </w:tc>
      </w:tr>
      <w:tr w:rsidR="00A134D5">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A134D5" w:rsidRDefault="00A134D5">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A134D5" w:rsidRDefault="00780CC4">
            <w:pPr>
              <w:pStyle w:val="ProductList-TableBody"/>
              <w:jc w:val="center"/>
            </w:pPr>
            <w:r>
              <w:rPr>
                <w:color w:val="FFFFFF"/>
              </w:rPr>
              <w:t>Dispositivo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A134D5" w:rsidRDefault="00780CC4">
            <w:pPr>
              <w:pStyle w:val="ProductList-TableBody"/>
              <w:jc w:val="center"/>
            </w:pPr>
            <w:r>
              <w:rPr>
                <w:color w:val="FFFFFF"/>
              </w:rPr>
              <w:t>Utilizador</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A134D5" w:rsidRDefault="00780CC4">
            <w:pPr>
              <w:pStyle w:val="ProductList-TableBody"/>
              <w:jc w:val="center"/>
            </w:pPr>
            <w:r>
              <w:rPr>
                <w:color w:val="FFFFFF"/>
              </w:rPr>
              <w:t>Dispositivo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A134D5" w:rsidRDefault="00780CC4">
            <w:pPr>
              <w:pStyle w:val="ProductList-TableBody"/>
              <w:jc w:val="center"/>
            </w:pPr>
            <w:r>
              <w:rPr>
                <w:color w:val="FFFFFF"/>
              </w:rPr>
              <w:t>Utilizador</w:t>
            </w:r>
          </w:p>
        </w:tc>
      </w:tr>
      <w:tr w:rsidR="00A134D5">
        <w:tc>
          <w:tcPr>
            <w:tcW w:w="808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 xml:space="preserve">O Cliente também pode executar até quatro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em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e uma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no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localmente no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Para o Windows VDA (Por Dispositivo), este direito de utilização local só se aplica se 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também for licenciado para o Windows 10/8.1 Pro ou Enterprise ou o Windows 7 Professional ou Enterprise. Se todas as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com permissão para execução em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localmente forem utilizadas, o Cliente poderá utilizar 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no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apenas para alojar e gerir 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A134D5" w:rsidRDefault="00A134D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A134D5" w:rsidRDefault="00A134D5">
            <w:pPr>
              <w:pStyle w:val="ProductList-TableBody"/>
              <w:jc w:val="center"/>
            </w:pPr>
          </w:p>
        </w:tc>
      </w:tr>
      <w:tr w:rsidR="00A134D5">
        <w:tc>
          <w:tcPr>
            <w:tcW w:w="808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 xml:space="preserve">O Cliente pode executar até quatro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em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e uma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no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localmente em dispositivos licenciados para o Windows 10/8.1 Pro ou Enterprise ou Windows 7 Professional ou Enterprise. Se todas as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com permissão para execução em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localmente forem utilizadas, o Cliente poderá utilizar 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no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apenas para alojar e gerir 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A134D5" w:rsidRDefault="00A134D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A134D5" w:rsidRDefault="00A134D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jc w:val="center"/>
            </w:pPr>
            <w:r>
              <w:t>X</w:t>
            </w:r>
          </w:p>
        </w:tc>
      </w:tr>
      <w:tr w:rsidR="00A134D5">
        <w:tc>
          <w:tcPr>
            <w:tcW w:w="808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O Cliente pode instalar o Software em dispositivos licenciados do Windows com ecrãs integrados de 10,1” na diagonal, ou menos.</w:t>
            </w:r>
          </w:p>
        </w:tc>
        <w:tc>
          <w:tcPr>
            <w:tcW w:w="980" w:type="dxa"/>
            <w:tcBorders>
              <w:top w:val="single" w:sz="4" w:space="0" w:color="000000"/>
              <w:left w:val="single" w:sz="4" w:space="0" w:color="000000"/>
              <w:bottom w:val="single" w:sz="4" w:space="0" w:color="000000"/>
              <w:right w:val="single" w:sz="4" w:space="0" w:color="000000"/>
            </w:tcBorders>
          </w:tcPr>
          <w:p w:rsidR="00A134D5" w:rsidRDefault="00A134D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A134D5" w:rsidRDefault="00A134D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jc w:val="center"/>
            </w:pPr>
            <w:r>
              <w:t>X</w:t>
            </w:r>
          </w:p>
        </w:tc>
      </w:tr>
    </w:tbl>
    <w:p w:rsidR="00A134D5" w:rsidRDefault="00A134D5">
      <w:pPr>
        <w:pStyle w:val="ProductList-Body"/>
      </w:pPr>
    </w:p>
    <w:p w:rsidR="00A134D5" w:rsidRDefault="00780CC4">
      <w:pPr>
        <w:pStyle w:val="ProductList-SubClauseHeading"/>
        <w:outlineLvl w:val="5"/>
      </w:pPr>
      <w:r>
        <w:t>4.1.1 Direitos do Windows 10 Enterprise Current Branch</w:t>
      </w:r>
    </w:p>
    <w:p w:rsidR="00A134D5" w:rsidRDefault="00780CC4">
      <w:pPr>
        <w:pStyle w:val="ProductList-BodyIndented"/>
      </w:pPr>
      <w:r>
        <w:t>O Windows 10 Enterprise Current Branch só pode ser utilizado pelos Clientes com licenças SA, Windows 10 Enterprise E3/E5 ou VDA. Os clientes que permitem que a SA cesse devem desinstalar o Windows 10 Enterprise Current Branch. Os clientes que têm direitos perpétuos sobre o Windows Enterprise poderão instalar a versão do Windows Enterprise LTSB atual no momento da cessação.</w:t>
      </w:r>
    </w:p>
    <w:p w:rsidR="00A134D5" w:rsidRDefault="00A134D5">
      <w:pPr>
        <w:pStyle w:val="ProductList-BodyIndented"/>
      </w:pPr>
    </w:p>
    <w:p w:rsidR="00A134D5" w:rsidRDefault="00780CC4">
      <w:pPr>
        <w:pStyle w:val="ProductList-ClauseHeading"/>
        <w:outlineLvl w:val="4"/>
      </w:pPr>
      <w:r>
        <w:t>4.2 Sistemas Operativos Qualificáveis (OS)</w:t>
      </w:r>
    </w:p>
    <w:p w:rsidR="00A134D5" w:rsidRDefault="00780CC4">
      <w:pPr>
        <w:pStyle w:val="ProductList-Body"/>
      </w:pPr>
      <w:r>
        <w:t>Cada dispositivo para o qual o Cliente adquire SA e onde executará o Windows 10 Enterprise Upgrade deve ser licenciado para executar um dos SOs qualificáveis identificados pelo tipo de programa na tabela de SO Qualificável na secção Condições do Produto anterior.</w:t>
      </w:r>
    </w:p>
    <w:p w:rsidR="00A134D5" w:rsidRDefault="00780CC4" w:rsidP="00780CC4">
      <w:pPr>
        <w:pStyle w:val="ProductList-Bullet"/>
        <w:numPr>
          <w:ilvl w:val="0"/>
          <w:numId w:val="26"/>
        </w:numPr>
      </w:pPr>
      <w:r>
        <w:t xml:space="preserve">Os clientes que anteriormente adquiriram SA para Windows Pro podem renovar a cobertura SA nos respetivos dispositivos cobertos sem a necessidade de comprar uma licença de Atualização do Windows Enterprise. </w:t>
      </w:r>
    </w:p>
    <w:p w:rsidR="00A134D5" w:rsidRDefault="00780CC4" w:rsidP="00780CC4">
      <w:pPr>
        <w:pStyle w:val="ProductList-Bullet"/>
        <w:numPr>
          <w:ilvl w:val="0"/>
          <w:numId w:val="26"/>
        </w:numPr>
      </w:pPr>
      <w:r>
        <w:t>Os clientes que tenham adquirido anteriormente a Atualização do Windows Pro + SA poderão continuar a adquirir a Atualização do Pro + SA até ao fim da respetiva inscrição ou contrato.</w:t>
      </w:r>
    </w:p>
    <w:p w:rsidR="00A134D5" w:rsidRDefault="00A134D5">
      <w:pPr>
        <w:pStyle w:val="ProductList-Body"/>
      </w:pPr>
    </w:p>
    <w:p w:rsidR="00A134D5" w:rsidRDefault="00780CC4">
      <w:pPr>
        <w:pStyle w:val="ProductList-ClauseHeading"/>
        <w:outlineLvl w:val="4"/>
      </w:pPr>
      <w:r>
        <w:t>4.3 Software Assurance do Windows Por Reatribuição do Dispositivo</w:t>
      </w:r>
    </w:p>
    <w:p w:rsidR="00A134D5" w:rsidRDefault="00780CC4">
      <w:pPr>
        <w:pStyle w:val="ProductList-Body"/>
      </w:pPr>
      <w:r>
        <w:t xml:space="preserve">Não obstante as regras de Atribuição de Licenças enunciadas acima, o Cliente pode reatribuir a cobertura do SA do Windows por dispositivo com a licença de Atualização do Windows Enterprise associada do dispositivo original a um dispositivo de substituição, desde que não seja por curto prazo (ou seja, que não seja dentro dos 90 dias da última atribuição), desde que (1) o Cliente tenha licenciado e instalado no dispositivo de substituição a versão mais recente de um Sistema Operativo Qualificável e o Cliente reatribua a licença do Windows Embedded Industry Enterprise subjacente ao mesmo dispositivo de substituição e (2) o Cliente remova quaisquer atualizações do sistema operativo relacionadas do dispositivo original. A reatribuição das licenças de Atualização do Windows Enterprise só pode ser feita em conjunto com a reatribuição da cobertura Software Assurance Ativa do Windows por Dispositivo. O Cliente pode reatribuir as licenças Windows VDA por Dispositivo a outro dispositivo de substituição em conformidade com os termos e condições geralmente aplicáveis às SLs na “Atribuição e Reatribuição de Licenças” nos </w:t>
      </w:r>
      <w:hyperlink w:anchor="_Sec537">
        <w:r>
          <w:rPr>
            <w:color w:val="00467F"/>
            <w:u w:val="single"/>
          </w:rPr>
          <w:t>Termos de Licenciamento Universal</w:t>
        </w:r>
      </w:hyperlink>
      <w:r>
        <w:t xml:space="preserve">. </w:t>
      </w:r>
    </w:p>
    <w:p w:rsidR="00A134D5" w:rsidRDefault="00A134D5">
      <w:pPr>
        <w:pStyle w:val="ProductList-Body"/>
      </w:pPr>
    </w:p>
    <w:p w:rsidR="00A134D5" w:rsidRDefault="00780CC4">
      <w:pPr>
        <w:pStyle w:val="ProductList-ClauseHeading"/>
        <w:outlineLvl w:val="4"/>
      </w:pPr>
      <w:r>
        <w:t>4.4 Regras de Atribuição de Licença Por Utilizador do Windows 10 Enterprise</w:t>
      </w:r>
    </w:p>
    <w:p w:rsidR="00A134D5" w:rsidRDefault="00780CC4">
      <w:pPr>
        <w:pStyle w:val="ProductList-SubClauseHeading"/>
        <w:outlineLvl w:val="5"/>
      </w:pPr>
      <w:r>
        <w:t>4.4.1 SLs de Utilizador do Windows 10 Enterprise E3/E5</w:t>
      </w:r>
    </w:p>
    <w:p w:rsidR="00A134D5" w:rsidRDefault="00780CC4">
      <w:pPr>
        <w:pStyle w:val="ProductList-BodyIndented"/>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deve ser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pelo menos um dispositivo licenciado para o Windows 10 Pro ou Enterprise, o Windows 8.1 Pro ou Enterprise ou Windows 7 Professional ou Enterprise. Este dispositivo tem de ser também o dispositivo de trabalho principal do Utilizador Principal.</w:t>
      </w:r>
    </w:p>
    <w:p w:rsidR="00A134D5" w:rsidRDefault="00A134D5">
      <w:pPr>
        <w:pStyle w:val="ProductList-BodyIndented"/>
      </w:pPr>
    </w:p>
    <w:p w:rsidR="00A134D5" w:rsidRDefault="00780CC4">
      <w:pPr>
        <w:pStyle w:val="ProductList-SubClauseHeading"/>
        <w:outlineLvl w:val="5"/>
      </w:pPr>
      <w:r>
        <w:t>4.4.2 Suplementos Por Utilizador do Windows 10 Enterprise E3/E5</w:t>
      </w:r>
    </w:p>
    <w:p w:rsidR="00A134D5" w:rsidRDefault="00780CC4">
      <w:pPr>
        <w:pStyle w:val="ProductList-BodyIndented"/>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deve ser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um dispositivo com a cobertura SA para Sistema Operativo de Estação de Trabalho Windows ativa ou a cobertura Windows VDA.</w:t>
      </w:r>
    </w:p>
    <w:p w:rsidR="00A134D5" w:rsidRDefault="00A134D5">
      <w:pPr>
        <w:pStyle w:val="ProductList-BodyIndented"/>
      </w:pPr>
    </w:p>
    <w:p w:rsidR="00A134D5" w:rsidRDefault="00780CC4">
      <w:pPr>
        <w:pStyle w:val="ProductList-ClauseHeading"/>
        <w:outlineLvl w:val="4"/>
      </w:pPr>
      <w:r>
        <w:t>4.5 Suplementos do Windows 10 Enterprise E3 e E5</w:t>
      </w:r>
    </w:p>
    <w:p w:rsidR="00A134D5" w:rsidRDefault="00780CC4">
      <w:pPr>
        <w:pStyle w:val="ProductList-Body"/>
      </w:pPr>
      <w:r>
        <w:t>Os Suplementos do Windows 10 Enterprise são Licenças de Subscrição que</w:t>
      </w:r>
    </w:p>
    <w:p w:rsidR="00A134D5" w:rsidRDefault="00780CC4" w:rsidP="00780CC4">
      <w:pPr>
        <w:pStyle w:val="ProductList-Bullet"/>
        <w:numPr>
          <w:ilvl w:val="0"/>
          <w:numId w:val="27"/>
        </w:numPr>
      </w:pPr>
      <w:r>
        <w:t>são adquiridas além de (e que estão associadas a) um dispositivo licenciado para o Sistema Operativo de Estação de Trabalho Windows com cobertura SA (“Cobertura Qualificável”) ou VDA (“Licença Qualificável”), e</w:t>
      </w:r>
    </w:p>
    <w:p w:rsidR="00A134D5" w:rsidRDefault="00780CC4" w:rsidP="00780CC4">
      <w:pPr>
        <w:pStyle w:val="ProductList-Bullet"/>
        <w:numPr>
          <w:ilvl w:val="0"/>
          <w:numId w:val="27"/>
        </w:numPr>
      </w:pPr>
      <w:r>
        <w:t>expiram quando expirar a Cobertura Qualificada ou a Licença Qualificável.</w:t>
      </w:r>
    </w:p>
    <w:p w:rsidR="00A134D5" w:rsidRDefault="00780CC4">
      <w:pPr>
        <w:pStyle w:val="ProductList-Body"/>
      </w:pPr>
      <w:r>
        <w:t>Para Suplementos Por Utilizador do Windows 10 Enterprise, além das opções anteriores,</w:t>
      </w:r>
    </w:p>
    <w:p w:rsidR="00A134D5" w:rsidRDefault="00780CC4" w:rsidP="00780CC4">
      <w:pPr>
        <w:pStyle w:val="ProductList-Bullet"/>
        <w:numPr>
          <w:ilvl w:val="0"/>
          <w:numId w:val="28"/>
        </w:numPr>
      </w:pPr>
      <w:r>
        <w:t xml:space="preserve">O Cliente deve ceder a licença ao Utilizador Principal do Dispositivo Licenciado (que também deve ser o dispositivo de trabalho principal do Utilizador Principal), e </w:t>
      </w:r>
    </w:p>
    <w:p w:rsidR="00A134D5" w:rsidRDefault="00780CC4" w:rsidP="00780CC4">
      <w:pPr>
        <w:pStyle w:val="ProductList-Bullet"/>
        <w:numPr>
          <w:ilvl w:val="0"/>
          <w:numId w:val="28"/>
        </w:numPr>
      </w:pPr>
      <w:r>
        <w:t xml:space="preserve">a utilização do software Windows Enterprise está sujeita aos Termos de Licenciamento do Windows Enterprise por Utilizador ou aos Termos de Licenciamento do VDA por Utilizador, associados à Cobertura Qualificável ou à Licença Qualificável, respetivamente. </w:t>
      </w:r>
    </w:p>
    <w:p w:rsidR="00A134D5" w:rsidRDefault="00780CC4">
      <w:pPr>
        <w:pStyle w:val="ProductList-Body"/>
      </w:pPr>
      <w:r>
        <w:t>Salvo indicação nos direitos gerais de reatribuição da Licença, estas licenças de Suplementos podem ser reatribuídas apenas a Utilizadores Principais de outros dispositivos com Cobertura Qualificável ou Licenças Qualificáveis. O Suplemento do SA para Sistema Operativo de Estação de Trabalho Windows Por Utilizador pode ser adquirido em qualquer quantidade até ao número total de dispositivos licenciados SA e/ou VDA.</w:t>
      </w:r>
    </w:p>
    <w:p w:rsidR="00A134D5" w:rsidRDefault="00A134D5">
      <w:pPr>
        <w:pStyle w:val="ProductList-Body"/>
      </w:pPr>
    </w:p>
    <w:p w:rsidR="00A134D5" w:rsidRDefault="00780CC4">
      <w:pPr>
        <w:pStyle w:val="ProductList-ClauseHeading"/>
        <w:outlineLvl w:val="4"/>
      </w:pPr>
      <w:r>
        <w:t>4.6 Inscrições Enterprise com a combinação de cobertura VDA ou SA do Windows Por Utilizador e Por Dispositivo</w:t>
      </w:r>
    </w:p>
    <w:p w:rsidR="00A134D5" w:rsidRDefault="00780CC4">
      <w:pPr>
        <w:pStyle w:val="ProductList-Body"/>
      </w:pPr>
      <w:r>
        <w:t>Os clientes que pretendam misturar o licenciamento de SA do Windows por Dispositivo e SA do Windows Por Utilizador poderão fazê-lo desde que:</w:t>
      </w:r>
    </w:p>
    <w:p w:rsidR="00A134D5" w:rsidRDefault="00780CC4" w:rsidP="00780CC4">
      <w:pPr>
        <w:pStyle w:val="ProductList-Bullet"/>
        <w:numPr>
          <w:ilvl w:val="0"/>
          <w:numId w:val="29"/>
        </w:numPr>
      </w:pPr>
      <w:r>
        <w:t xml:space="preserve">Todos os utilizadores que utilizem Dispositivos Qualificados não licenciados sejam licenciados com SA do Windows por Utilizador (SL de Utilizador ou SL de Utilizador de Suplementos) e </w:t>
      </w:r>
    </w:p>
    <w:p w:rsidR="00A134D5" w:rsidRDefault="00780CC4" w:rsidP="00780CC4">
      <w:pPr>
        <w:pStyle w:val="ProductList-Bullet"/>
        <w:numPr>
          <w:ilvl w:val="0"/>
          <w:numId w:val="29"/>
        </w:numPr>
      </w:pPr>
      <w:r>
        <w:t>Todos os Dispositivos Qualificados utilizados por utilizadores não licenciados sejam licenciados com SA do Windows por Dispositivo</w:t>
      </w:r>
    </w:p>
    <w:p w:rsidR="00A134D5" w:rsidRDefault="00A134D5">
      <w:pPr>
        <w:pStyle w:val="ProductList-Body"/>
      </w:pPr>
    </w:p>
    <w:p w:rsidR="00A134D5" w:rsidRDefault="00780CC4">
      <w:pPr>
        <w:pStyle w:val="ProductList-ClauseHeading"/>
        <w:outlineLvl w:val="4"/>
      </w:pPr>
      <w:r>
        <w:t>4.7 Elegibilidade de Aquisição para SLs do Windows 10 Enterprise Por Utilizador de SA Existente</w:t>
      </w:r>
    </w:p>
    <w:p w:rsidR="00A134D5" w:rsidRDefault="00780CC4">
      <w:pPr>
        <w:pStyle w:val="ProductList-SubClauseHeading"/>
        <w:outlineLvl w:val="5"/>
      </w:pPr>
      <w:r>
        <w:t>4.7.1 Contratos Enterprise</w:t>
      </w:r>
    </w:p>
    <w:p w:rsidR="00A134D5" w:rsidRDefault="00780CC4">
      <w:pPr>
        <w:pStyle w:val="ProductList-BodyIndented"/>
      </w:pPr>
      <w:r>
        <w:t>As SLs de Utilizador de SA Existente podem ser adquiridas em vez da cobertura SA para as Licenças perpétuas e totalmente pagas com cobertura SA ativa para os Produtos Qualificáveis na tabela abaixo.</w:t>
      </w:r>
    </w:p>
    <w:tbl>
      <w:tblPr>
        <w:tblStyle w:val="PURTable0"/>
        <w:tblW w:w="0" w:type="dxa"/>
        <w:tblLook w:val="04A0" w:firstRow="1" w:lastRow="0" w:firstColumn="1" w:lastColumn="0" w:noHBand="0" w:noVBand="1"/>
      </w:tblPr>
      <w:tblGrid>
        <w:gridCol w:w="5195"/>
        <w:gridCol w:w="5235"/>
      </w:tblGrid>
      <w:tr w:rsidR="00A134D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134D5" w:rsidRDefault="00780CC4">
            <w:pPr>
              <w:pStyle w:val="ProductList-TableBody"/>
            </w:pPr>
            <w:r>
              <w:rPr>
                <w:color w:val="FFFFFF"/>
              </w:rPr>
              <w:t>Produtos Qualificáveis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134D5" w:rsidRDefault="00780CC4">
            <w:pPr>
              <w:pStyle w:val="ProductList-TableBody"/>
            </w:pPr>
            <w:r>
              <w:rPr>
                <w:color w:val="FFFFFF"/>
              </w:rPr>
              <w:t>SL de Utilizador de SA Existente correspondente</w:t>
            </w:r>
          </w:p>
        </w:tc>
      </w:tr>
      <w:tr w:rsidR="00A134D5">
        <w:tc>
          <w:tcPr>
            <w:tcW w:w="6120" w:type="dxa"/>
            <w:vMerge w:val="restart"/>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SA para o Sistema Operativo de Estação de Trabalho Windows</w:t>
            </w:r>
          </w:p>
        </w:tc>
        <w:tc>
          <w:tcPr>
            <w:tcW w:w="612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Windows 10 Enterprise E3 Por Utilizador de SA Existente (SL)</w:t>
            </w:r>
            <w:r>
              <w:rPr>
                <w:vertAlign w:val="superscript"/>
              </w:rPr>
              <w:t>1</w:t>
            </w:r>
          </w:p>
        </w:tc>
      </w:tr>
      <w:tr w:rsidR="00A134D5">
        <w:tc>
          <w:tcPr>
            <w:tcW w:w="0" w:type="auto"/>
            <w:vMerge/>
          </w:tcPr>
          <w:p w:rsidR="00A134D5" w:rsidRDefault="00A134D5"/>
        </w:tc>
        <w:tc>
          <w:tcPr>
            <w:tcW w:w="612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Windows 10 Enterprise E5 Por Utilizador de SA Existente</w:t>
            </w:r>
            <w:r>
              <w:rPr>
                <w:vertAlign w:val="superscript"/>
              </w:rPr>
              <w:t>1</w:t>
            </w:r>
          </w:p>
        </w:tc>
      </w:tr>
    </w:tbl>
    <w:p w:rsidR="00A134D5" w:rsidRDefault="00780CC4">
      <w:pPr>
        <w:pStyle w:val="ProductList-BodyIndented"/>
      </w:pPr>
      <w:r>
        <w:rPr>
          <w:i/>
          <w:vertAlign w:val="superscript"/>
        </w:rPr>
        <w:t>1</w:t>
      </w:r>
      <w:r>
        <w:rPr>
          <w:i/>
        </w:rPr>
        <w:t>Disponível para aquisição no aniversário da inscrição ou no início de um novo período de inscrição apenas.</w:t>
      </w:r>
    </w:p>
    <w:p w:rsidR="00A134D5" w:rsidRDefault="00A134D5">
      <w:pPr>
        <w:pStyle w:val="ProductList-BodyIndented"/>
      </w:pPr>
    </w:p>
    <w:p w:rsidR="00A134D5" w:rsidRDefault="00780CC4">
      <w:pPr>
        <w:pStyle w:val="ProductList-SubClauseHeading"/>
        <w:outlineLvl w:val="5"/>
      </w:pPr>
      <w:r>
        <w:t>4.7.2 Contratos Enterprise Subscription</w:t>
      </w:r>
    </w:p>
    <w:p w:rsidR="00A134D5" w:rsidRDefault="00780CC4">
      <w:pPr>
        <w:pStyle w:val="ProductList-BodyIndented"/>
      </w:pPr>
      <w:r>
        <w:t>As Licenças de Subscrição para Software Assurance para o Sistema Operativo de Estação de Trabalho Windows podem ser adquiridas no aniversário da inscrição do Cliente ou no início de um novo período de inscrição com uma SL de Utilizador de ECS de SA Existente. A Licença de Subscrição deve ter sido adquirida pelo menos três anos antes da aquisição da SL de Utilizador de SA Existente.</w:t>
      </w:r>
    </w:p>
    <w:p w:rsidR="00A134D5" w:rsidRDefault="00A134D5">
      <w:pPr>
        <w:pStyle w:val="ProductList-BodyIndented"/>
      </w:pPr>
    </w:p>
    <w:p w:rsidR="00A134D5" w:rsidRDefault="00780CC4">
      <w:pPr>
        <w:pStyle w:val="ProductList-ClauseHeading"/>
        <w:outlineLvl w:val="4"/>
      </w:pPr>
      <w:r>
        <w:t>4.8 Microsoft Desktop Optimization Pack (MDOP)</w:t>
      </w:r>
    </w:p>
    <w:p w:rsidR="00A134D5" w:rsidRDefault="00780CC4">
      <w:pPr>
        <w:pStyle w:val="ProductList-Body"/>
      </w:pPr>
      <w:r>
        <w:t>O Cliente pode instalar e utilizar a funcionalidade de gestão no MDOP nos outros dispositivos do Cliente dedicados à respetiva utilização para gerir o software no Dispositivo Licenciado ou nos Dispositivos do Utilizador Licenciado. O Cliente também poderá utilizar os AGPM, DaRT e UE-V para gerir o software em servidores no respetivo domínio, desde que as estações de trabalho nesse domínio estejam licenciadas para utilização do MDOP.</w:t>
      </w:r>
    </w:p>
    <w:p w:rsidR="00A134D5" w:rsidRDefault="00A134D5">
      <w:pPr>
        <w:pStyle w:val="ProductList-Body"/>
      </w:pPr>
    </w:p>
    <w:p w:rsidR="00A134D5" w:rsidRDefault="00780CC4">
      <w:pPr>
        <w:pStyle w:val="ProductList-SubClauseHeading"/>
        <w:outlineLvl w:val="5"/>
      </w:pPr>
      <w:r>
        <w:t>4.8.1 Elegibilidade do MDOP</w:t>
      </w:r>
    </w:p>
    <w:p w:rsidR="00A134D5" w:rsidRDefault="00780CC4">
      <w:pPr>
        <w:pStyle w:val="ProductList-BodyIndented"/>
      </w:pPr>
      <w:r>
        <w:t>Os clientes com o seguinte têm direitos de utilização do MDOP e não necessitam de adquirir o MDOP em separado.</w:t>
      </w:r>
    </w:p>
    <w:p w:rsidR="00A134D5" w:rsidRDefault="00780CC4" w:rsidP="00780CC4">
      <w:pPr>
        <w:pStyle w:val="ProductList-Bullet"/>
        <w:numPr>
          <w:ilvl w:val="1"/>
          <w:numId w:val="30"/>
        </w:numPr>
      </w:pPr>
      <w:r>
        <w:t xml:space="preserve">Windows Enterprise 10 E3/E5 por SL de Utilizador; </w:t>
      </w:r>
    </w:p>
    <w:p w:rsidR="00A134D5" w:rsidRDefault="00780CC4" w:rsidP="00780CC4">
      <w:pPr>
        <w:pStyle w:val="ProductList-Bullet"/>
        <w:numPr>
          <w:ilvl w:val="1"/>
          <w:numId w:val="30"/>
        </w:numPr>
      </w:pPr>
      <w:r>
        <w:t xml:space="preserve">SL do Windows 10 Enterprise E5 por Dispositivo; </w:t>
      </w:r>
    </w:p>
    <w:p w:rsidR="00A134D5" w:rsidRDefault="00780CC4" w:rsidP="00780CC4">
      <w:pPr>
        <w:pStyle w:val="ProductList-Bullet"/>
        <w:numPr>
          <w:ilvl w:val="1"/>
          <w:numId w:val="30"/>
        </w:numPr>
      </w:pPr>
      <w:r>
        <w:t>SL do Windows 10 Enterprise VDA por Utilizador; ou</w:t>
      </w:r>
    </w:p>
    <w:p w:rsidR="00A134D5" w:rsidRDefault="00780CC4" w:rsidP="00780CC4">
      <w:pPr>
        <w:pStyle w:val="ProductList-Bullet"/>
        <w:numPr>
          <w:ilvl w:val="1"/>
          <w:numId w:val="30"/>
        </w:numPr>
      </w:pPr>
      <w:r>
        <w:t>Contrato com data efetiva a 1 de agosto de 2015 ou posterior e VDA por Dispositivo ou Windows 10 Enterprise E3 por Dispositivo.</w:t>
      </w:r>
    </w:p>
    <w:p w:rsidR="00A134D5" w:rsidRDefault="00A134D5">
      <w:pPr>
        <w:pStyle w:val="ProductList-BodyIndented"/>
      </w:pPr>
    </w:p>
    <w:p w:rsidR="00A134D5" w:rsidRDefault="00780CC4">
      <w:pPr>
        <w:pStyle w:val="ProductList-ClauseHeading"/>
        <w:outlineLvl w:val="4"/>
      </w:pPr>
      <w:r>
        <w:t>4.9 Programas Académicos</w:t>
      </w:r>
    </w:p>
    <w:p w:rsidR="00A134D5" w:rsidRDefault="00780CC4">
      <w:pPr>
        <w:pStyle w:val="ProductList-Body"/>
      </w:pPr>
      <w:r>
        <w:t>Aplica-se o seguinte aos clientes em todos os Programas de Licenciamento em Volume Académicos:</w:t>
      </w:r>
    </w:p>
    <w:p w:rsidR="00A134D5" w:rsidRDefault="00780CC4">
      <w:pPr>
        <w:pStyle w:val="ProductList-SubClauseHeading"/>
        <w:outlineLvl w:val="5"/>
      </w:pPr>
      <w:r>
        <w:t>4.9.1 Direitos do Windows Enterprise LTSB</w:t>
      </w:r>
    </w:p>
    <w:p w:rsidR="00A134D5" w:rsidRDefault="00780CC4">
      <w:pPr>
        <w:pStyle w:val="ProductList-BodyIndented"/>
      </w:pPr>
      <w:r>
        <w:t>As Instituições Académicas com o Windows 10 Enterprise E3/E5 ou o Windows 10 Education E3/E5 poderão instalar o Windows 10 Enterprise LTSB em vez de qualquer instância perpétua permitida.</w:t>
      </w:r>
    </w:p>
    <w:p w:rsidR="00A134D5" w:rsidRDefault="00A134D5">
      <w:pPr>
        <w:pStyle w:val="ProductList-BodyIndented"/>
      </w:pPr>
    </w:p>
    <w:p w:rsidR="00A134D5" w:rsidRDefault="00780CC4">
      <w:pPr>
        <w:pStyle w:val="ProductList-SubClauseHeading"/>
        <w:outlineLvl w:val="5"/>
      </w:pPr>
      <w:r>
        <w:t>4.9.2 Direitos sobre o Windows 10 Enterprise, Windows 10 Education Edition ou Windows 10 Pro Education</w:t>
      </w:r>
    </w:p>
    <w:p w:rsidR="00A134D5" w:rsidRDefault="00780CC4">
      <w:pPr>
        <w:pStyle w:val="ProductList-BodyIndented"/>
      </w:pPr>
      <w:r>
        <w:t>As Instituições Académicas com Software Assurance para o Windows Enterprise ou o Windows Education têm direitos de instalação e utilização do Windows 10 Enterprise, Windows 10 Education ou Windows 10 Pro Education.</w:t>
      </w:r>
    </w:p>
    <w:p w:rsidR="00A134D5" w:rsidRDefault="00A134D5">
      <w:pPr>
        <w:pStyle w:val="ProductList-BodyIndented"/>
      </w:pPr>
    </w:p>
    <w:p w:rsidR="00A134D5" w:rsidRDefault="00780CC4">
      <w:pPr>
        <w:pStyle w:val="ProductList-SubClauseHeading"/>
        <w:outlineLvl w:val="5"/>
      </w:pPr>
      <w:r>
        <w:t>4.9.3 Direitos Relativos a Versões Anteriores</w:t>
      </w:r>
    </w:p>
    <w:p w:rsidR="00A134D5" w:rsidRDefault="00780CC4">
      <w:pPr>
        <w:pStyle w:val="ProductList-BodyIndented"/>
      </w:pPr>
      <w:r>
        <w:t>As Instituições Académicas com Software Assurance para Windows Education têm direitos de mudança para a versão anterior do Windows 8.1 Enterprise/Pro e para as versões anteriores do Windows 8.1 Enterprise/Pro, bem como o Windows Embedded 8.1 Industry e as versões anteriores do Windows Embedded 8.1 Industry.</w:t>
      </w:r>
    </w:p>
    <w:p w:rsidR="00A134D5" w:rsidRDefault="00A134D5">
      <w:pPr>
        <w:pStyle w:val="ProductList-BodyIndented"/>
      </w:pPr>
    </w:p>
    <w:p w:rsidR="00A134D5" w:rsidRDefault="00780CC4">
      <w:pPr>
        <w:pStyle w:val="ProductList-SubClauseHeading"/>
        <w:outlineLvl w:val="5"/>
      </w:pPr>
      <w:r>
        <w:t>4.9.4 Elegibilidade do MDOP</w:t>
      </w:r>
    </w:p>
    <w:p w:rsidR="00A134D5" w:rsidRDefault="00780CC4">
      <w:pPr>
        <w:pStyle w:val="ProductList-BodyIndented"/>
      </w:pPr>
      <w:r>
        <w:t>As Instituições Académicas com Software Assurance para o Windows Enterprise ou o Windows Education têm direitos de instalar e utilizar o MDOP.</w:t>
      </w:r>
    </w:p>
    <w:p w:rsidR="00A134D5" w:rsidRDefault="00A134D5">
      <w:pPr>
        <w:pStyle w:val="ProductList-BodyIndented"/>
      </w:pPr>
    </w:p>
    <w:p w:rsidR="00A134D5" w:rsidRDefault="00780CC4">
      <w:pPr>
        <w:pStyle w:val="ProductList-SubClauseHeading"/>
        <w:outlineLvl w:val="5"/>
      </w:pPr>
      <w:r>
        <w:t>4.9.5 Opção de Estudante do Windows To Go</w:t>
      </w:r>
    </w:p>
    <w:p w:rsidR="00A134D5" w:rsidRDefault="00780CC4">
      <w:pPr>
        <w:pStyle w:val="ProductList-BodyIndented"/>
      </w:pPr>
      <w:r>
        <w:t>As Instituições Académicas que escolham a Opção de Estudante podem ter um máximo de uma Instância do Windows To Go por dispositivo de estudante licenciado enquanto esse estudante estiver inscrito na instituição.</w:t>
      </w:r>
    </w:p>
    <w:p w:rsidR="00A134D5" w:rsidRDefault="00A134D5">
      <w:pPr>
        <w:pStyle w:val="ProductList-BodyIndented"/>
      </w:pPr>
    </w:p>
    <w:p w:rsidR="00A134D5" w:rsidRDefault="00780CC4">
      <w:pPr>
        <w:pStyle w:val="ProductList-ClauseHeading"/>
        <w:outlineLvl w:val="4"/>
      </w:pPr>
      <w:r>
        <w:t>4.10 Windows 10 Mobile Enterprise</w:t>
      </w:r>
    </w:p>
    <w:p w:rsidR="00A134D5" w:rsidRDefault="00780CC4">
      <w:pPr>
        <w:pStyle w:val="ProductList-Body"/>
      </w:pPr>
      <w:r>
        <w:t>Os clientes com a SA ativa do Windows por SL por Utilizador ou por Suplemento por Utilizador poderão instalar e utilizar o Windows 10 Mobile Enterprise nos dispositivos secundários de cada utilizador licenciado.</w:t>
      </w:r>
    </w:p>
    <w:p w:rsidR="00A134D5" w:rsidRDefault="00A134D5">
      <w:pPr>
        <w:pStyle w:val="ProductList-Body"/>
      </w:pPr>
    </w:p>
    <w:p w:rsidR="00A134D5" w:rsidRDefault="00780CC4">
      <w:pPr>
        <w:pStyle w:val="ProductList-ClauseHeading"/>
        <w:outlineLvl w:val="4"/>
      </w:pPr>
      <w:r>
        <w:t>4.11 Sistema Operativo de Estação de Trabalho Windows – Direitos de execução das “Aplicações HPC de Cluster”</w:t>
      </w:r>
    </w:p>
    <w:p w:rsidR="00A134D5" w:rsidRDefault="00780CC4">
      <w:pPr>
        <w:pStyle w:val="ProductList-Body"/>
      </w:pPr>
      <w:r>
        <w:t xml:space="preserve">O Cliente poderá permitir a utilização em simultâneo do software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utilizado como um </w:t>
      </w:r>
      <w:r>
        <w:fldChar w:fldCharType="begin"/>
      </w:r>
      <w:r>
        <w:instrText xml:space="preserve"> AutoTextList   \s NoStyle \t "Nó Cycle Harvesting significa um dispositivo que não está dedicado à execução de Aplicações HPC em Cluster ou para serviços de agendamento de tarefas para Aplicações HPC em Cluster." </w:instrText>
      </w:r>
      <w:r>
        <w:fldChar w:fldCharType="separate"/>
      </w:r>
      <w:r>
        <w:rPr>
          <w:color w:val="0563C1"/>
        </w:rPr>
        <w:t>Nó de Cycle Harvesting</w:t>
      </w:r>
      <w:r>
        <w:fldChar w:fldCharType="end"/>
      </w:r>
      <w:r>
        <w:t xml:space="preserve"> para executar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de Cluster</w:t>
      </w:r>
      <w:r>
        <w:fldChar w:fldCharType="end"/>
      </w:r>
      <w:r>
        <w:t xml:space="preserve">, desde que 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não seja utilizado como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para fins gerais,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base de dados, Servidor Web,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correio eletrónico,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impressão ou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ficheiros, para outros fins de acesso a vários utilizadores ou para qualquer outro fim de partilha de recursos semelhante.</w:t>
      </w:r>
    </w:p>
    <w:p w:rsidR="00A134D5" w:rsidRDefault="00A134D5">
      <w:pPr>
        <w:pStyle w:val="ProductList-Body"/>
      </w:pPr>
    </w:p>
    <w:p w:rsidR="00A134D5" w:rsidRDefault="00780CC4">
      <w:pPr>
        <w:pStyle w:val="ProductList-ClauseHeading"/>
        <w:outlineLvl w:val="4"/>
      </w:pPr>
      <w:r>
        <w:t>4.12 Sistema Operativo de Estação de Trabalho Windows – Windows Thin PC</w:t>
      </w:r>
    </w:p>
    <w:p w:rsidR="00A134D5" w:rsidRDefault="00780CC4">
      <w:pPr>
        <w:pStyle w:val="ProductList-Body"/>
      </w:pPr>
      <w:r>
        <w:t>O Cliente poderá utilizar o software Windows Thin PC em vez do software do Sistema Operativo de Estação de Trabalho Windows mas apenas para executar os tipos de aplicações listadas abaixo.</w:t>
      </w:r>
    </w:p>
    <w:p w:rsidR="00A134D5" w:rsidRDefault="00780CC4" w:rsidP="00780CC4">
      <w:pPr>
        <w:pStyle w:val="ProductList-Bullet"/>
        <w:numPr>
          <w:ilvl w:val="0"/>
          <w:numId w:val="31"/>
        </w:numPr>
      </w:pPr>
      <w:r>
        <w:t>segurança</w:t>
      </w:r>
    </w:p>
    <w:p w:rsidR="00A134D5" w:rsidRDefault="00780CC4" w:rsidP="00780CC4">
      <w:pPr>
        <w:pStyle w:val="ProductList-Bullet"/>
        <w:numPr>
          <w:ilvl w:val="0"/>
          <w:numId w:val="31"/>
        </w:numPr>
      </w:pPr>
      <w:r>
        <w:t>gestão</w:t>
      </w:r>
    </w:p>
    <w:p w:rsidR="00A134D5" w:rsidRDefault="00780CC4" w:rsidP="00780CC4">
      <w:pPr>
        <w:pStyle w:val="ProductList-Bullet"/>
        <w:numPr>
          <w:ilvl w:val="0"/>
          <w:numId w:val="31"/>
        </w:numPr>
      </w:pPr>
      <w:r>
        <w:t>emulação de terminal</w:t>
      </w:r>
    </w:p>
    <w:p w:rsidR="00A134D5" w:rsidRDefault="00780CC4" w:rsidP="00780CC4">
      <w:pPr>
        <w:pStyle w:val="ProductList-Bullet"/>
        <w:numPr>
          <w:ilvl w:val="0"/>
          <w:numId w:val="31"/>
        </w:numPr>
      </w:pPr>
      <w:r>
        <w:t>Ambiente de Trabalho Remoto e tecnologias semelhantes</w:t>
      </w:r>
    </w:p>
    <w:p w:rsidR="00A134D5" w:rsidRDefault="00780CC4" w:rsidP="00780CC4">
      <w:pPr>
        <w:pStyle w:val="ProductList-Bullet"/>
        <w:numPr>
          <w:ilvl w:val="0"/>
          <w:numId w:val="31"/>
        </w:numPr>
      </w:pPr>
      <w:r>
        <w:t>browser para a web</w:t>
      </w:r>
    </w:p>
    <w:p w:rsidR="00A134D5" w:rsidRDefault="00780CC4" w:rsidP="00780CC4">
      <w:pPr>
        <w:pStyle w:val="ProductList-Bullet"/>
        <w:numPr>
          <w:ilvl w:val="0"/>
          <w:numId w:val="31"/>
        </w:numPr>
      </w:pPr>
      <w:r>
        <w:t>Media Player</w:t>
      </w:r>
    </w:p>
    <w:p w:rsidR="00A134D5" w:rsidRDefault="00780CC4" w:rsidP="00780CC4">
      <w:pPr>
        <w:pStyle w:val="ProductList-Bullet"/>
        <w:numPr>
          <w:ilvl w:val="0"/>
          <w:numId w:val="31"/>
        </w:numPr>
      </w:pPr>
      <w:r>
        <w:t>cliente de mensagens instantâneas</w:t>
      </w:r>
    </w:p>
    <w:p w:rsidR="00A134D5" w:rsidRDefault="00780CC4" w:rsidP="00780CC4">
      <w:pPr>
        <w:pStyle w:val="ProductList-Bullet"/>
        <w:numPr>
          <w:ilvl w:val="0"/>
          <w:numId w:val="31"/>
        </w:numPr>
      </w:pPr>
      <w:r>
        <w:t>visualizadores de documentos</w:t>
      </w:r>
    </w:p>
    <w:p w:rsidR="00A134D5" w:rsidRDefault="00780CC4" w:rsidP="00780CC4">
      <w:pPr>
        <w:pStyle w:val="ProductList-Bullet"/>
        <w:numPr>
          <w:ilvl w:val="0"/>
          <w:numId w:val="31"/>
        </w:numPr>
      </w:pPr>
      <w:r>
        <w:t>NET Framework e Java Virtual Machine</w:t>
      </w:r>
    </w:p>
    <w:p w:rsidR="00A134D5" w:rsidRDefault="00780CC4">
      <w:pPr>
        <w:pStyle w:val="ProductList-Body"/>
      </w:pPr>
      <w:r>
        <w:t>O Cliente poderá utilizar o software num dispositivo diferente do dispositivo onde foi instalado primeiro se mover a cobertura Software Assurance correspondente para esse outro dispositivo.</w:t>
      </w:r>
    </w:p>
    <w:p w:rsidR="00A134D5" w:rsidRDefault="00A134D5">
      <w:pPr>
        <w:pStyle w:val="ProductList-Body"/>
      </w:pPr>
    </w:p>
    <w:p w:rsidR="00A134D5" w:rsidRDefault="00780CC4">
      <w:pPr>
        <w:pStyle w:val="ProductList-ClauseHeading"/>
        <w:outlineLvl w:val="4"/>
      </w:pPr>
      <w:r>
        <w:t>4.13 Software Assurance para o Windows Embedded Industry Enterprise</w:t>
      </w:r>
    </w:p>
    <w:p w:rsidR="00A134D5" w:rsidRDefault="00780CC4">
      <w:pPr>
        <w:pStyle w:val="ProductList-Body"/>
      </w:pPr>
      <w:r>
        <w:t xml:space="preserve">Os Clientes com Software Assurance para o Windows Embedded Industry Enterprise têm os mesmos direitos e restrições que o Software Assurance do Windows. </w:t>
      </w:r>
    </w:p>
    <w:p w:rsidR="00A134D5" w:rsidRDefault="00A134D5">
      <w:pPr>
        <w:pStyle w:val="PURBreadcrumb"/>
      </w:pPr>
    </w:p>
    <w:tbl>
      <w:tblPr>
        <w:tblStyle w:val="PURTable"/>
        <w:tblW w:w="0" w:type="dxa"/>
        <w:tblLook w:val="04A0" w:firstRow="1" w:lastRow="0" w:firstColumn="1" w:lastColumn="0" w:noHBand="0" w:noVBand="1"/>
      </w:tblPr>
      <w:tblGrid>
        <w:gridCol w:w="10800"/>
      </w:tblGrid>
      <w:tr w:rsidR="00A134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34D5" w:rsidRDefault="00E72EFC">
            <w:pPr>
              <w:pStyle w:val="ProductList-TableBody"/>
              <w:jc w:val="right"/>
            </w:pPr>
            <w:hyperlink w:anchor="_Sec842">
              <w:r w:rsidR="00780CC4">
                <w:rPr>
                  <w:color w:val="00467F"/>
                  <w:sz w:val="14"/>
                  <w:u w:val="single"/>
                </w:rPr>
                <w:t>Índice</w:t>
              </w:r>
            </w:hyperlink>
            <w:r w:rsidR="00780CC4">
              <w:rPr>
                <w:sz w:val="14"/>
              </w:rPr>
              <w:t>/</w:t>
            </w:r>
            <w:hyperlink w:anchor="_Sec549">
              <w:r w:rsidR="00780CC4">
                <w:rPr>
                  <w:color w:val="00467F"/>
                  <w:sz w:val="14"/>
                  <w:u w:val="single"/>
                </w:rPr>
                <w:t>Glossário</w:t>
              </w:r>
            </w:hyperlink>
            <w:r w:rsidR="00780CC4">
              <w:rPr>
                <w:sz w:val="14"/>
              </w:rPr>
              <w:t>/</w:t>
            </w:r>
            <w:hyperlink w:anchor="_Sec844">
              <w:r w:rsidR="00780CC4">
                <w:rPr>
                  <w:color w:val="00467F"/>
                  <w:sz w:val="14"/>
                  <w:u w:val="single"/>
                </w:rPr>
                <w:t>Índice Remissivo</w:t>
              </w:r>
            </w:hyperlink>
          </w:p>
        </w:tc>
      </w:tr>
    </w:tbl>
    <w:p w:rsidR="00A134D5" w:rsidRDefault="00A134D5">
      <w:pPr>
        <w:pStyle w:val="ProductList-Body"/>
      </w:pPr>
    </w:p>
    <w:p w:rsidR="00A134D5" w:rsidRDefault="00780CC4">
      <w:pPr>
        <w:pStyle w:val="ProductList-OfferingGroupHeading"/>
        <w:outlineLvl w:val="1"/>
      </w:pPr>
      <w:bookmarkStart w:id="188" w:name="_Sec619"/>
      <w:r>
        <w:t>Windows Server</w:t>
      </w:r>
      <w:bookmarkEnd w:id="188"/>
      <w:r>
        <w:fldChar w:fldCharType="begin"/>
      </w:r>
      <w:r>
        <w:instrText xml:space="preserve"> TC "</w:instrText>
      </w:r>
      <w:bookmarkStart w:id="189" w:name="_Toc465065745"/>
      <w:r>
        <w:instrText>Windows Server</w:instrText>
      </w:r>
      <w:bookmarkEnd w:id="189"/>
      <w:r>
        <w:instrText>" \l 2</w:instrText>
      </w:r>
      <w:r>
        <w:fldChar w:fldCharType="end"/>
      </w:r>
    </w:p>
    <w:p w:rsidR="00A134D5" w:rsidRDefault="00780CC4">
      <w:pPr>
        <w:pStyle w:val="ProductList-Offering2HeadingNoBorder"/>
        <w:outlineLvl w:val="2"/>
      </w:pPr>
      <w:bookmarkStart w:id="190" w:name="_Sec654"/>
      <w:r>
        <w:t>Windows MultiPoint Server</w:t>
      </w:r>
      <w:bookmarkEnd w:id="190"/>
      <w:r>
        <w:fldChar w:fldCharType="begin"/>
      </w:r>
      <w:r>
        <w:instrText xml:space="preserve"> TC "</w:instrText>
      </w:r>
      <w:bookmarkStart w:id="191" w:name="_Toc465065746"/>
      <w:r>
        <w:instrText>Windows MultiPoint Server</w:instrText>
      </w:r>
      <w:bookmarkEnd w:id="191"/>
      <w:r>
        <w:instrText>" \l 3</w:instrText>
      </w:r>
      <w:r>
        <w:fldChar w:fldCharType="end"/>
      </w:r>
    </w:p>
    <w:p w:rsidR="00A134D5" w:rsidRDefault="00780CC4">
      <w:pPr>
        <w:pStyle w:val="ProductList-Offering1SubSection"/>
        <w:outlineLvl w:val="3"/>
      </w:pPr>
      <w:bookmarkStart w:id="192" w:name="_Sec702"/>
      <w:r>
        <w:t>1. Disponibilidade do Programa</w:t>
      </w:r>
      <w:bookmarkEnd w:id="192"/>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A134D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A134D5" w:rsidRDefault="00780CC4">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134D5" w:rsidRDefault="00780CC4">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134D5" w:rsidRDefault="00780CC4">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134D5" w:rsidRDefault="00780CC4">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134D5" w:rsidRDefault="00780C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134D5" w:rsidRDefault="00780C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134D5" w:rsidRDefault="00780CC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134D5" w:rsidRDefault="00780CC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134D5" w:rsidRDefault="00780CC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134D5" w:rsidRDefault="00780CC4">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134D5" w:rsidRDefault="00780C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134D5" w:rsidRDefault="00780C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134D5">
        <w:tc>
          <w:tcPr>
            <w:tcW w:w="4160" w:type="dxa"/>
            <w:tcBorders>
              <w:top w:val="single" w:sz="9" w:space="0" w:color="FFFFFF"/>
              <w:left w:val="single" w:sz="9" w:space="0" w:color="FFFFFF"/>
              <w:bottom w:val="none" w:sz="4" w:space="0" w:color="BFBFBF"/>
              <w:right w:val="single" w:sz="9" w:space="0" w:color="FFFFFF"/>
            </w:tcBorders>
          </w:tcPr>
          <w:p w:rsidR="00A134D5" w:rsidRDefault="00780CC4">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A134D5" w:rsidRDefault="00780CC4">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A134D5" w:rsidRDefault="00780CC4">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A134D5" w:rsidRDefault="00780CC4">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A134D5" w:rsidRDefault="00780CC4">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34D5" w:rsidRDefault="00A134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34D5" w:rsidRDefault="00A134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34D5" w:rsidRDefault="00A134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34D5" w:rsidRDefault="00A134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A134D5" w:rsidRDefault="00780CC4">
      <w:pPr>
        <w:pStyle w:val="ProductList-Offering1SubSection"/>
        <w:outlineLvl w:val="3"/>
      </w:pPr>
      <w:bookmarkStart w:id="193" w:name="_Sec757"/>
      <w:r>
        <w:lastRenderedPageBreak/>
        <w:t>2. Condições do Produto</w:t>
      </w:r>
      <w:bookmarkEnd w:id="193"/>
    </w:p>
    <w:tbl>
      <w:tblPr>
        <w:tblStyle w:val="PURTable"/>
        <w:tblW w:w="0" w:type="dxa"/>
        <w:tblLook w:val="04A0" w:firstRow="1" w:lastRow="0" w:firstColumn="1" w:lastColumn="0" w:noHBand="0" w:noVBand="1"/>
      </w:tblPr>
      <w:tblGrid>
        <w:gridCol w:w="3604"/>
        <w:gridCol w:w="3597"/>
        <w:gridCol w:w="3589"/>
      </w:tblGrid>
      <w:tr w:rsidR="00A134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Edições Anteriores: N/A</w:t>
            </w:r>
          </w:p>
        </w:tc>
      </w:tr>
      <w:tr w:rsidR="00A134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Pré-requisito (SA): N/A</w:t>
            </w:r>
          </w:p>
        </w:tc>
      </w:tr>
      <w:tr w:rsidR="00A134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Redução Elegível: N/A</w:t>
            </w:r>
          </w:p>
        </w:tc>
      </w:tr>
      <w:tr w:rsidR="00A134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True Up Elegível: N/A</w:t>
            </w:r>
          </w:p>
        </w:tc>
      </w:tr>
      <w:tr w:rsidR="00A134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A134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A134D5">
            <w:pPr>
              <w:pStyle w:val="ProductList-TableBody"/>
            </w:pPr>
          </w:p>
        </w:tc>
      </w:tr>
    </w:tbl>
    <w:p w:rsidR="00A134D5" w:rsidRDefault="00780CC4">
      <w:pPr>
        <w:pStyle w:val="ProductList-Offering1SubSection"/>
        <w:outlineLvl w:val="3"/>
      </w:pPr>
      <w:bookmarkStart w:id="194" w:name="_Sec800"/>
      <w:r>
        <w:t>3. Direitos de Utilização</w:t>
      </w:r>
      <w:bookmarkEnd w:id="194"/>
    </w:p>
    <w:tbl>
      <w:tblPr>
        <w:tblStyle w:val="PURTable"/>
        <w:tblW w:w="0" w:type="dxa"/>
        <w:tblLook w:val="04A0" w:firstRow="1" w:lastRow="0" w:firstColumn="1" w:lastColumn="0" w:noHBand="0" w:noVBand="1"/>
      </w:tblPr>
      <w:tblGrid>
        <w:gridCol w:w="3616"/>
        <w:gridCol w:w="3600"/>
        <w:gridCol w:w="3574"/>
      </w:tblGrid>
      <w:tr w:rsidR="00A134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A134D5">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Tecnologias Incluídas: N/A</w:t>
            </w:r>
          </w:p>
        </w:tc>
      </w:tr>
      <w:tr w:rsidR="00A134D5">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A134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A134D5">
            <w:pPr>
              <w:pStyle w:val="ProductList-TableBody"/>
            </w:pPr>
          </w:p>
        </w:tc>
      </w:tr>
    </w:tbl>
    <w:p w:rsidR="00A134D5" w:rsidRDefault="00A134D5">
      <w:pPr>
        <w:pStyle w:val="ProductList-Body"/>
      </w:pPr>
    </w:p>
    <w:p w:rsidR="00A134D5" w:rsidRDefault="00780CC4">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577"/>
        <w:gridCol w:w="3598"/>
        <w:gridCol w:w="3615"/>
      </w:tblGrid>
      <w:tr w:rsidR="00A134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134D5" w:rsidRDefault="00780CC4">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rsidR="00A134D5" w:rsidRDefault="00780CC4">
            <w:pPr>
              <w:pStyle w:val="ProductList-TableBody"/>
            </w:pPr>
            <w:r>
              <w:t>CAL de Serviços de Ambiente de Trabalho Remoto do Windows Server 2016 e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A134D5" w:rsidRDefault="00780CC4">
            <w:pPr>
              <w:pStyle w:val="ProductList-TableBody"/>
            </w:pPr>
            <w:r>
              <w:t>CAL de Serviços de Ambiente de Trabalho Remoto do Windows Server 2016 e Licença Equivalente de CAL</w:t>
            </w:r>
          </w:p>
          <w:p w:rsidR="00A134D5" w:rsidRDefault="00780CC4">
            <w:pPr>
              <w:pStyle w:val="ProductList-TableBody"/>
            </w:pPr>
            <w:r>
              <w:t xml:space="preserve">(consulte o </w:t>
            </w:r>
            <w:hyperlink w:anchor="_Sec591">
              <w:r>
                <w:rPr>
                  <w:color w:val="00467F"/>
                  <w:u w:val="single"/>
                </w:rPr>
                <w:t>Apêndice A</w:t>
              </w:r>
            </w:hyperlink>
            <w:r>
              <w:t>)</w:t>
            </w:r>
          </w:p>
        </w:tc>
      </w:tr>
    </w:tbl>
    <w:p w:rsidR="00A134D5" w:rsidRDefault="00A134D5">
      <w:pPr>
        <w:pStyle w:val="ProductList-Body"/>
      </w:pPr>
    </w:p>
    <w:p w:rsidR="00A134D5" w:rsidRDefault="00780CC4">
      <w:pPr>
        <w:pStyle w:val="ProductList-SubClauseHeading"/>
        <w:outlineLvl w:val="5"/>
      </w:pPr>
      <w:r>
        <w:t>3.1.1 Funcionalidade Adicional Associada a CAL para Serviços de Gestão de Direitos do Active Directory do Windows Server 2016</w:t>
      </w:r>
    </w:p>
    <w:p w:rsidR="00A134D5" w:rsidRDefault="00780CC4">
      <w:pPr>
        <w:pStyle w:val="ProductList-BodyIndented"/>
      </w:pPr>
      <w:r>
        <w:t>Serviços de Gestão de Direitos do Windows Server 2016</w:t>
      </w:r>
    </w:p>
    <w:tbl>
      <w:tblPr>
        <w:tblStyle w:val="PURTable0"/>
        <w:tblW w:w="0" w:type="dxa"/>
        <w:tblLook w:val="04A0" w:firstRow="1" w:lastRow="0" w:firstColumn="1" w:lastColumn="0" w:noHBand="0" w:noVBand="1"/>
      </w:tblPr>
      <w:tblGrid>
        <w:gridCol w:w="3467"/>
        <w:gridCol w:w="3468"/>
        <w:gridCol w:w="3495"/>
      </w:tblGrid>
      <w:tr w:rsidR="00A134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134D5" w:rsidRDefault="00780CC4">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A134D5" w:rsidRDefault="00780CC4">
            <w:pPr>
              <w:pStyle w:val="ProductList-TableBody"/>
            </w:pPr>
            <w:r>
              <w:t>CAL para Serviços de Gestão de Direitos do Active Directory do Windows Server 2016</w:t>
            </w:r>
            <w:r>
              <w:fldChar w:fldCharType="begin"/>
            </w:r>
            <w:r>
              <w:instrText xml:space="preserve"> XE "CAL para Serviços de Gestão de Direitos do Active Directory do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A134D5" w:rsidRDefault="00780CC4">
            <w:pPr>
              <w:pStyle w:val="ProductList-TableBody"/>
            </w:pPr>
            <w:r>
              <w:t xml:space="preserve">Licença Equivalente de CAL (consulte o </w:t>
            </w:r>
            <w:hyperlink w:anchor="_Sec591">
              <w:r>
                <w:rPr>
                  <w:color w:val="00467F"/>
                  <w:u w:val="single"/>
                </w:rPr>
                <w:t>Apêndice A</w:t>
              </w:r>
            </w:hyperlink>
            <w:r>
              <w:t>)</w:t>
            </w:r>
          </w:p>
        </w:tc>
      </w:tr>
    </w:tbl>
    <w:p w:rsidR="00A134D5" w:rsidRDefault="00A134D5">
      <w:pPr>
        <w:pStyle w:val="ProductList-BodyIndented"/>
      </w:pPr>
    </w:p>
    <w:p w:rsidR="00A134D5" w:rsidRDefault="00780CC4">
      <w:pPr>
        <w:pStyle w:val="ProductList-ClauseHeading"/>
        <w:outlineLvl w:val="4"/>
      </w:pPr>
      <w:r>
        <w:t>3.2 Executar Instâncias do Software</w:t>
      </w:r>
    </w:p>
    <w:p w:rsidR="00A134D5" w:rsidRDefault="00780CC4">
      <w:pPr>
        <w:pStyle w:val="ProductList-Body"/>
      </w:pPr>
      <w:r>
        <w:t xml:space="preserve">O Cliente pode executar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em qualquer altura, uma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do software de servidor em cada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e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Se o Cliente utilizar o software de servidor num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o software de servidor utilizado no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poderá ser utilizado apenas para alojar e gerir o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w:t>
      </w:r>
    </w:p>
    <w:p w:rsidR="00A134D5" w:rsidRDefault="00A134D5">
      <w:pPr>
        <w:pStyle w:val="ProductList-Body"/>
      </w:pPr>
    </w:p>
    <w:p w:rsidR="00A134D5" w:rsidRDefault="00780CC4">
      <w:pPr>
        <w:pStyle w:val="ProductList-ClauseHeading"/>
        <w:outlineLvl w:val="4"/>
      </w:pPr>
      <w:r>
        <w:t>3.3 Licenças de Acesso</w:t>
      </w:r>
    </w:p>
    <w:p w:rsidR="00A134D5" w:rsidRDefault="00780CC4">
      <w:pPr>
        <w:pStyle w:val="ProductList-Body"/>
      </w:pPr>
      <w:r>
        <w:t xml:space="preserve">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num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utilizado unicamente para alojamento e gestão de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p w:rsidR="00A134D5" w:rsidRDefault="00A134D5">
      <w:pPr>
        <w:pStyle w:val="ProductList-Body"/>
      </w:pPr>
    </w:p>
    <w:p w:rsidR="00A134D5" w:rsidRDefault="00780CC4">
      <w:pPr>
        <w:pStyle w:val="ProductList-ClauseHeading"/>
        <w:outlineLvl w:val="4"/>
      </w:pPr>
      <w:r>
        <w:t>3.4 Windows MultiPoint Server 2016 Connector</w:t>
      </w:r>
    </w:p>
    <w:p w:rsidR="00A134D5" w:rsidRDefault="00780CC4">
      <w:pPr>
        <w:pStyle w:val="ProductList-Body"/>
      </w:pPr>
      <w:r>
        <w:t>O Cliente pode instalar e utilizar o software Windows Server 2016 MultiPoint Connector em qualquer dispositivo licenciado para aceder ao Windows Server 2016. Pode utilizar este software apenas para aceder ao software MultiPoint Server. Se aceder ao software de servidor a partir deste dispositivo apenas para utilizar o MultiPoint Dashboard, não necessita de uma CAL de Serviços de Ambiente de Trabalho Remoto.</w:t>
      </w:r>
    </w:p>
    <w:p w:rsidR="00A134D5" w:rsidRDefault="00A134D5">
      <w:pPr>
        <w:pStyle w:val="ProductList-Body"/>
      </w:pPr>
    </w:p>
    <w:p w:rsidR="00A134D5" w:rsidRDefault="00780CC4">
      <w:pPr>
        <w:pStyle w:val="ProductList-ClauseHeading"/>
        <w:outlineLvl w:val="4"/>
      </w:pPr>
      <w:r>
        <w:t>3.5 Tipo de Instalação</w:t>
      </w:r>
    </w:p>
    <w:p w:rsidR="00A134D5" w:rsidRDefault="00780CC4">
      <w:pPr>
        <w:pStyle w:val="ProductList-Body"/>
      </w:pPr>
      <w:r>
        <w:t>O Cliente só pode instalar os Serviços de Ambiente de Trabalho Remoto e implementar e utilizar a função MultiPoint Services.</w:t>
      </w:r>
    </w:p>
    <w:p w:rsidR="00A134D5" w:rsidRDefault="00A134D5">
      <w:pPr>
        <w:pStyle w:val="ProductList-Body"/>
      </w:pPr>
    </w:p>
    <w:p w:rsidR="00A134D5" w:rsidRDefault="00780CC4">
      <w:pPr>
        <w:pStyle w:val="ProductList-ClauseHeading"/>
        <w:outlineLvl w:val="4"/>
      </w:pPr>
      <w:r>
        <w:t>3.6 Software Adicional</w:t>
      </w:r>
    </w:p>
    <w:p w:rsidR="00A134D5" w:rsidRDefault="00780CC4">
      <w:pPr>
        <w:pStyle w:val="ProductList-Body"/>
      </w:pPr>
      <w:r>
        <w:t xml:space="preserve">Para obter uma lista de Software Adicional, consulte </w:t>
      </w:r>
      <w:hyperlink r:id="rId75">
        <w:r>
          <w:rPr>
            <w:color w:val="00467F"/>
            <w:u w:val="single"/>
          </w:rPr>
          <w:t>http://go.microsoft.com/fwlink/?LinkId=245856</w:t>
        </w:r>
      </w:hyperlink>
      <w:r>
        <w:t>.</w:t>
      </w:r>
    </w:p>
    <w:p w:rsidR="00A134D5" w:rsidRDefault="00780CC4">
      <w:pPr>
        <w:pStyle w:val="ProductList-Offering1SubSection"/>
        <w:outlineLvl w:val="3"/>
      </w:pPr>
      <w:bookmarkStart w:id="195" w:name="_Sec832"/>
      <w:r>
        <w:t>4. Software Assurance</w:t>
      </w:r>
      <w:bookmarkEnd w:id="195"/>
    </w:p>
    <w:tbl>
      <w:tblPr>
        <w:tblStyle w:val="PURTable"/>
        <w:tblW w:w="0" w:type="dxa"/>
        <w:tblLook w:val="04A0" w:firstRow="1" w:lastRow="0" w:firstColumn="1" w:lastColumn="0" w:noHBand="0" w:noVBand="1"/>
      </w:tblPr>
      <w:tblGrid>
        <w:gridCol w:w="3599"/>
        <w:gridCol w:w="3611"/>
        <w:gridCol w:w="3580"/>
      </w:tblGrid>
      <w:tr w:rsidR="00A134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Direitos de Ativação Pós-falha: N/A</w:t>
            </w:r>
          </w:p>
        </w:tc>
      </w:tr>
      <w:tr w:rsidR="00A134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76">
              <w:r>
                <w:rPr>
                  <w:color w:val="00467F"/>
                  <w:u w:val="single"/>
                </w:rPr>
                <w:t>Termo de Produto - Outubro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Direitos de Roaming: N/A</w:t>
            </w:r>
          </w:p>
        </w:tc>
      </w:tr>
      <w:tr w:rsidR="00A134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A134D5">
            <w:pPr>
              <w:pStyle w:val="ProductList-TableBody"/>
            </w:pPr>
          </w:p>
        </w:tc>
      </w:tr>
    </w:tbl>
    <w:p w:rsidR="00A134D5" w:rsidRDefault="00A134D5">
      <w:pPr>
        <w:pStyle w:val="ProductList-Body"/>
        <w:jc w:val="right"/>
      </w:pPr>
    </w:p>
    <w:tbl>
      <w:tblPr>
        <w:tblStyle w:val="PURTable"/>
        <w:tblW w:w="0" w:type="dxa"/>
        <w:tblLook w:val="04A0" w:firstRow="1" w:lastRow="0" w:firstColumn="1" w:lastColumn="0" w:noHBand="0" w:noVBand="1"/>
      </w:tblPr>
      <w:tblGrid>
        <w:gridCol w:w="10800"/>
      </w:tblGrid>
      <w:tr w:rsidR="00A134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34D5" w:rsidRDefault="00E72EFC">
            <w:pPr>
              <w:pStyle w:val="ProductList-TableBody"/>
              <w:jc w:val="right"/>
            </w:pPr>
            <w:hyperlink w:anchor="_Sec842">
              <w:r w:rsidR="00780CC4">
                <w:rPr>
                  <w:color w:val="00467F"/>
                  <w:sz w:val="14"/>
                  <w:u w:val="single"/>
                </w:rPr>
                <w:t>Índice</w:t>
              </w:r>
            </w:hyperlink>
            <w:r w:rsidR="00780CC4">
              <w:rPr>
                <w:sz w:val="14"/>
              </w:rPr>
              <w:t>/</w:t>
            </w:r>
            <w:hyperlink w:anchor="_Sec549">
              <w:r w:rsidR="00780CC4">
                <w:rPr>
                  <w:color w:val="00467F"/>
                  <w:sz w:val="14"/>
                  <w:u w:val="single"/>
                </w:rPr>
                <w:t>Glossário</w:t>
              </w:r>
            </w:hyperlink>
            <w:r w:rsidR="00780CC4">
              <w:rPr>
                <w:sz w:val="14"/>
              </w:rPr>
              <w:t>/</w:t>
            </w:r>
            <w:hyperlink w:anchor="_Sec844">
              <w:r w:rsidR="00780CC4">
                <w:rPr>
                  <w:color w:val="00467F"/>
                  <w:sz w:val="14"/>
                  <w:u w:val="single"/>
                </w:rPr>
                <w:t>Índice Remissivo</w:t>
              </w:r>
            </w:hyperlink>
          </w:p>
        </w:tc>
      </w:tr>
    </w:tbl>
    <w:p w:rsidR="00A134D5" w:rsidRDefault="00A134D5">
      <w:pPr>
        <w:pStyle w:val="ProductList-Body"/>
      </w:pPr>
    </w:p>
    <w:p w:rsidR="00A134D5" w:rsidRDefault="00780CC4">
      <w:pPr>
        <w:pStyle w:val="ProductList-Offering2HeadingNoBorder"/>
        <w:outlineLvl w:val="2"/>
      </w:pPr>
      <w:bookmarkStart w:id="196" w:name="_Sec655"/>
      <w:r>
        <w:t>Windows Server</w:t>
      </w:r>
      <w:bookmarkEnd w:id="196"/>
      <w:r>
        <w:fldChar w:fldCharType="begin"/>
      </w:r>
      <w:r>
        <w:instrText xml:space="preserve"> TC "</w:instrText>
      </w:r>
      <w:bookmarkStart w:id="197" w:name="_Toc465065747"/>
      <w:r>
        <w:instrText>Windows Server</w:instrText>
      </w:r>
      <w:bookmarkEnd w:id="197"/>
      <w:r>
        <w:instrText>" \l 3</w:instrText>
      </w:r>
      <w:r>
        <w:fldChar w:fldCharType="end"/>
      </w:r>
    </w:p>
    <w:p w:rsidR="00A134D5" w:rsidRDefault="00780CC4">
      <w:pPr>
        <w:pStyle w:val="ProductList-Offering1SubSection"/>
        <w:outlineLvl w:val="3"/>
      </w:pPr>
      <w:bookmarkStart w:id="198" w:name="_Sec703"/>
      <w:r>
        <w:t>1. Disponibilidade do Programa</w:t>
      </w:r>
      <w:bookmarkEnd w:id="198"/>
    </w:p>
    <w:tbl>
      <w:tblPr>
        <w:tblStyle w:val="PURTable"/>
        <w:tblW w:w="0" w:type="dxa"/>
        <w:tblLook w:val="04A0" w:firstRow="1" w:lastRow="0" w:firstColumn="1" w:lastColumn="0" w:noHBand="0" w:noVBand="1"/>
      </w:tblPr>
      <w:tblGrid>
        <w:gridCol w:w="4022"/>
        <w:gridCol w:w="615"/>
        <w:gridCol w:w="609"/>
        <w:gridCol w:w="611"/>
        <w:gridCol w:w="606"/>
        <w:gridCol w:w="609"/>
        <w:gridCol w:w="611"/>
        <w:gridCol w:w="615"/>
        <w:gridCol w:w="634"/>
        <w:gridCol w:w="619"/>
        <w:gridCol w:w="612"/>
        <w:gridCol w:w="615"/>
      </w:tblGrid>
      <w:tr w:rsidR="00A134D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A134D5" w:rsidRDefault="00780CC4">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134D5" w:rsidRDefault="00780CC4">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134D5" w:rsidRDefault="00780CC4">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134D5" w:rsidRDefault="00780CC4">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134D5" w:rsidRDefault="00780C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134D5" w:rsidRDefault="00780C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134D5" w:rsidRDefault="00780CC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134D5" w:rsidRDefault="00780CC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134D5" w:rsidRDefault="00780CC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134D5" w:rsidRDefault="00780CC4">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134D5" w:rsidRDefault="00780C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134D5" w:rsidRDefault="00780C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134D5">
        <w:tc>
          <w:tcPr>
            <w:tcW w:w="4160" w:type="dxa"/>
            <w:tcBorders>
              <w:top w:val="single" w:sz="9" w:space="0" w:color="FFFFFF"/>
              <w:left w:val="single" w:sz="9" w:space="0" w:color="FFFFFF"/>
              <w:bottom w:val="dashed" w:sz="4" w:space="0" w:color="BFBFBF"/>
              <w:right w:val="single" w:sz="9" w:space="0" w:color="FFFFFF"/>
            </w:tcBorders>
          </w:tcPr>
          <w:p w:rsidR="00A134D5" w:rsidRDefault="00780CC4">
            <w:pPr>
              <w:pStyle w:val="ProductList-TableBody"/>
            </w:pPr>
            <w:r>
              <w:rPr>
                <w:color w:val="000000"/>
              </w:rPr>
              <w:t>CAL para Serviços de Gestão de Direitos do Active Directory do Windows Server 2016</w:t>
            </w:r>
            <w:r>
              <w:fldChar w:fldCharType="begin"/>
            </w:r>
            <w:r>
              <w:instrText xml:space="preserve"> XE "CAL para Serviços de Gestão de Direitos do Active Directory do Windows Server 2016"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A134D5" w:rsidRDefault="00780CC4">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A134D5" w:rsidRDefault="00780CC4">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A134D5" w:rsidRDefault="00780CC4">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A134D5" w:rsidRDefault="00780CC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34D5" w:rsidRDefault="00A134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34D5" w:rsidRDefault="00A134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34D5" w:rsidRDefault="00A134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34D5" w:rsidRDefault="00780CC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134D5">
        <w:tc>
          <w:tcPr>
            <w:tcW w:w="4160" w:type="dxa"/>
            <w:tcBorders>
              <w:top w:val="dashed" w:sz="4" w:space="0" w:color="BFBFBF"/>
              <w:left w:val="single" w:sz="9" w:space="0" w:color="FFFFFF"/>
              <w:bottom w:val="dashed" w:sz="4" w:space="0" w:color="BFBFBF"/>
              <w:right w:val="single" w:sz="9" w:space="0" w:color="FFFFFF"/>
            </w:tcBorders>
          </w:tcPr>
          <w:p w:rsidR="00A134D5" w:rsidRDefault="00780CC4">
            <w:pPr>
              <w:pStyle w:val="ProductList-TableBody"/>
            </w:pPr>
            <w:r>
              <w:rPr>
                <w:color w:val="000000"/>
              </w:rPr>
              <w:lastRenderedPageBreak/>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134D5" w:rsidRDefault="00780CC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134D5" w:rsidRDefault="00780CC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134D5" w:rsidRDefault="00780CC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134D5" w:rsidRDefault="00780CC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34D5" w:rsidRDefault="00A134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34D5" w:rsidRDefault="00A134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34D5" w:rsidRDefault="00A134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34D5" w:rsidRDefault="00780CC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34D5" w:rsidRDefault="00A134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134D5">
        <w:tc>
          <w:tcPr>
            <w:tcW w:w="4160" w:type="dxa"/>
            <w:tcBorders>
              <w:top w:val="dashed" w:sz="4" w:space="0" w:color="BFBFBF"/>
              <w:left w:val="single" w:sz="9" w:space="0" w:color="FFFFFF"/>
              <w:bottom w:val="dashed" w:sz="4" w:space="0" w:color="BFBFBF"/>
              <w:right w:val="single" w:sz="9" w:space="0" w:color="FFFFFF"/>
            </w:tcBorders>
          </w:tcPr>
          <w:p w:rsidR="00A134D5" w:rsidRDefault="00780CC4">
            <w:pPr>
              <w:pStyle w:val="ProductList-TableBody"/>
            </w:pPr>
            <w:r>
              <w:t>CAL de Serviços de Ambiente de Trabalho Remoto do Windows Server 2016</w:t>
            </w:r>
            <w:r>
              <w:fldChar w:fldCharType="begin"/>
            </w:r>
            <w:r>
              <w:instrText xml:space="preserve"> XE "CAL de Serviços de Ambiente de Trabalho Remoto do Windows Server 2016" </w:instrText>
            </w:r>
            <w:r>
              <w:fldChar w:fldCharType="end"/>
            </w:r>
            <w:r>
              <w:t xml:space="preserve"> (Dispositivo e Utilizador)</w:t>
            </w:r>
          </w:p>
        </w:tc>
        <w:tc>
          <w:tcPr>
            <w:tcW w:w="620" w:type="dxa"/>
            <w:tcBorders>
              <w:top w:val="dashed" w:sz="4" w:space="0" w:color="BFBFBF"/>
              <w:left w:val="single" w:sz="9" w:space="0" w:color="FFFFFF"/>
              <w:bottom w:val="dashed" w:sz="4" w:space="0" w:color="BFBFBF"/>
              <w:right w:val="single" w:sz="9" w:space="0" w:color="FFFFFF"/>
            </w:tcBorders>
          </w:tcPr>
          <w:p w:rsidR="00A134D5" w:rsidRDefault="00780CC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134D5" w:rsidRDefault="00780CC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134D5" w:rsidRDefault="00780CC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134D5" w:rsidRDefault="00780CC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34D5" w:rsidRDefault="00A134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34D5" w:rsidRDefault="00A134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34D5" w:rsidRDefault="00A134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34D5" w:rsidRDefault="00780CC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rsidR="00A134D5" w:rsidRDefault="00780CC4">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134D5">
        <w:tc>
          <w:tcPr>
            <w:tcW w:w="4160" w:type="dxa"/>
            <w:tcBorders>
              <w:top w:val="dashed" w:sz="4" w:space="0" w:color="BFBFBF"/>
              <w:left w:val="single" w:sz="9" w:space="0" w:color="FFFFFF"/>
              <w:bottom w:val="dashed" w:sz="4" w:space="0" w:color="BFBFBF"/>
              <w:right w:val="single" w:sz="9" w:space="0" w:color="FFFFFF"/>
            </w:tcBorders>
          </w:tcPr>
          <w:p w:rsidR="00A134D5" w:rsidRDefault="00780CC4">
            <w:pPr>
              <w:pStyle w:val="ProductList-TableBody"/>
            </w:pPr>
            <w:r>
              <w:rPr>
                <w:color w:val="000000"/>
              </w:rPr>
              <w:t>External Connector para os Serviços de Ambiente de Trabalho Remoto do Windows Server 2016</w:t>
            </w:r>
            <w:r>
              <w:fldChar w:fldCharType="begin"/>
            </w:r>
            <w:r>
              <w:instrText xml:space="preserve"> XE "External Connector para os Serviços de Ambiente de Trabalho Remoto do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134D5" w:rsidRDefault="00780CC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134D5" w:rsidRDefault="00780CC4">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A134D5" w:rsidRDefault="00780CC4">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A134D5" w:rsidRDefault="00780CC4">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34D5" w:rsidRDefault="00780CC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34D5" w:rsidRDefault="00A134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34D5" w:rsidRDefault="00A134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34D5" w:rsidRDefault="00780CC4">
            <w:pPr>
              <w:pStyle w:val="ProductList-TableBody"/>
              <w:jc w:val="center"/>
            </w:pPr>
            <w:r>
              <w:fldChar w:fldCharType="begin"/>
            </w:r>
            <w:r>
              <w:instrText xml:space="preserve"> AutoTextList   \s NoStyle \t "Mínimo para Open" </w:instrText>
            </w:r>
            <w:r>
              <w:fldChar w:fldCharType="separate"/>
            </w:r>
            <w:r>
              <w:rPr>
                <w:color w:val="0563C1"/>
              </w:rPr>
              <w:t>OM</w:t>
            </w:r>
            <w:r>
              <w:fldChar w:fldCharType="end"/>
            </w:r>
            <w:r>
              <w:t>,</w:t>
            </w:r>
            <w:r>
              <w:fldChar w:fldCharType="begin"/>
            </w:r>
            <w:r>
              <w:instrText xml:space="preserve"> AutoTextList   \s NoStyle \t "Não Inclusão de Toda a Organização em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134D5">
        <w:tc>
          <w:tcPr>
            <w:tcW w:w="4160" w:type="dxa"/>
            <w:tcBorders>
              <w:top w:val="dashed" w:sz="4" w:space="0" w:color="BFBFBF"/>
              <w:left w:val="single" w:sz="9" w:space="0" w:color="FFFFFF"/>
              <w:bottom w:val="dashed" w:sz="4" w:space="0" w:color="BFBFBF"/>
              <w:right w:val="single" w:sz="9" w:space="0" w:color="FFFFFF"/>
            </w:tcBorders>
          </w:tcPr>
          <w:p w:rsidR="00A134D5" w:rsidRDefault="00780CC4">
            <w:pPr>
              <w:pStyle w:val="ProductList-TableBody"/>
            </w:pPr>
            <w:r>
              <w:rPr>
                <w:color w:val="000000"/>
              </w:rPr>
              <w:t>Windows Server 2016 Datacenter (Licença Core, 2 por pacote)</w:t>
            </w:r>
            <w:r>
              <w:fldChar w:fldCharType="begin"/>
            </w:r>
            <w:r>
              <w:instrText xml:space="preserve"> XE "Windows Server 2016 Datacenter (Licença Core, 2 por pacote)"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134D5" w:rsidRDefault="00780CC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134D5" w:rsidRDefault="00780CC4">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A134D5" w:rsidRDefault="00780CC4">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A134D5" w:rsidRDefault="00780CC4">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34D5" w:rsidRDefault="00780CC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34D5" w:rsidRDefault="00A134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34D5" w:rsidRDefault="00A134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34D5" w:rsidRDefault="00780CC4">
            <w:pPr>
              <w:pStyle w:val="ProductList-TableBody"/>
              <w:jc w:val="center"/>
            </w:pPr>
            <w:r>
              <w:fldChar w:fldCharType="begin"/>
            </w:r>
            <w:r>
              <w:instrText xml:space="preserve"> AutoTextList   \s NoStyle \t "Mínimo para Open" </w:instrText>
            </w:r>
            <w:r>
              <w:fldChar w:fldCharType="separate"/>
            </w:r>
            <w:r>
              <w:rPr>
                <w:color w:val="0563C1"/>
              </w:rPr>
              <w:t>OM</w:t>
            </w:r>
            <w:r>
              <w:fldChar w:fldCharType="end"/>
            </w:r>
            <w:r>
              <w:t>,</w:t>
            </w:r>
            <w:r>
              <w:fldChar w:fldCharType="begin"/>
            </w:r>
            <w:r>
              <w:instrText xml:space="preserve"> AutoTextList   \s NoStyle \t "Não Inclusão de Toda a Organização em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134D5">
        <w:tc>
          <w:tcPr>
            <w:tcW w:w="4160" w:type="dxa"/>
            <w:tcBorders>
              <w:top w:val="dashed" w:sz="4" w:space="0" w:color="BFBFBF"/>
              <w:left w:val="single" w:sz="9" w:space="0" w:color="FFFFFF"/>
              <w:bottom w:val="dashed" w:sz="4" w:space="0" w:color="BFBFBF"/>
              <w:right w:val="single" w:sz="9" w:space="0" w:color="FFFFFF"/>
            </w:tcBorders>
          </w:tcPr>
          <w:p w:rsidR="00A134D5" w:rsidRDefault="00780CC4">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134D5" w:rsidRDefault="00780CC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134D5" w:rsidRDefault="00780CC4">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A134D5" w:rsidRDefault="00780CC4">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A134D5" w:rsidRDefault="00780CC4">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34D5" w:rsidRDefault="00A134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34D5" w:rsidRDefault="00A134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34D5" w:rsidRDefault="00A134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34D5" w:rsidRDefault="00780CC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34D5" w:rsidRDefault="00A134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134D5">
        <w:tc>
          <w:tcPr>
            <w:tcW w:w="4160" w:type="dxa"/>
            <w:tcBorders>
              <w:top w:val="dashed" w:sz="4" w:space="0" w:color="BFBFBF"/>
              <w:left w:val="single" w:sz="9" w:space="0" w:color="FFFFFF"/>
              <w:bottom w:val="dashed" w:sz="4" w:space="0" w:color="BFBFBF"/>
              <w:right w:val="single" w:sz="9" w:space="0" w:color="FFFFFF"/>
            </w:tcBorders>
          </w:tcPr>
          <w:p w:rsidR="00A134D5" w:rsidRDefault="00780CC4">
            <w:pPr>
              <w:pStyle w:val="ProductList-TableBody"/>
            </w:pPr>
            <w:r>
              <w:rPr>
                <w:color w:val="000000"/>
              </w:rPr>
              <w:t>Windows Server 2016 Standard (Licença Core, 2 por pacote)</w:t>
            </w:r>
            <w:r>
              <w:fldChar w:fldCharType="begin"/>
            </w:r>
            <w:r>
              <w:instrText xml:space="preserve"> XE "Windows Server 2016 Standard (Licença Core, 2 por pacote)"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134D5" w:rsidRDefault="00780CC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134D5" w:rsidRDefault="00780CC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134D5" w:rsidRDefault="00780CC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134D5" w:rsidRDefault="00780CC4">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34D5" w:rsidRDefault="00A134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34D5" w:rsidRDefault="00A134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34D5" w:rsidRDefault="00A134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34D5" w:rsidRDefault="00780CC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134D5">
        <w:tc>
          <w:tcPr>
            <w:tcW w:w="4160" w:type="dxa"/>
            <w:tcBorders>
              <w:top w:val="dashed" w:sz="4" w:space="0" w:color="BFBFBF"/>
              <w:left w:val="single" w:sz="9" w:space="0" w:color="FFFFFF"/>
              <w:bottom w:val="dashed" w:sz="4" w:space="0" w:color="BFBFBF"/>
              <w:right w:val="single" w:sz="9" w:space="0" w:color="FFFFFF"/>
            </w:tcBorders>
          </w:tcPr>
          <w:p w:rsidR="00A134D5" w:rsidRDefault="00780CC4">
            <w:pPr>
              <w:pStyle w:val="ProductList-TableBody"/>
            </w:pPr>
            <w:r>
              <w:rPr>
                <w:color w:val="000000"/>
              </w:rPr>
              <w:t>External Connector para os Serviços de Gestão de Direitos do Active Directory do Windows Server 2016</w:t>
            </w:r>
            <w:r>
              <w:fldChar w:fldCharType="begin"/>
            </w:r>
            <w:r>
              <w:instrText xml:space="preserve"> XE "External Connector para os Serviços de Gestão de Direitos do Active Directory do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134D5" w:rsidRDefault="00780CC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134D5" w:rsidRDefault="00780CC4">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A134D5" w:rsidRDefault="00780CC4">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A134D5" w:rsidRDefault="00780CC4">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34D5" w:rsidRDefault="00780CC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34D5" w:rsidRDefault="00A134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34D5" w:rsidRDefault="00A134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34D5" w:rsidRDefault="00780CC4">
            <w:pPr>
              <w:pStyle w:val="ProductList-TableBody"/>
              <w:jc w:val="center"/>
            </w:pPr>
            <w:r>
              <w:fldChar w:fldCharType="begin"/>
            </w:r>
            <w:r>
              <w:instrText xml:space="preserve"> AutoTextList   \s NoStyle \t "Mínimo para Open" </w:instrText>
            </w:r>
            <w:r>
              <w:fldChar w:fldCharType="separate"/>
            </w:r>
            <w:r>
              <w:rPr>
                <w:color w:val="0563C1"/>
              </w:rPr>
              <w:t>OM</w:t>
            </w:r>
            <w:r>
              <w:fldChar w:fldCharType="end"/>
            </w:r>
            <w:r>
              <w:t>,</w:t>
            </w:r>
            <w:r>
              <w:fldChar w:fldCharType="begin"/>
            </w:r>
            <w:r>
              <w:instrText xml:space="preserve"> AutoTextList   \s NoStyle \t "Não Inclusão de Toda a Organização em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134D5">
        <w:tc>
          <w:tcPr>
            <w:tcW w:w="4160" w:type="dxa"/>
            <w:tcBorders>
              <w:top w:val="dashed" w:sz="4" w:space="0" w:color="BFBFBF"/>
              <w:left w:val="single" w:sz="9" w:space="0" w:color="FFFFFF"/>
              <w:bottom w:val="none" w:sz="4" w:space="0" w:color="000000"/>
              <w:right w:val="single" w:sz="9" w:space="0" w:color="FFFFFF"/>
            </w:tcBorders>
          </w:tcPr>
          <w:p w:rsidR="00A134D5" w:rsidRDefault="00780CC4">
            <w:pPr>
              <w:pStyle w:val="ProductList-TableBody"/>
            </w:pPr>
            <w:r>
              <w:rPr>
                <w:color w:val="000000"/>
              </w:rPr>
              <w:t>External Connector para Windows Server 2016</w:t>
            </w:r>
            <w:r>
              <w:fldChar w:fldCharType="begin"/>
            </w:r>
            <w:r>
              <w:instrText xml:space="preserve"> XE "External Connector para Windows Server 2016"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A134D5" w:rsidRDefault="00780CC4">
            <w:pPr>
              <w:pStyle w:val="ProductList-TableBody"/>
            </w:pPr>
            <w:r>
              <w:rPr>
                <w:color w:val="000000"/>
              </w:rPr>
              <w:t>10/16</w:t>
            </w:r>
          </w:p>
        </w:tc>
        <w:tc>
          <w:tcPr>
            <w:tcW w:w="620" w:type="dxa"/>
            <w:tcBorders>
              <w:top w:val="dashed" w:sz="4" w:space="0" w:color="BFBFBF"/>
              <w:left w:val="single" w:sz="9" w:space="0" w:color="FFFFFF"/>
              <w:bottom w:val="none" w:sz="4" w:space="0" w:color="000000"/>
              <w:right w:val="single" w:sz="9" w:space="0" w:color="FFFFFF"/>
            </w:tcBorders>
          </w:tcPr>
          <w:p w:rsidR="00A134D5" w:rsidRDefault="00780CC4">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A134D5" w:rsidRDefault="00780CC4">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A134D5" w:rsidRDefault="00780CC4">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34D5" w:rsidRDefault="00780CC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34D5" w:rsidRDefault="00A134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34D5" w:rsidRDefault="00A134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34D5" w:rsidRDefault="00780CC4">
            <w:pPr>
              <w:pStyle w:val="ProductList-TableBody"/>
              <w:jc w:val="center"/>
            </w:pPr>
            <w:r>
              <w:fldChar w:fldCharType="begin"/>
            </w:r>
            <w:r>
              <w:instrText xml:space="preserve"> AutoTextList   \s NoStyle \t "Mínimo para Open" </w:instrText>
            </w:r>
            <w:r>
              <w:fldChar w:fldCharType="separate"/>
            </w:r>
            <w:r>
              <w:rPr>
                <w:color w:val="0563C1"/>
              </w:rPr>
              <w:t>OM</w:t>
            </w:r>
            <w:r>
              <w:fldChar w:fldCharType="end"/>
            </w:r>
            <w:r>
              <w:t>,</w:t>
            </w:r>
            <w:r>
              <w:fldChar w:fldCharType="begin"/>
            </w:r>
            <w:r>
              <w:instrText xml:space="preserve"> AutoTextList   \s NoStyle \t "Não Inclusão de Toda a Organização em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A134D5" w:rsidRDefault="00780CC4">
      <w:pPr>
        <w:pStyle w:val="ProductList-Offering1SubSection"/>
        <w:outlineLvl w:val="3"/>
      </w:pPr>
      <w:bookmarkStart w:id="199" w:name="_Sec758"/>
      <w:r>
        <w:t>2. Condições do Produto</w:t>
      </w:r>
      <w:bookmarkEnd w:id="199"/>
    </w:p>
    <w:tbl>
      <w:tblPr>
        <w:tblStyle w:val="PURTable"/>
        <w:tblW w:w="0" w:type="dxa"/>
        <w:tblLook w:val="04A0" w:firstRow="1" w:lastRow="0" w:firstColumn="1" w:lastColumn="0" w:noHBand="0" w:noVBand="1"/>
      </w:tblPr>
      <w:tblGrid>
        <w:gridCol w:w="3604"/>
        <w:gridCol w:w="3597"/>
        <w:gridCol w:w="3589"/>
      </w:tblGrid>
      <w:tr w:rsidR="00A134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para CALs e External Connectors (8/12)</w:t>
            </w:r>
          </w:p>
        </w:tc>
        <w:tc>
          <w:tcPr>
            <w:tcW w:w="4040" w:type="dxa"/>
            <w:tcBorders>
              <w:top w:val="single" w:sz="18" w:space="0" w:color="00188F"/>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Datacenter ou Standard para Windows Server 2008 R2 Enterprise, Standard, Essentials, Web e HPC, ou Essentials 2012 ou 2012 R2</w:t>
            </w:r>
          </w:p>
        </w:tc>
      </w:tr>
      <w:tr w:rsidR="00A134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Pré-requisito (SA): N/A</w:t>
            </w:r>
          </w:p>
        </w:tc>
      </w:tr>
      <w:tr w:rsidR="00A134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Redução Elegível: N/A</w:t>
            </w:r>
          </w:p>
        </w:tc>
      </w:tr>
      <w:tr w:rsidR="00A134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True Up Elegível: N/A</w:t>
            </w:r>
          </w:p>
        </w:tc>
      </w:tr>
      <w:tr w:rsidR="00A134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A134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A134D5">
            <w:pPr>
              <w:pStyle w:val="ProductList-TableBody"/>
            </w:pPr>
          </w:p>
        </w:tc>
      </w:tr>
    </w:tbl>
    <w:p w:rsidR="00A134D5" w:rsidRDefault="00780CC4">
      <w:pPr>
        <w:pStyle w:val="ProductList-Offering1SubSection"/>
        <w:outlineLvl w:val="3"/>
      </w:pPr>
      <w:bookmarkStart w:id="200" w:name="_Sec807"/>
      <w:r>
        <w:t>3. Direitos de Utilização</w:t>
      </w:r>
      <w:bookmarkEnd w:id="200"/>
    </w:p>
    <w:tbl>
      <w:tblPr>
        <w:tblStyle w:val="PURTable"/>
        <w:tblW w:w="0" w:type="dxa"/>
        <w:tblLook w:val="04A0" w:firstRow="1" w:lastRow="0" w:firstColumn="1" w:lastColumn="0" w:noHBand="0" w:noVBand="1"/>
      </w:tblPr>
      <w:tblGrid>
        <w:gridCol w:w="3616"/>
        <w:gridCol w:w="3600"/>
        <w:gridCol w:w="3574"/>
      </w:tblGrid>
      <w:tr w:rsidR="00A134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1">
              <w:r>
                <w:rPr>
                  <w:color w:val="00467F"/>
                  <w:u w:val="single"/>
                </w:rPr>
                <w:t>Por Núcleo/CAL</w:t>
              </w:r>
            </w:hyperlink>
            <w:r>
              <w:t xml:space="preserve"> – Todas as edições (exceto Essentials), </w:t>
            </w:r>
            <w:hyperlink w:anchor="_Sec545">
              <w:r>
                <w:rPr>
                  <w:color w:val="00467F"/>
                  <w:u w:val="single"/>
                </w:rPr>
                <w:t>Servidores Especializados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A134D5">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 (exceto Essentials)</w:t>
            </w:r>
          </w:p>
        </w:tc>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CALs ou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Tecnologias Incluídas: N/A</w:t>
            </w:r>
          </w:p>
        </w:tc>
      </w:tr>
      <w:tr w:rsidR="00A134D5">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A134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A134D5">
            <w:pPr>
              <w:pStyle w:val="ProductList-TableBody"/>
            </w:pPr>
          </w:p>
        </w:tc>
      </w:tr>
    </w:tbl>
    <w:p w:rsidR="00A134D5" w:rsidRDefault="00A134D5">
      <w:pPr>
        <w:pStyle w:val="ProductList-Body"/>
      </w:pPr>
    </w:p>
    <w:p w:rsidR="00A134D5" w:rsidRDefault="00780CC4">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575"/>
        <w:gridCol w:w="3602"/>
        <w:gridCol w:w="3613"/>
      </w:tblGrid>
      <w:tr w:rsidR="00A134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134D5" w:rsidRDefault="00780CC4">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rsidR="00A134D5" w:rsidRDefault="00780CC4">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rsidR="00A134D5" w:rsidRDefault="00780CC4">
            <w:pPr>
              <w:pStyle w:val="ProductList-TableBody"/>
            </w:pPr>
            <w:r>
              <w:t xml:space="preserve">Licença Equivalente de CAL (consulte o </w:t>
            </w:r>
            <w:hyperlink w:anchor="_Sec591">
              <w:r>
                <w:rPr>
                  <w:color w:val="00467F"/>
                  <w:u w:val="single"/>
                </w:rPr>
                <w:t>Apêndice A</w:t>
              </w:r>
            </w:hyperlink>
            <w:r>
              <w:t>)</w:t>
            </w:r>
          </w:p>
        </w:tc>
      </w:tr>
    </w:tbl>
    <w:p w:rsidR="00A134D5" w:rsidRDefault="00A134D5">
      <w:pPr>
        <w:pStyle w:val="ProductList-Body"/>
      </w:pPr>
    </w:p>
    <w:p w:rsidR="00A134D5" w:rsidRDefault="00780CC4">
      <w:pPr>
        <w:pStyle w:val="ProductList-SubClauseHeading"/>
        <w:outlineLvl w:val="5"/>
      </w:pPr>
      <w:r>
        <w:t>3.1.1 Funcionalidade Adicional Associada a CAL de Serviços de Ambiente de Trabalho Remoto do Windows Server 2016</w:t>
      </w:r>
    </w:p>
    <w:p w:rsidR="00A134D5" w:rsidRDefault="00780CC4">
      <w:pPr>
        <w:pStyle w:val="ProductList-BodyIndented"/>
      </w:pPr>
      <w:r>
        <w:t>Microsoft Application Virtualization para Serviços de Ambiente de Trabalho Remoto e funcionalidade Serviços de Ambiente de Trabalho Remoto do Windows Server 2016</w:t>
      </w:r>
    </w:p>
    <w:tbl>
      <w:tblPr>
        <w:tblStyle w:val="PURTable0"/>
        <w:tblW w:w="0" w:type="dxa"/>
        <w:tblLook w:val="04A0" w:firstRow="1" w:lastRow="0" w:firstColumn="1" w:lastColumn="0" w:noHBand="0" w:noVBand="1"/>
      </w:tblPr>
      <w:tblGrid>
        <w:gridCol w:w="3472"/>
        <w:gridCol w:w="3479"/>
        <w:gridCol w:w="3479"/>
      </w:tblGrid>
      <w:tr w:rsidR="00A134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134D5" w:rsidRDefault="00780CC4">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A134D5" w:rsidRDefault="00780CC4">
            <w:pPr>
              <w:pStyle w:val="ProductList-TableBody"/>
            </w:pPr>
            <w:r>
              <w:t>CAL de Serviços de Ambiente de Trabalho Remoto do Windows Server 2016</w:t>
            </w:r>
          </w:p>
        </w:tc>
        <w:tc>
          <w:tcPr>
            <w:tcW w:w="4040" w:type="dxa"/>
            <w:tcBorders>
              <w:top w:val="single" w:sz="18" w:space="0" w:color="0072C6"/>
              <w:left w:val="none" w:sz="4" w:space="0" w:color="000000"/>
              <w:bottom w:val="single" w:sz="4" w:space="0" w:color="000000"/>
              <w:right w:val="single" w:sz="4" w:space="0" w:color="000000"/>
            </w:tcBorders>
          </w:tcPr>
          <w:p w:rsidR="00A134D5" w:rsidRDefault="00780CC4">
            <w:pPr>
              <w:pStyle w:val="ProductList-TableBody"/>
            </w:pPr>
            <w:r>
              <w:t>SL de Utilizador dos Serviços de Ambiente de Trabalho Remoto do Windows Server 2016</w:t>
            </w:r>
          </w:p>
        </w:tc>
      </w:tr>
    </w:tbl>
    <w:p w:rsidR="00A134D5" w:rsidRDefault="00780CC4">
      <w:pPr>
        <w:pStyle w:val="ProductList-BodyIndented"/>
      </w:pPr>
      <w:r>
        <w:t>*Também necessária para a utilização do Windows Server para fins de alojamento de uma interface gráfica de utilizador (utilizando a funcionalidade Serviços de Ambiente de Trabalho Remoto do Windows Server 2016 ou outra tecnologia).</w:t>
      </w:r>
    </w:p>
    <w:p w:rsidR="00A134D5" w:rsidRDefault="00A134D5">
      <w:pPr>
        <w:pStyle w:val="ProductList-BodyIndented"/>
      </w:pPr>
    </w:p>
    <w:p w:rsidR="00A134D5" w:rsidRDefault="00780CC4">
      <w:pPr>
        <w:pStyle w:val="ProductList-SubClauseHeading"/>
        <w:outlineLvl w:val="5"/>
      </w:pPr>
      <w:r>
        <w:t>3.1.2 Funcionalidade Adicional Associada a CAL para Serviços de Gestão de Direitos do Windows Server 2016</w:t>
      </w:r>
    </w:p>
    <w:p w:rsidR="00A134D5" w:rsidRDefault="00780CC4">
      <w:pPr>
        <w:pStyle w:val="ProductList-BodyIndented"/>
      </w:pPr>
      <w:r>
        <w:t xml:space="preserve">Serviços de Gestão de Direitos do Windows Server 2016 </w:t>
      </w:r>
    </w:p>
    <w:tbl>
      <w:tblPr>
        <w:tblStyle w:val="PURTable0"/>
        <w:tblW w:w="0" w:type="dxa"/>
        <w:tblLook w:val="04A0" w:firstRow="1" w:lastRow="0" w:firstColumn="1" w:lastColumn="0" w:noHBand="0" w:noVBand="1"/>
      </w:tblPr>
      <w:tblGrid>
        <w:gridCol w:w="3466"/>
        <w:gridCol w:w="3468"/>
        <w:gridCol w:w="3496"/>
      </w:tblGrid>
      <w:tr w:rsidR="00A134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134D5" w:rsidRDefault="00780CC4">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A134D5" w:rsidRDefault="00780CC4">
            <w:pPr>
              <w:pStyle w:val="ProductList-TableBody"/>
            </w:pPr>
            <w:r>
              <w:t>CAL para Serviços de Gestão de Direitos do Active Directory do Windows Server 2016</w:t>
            </w:r>
          </w:p>
        </w:tc>
        <w:tc>
          <w:tcPr>
            <w:tcW w:w="4040" w:type="dxa"/>
            <w:tcBorders>
              <w:top w:val="single" w:sz="18" w:space="0" w:color="0072C6"/>
              <w:left w:val="none" w:sz="4" w:space="0" w:color="000000"/>
              <w:bottom w:val="none" w:sz="4" w:space="0" w:color="000000"/>
              <w:right w:val="single" w:sz="4" w:space="0" w:color="000000"/>
            </w:tcBorders>
          </w:tcPr>
          <w:p w:rsidR="00A134D5" w:rsidRDefault="00780CC4">
            <w:pPr>
              <w:pStyle w:val="ProductList-TableBody"/>
            </w:pPr>
            <w:r>
              <w:t>SL de Utilizador do Azure Information Protection (P1 e P2)</w:t>
            </w:r>
          </w:p>
        </w:tc>
      </w:tr>
      <w:tr w:rsidR="00A134D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134D5" w:rsidRDefault="00A134D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134D5" w:rsidRDefault="00A134D5">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A134D5" w:rsidRDefault="00780CC4">
            <w:pPr>
              <w:pStyle w:val="ProductList-TableBody"/>
            </w:pPr>
            <w:r>
              <w:t xml:space="preserve">Licença Equivalente de CAL (consulte o </w:t>
            </w:r>
            <w:hyperlink w:anchor="_Sec591">
              <w:r>
                <w:rPr>
                  <w:color w:val="00467F"/>
                  <w:u w:val="single"/>
                </w:rPr>
                <w:t>Apêndice A</w:t>
              </w:r>
            </w:hyperlink>
            <w:r>
              <w:t>)</w:t>
            </w:r>
          </w:p>
        </w:tc>
      </w:tr>
    </w:tbl>
    <w:p w:rsidR="00A134D5" w:rsidRDefault="00A134D5">
      <w:pPr>
        <w:pStyle w:val="ProductList-BodyIndented"/>
      </w:pPr>
    </w:p>
    <w:p w:rsidR="00A134D5" w:rsidRDefault="00780CC4">
      <w:pPr>
        <w:pStyle w:val="ProductList-SubClauseHeading"/>
        <w:outlineLvl w:val="5"/>
      </w:pPr>
      <w:r>
        <w:t>3.1.3 Funcionalidade Adicional Associada a CAL de Utilizador do Microsoft Identity Manager</w:t>
      </w:r>
    </w:p>
    <w:p w:rsidR="00A134D5" w:rsidRDefault="00780CC4">
      <w:pPr>
        <w:pStyle w:val="ProductList-BodyIndented"/>
      </w:pPr>
      <w:r>
        <w:t xml:space="preserve">Funcionalidade Microsoft Identity Manager 2016 </w:t>
      </w:r>
    </w:p>
    <w:tbl>
      <w:tblPr>
        <w:tblStyle w:val="PURTable0"/>
        <w:tblW w:w="0" w:type="dxa"/>
        <w:tblLook w:val="04A0" w:firstRow="1" w:lastRow="0" w:firstColumn="1" w:lastColumn="0" w:noHBand="0" w:noVBand="1"/>
      </w:tblPr>
      <w:tblGrid>
        <w:gridCol w:w="3465"/>
        <w:gridCol w:w="3494"/>
        <w:gridCol w:w="3471"/>
      </w:tblGrid>
      <w:tr w:rsidR="00A134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134D5" w:rsidRDefault="00780CC4">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A134D5" w:rsidRDefault="00780CC4">
            <w:pPr>
              <w:pStyle w:val="ProductList-TableBody"/>
            </w:pPr>
            <w:r>
              <w:t>CAL de Utilizador do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A134D5" w:rsidRDefault="00780CC4">
            <w:pPr>
              <w:pStyle w:val="ProductList-TableBody"/>
            </w:pPr>
            <w:r>
              <w:t>SL de Utilizador do Azure Active Directory Premium (P1 e P2)</w:t>
            </w:r>
          </w:p>
        </w:tc>
      </w:tr>
      <w:tr w:rsidR="00A134D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134D5" w:rsidRDefault="00A134D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134D5" w:rsidRDefault="00780CC4">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A134D5" w:rsidRDefault="00A134D5">
            <w:pPr>
              <w:pStyle w:val="ProductList-TableBody"/>
            </w:pPr>
          </w:p>
        </w:tc>
      </w:tr>
    </w:tbl>
    <w:p w:rsidR="00A134D5" w:rsidRDefault="00780CC4">
      <w:pPr>
        <w:pStyle w:val="ProductList-BodyIndented"/>
      </w:pPr>
      <w:r>
        <w:t xml:space="preserve">*Também necessária para qualquer pessoa para quem o software emita ou efetue a gestão de informações de identidade. </w:t>
      </w:r>
    </w:p>
    <w:p w:rsidR="00A134D5" w:rsidRDefault="00A134D5">
      <w:pPr>
        <w:pStyle w:val="ProductList-BodyIndented"/>
      </w:pPr>
    </w:p>
    <w:p w:rsidR="00A134D5" w:rsidRDefault="00780CC4">
      <w:pPr>
        <w:pStyle w:val="ProductList-SubClauseHeading"/>
        <w:outlineLvl w:val="5"/>
      </w:pPr>
      <w:r>
        <w:t>3.1.4 Serviço de Sincronização</w:t>
      </w:r>
    </w:p>
    <w:p w:rsidR="00A134D5" w:rsidRDefault="00780CC4">
      <w:pPr>
        <w:pStyle w:val="ProductList-BodyIndented"/>
      </w:pPr>
      <w:r>
        <w:t>As CALs do Microsoft Identity Manager 2016 não são necessárias para utilizadores que só utilizem o serviço de sincronização Microsoft Identity Manager.</w:t>
      </w:r>
    </w:p>
    <w:p w:rsidR="00A134D5" w:rsidRDefault="00A134D5">
      <w:pPr>
        <w:pStyle w:val="ProductList-BodyIndented"/>
      </w:pPr>
    </w:p>
    <w:p w:rsidR="00A134D5" w:rsidRDefault="00780CC4">
      <w:pPr>
        <w:pStyle w:val="ProductList-ClauseHeading"/>
        <w:outlineLvl w:val="4"/>
      </w:pPr>
      <w:r>
        <w:lastRenderedPageBreak/>
        <w:t>3.2 Acesso de Utilizador Externo de Servidor</w:t>
      </w:r>
    </w:p>
    <w:tbl>
      <w:tblPr>
        <w:tblStyle w:val="PURTable"/>
        <w:tblW w:w="0" w:type="dxa"/>
        <w:tblLook w:val="04A0" w:firstRow="1" w:lastRow="0" w:firstColumn="1" w:lastColumn="0" w:noHBand="0" w:noVBand="1"/>
      </w:tblPr>
      <w:tblGrid>
        <w:gridCol w:w="3608"/>
        <w:gridCol w:w="3633"/>
        <w:gridCol w:w="3549"/>
      </w:tblGrid>
      <w:tr w:rsidR="00A134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134D5" w:rsidRDefault="00780CC4">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rsidR="00A134D5" w:rsidRDefault="00780CC4">
            <w:pPr>
              <w:pStyle w:val="ProductList-TableBody"/>
            </w:pPr>
            <w:r>
              <w:t>External Connector para Windows Server 2016</w:t>
            </w:r>
          </w:p>
        </w:tc>
        <w:tc>
          <w:tcPr>
            <w:tcW w:w="4040" w:type="dxa"/>
            <w:tcBorders>
              <w:top w:val="single" w:sz="18" w:space="0" w:color="0072C6"/>
              <w:left w:val="none" w:sz="4" w:space="0" w:color="000000"/>
              <w:bottom w:val="single" w:sz="4" w:space="0" w:color="000000"/>
              <w:right w:val="single" w:sz="4" w:space="0" w:color="000000"/>
            </w:tcBorders>
          </w:tcPr>
          <w:p w:rsidR="00A134D5" w:rsidRDefault="00A134D5">
            <w:pPr>
              <w:pStyle w:val="ProductList-TableBody"/>
            </w:pPr>
          </w:p>
        </w:tc>
      </w:tr>
    </w:tbl>
    <w:p w:rsidR="00A134D5" w:rsidRDefault="00A134D5">
      <w:pPr>
        <w:pStyle w:val="ProductList-Body"/>
      </w:pPr>
    </w:p>
    <w:p w:rsidR="00A134D5" w:rsidRDefault="00780CC4">
      <w:pPr>
        <w:pStyle w:val="ProductList-SubClauseHeading"/>
        <w:outlineLvl w:val="5"/>
      </w:pPr>
      <w:r>
        <w:t>3.2.1 Funcionalidade Adicional Associada a Licença External Connector de Serviços de Ambiente de Trabalho Remoto do Windows Server 2016</w:t>
      </w:r>
    </w:p>
    <w:p w:rsidR="00A134D5" w:rsidRDefault="00780CC4">
      <w:pPr>
        <w:pStyle w:val="ProductList-BodyIndented"/>
      </w:pPr>
      <w:r>
        <w:t>Microsoft Application Virtualization para Serviços de Ambiente de Trabalho Remoto e funcionalidade Serviços de Ambiente de Trabalho Remoto do Windows Server 2016</w:t>
      </w:r>
    </w:p>
    <w:tbl>
      <w:tblPr>
        <w:tblStyle w:val="PURTable0"/>
        <w:tblW w:w="0" w:type="dxa"/>
        <w:tblLook w:val="04A0" w:firstRow="1" w:lastRow="0" w:firstColumn="1" w:lastColumn="0" w:noHBand="0" w:noVBand="1"/>
      </w:tblPr>
      <w:tblGrid>
        <w:gridCol w:w="3503"/>
        <w:gridCol w:w="3517"/>
        <w:gridCol w:w="3410"/>
      </w:tblGrid>
      <w:tr w:rsidR="00A134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134D5" w:rsidRDefault="00780CC4">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A134D5" w:rsidRDefault="00780CC4">
            <w:pPr>
              <w:pStyle w:val="ProductList-TableBody"/>
            </w:pPr>
            <w:r>
              <w:t>External Connector para os Serviços de Ambiente de Trabalho Remoto do Windows Server 2016</w:t>
            </w:r>
          </w:p>
        </w:tc>
        <w:tc>
          <w:tcPr>
            <w:tcW w:w="4040" w:type="dxa"/>
            <w:tcBorders>
              <w:top w:val="single" w:sz="18" w:space="0" w:color="0072C6"/>
              <w:left w:val="none" w:sz="4" w:space="0" w:color="000000"/>
              <w:bottom w:val="single" w:sz="4" w:space="0" w:color="000000"/>
              <w:right w:val="single" w:sz="4" w:space="0" w:color="000000"/>
            </w:tcBorders>
          </w:tcPr>
          <w:p w:rsidR="00A134D5" w:rsidRDefault="00A134D5">
            <w:pPr>
              <w:pStyle w:val="ProductList-TableBody"/>
            </w:pPr>
          </w:p>
        </w:tc>
      </w:tr>
    </w:tbl>
    <w:p w:rsidR="00A134D5" w:rsidRDefault="00780CC4">
      <w:pPr>
        <w:pStyle w:val="ProductList-BodyIndented"/>
      </w:pPr>
      <w:r>
        <w:rPr>
          <w:i/>
        </w:rPr>
        <w:t>*Também necessária para a utilização do Windows Server para fins de alojamento de uma interface gráfica de utilizador (utilizando a funcionalidade Serviços de Ambiente de Trabalho Remoto do Windows Server 2016 ou outra tecnologia).</w:t>
      </w:r>
    </w:p>
    <w:p w:rsidR="00A134D5" w:rsidRDefault="00A134D5">
      <w:pPr>
        <w:pStyle w:val="ProductList-BodyIndented"/>
      </w:pPr>
    </w:p>
    <w:p w:rsidR="00A134D5" w:rsidRDefault="00780CC4">
      <w:pPr>
        <w:pStyle w:val="ProductList-SubClauseHeading"/>
        <w:outlineLvl w:val="5"/>
      </w:pPr>
      <w:r>
        <w:t>3.2.2 Funcionalidade Adicional Associada a Licença External Connector de Serviços de Gestão de Direitos do Windows Server 2016</w:t>
      </w:r>
    </w:p>
    <w:p w:rsidR="00A134D5" w:rsidRDefault="00780CC4">
      <w:pPr>
        <w:pStyle w:val="ProductList-BodyIndented"/>
      </w:pPr>
      <w:r>
        <w:t>Serviços de Gestão de Direitos do Windows Server 2016</w:t>
      </w:r>
    </w:p>
    <w:tbl>
      <w:tblPr>
        <w:tblStyle w:val="PURTable0"/>
        <w:tblW w:w="0" w:type="dxa"/>
        <w:tblLook w:val="04A0" w:firstRow="1" w:lastRow="0" w:firstColumn="1" w:lastColumn="0" w:noHBand="0" w:noVBand="1"/>
      </w:tblPr>
      <w:tblGrid>
        <w:gridCol w:w="3503"/>
        <w:gridCol w:w="3517"/>
        <w:gridCol w:w="3410"/>
      </w:tblGrid>
      <w:tr w:rsidR="00A134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134D5" w:rsidRDefault="00780CC4">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A134D5" w:rsidRDefault="00780CC4">
            <w:pPr>
              <w:pStyle w:val="ProductList-TableBody"/>
            </w:pPr>
            <w:r>
              <w:t>External Connector para os Serviços de Gestão de Direitos do Active Directory do Windows Server 2016</w:t>
            </w:r>
          </w:p>
        </w:tc>
        <w:tc>
          <w:tcPr>
            <w:tcW w:w="4040" w:type="dxa"/>
            <w:tcBorders>
              <w:top w:val="single" w:sz="18" w:space="0" w:color="0072C6"/>
              <w:left w:val="none" w:sz="4" w:space="0" w:color="000000"/>
              <w:bottom w:val="single" w:sz="4" w:space="0" w:color="000000"/>
              <w:right w:val="single" w:sz="4" w:space="0" w:color="000000"/>
            </w:tcBorders>
          </w:tcPr>
          <w:p w:rsidR="00A134D5" w:rsidRDefault="00A134D5">
            <w:pPr>
              <w:pStyle w:val="ProductList-TableBody"/>
            </w:pPr>
          </w:p>
        </w:tc>
      </w:tr>
    </w:tbl>
    <w:p w:rsidR="00A134D5" w:rsidRDefault="00A134D5">
      <w:pPr>
        <w:pStyle w:val="ProductList-BodyIndented"/>
      </w:pPr>
    </w:p>
    <w:p w:rsidR="00A134D5" w:rsidRDefault="00780CC4">
      <w:pPr>
        <w:pStyle w:val="ProductList-SubClauseHeading"/>
        <w:outlineLvl w:val="5"/>
      </w:pPr>
      <w:r>
        <w:t>3.2.3 Funcionalidade Adicional Associada a Licença External Connector do Microsoft Identity Manager</w:t>
      </w:r>
    </w:p>
    <w:p w:rsidR="00A134D5" w:rsidRDefault="00780CC4">
      <w:pPr>
        <w:pStyle w:val="ProductList-BodyIndented"/>
      </w:pPr>
      <w:r>
        <w:t xml:space="preserve">Funcionalidade Microsoft Identity Manager 2016 </w:t>
      </w:r>
    </w:p>
    <w:tbl>
      <w:tblPr>
        <w:tblStyle w:val="PURTable0"/>
        <w:tblW w:w="0" w:type="dxa"/>
        <w:tblLook w:val="04A0" w:firstRow="1" w:lastRow="0" w:firstColumn="1" w:lastColumn="0" w:noHBand="0" w:noVBand="1"/>
      </w:tblPr>
      <w:tblGrid>
        <w:gridCol w:w="3503"/>
        <w:gridCol w:w="3517"/>
        <w:gridCol w:w="3410"/>
      </w:tblGrid>
      <w:tr w:rsidR="00A134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134D5" w:rsidRDefault="00780CC4">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A134D5" w:rsidRDefault="00780CC4">
            <w:pPr>
              <w:pStyle w:val="ProductList-TableBody"/>
            </w:pPr>
            <w:r>
              <w:t>External Connector para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A134D5" w:rsidRDefault="00A134D5">
            <w:pPr>
              <w:pStyle w:val="ProductList-TableBody"/>
            </w:pPr>
          </w:p>
        </w:tc>
      </w:tr>
    </w:tbl>
    <w:p w:rsidR="00A134D5" w:rsidRDefault="00780CC4">
      <w:pPr>
        <w:pStyle w:val="ProductList-BodyIndented"/>
      </w:pPr>
      <w:r>
        <w:rPr>
          <w:i/>
        </w:rPr>
        <w:t>*Também necessária para qualquer Utilizador Externo para quem o software emita ou efetue a gestão de informações de identidade (na ausência de CALs do Microsoft Identity Manager 2016).</w:t>
      </w:r>
    </w:p>
    <w:p w:rsidR="00A134D5" w:rsidRDefault="00A134D5">
      <w:pPr>
        <w:pStyle w:val="ProductList-BodyIndented"/>
      </w:pPr>
    </w:p>
    <w:p w:rsidR="00A134D5" w:rsidRDefault="00780CC4">
      <w:pPr>
        <w:pStyle w:val="ProductList-ClauseHeading"/>
        <w:outlineLvl w:val="4"/>
      </w:pPr>
      <w:r>
        <w:t>3.3 Termos Adicionais para Windows Server 2016 Essentials</w:t>
      </w:r>
    </w:p>
    <w:p w:rsidR="00A134D5" w:rsidRDefault="00780CC4">
      <w:pPr>
        <w:pStyle w:val="ProductList-SubClauseHeading"/>
        <w:outlineLvl w:val="5"/>
      </w:pPr>
      <w:r>
        <w:t>3.3.1 Limitações na Utilização</w:t>
      </w:r>
    </w:p>
    <w:p w:rsidR="00A134D5" w:rsidRDefault="00780CC4" w:rsidP="00780CC4">
      <w:pPr>
        <w:pStyle w:val="ProductList-Bullet"/>
        <w:numPr>
          <w:ilvl w:val="1"/>
          <w:numId w:val="32"/>
        </w:numPr>
      </w:pPr>
      <w:r>
        <w:t xml:space="preserve">Em qualquer altura, o Cliente pode Executar uma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 em Execução</w:t>
      </w:r>
      <w:r>
        <w:fldChar w:fldCharType="end"/>
      </w:r>
      <w:r>
        <w:t xml:space="preserve"> do software de servidor em cada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e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w:t>
      </w:r>
    </w:p>
    <w:p w:rsidR="00A134D5" w:rsidRDefault="00780CC4" w:rsidP="00780CC4">
      <w:pPr>
        <w:pStyle w:val="ProductList-Bullet"/>
        <w:numPr>
          <w:ilvl w:val="1"/>
          <w:numId w:val="32"/>
        </w:numPr>
      </w:pPr>
      <w:r>
        <w:t xml:space="preserve">O Cliente tem de executar o software de servidor num domínio onde o Active Directory do Servidor está configurado como (i) o controlador de domínio (um único servidor que contém todas as funções FSMO (Flexible Single Master Operation)), (ii) a raiz da floresta de domínio, (iii) não sendo um domínio subordinado e (iv) não tendo relação de fidedignidade com outros domínios. Se o software de servidor for utilizado num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a Instância no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pode apenas ser utilizada para executar software de virtualização de hardware, fornecer serviços de virtualização de hardware ou executar software para gerir e dar apoio ao </w:t>
      </w:r>
      <w:r>
        <w:fldChar w:fldCharType="begin"/>
      </w:r>
      <w:r>
        <w:instrText xml:space="preserve"> AutoTextList   \s NoStyle \t "Ambiente de Sistema Operativo significa a totalidade ou parte de uma Instância do sistema operativo, ou a totalidade ou parte de uma Instância do sistema operativo virtual (ou de outro modo emulado)...(Consulte o Glossário para uma definição completa)" </w:instrText>
      </w:r>
      <w:r>
        <w:fldChar w:fldCharType="separate"/>
      </w:r>
      <w:r>
        <w:rPr>
          <w:color w:val="0563C1"/>
        </w:rPr>
        <w:t>Ambiente de Sistema Operativo</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Essa Instância não tem de cumprir os requisitos descritos de (I) a (iv) acima.</w:t>
      </w:r>
    </w:p>
    <w:p w:rsidR="00A134D5" w:rsidRDefault="00A134D5">
      <w:pPr>
        <w:pStyle w:val="ProductList-BodyIndented"/>
      </w:pPr>
    </w:p>
    <w:p w:rsidR="00A134D5" w:rsidRDefault="00780CC4">
      <w:pPr>
        <w:pStyle w:val="ProductList-SubClauseHeading"/>
        <w:outlineLvl w:val="5"/>
      </w:pPr>
      <w:r>
        <w:t>3.3.2 Utilizar o Software de Servidor</w:t>
      </w:r>
    </w:p>
    <w:p w:rsidR="00A134D5" w:rsidRDefault="00780CC4">
      <w:pPr>
        <w:pStyle w:val="ProductList-BodyIndented"/>
      </w:pPr>
      <w:r>
        <w:t>Uma Conta de Utilizador é um nome de utilizador exclusivo com a respetiva palavra-passe associada criada através da Consola do Windows Server 2016 Essentials. O Cliente pode utilizar até 25 contas de utilizador. Cada conta de utilizador permite que um utilizador designado aceda e utilize o software de servidor nesse servidor. Poderá voltar a atribuir uma conta de utilizador de um utilizador para outro, desde que a reatribuição não ocorra no espaço de 90 dias desde a última atribuição.</w:t>
      </w:r>
    </w:p>
    <w:p w:rsidR="00A134D5" w:rsidRDefault="00A134D5">
      <w:pPr>
        <w:pStyle w:val="ProductList-BodyIndented"/>
      </w:pPr>
    </w:p>
    <w:p w:rsidR="00A134D5" w:rsidRDefault="00780CC4">
      <w:pPr>
        <w:pStyle w:val="ProductList-SubClauseHeading"/>
        <w:outlineLvl w:val="5"/>
      </w:pPr>
      <w:r>
        <w:t>3.3.3 Windows Server 2016 Essentials Connector</w:t>
      </w:r>
    </w:p>
    <w:p w:rsidR="00A134D5" w:rsidRDefault="00780CC4">
      <w:pPr>
        <w:pStyle w:val="ProductList-BodyIndented"/>
      </w:pPr>
      <w:r>
        <w:t>O Cliente pode instalar e utilizar o software Windows Server 2016 Essentials Connector num máximo de 50 dispositivos num determinado momento. Poderá utilizar este software apenas com o software de servidor.</w:t>
      </w:r>
    </w:p>
    <w:p w:rsidR="00A134D5" w:rsidRDefault="00A134D5">
      <w:pPr>
        <w:pStyle w:val="ProductList-BodyIndented"/>
      </w:pPr>
    </w:p>
    <w:p w:rsidR="00A134D5" w:rsidRDefault="00780CC4">
      <w:pPr>
        <w:pStyle w:val="ProductList-SubClauseHeading"/>
        <w:outlineLvl w:val="5"/>
      </w:pPr>
      <w:r>
        <w:t>3.3.4 Acesso aos Serviços de Gestão de Direitos do Active Directory no Windows Server 2016</w:t>
      </w:r>
    </w:p>
    <w:p w:rsidR="00A134D5" w:rsidRDefault="00780CC4">
      <w:pPr>
        <w:pStyle w:val="ProductList-BodyIndented"/>
      </w:pPr>
      <w:r>
        <w:t>O Cliente tem de adquirir uma CAL dos Serviços de Gestão de Direitos do Active Directory do Windows Server 2016 para cada Conta de Utilizador a partir da qual um utilizador aceda direta ou indiretamente à funcionalidade dos Serviços de Gestão de Direitos do Active Directory do Windows Server 2016.</w:t>
      </w:r>
    </w:p>
    <w:p w:rsidR="00A134D5" w:rsidRDefault="00A134D5">
      <w:pPr>
        <w:pStyle w:val="ProductList-BodyIndented"/>
      </w:pPr>
    </w:p>
    <w:p w:rsidR="00A134D5" w:rsidRDefault="00780CC4">
      <w:pPr>
        <w:pStyle w:val="ProductList-ClauseHeading"/>
        <w:outlineLvl w:val="4"/>
      </w:pPr>
      <w:r>
        <w:t>3.4 Windows Server Containers com Windows Server 2016 Standard e Datacenter</w:t>
      </w:r>
    </w:p>
    <w:p w:rsidR="00A134D5" w:rsidRDefault="00780CC4">
      <w:pPr>
        <w:pStyle w:val="ProductList-Body"/>
      </w:pPr>
      <w:r>
        <w:t xml:space="preserve">O Cliente pode usar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instanciados como </w:t>
      </w:r>
      <w:r>
        <w:fldChar w:fldCharType="begin"/>
      </w:r>
      <w:r>
        <w:instrText xml:space="preserve"> AutoTextList   \s NoStyle \t "O Windows Server Container é uma funcionalidade do software Windows Server." </w:instrText>
      </w:r>
      <w:r>
        <w:fldChar w:fldCharType="separate"/>
      </w:r>
      <w:r>
        <w:rPr>
          <w:color w:val="0563C1"/>
        </w:rPr>
        <w:t>Windows Server Containers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rsidR="00A134D5" w:rsidRDefault="00A134D5">
      <w:pPr>
        <w:pStyle w:val="ProductList-Body"/>
      </w:pPr>
    </w:p>
    <w:p w:rsidR="00A134D5" w:rsidRDefault="00780CC4">
      <w:pPr>
        <w:pStyle w:val="ProductList-ClauseHeading"/>
        <w:outlineLvl w:val="4"/>
      </w:pPr>
      <w:r>
        <w:t>3.5 Software Adicional para Windows Server 2016</w:t>
      </w:r>
    </w:p>
    <w:tbl>
      <w:tblPr>
        <w:tblStyle w:val="PURTable"/>
        <w:tblW w:w="0" w:type="dxa"/>
        <w:tblLook w:val="04A0" w:firstRow="1" w:lastRow="0" w:firstColumn="1" w:lastColumn="0" w:noHBand="0" w:noVBand="1"/>
      </w:tblPr>
      <w:tblGrid>
        <w:gridCol w:w="3620"/>
        <w:gridCol w:w="3649"/>
        <w:gridCol w:w="3521"/>
      </w:tblGrid>
      <w:tr w:rsidR="00A134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134D5" w:rsidRDefault="00780CC4">
            <w:pPr>
              <w:pStyle w:val="ProductList-TableBody"/>
            </w:pPr>
            <w:r>
              <w:t>Ferramenta de Migração do Active Directory</w:t>
            </w:r>
          </w:p>
        </w:tc>
        <w:tc>
          <w:tcPr>
            <w:tcW w:w="4040" w:type="dxa"/>
            <w:tcBorders>
              <w:top w:val="single" w:sz="18" w:space="0" w:color="0072C6"/>
              <w:left w:val="single" w:sz="4" w:space="0" w:color="000000"/>
              <w:bottom w:val="single" w:sz="4" w:space="0" w:color="000000"/>
              <w:right w:val="single" w:sz="4" w:space="0" w:color="000000"/>
            </w:tcBorders>
          </w:tcPr>
          <w:p w:rsidR="00A134D5" w:rsidRDefault="00780CC4">
            <w:pPr>
              <w:pStyle w:val="ProductList-TableBody"/>
            </w:pPr>
            <w:r>
              <w:t>Utilitário GBUNIECN.EXE</w:t>
            </w:r>
          </w:p>
        </w:tc>
        <w:tc>
          <w:tcPr>
            <w:tcW w:w="4040" w:type="dxa"/>
            <w:tcBorders>
              <w:top w:val="single" w:sz="18" w:space="0" w:color="0072C6"/>
              <w:left w:val="single" w:sz="4" w:space="0" w:color="000000"/>
              <w:bottom w:val="single" w:sz="4" w:space="0" w:color="000000"/>
              <w:right w:val="single" w:sz="4" w:space="0" w:color="000000"/>
            </w:tcBorders>
          </w:tcPr>
          <w:p w:rsidR="00A134D5" w:rsidRDefault="00A134D5">
            <w:pPr>
              <w:pStyle w:val="ProductList-TableBody"/>
            </w:pPr>
          </w:p>
        </w:tc>
      </w:tr>
    </w:tbl>
    <w:p w:rsidR="00A134D5" w:rsidRDefault="00780CC4">
      <w:pPr>
        <w:pStyle w:val="ProductList-Offering1SubSection"/>
        <w:outlineLvl w:val="3"/>
      </w:pPr>
      <w:bookmarkStart w:id="201" w:name="_Sec833"/>
      <w:r>
        <w:t>4. Software Assurance</w:t>
      </w:r>
      <w:bookmarkEnd w:id="201"/>
    </w:p>
    <w:tbl>
      <w:tblPr>
        <w:tblStyle w:val="PURTable"/>
        <w:tblW w:w="0" w:type="dxa"/>
        <w:tblLook w:val="04A0" w:firstRow="1" w:lastRow="0" w:firstColumn="1" w:lastColumn="0" w:noHBand="0" w:noVBand="1"/>
      </w:tblPr>
      <w:tblGrid>
        <w:gridCol w:w="3599"/>
        <w:gridCol w:w="3611"/>
        <w:gridCol w:w="3580"/>
      </w:tblGrid>
      <w:tr w:rsidR="00A134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2060"/>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A134D5" w:rsidRDefault="00780CC4">
            <w:pPr>
              <w:pStyle w:val="ProductList-TableBody"/>
            </w:pPr>
            <w:r>
              <w:rPr>
                <w:color w:val="404040"/>
              </w:rPr>
              <w:t>Direitos de Ativação Pós-falha: N/A</w:t>
            </w:r>
          </w:p>
        </w:tc>
      </w:tr>
      <w:tr w:rsidR="00A134D5">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External Connector apenas</w:t>
            </w:r>
          </w:p>
        </w:tc>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Consulte </w:t>
            </w:r>
            <w:hyperlink r:id="rId77">
              <w:r>
                <w:rPr>
                  <w:color w:val="00467F"/>
                  <w:u w:val="single"/>
                </w:rPr>
                <w:t>Lista de Produto - outubro de 2013 e março de 2014</w:t>
              </w:r>
            </w:hyperlink>
            <w:r>
              <w:t xml:space="preserve"> (versões anteriores e também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xml:space="preserve">, Windows </w:t>
            </w:r>
            <w:r>
              <w:lastRenderedPageBreak/>
              <w:t>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para Sistemas Baseados em Itanium</w:t>
            </w:r>
            <w:r>
              <w:fldChar w:fldCharType="begin"/>
            </w:r>
            <w:r>
              <w:instrText xml:space="preserve"> XE "Windows Server para Sistemas Baseados em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78">
              <w:r>
                <w:rPr>
                  <w:color w:val="00467F"/>
                  <w:u w:val="single"/>
                </w:rPr>
                <w:t>Lista de Produto - junho de 2015</w:t>
              </w:r>
            </w:hyperlink>
            <w:r>
              <w:t xml:space="preserve"> (Forefront Identity Manager 2010 R2); </w:t>
            </w:r>
            <w:hyperlink r:id="rId79">
              <w:r>
                <w:rPr>
                  <w:color w:val="00467F"/>
                  <w:u w:val="single"/>
                </w:rPr>
                <w:t>Termos de Produto - outubro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A134D5" w:rsidRDefault="00780CC4">
            <w:pPr>
              <w:pStyle w:val="ProductList-TableBody"/>
            </w:pPr>
            <w:r>
              <w:rPr>
                <w:color w:val="404040"/>
              </w:rPr>
              <w:lastRenderedPageBreak/>
              <w:t>Direitos de Roaming: N/A</w:t>
            </w:r>
          </w:p>
        </w:tc>
      </w:tr>
      <w:tr w:rsidR="00A134D5">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 (exceto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A134D5" w:rsidRDefault="00780CC4">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A134D5" w:rsidRDefault="00A134D5">
            <w:pPr>
              <w:pStyle w:val="ProductList-TableBody"/>
            </w:pPr>
          </w:p>
        </w:tc>
      </w:tr>
    </w:tbl>
    <w:p w:rsidR="00A134D5" w:rsidRDefault="00A134D5">
      <w:pPr>
        <w:pStyle w:val="ProductList-ClauseHeading"/>
        <w:outlineLvl w:val="4"/>
      </w:pPr>
    </w:p>
    <w:p w:rsidR="00A134D5" w:rsidRDefault="00780CC4">
      <w:pPr>
        <w:pStyle w:val="ProductList-ClauseHeading"/>
        <w:outlineLvl w:val="4"/>
      </w:pPr>
      <w:r>
        <w:t>4.1 Microsoft Azure Hybrid Use Benefit</w:t>
      </w:r>
    </w:p>
    <w:p w:rsidR="00A134D5" w:rsidRDefault="00780CC4">
      <w:pPr>
        <w:pStyle w:val="ProductList-Body"/>
      </w:pPr>
      <w:r>
        <w:t xml:space="preserve">Consulte a </w:t>
      </w:r>
      <w:hyperlink w:anchor="_Sec624">
        <w:r>
          <w:rPr>
            <w:color w:val="00467F"/>
            <w:u w:val="single"/>
          </w:rPr>
          <w:t xml:space="preserve">Secção 7. Microsoft Azure Hybrid Use Benefit </w:t>
        </w:r>
      </w:hyperlink>
      <w:r>
        <w:t>da Entrada de Produto do Microsoft Azure para implementar imagens do Windows Server no Microsoft Azure.</w:t>
      </w:r>
    </w:p>
    <w:p w:rsidR="00A134D5" w:rsidRDefault="00A134D5">
      <w:pPr>
        <w:pStyle w:val="ProductList-Body"/>
      </w:pPr>
    </w:p>
    <w:p w:rsidR="00A134D5" w:rsidRDefault="00780CC4">
      <w:pPr>
        <w:pStyle w:val="ProductList-ClauseHeading"/>
        <w:outlineLvl w:val="4"/>
      </w:pPr>
      <w:r>
        <w:t>4.2 Servidor Nano</w:t>
      </w:r>
    </w:p>
    <w:p w:rsidR="00A134D5" w:rsidRDefault="00780CC4">
      <w:pPr>
        <w:pStyle w:val="ProductList-Body"/>
      </w:pPr>
      <w:r>
        <w:t xml:space="preserve">Os Clientes com SA ativa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do Windows Server Standard ou Datacenter podem instalar e utilizar a opção de implementação do Servidor Nano.</w:t>
      </w:r>
    </w:p>
    <w:p w:rsidR="00A134D5" w:rsidRDefault="00A134D5">
      <w:pPr>
        <w:pStyle w:val="ProductList-ClauseHeading"/>
        <w:outlineLvl w:val="4"/>
      </w:pPr>
    </w:p>
    <w:p w:rsidR="00A134D5" w:rsidRDefault="00780CC4">
      <w:pPr>
        <w:pStyle w:val="ProductList-ClauseHeading"/>
        <w:outlineLvl w:val="4"/>
      </w:pPr>
      <w:r>
        <w:t>4.3 SL de Utilizador e CAL de Utilizador dos Serviços de Ambiente de Trabalho Remoto (“RDS”) – Direitos Expandidos</w:t>
      </w:r>
    </w:p>
    <w:p w:rsidR="00A134D5" w:rsidRDefault="00780CC4">
      <w:pPr>
        <w:pStyle w:val="ProductList-Body"/>
      </w:pPr>
      <w:r>
        <w:t xml:space="preserve">O Cliente poderá utilizar os respetivos SLs de Utilizador e CALs de Utilizador de RDS com o software Windows Server em execução nos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dedicados à respetiva utilização interna nos Serviços da Plataforma Microsoft Azure ou nos servidores partilhados de um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Parceiro de Mobilidade de Licenças através do Software Assurance</w:t>
      </w:r>
      <w:r>
        <w:fldChar w:fldCharType="end"/>
      </w:r>
      <w:r>
        <w:t xml:space="preserve"> para o qual foi concluído e submetido o formulário de Validação de Mobilidade de Licenças. À exceção do acesso administrativo pelo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Parceiro de Mobilidade de Licenças através do Software Assurance</w:t>
      </w:r>
      <w:r>
        <w:fldChar w:fldCharType="end"/>
      </w:r>
      <w:r>
        <w:t xml:space="preserve"> do Cliente, nenhuma entidade poderá aceder aos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s. Para qualquer SL de Utilizador ou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que o Cliente tenha utilizado desta forma, poderá ser movida posteriormente para os Serviços da Plataforma Microsoft Azure ou um novo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Parceiro de Mobilidade de Licenças através do Software Assurance</w:t>
      </w:r>
      <w:r>
        <w:fldChar w:fldCharType="end"/>
      </w:r>
      <w:r>
        <w:t>, mas não num período inferior a 90 dias após o início da utilização no ambiente onde se encontra.</w:t>
      </w:r>
    </w:p>
    <w:p w:rsidR="00A134D5" w:rsidRDefault="00A134D5">
      <w:pPr>
        <w:pStyle w:val="PURBreadcrumb"/>
      </w:pPr>
    </w:p>
    <w:tbl>
      <w:tblPr>
        <w:tblStyle w:val="PURTable"/>
        <w:tblW w:w="0" w:type="dxa"/>
        <w:tblLook w:val="04A0" w:firstRow="1" w:lastRow="0" w:firstColumn="1" w:lastColumn="0" w:noHBand="0" w:noVBand="1"/>
      </w:tblPr>
      <w:tblGrid>
        <w:gridCol w:w="10800"/>
      </w:tblGrid>
      <w:tr w:rsidR="00A134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34D5" w:rsidRDefault="00E72EFC">
            <w:pPr>
              <w:pStyle w:val="ProductList-TableBody"/>
              <w:jc w:val="right"/>
            </w:pPr>
            <w:hyperlink w:anchor="_Sec842">
              <w:r w:rsidR="00780CC4">
                <w:rPr>
                  <w:color w:val="00467F"/>
                  <w:sz w:val="14"/>
                  <w:u w:val="single"/>
                </w:rPr>
                <w:t>Índice</w:t>
              </w:r>
            </w:hyperlink>
            <w:r w:rsidR="00780CC4">
              <w:rPr>
                <w:sz w:val="14"/>
              </w:rPr>
              <w:t>/</w:t>
            </w:r>
            <w:hyperlink w:anchor="_Sec549">
              <w:r w:rsidR="00780CC4">
                <w:rPr>
                  <w:color w:val="00467F"/>
                  <w:sz w:val="14"/>
                  <w:u w:val="single"/>
                </w:rPr>
                <w:t>Glossário</w:t>
              </w:r>
            </w:hyperlink>
            <w:r w:rsidR="00780CC4">
              <w:rPr>
                <w:sz w:val="14"/>
              </w:rPr>
              <w:t>/</w:t>
            </w:r>
            <w:hyperlink w:anchor="_Sec844">
              <w:r w:rsidR="00780CC4">
                <w:rPr>
                  <w:color w:val="00467F"/>
                  <w:sz w:val="14"/>
                  <w:u w:val="single"/>
                </w:rPr>
                <w:t>Índice Remissivo</w:t>
              </w:r>
            </w:hyperlink>
          </w:p>
        </w:tc>
      </w:tr>
    </w:tbl>
    <w:p w:rsidR="00A134D5" w:rsidRDefault="00A134D5">
      <w:pPr>
        <w:pStyle w:val="ProductList-Body"/>
      </w:pPr>
    </w:p>
    <w:p w:rsidR="00A134D5" w:rsidRDefault="00A134D5">
      <w:pPr>
        <w:sectPr w:rsidR="00A134D5">
          <w:headerReference w:type="default" r:id="rId80"/>
          <w:footerReference w:type="default" r:id="rId81"/>
          <w:type w:val="continuous"/>
          <w:pgSz w:w="12240" w:h="15840" w:code="1"/>
          <w:pgMar w:top="1170" w:right="720" w:bottom="720" w:left="720" w:header="432" w:footer="288" w:gutter="0"/>
          <w:cols w:space="360"/>
        </w:sectPr>
      </w:pPr>
    </w:p>
    <w:p w:rsidR="00A134D5" w:rsidRDefault="00780CC4">
      <w:pPr>
        <w:pStyle w:val="ProductList-SectionHeading"/>
        <w:pageBreakBefore/>
        <w:outlineLvl w:val="0"/>
      </w:pPr>
      <w:bookmarkStart w:id="202" w:name="_Sec548"/>
      <w:bookmarkEnd w:id="34"/>
      <w:r>
        <w:lastRenderedPageBreak/>
        <w:t>Serviços Online</w:t>
      </w:r>
      <w:r>
        <w:fldChar w:fldCharType="begin"/>
      </w:r>
      <w:r>
        <w:instrText xml:space="preserve"> TC "</w:instrText>
      </w:r>
      <w:bookmarkStart w:id="203" w:name="_Toc465065748"/>
      <w:r>
        <w:instrText>Serviços Online</w:instrText>
      </w:r>
      <w:bookmarkEnd w:id="203"/>
      <w:r>
        <w:instrText>" \l 1</w:instrText>
      </w:r>
      <w:r>
        <w:fldChar w:fldCharType="end"/>
      </w:r>
    </w:p>
    <w:p w:rsidR="00A134D5" w:rsidRDefault="00780CC4">
      <w:pPr>
        <w:pStyle w:val="ProductList-Body"/>
      </w:pPr>
      <w:r>
        <w:t xml:space="preserve">A aquisição e utilização por parte do Cliente dos Serviços Online da Microsoft são regidas pelos Termos de Produto e pelos Termos de Serviços Online (OST) da Microsoft localizados em </w:t>
      </w:r>
      <w:hyperlink r:id="rId82">
        <w:r>
          <w:rPr>
            <w:color w:val="00467F"/>
            <w:u w:val="single"/>
          </w:rPr>
          <w:t>http://go.microsoft.com/?linkid=9840733</w:t>
        </w:r>
      </w:hyperlink>
      <w:r>
        <w:t xml:space="preserve"> e incorporados no presente documento por referência.</w:t>
      </w:r>
    </w:p>
    <w:p w:rsidR="00A134D5" w:rsidRDefault="00780CC4">
      <w:pPr>
        <w:pStyle w:val="ProductList-Offering1Heading"/>
        <w:outlineLvl w:val="1"/>
      </w:pPr>
      <w:bookmarkStart w:id="204" w:name="_Sec620"/>
      <w:r>
        <w:t>Disponibilidade Regional dos Serviços Online</w:t>
      </w:r>
      <w:bookmarkEnd w:id="204"/>
      <w:r>
        <w:fldChar w:fldCharType="begin"/>
      </w:r>
      <w:r>
        <w:instrText xml:space="preserve"> TC "</w:instrText>
      </w:r>
      <w:bookmarkStart w:id="205" w:name="_Toc465065749"/>
      <w:r>
        <w:instrText>Disponibilidade Regional dos Serviços Online</w:instrText>
      </w:r>
      <w:bookmarkEnd w:id="205"/>
      <w:r>
        <w:instrText>" \l 2</w:instrText>
      </w:r>
      <w:r>
        <w:fldChar w:fldCharType="end"/>
      </w:r>
    </w:p>
    <w:p w:rsidR="00A134D5" w:rsidRDefault="00780CC4">
      <w:pPr>
        <w:pStyle w:val="ProductList-Body"/>
      </w:pPr>
      <w:r>
        <w:t xml:space="preserve">Visite </w:t>
      </w:r>
      <w:hyperlink r:id="rId83" w:anchor="international">
        <w:r>
          <w:rPr>
            <w:color w:val="00467F"/>
            <w:u w:val="single"/>
          </w:rPr>
          <w:t>http://www.microsoft.com/online/faq.aspx#international</w:t>
        </w:r>
      </w:hyperlink>
      <w:r>
        <w:t xml:space="preserve"> para obter uma lista de países e regiões onde os Serviços Online estão disponíveis.</w:t>
      </w:r>
    </w:p>
    <w:p w:rsidR="00A134D5" w:rsidRDefault="00780CC4">
      <w:pPr>
        <w:pStyle w:val="ProductList-Offering1Heading"/>
        <w:outlineLvl w:val="1"/>
      </w:pPr>
      <w:bookmarkStart w:id="206" w:name="_Sec621"/>
      <w:r>
        <w:t>Regras de Aquisição de Serviços Online</w:t>
      </w:r>
      <w:bookmarkEnd w:id="206"/>
      <w:r>
        <w:fldChar w:fldCharType="begin"/>
      </w:r>
      <w:r>
        <w:instrText xml:space="preserve"> TC "</w:instrText>
      </w:r>
      <w:bookmarkStart w:id="207" w:name="_Toc465065750"/>
      <w:r>
        <w:instrText>Regras de Aquisição de Serviços Online</w:instrText>
      </w:r>
      <w:bookmarkEnd w:id="207"/>
      <w:r>
        <w:instrText>" \l 2</w:instrText>
      </w:r>
      <w:r>
        <w:fldChar w:fldCharType="end"/>
      </w:r>
    </w:p>
    <w:p w:rsidR="00A134D5" w:rsidRDefault="00780CC4">
      <w:pPr>
        <w:pStyle w:val="ProductList-Body"/>
      </w:pPr>
      <w:r>
        <w:t>As regras de aquisição seguintes aplicam-se à aquisição de Serviços Online:</w:t>
      </w:r>
    </w:p>
    <w:p w:rsidR="00A134D5" w:rsidRDefault="00780CC4" w:rsidP="00780CC4">
      <w:pPr>
        <w:pStyle w:val="ProductList-Bullet"/>
        <w:numPr>
          <w:ilvl w:val="0"/>
          <w:numId w:val="33"/>
        </w:numPr>
      </w:pPr>
      <w:r>
        <w:t>Os períodos de subscrição podem variar com a aquisição do programa. Ao abrigo do programa do Contrato Enterprise, os períodos de subscrição para os Serviços Online que não o Microsoft Azure devem ser contíguos, terminando na data de fim da Inscrição do Cliente.</w:t>
      </w:r>
    </w:p>
    <w:p w:rsidR="00A134D5" w:rsidRDefault="00780CC4" w:rsidP="00780CC4">
      <w:pPr>
        <w:pStyle w:val="ProductList-Bullet"/>
        <w:numPr>
          <w:ilvl w:val="0"/>
          <w:numId w:val="33"/>
        </w:numPr>
      </w:pPr>
      <w:r>
        <w:t>Se o Cliente efetuar aquisições adicionais de um Serviço Online, o fim do período de subscrição da aquisição adicional tem de alinhar com o período de subscrição existente do Cliente para o mesmo Serviço Online.</w:t>
      </w:r>
    </w:p>
    <w:p w:rsidR="00A134D5" w:rsidRDefault="00780CC4" w:rsidP="00780CC4">
      <w:pPr>
        <w:pStyle w:val="ProductList-Bullet"/>
        <w:numPr>
          <w:ilvl w:val="0"/>
          <w:numId w:val="33"/>
        </w:numPr>
      </w:pPr>
      <w:r>
        <w:t>O Cliente não pode reduzir o número de utilizadores ou dispositivos abrangidos pela respetiva subscrição dos Serviços Online durante a vigência da respetiva subscrição dos Serviços Online, salvo consoante permitido no contrato de licenciamento em volume do Cliente.</w:t>
      </w:r>
    </w:p>
    <w:p w:rsidR="00A134D5" w:rsidRDefault="00780CC4" w:rsidP="00780CC4">
      <w:pPr>
        <w:pStyle w:val="ProductList-Bullet"/>
        <w:numPr>
          <w:ilvl w:val="0"/>
          <w:numId w:val="33"/>
        </w:numPr>
      </w:pPr>
      <w:r>
        <w:t xml:space="preserve">Os termos do Microsoft Azure são fornecidos na Entrada de Produto do Microsoft Azure. </w:t>
      </w:r>
    </w:p>
    <w:p w:rsidR="00A134D5" w:rsidRDefault="00780CC4" w:rsidP="00780CC4">
      <w:pPr>
        <w:pStyle w:val="ProductList-Bullet"/>
        <w:numPr>
          <w:ilvl w:val="0"/>
          <w:numId w:val="33"/>
        </w:numPr>
      </w:pPr>
      <w:r>
        <w:t xml:space="preserve">  As SLs de Utilizador de Suplementos e Atualização “Step-up” devem ser adquiridas ao abrigo do mesmo contrato de licenciamento em volume e inscrição (se existir) que a respetiva Licença Qualificável ou SL de Utilizador base. Os Suplementos expiram no que ocorrer primeiro: a expiração da cobertura SA para a Licença Qualificável ou da SL de Utilizador de Suplementos. As Atualizações “Step-up” expiram no que ocorrer primeiro: a expiração da SL de Utilizador da Atualização “Step-up” ou da SL de Utilizador base.</w:t>
      </w:r>
    </w:p>
    <w:p w:rsidR="00A134D5" w:rsidRDefault="00780CC4">
      <w:pPr>
        <w:pStyle w:val="ProductList-Offering1Heading"/>
        <w:outlineLvl w:val="1"/>
      </w:pPr>
      <w:bookmarkStart w:id="208" w:name="_Sec623"/>
      <w:r>
        <w:t>Renovação dos Serviços Online</w:t>
      </w:r>
      <w:bookmarkEnd w:id="208"/>
      <w:r>
        <w:fldChar w:fldCharType="begin"/>
      </w:r>
      <w:r>
        <w:instrText xml:space="preserve"> TC "</w:instrText>
      </w:r>
      <w:bookmarkStart w:id="209" w:name="_Toc465065751"/>
      <w:r>
        <w:instrText>Renovação dos Serviços Online</w:instrText>
      </w:r>
      <w:bookmarkEnd w:id="209"/>
      <w:r>
        <w:instrText>" \l 2</w:instrText>
      </w:r>
      <w:r>
        <w:fldChar w:fldCharType="end"/>
      </w:r>
    </w:p>
    <w:p w:rsidR="00A134D5" w:rsidRDefault="00780CC4">
      <w:pPr>
        <w:pStyle w:val="ProductList-Body"/>
      </w:pPr>
      <w:r>
        <w:t xml:space="preserve">Os Serviços Online com Renovação Automática renovar-se-ão automaticamente no dia após a expiração do respetivo período de subscrição, a menos que o Cliente opte ativamente por não participar na renovação automática num prazo mínimo de 30 dias antes da expiração da subscrição efetuando uma encomenda junto do respetivo revendedor ou utilizando um formulário disponível em </w:t>
      </w:r>
      <w:hyperlink r:id="rId84">
        <w:r>
          <w:rPr>
            <w:color w:val="00467F"/>
            <w:u w:val="single"/>
          </w:rPr>
          <w:t>http://microsoft.com/licensing/contracts</w:t>
        </w:r>
      </w:hyperlink>
      <w:r>
        <w:t>. As subscrições dos serviços online para clientes do governo e académicos só serão renovadas automaticamente se o Cliente escolher a opção de renovação automática.</w:t>
      </w:r>
    </w:p>
    <w:p w:rsidR="00A134D5" w:rsidRDefault="00A134D5">
      <w:pPr>
        <w:pStyle w:val="ProductList-Body"/>
        <w:jc w:val="right"/>
      </w:pPr>
    </w:p>
    <w:tbl>
      <w:tblPr>
        <w:tblStyle w:val="PURTable"/>
        <w:tblW w:w="0" w:type="dxa"/>
        <w:tblLook w:val="04A0" w:firstRow="1" w:lastRow="0" w:firstColumn="1" w:lastColumn="0" w:noHBand="0" w:noVBand="1"/>
      </w:tblPr>
      <w:tblGrid>
        <w:gridCol w:w="10800"/>
      </w:tblGrid>
      <w:tr w:rsidR="00A134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34D5" w:rsidRDefault="00E72EFC">
            <w:pPr>
              <w:pStyle w:val="ProductList-TableBody"/>
              <w:jc w:val="right"/>
            </w:pPr>
            <w:hyperlink w:anchor="_Sec842">
              <w:r w:rsidR="00780CC4">
                <w:rPr>
                  <w:color w:val="00467F"/>
                  <w:sz w:val="14"/>
                  <w:u w:val="single"/>
                </w:rPr>
                <w:t>Índice</w:t>
              </w:r>
            </w:hyperlink>
            <w:r w:rsidR="00780CC4">
              <w:rPr>
                <w:sz w:val="14"/>
              </w:rPr>
              <w:t>/</w:t>
            </w:r>
            <w:hyperlink w:anchor="_Sec549">
              <w:r w:rsidR="00780CC4">
                <w:rPr>
                  <w:color w:val="00467F"/>
                  <w:sz w:val="14"/>
                  <w:u w:val="single"/>
                </w:rPr>
                <w:t>Glossário</w:t>
              </w:r>
            </w:hyperlink>
            <w:r w:rsidR="00780CC4">
              <w:rPr>
                <w:sz w:val="14"/>
              </w:rPr>
              <w:t>/</w:t>
            </w:r>
            <w:hyperlink w:anchor="_Sec844">
              <w:r w:rsidR="00780CC4">
                <w:rPr>
                  <w:color w:val="00467F"/>
                  <w:sz w:val="14"/>
                  <w:u w:val="single"/>
                </w:rPr>
                <w:t>Índice Remissivo</w:t>
              </w:r>
            </w:hyperlink>
          </w:p>
        </w:tc>
      </w:tr>
    </w:tbl>
    <w:p w:rsidR="00A134D5" w:rsidRDefault="00A134D5">
      <w:pPr>
        <w:pStyle w:val="ProductList-Body"/>
      </w:pPr>
    </w:p>
    <w:p w:rsidR="00A134D5" w:rsidRDefault="00780CC4">
      <w:pPr>
        <w:pStyle w:val="ProductList-OfferingGroupHeading"/>
        <w:outlineLvl w:val="1"/>
      </w:pPr>
      <w:bookmarkStart w:id="210" w:name="_Sec624"/>
      <w:r>
        <w:t>Serviços do Microsoft Azure</w:t>
      </w:r>
      <w:bookmarkEnd w:id="210"/>
      <w:r>
        <w:fldChar w:fldCharType="begin"/>
      </w:r>
      <w:r>
        <w:instrText xml:space="preserve"> TC "</w:instrText>
      </w:r>
      <w:bookmarkStart w:id="211" w:name="_Toc465065752"/>
      <w:r>
        <w:instrText>Serviços do Microsoft Azure</w:instrText>
      </w:r>
      <w:bookmarkEnd w:id="211"/>
      <w:r>
        <w:instrText>" \l 2</w:instrText>
      </w:r>
      <w:r>
        <w:fldChar w:fldCharType="end"/>
      </w:r>
    </w:p>
    <w:p w:rsidR="00A134D5" w:rsidRDefault="00780CC4">
      <w:pPr>
        <w:pStyle w:val="ProductList-ClauseHeading"/>
        <w:outlineLvl w:val="2"/>
      </w:pPr>
      <w:r>
        <w:t>1. Definições</w:t>
      </w:r>
    </w:p>
    <w:p w:rsidR="00A134D5" w:rsidRDefault="00780CC4">
      <w:pPr>
        <w:pStyle w:val="ProductList-Body"/>
      </w:pPr>
      <w:r>
        <w:rPr>
          <w:b/>
          <w:color w:val="00188F"/>
        </w:rPr>
        <w:t>Compromisso Anual Atribuído</w:t>
      </w:r>
      <w:r>
        <w:t xml:space="preserve"> significa a parte do Compromisso Monetário atribuído anualmente através do período da Inscrição.</w:t>
      </w:r>
    </w:p>
    <w:p w:rsidR="00A134D5" w:rsidRDefault="00780CC4">
      <w:pPr>
        <w:pStyle w:val="ProductList-Body"/>
      </w:pPr>
      <w:r>
        <w:rPr>
          <w:b/>
          <w:color w:val="00188F"/>
        </w:rPr>
        <w:t>Permissão de Consumo</w:t>
      </w:r>
      <w:r>
        <w:t xml:space="preserve"> é igual a cinquenta por cento do Compromisso Anual Atribuído. Por exemplo, para um Compromisso Anual Atribuído de 100.000 USD, a Permissão de Consumo para esse ano seria de 50.000 USD.</w:t>
      </w:r>
    </w:p>
    <w:p w:rsidR="00A134D5" w:rsidRDefault="00780CC4">
      <w:pPr>
        <w:pStyle w:val="ProductList-Body"/>
      </w:pPr>
      <w:r>
        <w:rPr>
          <w:b/>
          <w:color w:val="00188F"/>
        </w:rPr>
        <w:t xml:space="preserve">Taxas de Consumo </w:t>
      </w:r>
      <w:r>
        <w:t>referem-se aos preços dos Serviços do Microsoft Azure ou, para determinados Planos dos Serviços do Microsoft Azure, qualquer utilização além de uma quantidade especificada. As Taxas de Consumo também podem ser referidas como “Taxas de Excedente” ou “Excedente” noutros documentos da Microsoft ou do Microsoft Azure.</w:t>
      </w:r>
    </w:p>
    <w:p w:rsidR="00A134D5" w:rsidRDefault="00780CC4">
      <w:pPr>
        <w:pStyle w:val="ProductList-Body"/>
      </w:pPr>
      <w:r>
        <w:rPr>
          <w:b/>
          <w:color w:val="00188F"/>
        </w:rPr>
        <w:t>Plano dos Serviços do Microsoft Azure</w:t>
      </w:r>
      <w:r>
        <w:t xml:space="preserve"> significa uma subscrição num dos Serviços do Microsoft Azure individuais identificados abaixo como um Plano dos Serviços do Microsoft Azure. Os serviços adquiridos como um Plano dos Serviços do Microsoft Azure não são elegíveis para a Exceção de Alojamento nos Termos dos Serviços Online.</w:t>
      </w:r>
    </w:p>
    <w:p w:rsidR="00A134D5" w:rsidRDefault="00780CC4">
      <w:pPr>
        <w:pStyle w:val="ProductList-Body"/>
      </w:pPr>
      <w:r>
        <w:rPr>
          <w:b/>
          <w:color w:val="00188F"/>
        </w:rPr>
        <w:t>Compromisso Monetário</w:t>
      </w:r>
      <w:r>
        <w:t xml:space="preserve"> significa o montante total monetário que um cliente se compromete a pagar durante o período da subscrição pela sua utilização dos Serviços do Microsoft Azure elegíveis.</w:t>
      </w:r>
    </w:p>
    <w:p w:rsidR="00A134D5" w:rsidRDefault="00A134D5">
      <w:pPr>
        <w:pStyle w:val="ProductList-Body"/>
      </w:pPr>
    </w:p>
    <w:p w:rsidR="00A134D5" w:rsidRDefault="00780CC4">
      <w:pPr>
        <w:pStyle w:val="ProductList-ClauseHeading"/>
        <w:outlineLvl w:val="2"/>
      </w:pPr>
      <w:r>
        <w:t>2. Vigência da Subscrição</w:t>
      </w:r>
    </w:p>
    <w:p w:rsidR="00A134D5" w:rsidRDefault="00780CC4">
      <w:pPr>
        <w:pStyle w:val="ProductList-Body"/>
      </w:pPr>
      <w:r>
        <w:t>Os clientes só poderão subscrever os Serviços do Microsoft Azure (incluindo os Planos dos Serviços do Microsoft Azure) para um período de subscrição que termina na data de fim da Inscrição (“contígua”) do Cliente. Os clientes têm de ter pelo menos dois meses restantes no respetivo período da Inscrição para subscrever os Serviços do Microsoft Azure.</w:t>
      </w:r>
    </w:p>
    <w:p w:rsidR="00A134D5" w:rsidRDefault="00A134D5">
      <w:pPr>
        <w:pStyle w:val="ProductList-Body"/>
      </w:pPr>
    </w:p>
    <w:p w:rsidR="00A134D5" w:rsidRDefault="00780CC4">
      <w:pPr>
        <w:pStyle w:val="ProductList-ClauseHeading"/>
        <w:outlineLvl w:val="2"/>
      </w:pPr>
      <w:r>
        <w:t>3. Aquisição de Serviços</w:t>
      </w:r>
    </w:p>
    <w:p w:rsidR="00A134D5" w:rsidRDefault="00780CC4">
      <w:pPr>
        <w:pStyle w:val="ProductList-Body"/>
      </w:pPr>
      <w:r>
        <w:t>Os Serviços do Microsoft Azure poderão ser adquiridos através de uma forma ou de uma combinação das formas que se seguem:</w:t>
      </w:r>
    </w:p>
    <w:p w:rsidR="00A134D5" w:rsidRDefault="00780CC4" w:rsidP="00780CC4">
      <w:pPr>
        <w:pStyle w:val="ProductList-Bullet"/>
        <w:numPr>
          <w:ilvl w:val="0"/>
          <w:numId w:val="34"/>
        </w:numPr>
      </w:pPr>
      <w:r>
        <w:rPr>
          <w:b/>
          <w:color w:val="00188F"/>
        </w:rPr>
        <w:t>Compromisso</w:t>
      </w:r>
      <w:r>
        <w:t xml:space="preserve">: Os Compromissos Monetários serão atribuídos de modo proporcional através do período da Inscrição. Os clientes poderão aumentar o respetivo Compromisso Monetário em qualquer altura efetuando encomendas adicionais. Quando uma encomenda adicional é efetuada, o Compromisso Anual Atribuído será aumentado nesse ano com o valor da encomenda. Para cada ano subsequente que falte no período da Inscrição, os Compromissos Anuais Atribuídos serão aumentados com o valor da encomenda adicional, </w:t>
      </w:r>
      <w:r>
        <w:lastRenderedPageBreak/>
        <w:t xml:space="preserve">multiplicado por doze, dividido pelo número de meses completos entre o momento em que a encomenda adicional foi efetuada e a data de aniversário a seguir à encomenda adicional. </w:t>
      </w:r>
    </w:p>
    <w:p w:rsidR="00A134D5" w:rsidRDefault="00780CC4" w:rsidP="00780CC4">
      <w:pPr>
        <w:pStyle w:val="ProductList-Bullet"/>
        <w:numPr>
          <w:ilvl w:val="1"/>
          <w:numId w:val="34"/>
        </w:numPr>
      </w:pPr>
      <w:r>
        <w:t>Os clientes poderão reduzir o respetivo Compromisso Monetário para qualquer aniversário de Inscrição futura notificando o respetivo revendedor, que tem de processar a redução com a Microsoft antes da data de aniversário da Inscrição.</w:t>
      </w:r>
    </w:p>
    <w:p w:rsidR="00A134D5" w:rsidRDefault="00780CC4" w:rsidP="00780CC4">
      <w:pPr>
        <w:pStyle w:val="ProductList-Bullet"/>
        <w:numPr>
          <w:ilvl w:val="1"/>
          <w:numId w:val="34"/>
        </w:numPr>
      </w:pPr>
      <w:r>
        <w:t>Os clientes têm de consumir o respetivo Compromisso Anual Atribuído no último dia do mês que precede o aniversário da Inscrição todos os anos, período após o qual qualquer parte não utilizada do Compromisso Anual Atribuído será confiscada. Os clientes poderão utilizar a respetiva Permissão de Consumo anual no último dia do mês que precede o aniversário da Inscrição todos os anos, período após o qual qualquer parte não utilizada dessa Permissão de Consumo será confiscada.</w:t>
      </w:r>
    </w:p>
    <w:p w:rsidR="00A134D5" w:rsidRDefault="00780CC4" w:rsidP="00780CC4">
      <w:pPr>
        <w:pStyle w:val="ProductList-Bullet"/>
        <w:numPr>
          <w:ilvl w:val="0"/>
          <w:numId w:val="34"/>
        </w:numPr>
      </w:pPr>
      <w:r>
        <w:rPr>
          <w:b/>
          <w:color w:val="00188F"/>
        </w:rPr>
        <w:t>Consumo</w:t>
      </w:r>
      <w:r>
        <w:t>: Os clientes pagam com base no montante dos Serviços do Microsoft Azure consumidos durante um período de faturação. Algumas funcionalidades dos Serviços do Microsoft Azure só poderão estar disponíveis para aquisição para consumo.</w:t>
      </w:r>
    </w:p>
    <w:p w:rsidR="00A134D5" w:rsidRDefault="00780CC4" w:rsidP="00780CC4">
      <w:pPr>
        <w:pStyle w:val="ProductList-Bullet"/>
        <w:numPr>
          <w:ilvl w:val="0"/>
          <w:numId w:val="34"/>
        </w:numPr>
      </w:pPr>
      <w:r>
        <w:rPr>
          <w:b/>
          <w:color w:val="00188F"/>
        </w:rPr>
        <w:t>Planos dos Serviços do Microsoft Azure</w:t>
      </w:r>
      <w:r>
        <w:t xml:space="preserve">: Os clientes poderão subscrever um Serviço do Microsoft Azure como um Plano dos Serviços do Microsoft Azure. </w:t>
      </w:r>
    </w:p>
    <w:p w:rsidR="00A134D5" w:rsidRDefault="00780CC4" w:rsidP="00780CC4">
      <w:pPr>
        <w:pStyle w:val="ProductList-Bullet"/>
        <w:numPr>
          <w:ilvl w:val="0"/>
          <w:numId w:val="34"/>
        </w:numPr>
      </w:pPr>
      <w:r>
        <w:rPr>
          <w:b/>
          <w:color w:val="00188F"/>
        </w:rPr>
        <w:t>Aprovisionamento Automático</w:t>
      </w:r>
      <w:r>
        <w:t>: Como parte da Inscrição Servidor e Nuvem, os Clientes que não encomendaram os Serviços do Microsoft Azure como parte da respetiva Inscrição poderão receber uma mensagem de correio eletrónico de ativação da Microsoft a convidá-los para aprovisionar nos Serviços do Microsoft Azure ao abrigo da respetiva Inscrição sem um Compromisso Monetário.</w:t>
      </w:r>
    </w:p>
    <w:p w:rsidR="00A134D5" w:rsidRDefault="00A134D5">
      <w:pPr>
        <w:pStyle w:val="ProductList-Body"/>
      </w:pPr>
    </w:p>
    <w:p w:rsidR="00A134D5" w:rsidRDefault="00780CC4">
      <w:pPr>
        <w:pStyle w:val="ProductList-ClauseHeading"/>
        <w:outlineLvl w:val="2"/>
      </w:pPr>
      <w:r>
        <w:t>4. Preços</w:t>
      </w:r>
    </w:p>
    <w:p w:rsidR="00A134D5" w:rsidRDefault="00780CC4">
      <w:pPr>
        <w:pStyle w:val="ProductList-Body"/>
      </w:pPr>
      <w:r>
        <w:t>No caso de o Cliente não ter uma Inscrição Enterprise, Inscrição Enterprise Subscription, Contrato Select, Contrato Select Plus ou Inscrição Servidor e Nuvem, aplica-se o nível de preços A.</w:t>
      </w:r>
    </w:p>
    <w:p w:rsidR="00A134D5" w:rsidRDefault="00A134D5">
      <w:pPr>
        <w:pStyle w:val="ProductList-Body"/>
      </w:pPr>
    </w:p>
    <w:p w:rsidR="00A134D5" w:rsidRDefault="00780CC4">
      <w:pPr>
        <w:pStyle w:val="ProductList-Body"/>
      </w:pPr>
      <w:r>
        <w:t>A Microsoft poderá oferecer preços inferiores ao Cliente ou revendedor do Cliente para os Serviços do Microsoft Azure individuais durante o período da Inscrição de um Cliente numa base permanente ou temporária (promocional).</w:t>
      </w:r>
    </w:p>
    <w:p w:rsidR="00A134D5" w:rsidRDefault="00A134D5">
      <w:pPr>
        <w:pStyle w:val="ProductList-Body"/>
      </w:pPr>
    </w:p>
    <w:p w:rsidR="00A134D5" w:rsidRDefault="00780CC4">
      <w:pPr>
        <w:pStyle w:val="ProductList-ClauseHeading"/>
        <w:outlineLvl w:val="2"/>
      </w:pPr>
      <w:r>
        <w:t>5. Pagamento e Honorários</w:t>
      </w:r>
    </w:p>
    <w:p w:rsidR="00A134D5" w:rsidRDefault="00780CC4">
      <w:pPr>
        <w:pStyle w:val="ProductList-Body"/>
      </w:pPr>
      <w:r>
        <w:t>Os clientes que tenham adquirido os Serviços do Microsoft Azure sem um Compromisso Monetário serão faturados todos os trimestres com base nas Taxas de Consumo.</w:t>
      </w:r>
    </w:p>
    <w:p w:rsidR="00A134D5" w:rsidRDefault="00A134D5">
      <w:pPr>
        <w:pStyle w:val="ProductList-Body"/>
      </w:pPr>
    </w:p>
    <w:p w:rsidR="00A134D5" w:rsidRDefault="00780CC4">
      <w:pPr>
        <w:pStyle w:val="ProductList-Body"/>
      </w:pPr>
      <w:r>
        <w:t>Para os Clientes com um Compromisso Monetário, o primeiro Compromisso Anual Atribuído será faturado imediatamente e os Compromissos Anuais Atribuídos futuros serão faturados no aniversário na data efetiva da Inscrição. Em alternativa, os Clientes poderão optar por pagar o respetivo Compromisso Monetário completo quando apresentarem a encomenda inicial.</w:t>
      </w:r>
    </w:p>
    <w:p w:rsidR="00A134D5" w:rsidRDefault="00A134D5">
      <w:pPr>
        <w:pStyle w:val="ProductList-Body"/>
      </w:pPr>
    </w:p>
    <w:p w:rsidR="00A134D5" w:rsidRDefault="00780CC4">
      <w:pPr>
        <w:pStyle w:val="ProductList-Body"/>
      </w:pPr>
      <w:r>
        <w:t xml:space="preserve">Todos os meses, a Microsoft irá deduzir do Compromisso Anual Atribuído o valor monetário da utilização por parte do Cliente dos Serviços do Microsoft Azure elegíveis. Quando o saldo do Compromisso Anual Atribuído do Cliente tiver sido gasto, qualquer utilização adicional será faturada com base nas Taxas de Consumo. </w:t>
      </w:r>
    </w:p>
    <w:p w:rsidR="00A134D5" w:rsidRDefault="00A134D5">
      <w:pPr>
        <w:pStyle w:val="ProductList-Body"/>
      </w:pPr>
    </w:p>
    <w:p w:rsidR="00A134D5" w:rsidRDefault="00780CC4">
      <w:pPr>
        <w:pStyle w:val="ProductList-Body"/>
      </w:pPr>
      <w:r>
        <w:t>Se a utilização de um Cliente de Contrato Enterprise direta for inferior ao Compromisso Anual Atribuído, juntamente com a Permissão de Consumo, qualquer utilização que exceda o Compromisso Anual Atribuído será faturada com base nas Taxas de Consumo ao Cliente ou ao respetivo revendedor no aniversário nada data efetiva da Inscrição para os Anos 1 e 2 e no fim do período de subscrição para o Ano 3.</w:t>
      </w:r>
    </w:p>
    <w:p w:rsidR="00A134D5" w:rsidRDefault="00A134D5">
      <w:pPr>
        <w:pStyle w:val="ProductList-Body"/>
      </w:pPr>
    </w:p>
    <w:p w:rsidR="00A134D5" w:rsidRDefault="00780CC4">
      <w:pPr>
        <w:pStyle w:val="ProductList-Body"/>
      </w:pPr>
      <w:r>
        <w:t>Se a utilização de um Cliente de Contrato Enterprise direta for superior ao Compromisso Anual Atribuído, juntamente com a Permissão de Consumo, toda a utilização que exceda o Compromisso Anual Atribuído será faturada com base nas Taxas de Consumo ao Cliente ou ao respetivo revendedor no fim de cada trimestre da Inscrição.</w:t>
      </w:r>
    </w:p>
    <w:p w:rsidR="00A134D5" w:rsidRDefault="00A134D5">
      <w:pPr>
        <w:pStyle w:val="ProductList-Body"/>
      </w:pPr>
    </w:p>
    <w:p w:rsidR="00A134D5" w:rsidRDefault="00780CC4">
      <w:pPr>
        <w:pStyle w:val="ProductList-Body"/>
      </w:pPr>
      <w:r>
        <w:t>Para os Clientes do Contrato Enterprise indiretos, toda a utilização que exceda o Compromisso Anual Atribuído será faturada com base nas Taxas de Consumo ao revendedor do Cliente no fim de cada trimestre da Inscrição.</w:t>
      </w:r>
    </w:p>
    <w:p w:rsidR="00A134D5" w:rsidRDefault="00A134D5">
      <w:pPr>
        <w:pStyle w:val="ProductList-Body"/>
      </w:pPr>
    </w:p>
    <w:p w:rsidR="00A134D5" w:rsidRDefault="00780CC4">
      <w:pPr>
        <w:pStyle w:val="ProductList-Body"/>
      </w:pPr>
      <w:r>
        <w:t>Toda a utilização dos Serviços do Microsoft Azure após a expiração ou cessação do período de subscrição do Cliente será faturada ao cliente ou ao respetivo revendedor com base nas Taxas de Consumo em vigor na altura todos os trimestres.</w:t>
      </w:r>
    </w:p>
    <w:p w:rsidR="00A134D5" w:rsidRDefault="00A134D5">
      <w:pPr>
        <w:pStyle w:val="ProductList-Body"/>
      </w:pPr>
    </w:p>
    <w:p w:rsidR="00A134D5" w:rsidRDefault="00780CC4">
      <w:pPr>
        <w:pStyle w:val="ProductList-Body"/>
      </w:pPr>
      <w:r>
        <w:t>A aquisição de um Plano dos Serviços do Microsoft Azure será faturada ao Cliente ou ao respetivo revendedor de acordo com os termos do contrato de licenciamento em volume do Cliente que rege os termos de pagamento para a encomenda dos Serviços Online em geral. O Compromisso Monetário não pode ser aplicado à aquisição de um Plano do Microsoft Azure; no entanto, e se um Plano dos Serviços do Microsoft Azure incluir a aquisição de uma quantidade inicial de um serviço (“Quantidade Inicial”), a utilização do Cliente que exceder a Quantidade Inicial será cobrada com base nas Taxas de Consumo e o Compromisso Anual Atribuído do Cliente pode ser aplicado a essa utilização.</w:t>
      </w:r>
    </w:p>
    <w:p w:rsidR="00A134D5" w:rsidRDefault="00A134D5">
      <w:pPr>
        <w:pStyle w:val="ProductList-Body"/>
      </w:pPr>
    </w:p>
    <w:p w:rsidR="00A134D5" w:rsidRDefault="00780CC4">
      <w:pPr>
        <w:pStyle w:val="ProductList-ClauseHeading"/>
        <w:outlineLvl w:val="2"/>
      </w:pPr>
      <w:r>
        <w:t>6. Programas Open License, Open Value e Open Value Subscription</w:t>
      </w:r>
    </w:p>
    <w:p w:rsidR="00A134D5" w:rsidRDefault="00780CC4">
      <w:pPr>
        <w:pStyle w:val="ProductList-SubClauseHeading"/>
        <w:outlineLvl w:val="3"/>
      </w:pPr>
      <w:r>
        <w:t>6.1 Definições</w:t>
      </w:r>
    </w:p>
    <w:p w:rsidR="00A134D5" w:rsidRDefault="00780CC4">
      <w:pPr>
        <w:pStyle w:val="ProductList-BodyIndented"/>
      </w:pPr>
      <w:r>
        <w:rPr>
          <w:b/>
          <w:color w:val="00188F"/>
        </w:rPr>
        <w:t>Taxas de Consumo</w:t>
      </w:r>
      <w:r>
        <w:t xml:space="preserve"> definem, para fins dos contratos Open License, Open Value e Open Value Subscription, os preços para todos os Serviços do Microsoft Azure.</w:t>
      </w:r>
    </w:p>
    <w:p w:rsidR="00A134D5" w:rsidRDefault="00780CC4">
      <w:pPr>
        <w:pStyle w:val="ProductList-BodyIndented"/>
      </w:pPr>
      <w:r>
        <w:rPr>
          <w:b/>
          <w:color w:val="00188F"/>
        </w:rPr>
        <w:t>Portal</w:t>
      </w:r>
      <w:r>
        <w:t xml:space="preserve"> significa o portal online através do qual o Cliente administra a respetiva Subscrição.</w:t>
      </w:r>
    </w:p>
    <w:p w:rsidR="00A134D5" w:rsidRDefault="00780CC4">
      <w:pPr>
        <w:pStyle w:val="ProductList-BodyIndented"/>
      </w:pPr>
      <w:r>
        <w:rPr>
          <w:b/>
          <w:color w:val="00188F"/>
        </w:rPr>
        <w:t>Subscrição</w:t>
      </w:r>
      <w:r>
        <w:t xml:space="preserve"> significa uma subscrição com um valor definido para o momento da encomenda que pode ser resgatada para uma quantidade dos Serviços do Microsoft Azure.</w:t>
      </w:r>
    </w:p>
    <w:p w:rsidR="00A134D5" w:rsidRDefault="00A134D5">
      <w:pPr>
        <w:pStyle w:val="ProductList-BodyIndented"/>
      </w:pPr>
    </w:p>
    <w:p w:rsidR="00A134D5" w:rsidRDefault="00780CC4">
      <w:pPr>
        <w:pStyle w:val="ProductList-SubClauseHeading"/>
        <w:outlineLvl w:val="3"/>
      </w:pPr>
      <w:r>
        <w:lastRenderedPageBreak/>
        <w:t>6.2 Vigência da Subscrição</w:t>
      </w:r>
    </w:p>
    <w:p w:rsidR="00A134D5" w:rsidRDefault="00780CC4">
      <w:pPr>
        <w:pStyle w:val="ProductList-BodyIndented"/>
      </w:pPr>
      <w:r>
        <w:t>O período da Subscrição começa no momento do resgate da chave de produto e não no momento da encomenda. Assim que a chave de produto for resgatada, a Microsoft não aceitará pedidos de devolução submetidos pelos parceiros da Microsoft. As subscrições são válidas durante o que ocorrer primeiro, nos 12 meses ou até o valor ser consumido. As Subscrições não poderão ser combinadas. O Cliente poderá ter múltiplas Subscrições ativas. As novas Subscrições podem ser adquiridas em qualquer altura.</w:t>
      </w:r>
    </w:p>
    <w:p w:rsidR="00A134D5" w:rsidRDefault="00A134D5">
      <w:pPr>
        <w:pStyle w:val="ProductList-BodyIndented"/>
      </w:pPr>
    </w:p>
    <w:p w:rsidR="00A134D5" w:rsidRDefault="00780CC4">
      <w:pPr>
        <w:pStyle w:val="ProductList-ClauseHeading"/>
        <w:outlineLvl w:val="2"/>
      </w:pPr>
      <w:r>
        <w:t>7. Microsoft Azure Hybrid Use Benefit</w:t>
      </w:r>
    </w:p>
    <w:p w:rsidR="00A134D5" w:rsidRDefault="00780CC4">
      <w:pPr>
        <w:pStyle w:val="ProductList-Body"/>
      </w:pPr>
      <w:r>
        <w:t>Ao abrigo do Microsoft Azure Hybrid Use Benefit (“HUB”), um cliente com Licenças do Windows Server com cobertura SA pode carregar e utilizar a sua própria imagem do Windows Server no Microsoft Azure.</w:t>
      </w:r>
    </w:p>
    <w:p w:rsidR="00A134D5" w:rsidRDefault="00A134D5">
      <w:pPr>
        <w:pStyle w:val="ProductList-Body"/>
      </w:pPr>
    </w:p>
    <w:p w:rsidR="00A134D5" w:rsidRDefault="00780CC4">
      <w:pPr>
        <w:pStyle w:val="ProductList-Body"/>
      </w:pPr>
      <w:r>
        <w:t xml:space="preserve">O Azure HUB permite que os Clientes utilizem o Windows Server no Microsoft Azure através de Máquinas Virtuais do Azure (“Instâncias Base”). O HUB não inclui o custo das Instâncias Base e estas não incluem o Windows Server.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processador do Windows Server com cobertura SA, e cada conjunto de 16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Core do Windows Server com cobertura SA, permite ao Cliente utilizar o Windows Server no Microsoft Azure num máximo de 16 </w:t>
      </w:r>
      <w:r>
        <w:fldChar w:fldCharType="begin"/>
      </w:r>
      <w:r>
        <w:instrText xml:space="preserve"> AutoTextList   \s NoStyle \t "Núcleo Virtual significa a unidade de capacidade de processamento num sistema de hardware virtual. Um Núcleo Virtual consiste na representação virtual de um ou mais threads de hardware." </w:instrText>
      </w:r>
      <w:r>
        <w:fldChar w:fldCharType="separate"/>
      </w:r>
      <w:r>
        <w:rPr>
          <w:color w:val="0563C1"/>
        </w:rPr>
        <w:t>Núcleos Virtuais</w:t>
      </w:r>
      <w:r>
        <w:fldChar w:fldCharType="end"/>
      </w:r>
      <w:r>
        <w:t xml:space="preserve"> atribuídos em duas ou menos Instâncias Base do Azure. Cada conjunto adicional de 8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Core com cobertura SA confere o direito a utilizar num máximo de 8 </w:t>
      </w:r>
      <w:r>
        <w:fldChar w:fldCharType="begin"/>
      </w:r>
      <w:r>
        <w:instrText xml:space="preserve"> AutoTextList   \s NoStyle \t "Núcleo Virtual significa a unidade de capacidade de processamento num sistema de hardware virtual. Um Núcleo Virtual consiste na representação virtual de um ou mais threads de hardware." </w:instrText>
      </w:r>
      <w:r>
        <w:fldChar w:fldCharType="separate"/>
      </w:r>
      <w:r>
        <w:rPr>
          <w:color w:val="0563C1"/>
        </w:rPr>
        <w:t>Núcleos Virtuais</w:t>
      </w:r>
      <w:r>
        <w:fldChar w:fldCharType="end"/>
      </w:r>
      <w:r>
        <w:t xml:space="preserve"> e numa Instância Base.</w:t>
      </w:r>
    </w:p>
    <w:p w:rsidR="00A134D5" w:rsidRDefault="00A134D5">
      <w:pPr>
        <w:pStyle w:val="ProductList-Body"/>
      </w:pPr>
    </w:p>
    <w:p w:rsidR="00A134D5" w:rsidRDefault="00780CC4">
      <w:pPr>
        <w:pStyle w:val="ProductList-Body"/>
      </w:pPr>
      <w:r>
        <w:t xml:space="preserve">O Cliente tem de indicar que está a utilizar o Windows Server ao abrigo do HUB quando configura as imagens carregadas no Azure. O Cliente pode utilizar as respetivas imagens carregadas, sujeito aos </w:t>
      </w:r>
      <w:hyperlink r:id="rId85">
        <w:r>
          <w:rPr>
            <w:color w:val="00467F"/>
            <w:u w:val="single"/>
          </w:rPr>
          <w:t>Termos dos Serviços Online</w:t>
        </w:r>
      </w:hyperlink>
      <w:r>
        <w:t>.</w:t>
      </w:r>
    </w:p>
    <w:p w:rsidR="00A134D5" w:rsidRDefault="00A134D5">
      <w:pPr>
        <w:pStyle w:val="ProductList-Body"/>
      </w:pPr>
    </w:p>
    <w:p w:rsidR="00A134D5" w:rsidRDefault="00780CC4">
      <w:pPr>
        <w:pStyle w:val="ProductList-Body"/>
      </w:pPr>
      <w:r>
        <w:t xml:space="preserve">O HUB confere direitos adicionais para implementar e utilizar o software quando exercidos no âmbito das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Datacenter e direitos alternativos quando exercidos no âmbito das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Standard.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Standard são consideradas como “atribuídas ao Azure” quando o Cliente utiliza o Windows Server ao abrigo do HUB e estão sujeitas às limitações de reatribuição 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nos </w:t>
      </w:r>
      <w:hyperlink w:anchor="_Sec537">
        <w:r>
          <w:rPr>
            <w:color w:val="00467F"/>
            <w:u w:val="single"/>
          </w:rPr>
          <w:t>Termos de Licenciamento Universal</w:t>
        </w:r>
      </w:hyperlink>
      <w:r>
        <w:t>.</w:t>
      </w:r>
    </w:p>
    <w:p w:rsidR="00A134D5" w:rsidRDefault="00780CC4">
      <w:pPr>
        <w:pStyle w:val="ProductList-Offering2HeadingNoBorder"/>
        <w:outlineLvl w:val="2"/>
      </w:pPr>
      <w:bookmarkStart w:id="212" w:name="_Sec625"/>
      <w:r>
        <w:t>Serviços do Microsoft Azure</w:t>
      </w:r>
      <w:bookmarkEnd w:id="212"/>
      <w:r>
        <w:fldChar w:fldCharType="begin"/>
      </w:r>
      <w:r>
        <w:instrText xml:space="preserve"> TC "</w:instrText>
      </w:r>
      <w:bookmarkStart w:id="213" w:name="_Toc465065753"/>
      <w:r>
        <w:instrText>Serviços do Microsoft Azure</w:instrText>
      </w:r>
      <w:bookmarkEnd w:id="213"/>
      <w:r>
        <w:instrText>" \l 3</w:instrText>
      </w:r>
      <w:r>
        <w:fldChar w:fldCharType="end"/>
      </w:r>
    </w:p>
    <w:p w:rsidR="00A134D5" w:rsidRDefault="00780CC4">
      <w:pPr>
        <w:pStyle w:val="ProductList-Offering1SubSection"/>
        <w:outlineLvl w:val="3"/>
      </w:pPr>
      <w:bookmarkStart w:id="214" w:name="_Sec705"/>
      <w:r>
        <w:t>1. Disponibilidade do Programa</w:t>
      </w:r>
      <w:bookmarkEnd w:id="214"/>
    </w:p>
    <w:tbl>
      <w:tblPr>
        <w:tblStyle w:val="PURTable"/>
        <w:tblW w:w="0" w:type="dxa"/>
        <w:tblLook w:val="04A0" w:firstRow="1" w:lastRow="0" w:firstColumn="1" w:lastColumn="0" w:noHBand="0" w:noVBand="1"/>
      </w:tblPr>
      <w:tblGrid>
        <w:gridCol w:w="4376"/>
        <w:gridCol w:w="806"/>
        <w:gridCol w:w="784"/>
        <w:gridCol w:w="791"/>
        <w:gridCol w:w="805"/>
        <w:gridCol w:w="826"/>
        <w:gridCol w:w="818"/>
        <w:gridCol w:w="795"/>
        <w:gridCol w:w="783"/>
      </w:tblGrid>
      <w:tr w:rsidR="00A134D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134D5" w:rsidRDefault="00780CC4">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134D5">
        <w:tc>
          <w:tcPr>
            <w:tcW w:w="5020" w:type="dxa"/>
            <w:tcBorders>
              <w:top w:val="single" w:sz="6" w:space="0" w:color="FFFFFF"/>
              <w:left w:val="none" w:sz="4" w:space="0" w:color="6E6E6E"/>
              <w:bottom w:val="none" w:sz="4" w:space="0" w:color="BFBFBF"/>
              <w:right w:val="none" w:sz="4" w:space="0" w:color="6E6E6E"/>
            </w:tcBorders>
          </w:tcPr>
          <w:p w:rsidR="00A134D5" w:rsidRDefault="00780CC4">
            <w:pPr>
              <w:pStyle w:val="ProductList-TableBody"/>
            </w:pPr>
            <w:r>
              <w:rPr>
                <w:color w:val="000000"/>
              </w:rPr>
              <w:t>Serviços do Microsoft Azure</w:t>
            </w:r>
            <w:r>
              <w:fldChar w:fldCharType="begin"/>
            </w:r>
            <w:r>
              <w:instrText xml:space="preserve"> XE "Serviços do Microsoft Azure"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A134D5" w:rsidRDefault="00780CC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A134D5" w:rsidRDefault="00780CC4">
      <w:pPr>
        <w:pStyle w:val="ProductList-Offering1SubSection"/>
        <w:outlineLvl w:val="3"/>
      </w:pPr>
      <w:bookmarkStart w:id="215" w:name="_Sec760"/>
      <w:r>
        <w:t>2. Condições do Produto</w:t>
      </w:r>
      <w:bookmarkEnd w:id="215"/>
    </w:p>
    <w:tbl>
      <w:tblPr>
        <w:tblStyle w:val="PURTable"/>
        <w:tblW w:w="0" w:type="dxa"/>
        <w:tblLook w:val="04A0" w:firstRow="1" w:lastRow="0" w:firstColumn="1" w:lastColumn="0" w:noHBand="0" w:noVBand="1"/>
      </w:tblPr>
      <w:tblGrid>
        <w:gridCol w:w="3585"/>
        <w:gridCol w:w="3601"/>
        <w:gridCol w:w="3604"/>
      </w:tblGrid>
      <w:tr w:rsidR="00A134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8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Até ao cancelamento</w:t>
            </w:r>
          </w:p>
        </w:tc>
      </w:tr>
      <w:tr w:rsidR="00A134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Promoções: N/A</w:t>
            </w:r>
          </w:p>
        </w:tc>
      </w:tr>
      <w:tr w:rsidR="00A134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Compromisso Anual Atribuído</w:t>
            </w:r>
          </w:p>
        </w:tc>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Compromisso Anual Atribuído</w:t>
            </w:r>
          </w:p>
        </w:tc>
      </w:tr>
      <w:tr w:rsidR="00A134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True-up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A134D5">
            <w:pPr>
              <w:pStyle w:val="ProductList-TableBody"/>
            </w:pPr>
          </w:p>
        </w:tc>
      </w:tr>
    </w:tbl>
    <w:p w:rsidR="00A134D5" w:rsidRDefault="00A134D5">
      <w:pPr>
        <w:pStyle w:val="ProductList-Body"/>
      </w:pPr>
    </w:p>
    <w:p w:rsidR="00A134D5" w:rsidRDefault="00780CC4">
      <w:pPr>
        <w:pStyle w:val="ProductList-ClauseHeading"/>
        <w:outlineLvl w:val="4"/>
      </w:pPr>
      <w:r>
        <w:t>2.1 Planos dos Serviços do Microsoft Azure</w:t>
      </w:r>
    </w:p>
    <w:p w:rsidR="00A134D5" w:rsidRDefault="00780CC4">
      <w:pPr>
        <w:pStyle w:val="ProductList-Body"/>
      </w:pPr>
      <w:r>
        <w:t>Se um Cliente subscrever um Plano dos Serviços do Microsoft Azure, os Serviços do Microsoft Azure individuais poderão ter uma disponibilidade de programa diferente ou estar sujeitos a termos diferentes. Consulte abaixo as entradas específicas do Plano dos Serviços do Microsoft Azure para mais detalhes.</w:t>
      </w:r>
    </w:p>
    <w:tbl>
      <w:tblPr>
        <w:tblStyle w:val="PURTable"/>
        <w:tblW w:w="0" w:type="dxa"/>
        <w:tblLook w:val="04A0" w:firstRow="1" w:lastRow="0" w:firstColumn="1" w:lastColumn="0" w:noHBand="0" w:noVBand="1"/>
      </w:tblPr>
      <w:tblGrid>
        <w:gridCol w:w="10800"/>
      </w:tblGrid>
      <w:tr w:rsidR="00A134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A134D5" w:rsidRDefault="00A134D5">
            <w:pPr>
              <w:pStyle w:val="PURBreadcrumb"/>
            </w:pPr>
          </w:p>
          <w:tbl>
            <w:tblPr>
              <w:tblW w:w="0" w:type="dxa"/>
              <w:tblLook w:val="04A0" w:firstRow="1" w:lastRow="0" w:firstColumn="1" w:lastColumn="0" w:noHBand="0" w:noVBand="1"/>
            </w:tblPr>
            <w:tblGrid>
              <w:gridCol w:w="10684"/>
            </w:tblGrid>
            <w:tr w:rsidR="00A134D5">
              <w:tc>
                <w:tcPr>
                  <w:tcW w:w="12240" w:type="dxa"/>
                  <w:tcBorders>
                    <w:top w:val="none" w:sz="4" w:space="0" w:color="6E6E6E"/>
                    <w:left w:val="none" w:sz="4" w:space="0" w:color="6E6E6E"/>
                    <w:bottom w:val="none" w:sz="4" w:space="0" w:color="6E6E6E"/>
                    <w:right w:val="none" w:sz="4" w:space="0" w:color="6E6E6E"/>
                  </w:tcBorders>
                  <w:shd w:val="clear" w:color="auto" w:fill="A6A6A6"/>
                </w:tcPr>
                <w:p w:rsidR="00A134D5" w:rsidRDefault="00E72EFC">
                  <w:pPr>
                    <w:pStyle w:val="ProductList-TableBody"/>
                    <w:jc w:val="right"/>
                  </w:pPr>
                  <w:hyperlink w:anchor="_Sec842">
                    <w:r w:rsidR="00780CC4">
                      <w:rPr>
                        <w:color w:val="00467F"/>
                        <w:sz w:val="14"/>
                        <w:u w:val="single"/>
                      </w:rPr>
                      <w:t>Índice</w:t>
                    </w:r>
                  </w:hyperlink>
                  <w:r w:rsidR="00780CC4">
                    <w:rPr>
                      <w:sz w:val="14"/>
                    </w:rPr>
                    <w:t>/</w:t>
                  </w:r>
                  <w:hyperlink w:anchor="_Sec549">
                    <w:r w:rsidR="00780CC4">
                      <w:rPr>
                        <w:color w:val="00467F"/>
                        <w:sz w:val="14"/>
                        <w:u w:val="single"/>
                      </w:rPr>
                      <w:t>Glossário</w:t>
                    </w:r>
                  </w:hyperlink>
                  <w:r w:rsidR="00780CC4">
                    <w:rPr>
                      <w:sz w:val="14"/>
                    </w:rPr>
                    <w:t>/</w:t>
                  </w:r>
                  <w:hyperlink w:anchor="_Sec844">
                    <w:r w:rsidR="00780CC4">
                      <w:rPr>
                        <w:color w:val="00467F"/>
                        <w:sz w:val="14"/>
                        <w:u w:val="single"/>
                      </w:rPr>
                      <w:t>Índice Remissivo</w:t>
                    </w:r>
                  </w:hyperlink>
                </w:p>
              </w:tc>
            </w:tr>
          </w:tbl>
          <w:p w:rsidR="00A134D5" w:rsidRDefault="00A134D5">
            <w:pPr>
              <w:pStyle w:val="ProductList-TableBody"/>
            </w:pPr>
          </w:p>
        </w:tc>
      </w:tr>
    </w:tbl>
    <w:p w:rsidR="00A134D5" w:rsidRDefault="00780CC4">
      <w:pPr>
        <w:pStyle w:val="ProductList-Offering1HeadingNoBorder"/>
        <w:outlineLvl w:val="1"/>
      </w:pPr>
      <w:bookmarkStart w:id="216" w:name="_Sec626"/>
      <w:r>
        <w:t>Planos do Microsoft Azure</w:t>
      </w:r>
      <w:bookmarkEnd w:id="216"/>
      <w:r>
        <w:fldChar w:fldCharType="begin"/>
      </w:r>
      <w:r>
        <w:instrText xml:space="preserve"> TC "</w:instrText>
      </w:r>
      <w:bookmarkStart w:id="217" w:name="_Toc465065754"/>
      <w:r>
        <w:instrText>Planos do Microsoft Azure</w:instrText>
      </w:r>
      <w:bookmarkEnd w:id="217"/>
      <w:r>
        <w:instrText>" \l 2</w:instrText>
      </w:r>
      <w:r>
        <w:fldChar w:fldCharType="end"/>
      </w:r>
    </w:p>
    <w:p w:rsidR="00A134D5" w:rsidRDefault="00780CC4">
      <w:pPr>
        <w:pStyle w:val="ProductList-Offering1SubSection"/>
        <w:outlineLvl w:val="2"/>
      </w:pPr>
      <w:bookmarkStart w:id="218" w:name="_Sec706"/>
      <w:r>
        <w:t>1. Disponibilidade do Programa</w:t>
      </w:r>
      <w:bookmarkEnd w:id="218"/>
    </w:p>
    <w:tbl>
      <w:tblPr>
        <w:tblStyle w:val="PURTable"/>
        <w:tblW w:w="0" w:type="dxa"/>
        <w:tblLook w:val="04A0" w:firstRow="1" w:lastRow="0" w:firstColumn="1" w:lastColumn="0" w:noHBand="0" w:noVBand="1"/>
      </w:tblPr>
      <w:tblGrid>
        <w:gridCol w:w="4398"/>
        <w:gridCol w:w="802"/>
        <w:gridCol w:w="779"/>
        <w:gridCol w:w="786"/>
        <w:gridCol w:w="802"/>
        <w:gridCol w:w="824"/>
        <w:gridCol w:w="816"/>
        <w:gridCol w:w="791"/>
        <w:gridCol w:w="786"/>
      </w:tblGrid>
      <w:tr w:rsidR="00A134D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134D5" w:rsidRDefault="00780CC4">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134D5">
        <w:tc>
          <w:tcPr>
            <w:tcW w:w="5020" w:type="dxa"/>
            <w:tcBorders>
              <w:top w:val="single" w:sz="6" w:space="0" w:color="FFFFFF"/>
              <w:left w:val="none" w:sz="4" w:space="0" w:color="6E6E6E"/>
              <w:bottom w:val="dashed" w:sz="4" w:space="0" w:color="BFBFBF"/>
              <w:right w:val="none" w:sz="4" w:space="0" w:color="6E6E6E"/>
            </w:tcBorders>
          </w:tcPr>
          <w:p w:rsidR="00A134D5" w:rsidRDefault="00780CC4">
            <w:pPr>
              <w:pStyle w:val="ProductList-TableBody"/>
            </w:pPr>
            <w:r>
              <w:rPr>
                <w:color w:val="000000"/>
              </w:rPr>
              <w:t>Azure Active Directory Basic (SL de Utilizador)</w:t>
            </w:r>
            <w:r>
              <w:fldChar w:fldCharType="begin"/>
            </w:r>
            <w:r>
              <w:instrText xml:space="preserve"> XE "Azure Active Directory Basic (SL de Utilizador)"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134D5" w:rsidRDefault="00780CC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r>
      <w:tr w:rsidR="00A134D5">
        <w:tc>
          <w:tcPr>
            <w:tcW w:w="5020" w:type="dxa"/>
            <w:tcBorders>
              <w:top w:val="dashed" w:sz="4" w:space="0" w:color="BFBFBF"/>
              <w:left w:val="none" w:sz="4" w:space="0" w:color="6E6E6E"/>
              <w:bottom w:val="dashed" w:sz="4" w:space="0" w:color="BFBFBF"/>
              <w:right w:val="none" w:sz="4" w:space="0" w:color="6E6E6E"/>
            </w:tcBorders>
          </w:tcPr>
          <w:p w:rsidR="00A134D5" w:rsidRDefault="00780CC4">
            <w:pPr>
              <w:pStyle w:val="ProductList-TableBody"/>
            </w:pPr>
            <w:r>
              <w:rPr>
                <w:color w:val="000000"/>
              </w:rPr>
              <w:t>Azure Active Directory Premium Plano 1 (SL de Utilizador)</w:t>
            </w:r>
            <w:r>
              <w:fldChar w:fldCharType="begin"/>
            </w:r>
            <w:r>
              <w:instrText xml:space="preserve"> XE "Azure Active Directory Premium Plano 1 (SL de Utilizador)"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134D5" w:rsidRDefault="00780CC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"Mínimo para Open" </w:instrText>
            </w:r>
            <w:r>
              <w:fldChar w:fldCharType="separate"/>
            </w:r>
            <w:r>
              <w:rPr>
                <w:color w:val="0563C1"/>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r>
      <w:tr w:rsidR="00A134D5">
        <w:tc>
          <w:tcPr>
            <w:tcW w:w="5020" w:type="dxa"/>
            <w:tcBorders>
              <w:top w:val="dashed" w:sz="4" w:space="0" w:color="BFBFBF"/>
              <w:left w:val="none" w:sz="4" w:space="0" w:color="6E6E6E"/>
              <w:bottom w:val="dashed" w:sz="4" w:space="0" w:color="BFBFBF"/>
              <w:right w:val="none" w:sz="4" w:space="0" w:color="6E6E6E"/>
            </w:tcBorders>
          </w:tcPr>
          <w:p w:rsidR="00A134D5" w:rsidRDefault="00780CC4">
            <w:pPr>
              <w:pStyle w:val="ProductList-TableBody"/>
            </w:pPr>
            <w:r>
              <w:rPr>
                <w:color w:val="000000"/>
              </w:rPr>
              <w:t>Azure Active Directory Premium Plano 2 (SL de Utilizador)</w:t>
            </w:r>
            <w:r>
              <w:fldChar w:fldCharType="begin"/>
            </w:r>
            <w:r>
              <w:instrText xml:space="preserve"> XE "Azure Active Directory Premium Plano 2 (SL de Utilizador)"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134D5" w:rsidRDefault="00780CC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134D5">
        <w:tc>
          <w:tcPr>
            <w:tcW w:w="5020" w:type="dxa"/>
            <w:tcBorders>
              <w:top w:val="dashed" w:sz="4" w:space="0" w:color="BFBFBF"/>
              <w:left w:val="none" w:sz="4" w:space="0" w:color="6E6E6E"/>
              <w:bottom w:val="dashed" w:sz="4" w:space="0" w:color="BFBFBF"/>
              <w:right w:val="none" w:sz="4" w:space="0" w:color="6E6E6E"/>
            </w:tcBorders>
          </w:tcPr>
          <w:p w:rsidR="00A134D5" w:rsidRDefault="00780CC4">
            <w:pPr>
              <w:pStyle w:val="ProductList-TableBody"/>
            </w:pPr>
            <w:r>
              <w:rPr>
                <w:color w:val="000000"/>
              </w:rPr>
              <w:t>Suporte Padrão Ativo do Azure</w:t>
            </w:r>
            <w:r>
              <w:fldChar w:fldCharType="begin"/>
            </w:r>
            <w:r>
              <w:instrText xml:space="preserve"> XE "Suporte Padrão Ativo do Azure"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134D5">
        <w:tc>
          <w:tcPr>
            <w:tcW w:w="5020" w:type="dxa"/>
            <w:tcBorders>
              <w:top w:val="dashed" w:sz="4" w:space="0" w:color="BFBFBF"/>
              <w:left w:val="none" w:sz="4" w:space="0" w:color="6E6E6E"/>
              <w:bottom w:val="dashed" w:sz="4" w:space="0" w:color="BFBFBF"/>
              <w:right w:val="none" w:sz="4" w:space="0" w:color="6E6E6E"/>
            </w:tcBorders>
          </w:tcPr>
          <w:p w:rsidR="00A134D5" w:rsidRDefault="00780CC4">
            <w:pPr>
              <w:pStyle w:val="ProductList-TableBody"/>
            </w:pPr>
            <w:r>
              <w:rPr>
                <w:color w:val="000000"/>
              </w:rPr>
              <w:t>Suporte Direto Profissional Ativo do Azure</w:t>
            </w:r>
            <w:r>
              <w:fldChar w:fldCharType="begin"/>
            </w:r>
            <w:r>
              <w:instrText xml:space="preserve"> XE "Suporte Direto Profissional Ativo do Azure"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134D5">
        <w:tc>
          <w:tcPr>
            <w:tcW w:w="5020" w:type="dxa"/>
            <w:tcBorders>
              <w:top w:val="dashed" w:sz="4" w:space="0" w:color="BFBFBF"/>
              <w:left w:val="none" w:sz="4" w:space="0" w:color="6E6E6E"/>
              <w:bottom w:val="dashed" w:sz="4" w:space="0" w:color="BFBFBF"/>
              <w:right w:val="none" w:sz="4" w:space="0" w:color="6E6E6E"/>
            </w:tcBorders>
          </w:tcPr>
          <w:p w:rsidR="00A134D5" w:rsidRDefault="00780CC4">
            <w:pPr>
              <w:pStyle w:val="ProductList-TableBody"/>
            </w:pPr>
            <w:r>
              <w:t>Plano do Serviço de Aplicações do Azure</w:t>
            </w:r>
            <w:r>
              <w:fldChar w:fldCharType="begin"/>
            </w:r>
            <w:r>
              <w:instrText xml:space="preserve"> XE "Plano do Serviço de Aplicações do Azure"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r>
      <w:tr w:rsidR="00A134D5">
        <w:tc>
          <w:tcPr>
            <w:tcW w:w="5020" w:type="dxa"/>
            <w:tcBorders>
              <w:top w:val="dashed" w:sz="4" w:space="0" w:color="BFBFBF"/>
              <w:left w:val="none" w:sz="4" w:space="0" w:color="6E6E6E"/>
              <w:bottom w:val="dashed" w:sz="4" w:space="0" w:color="BFBFBF"/>
              <w:right w:val="none" w:sz="4" w:space="0" w:color="6E6E6E"/>
            </w:tcBorders>
          </w:tcPr>
          <w:p w:rsidR="00A134D5" w:rsidRDefault="00780CC4">
            <w:pPr>
              <w:pStyle w:val="ProductList-TableBody"/>
            </w:pPr>
            <w:r>
              <w:rPr>
                <w:color w:val="000000"/>
              </w:rPr>
              <w:t>Azure Information Protection Premium Plano 1 (SL de Utilizador)</w:t>
            </w:r>
            <w:r>
              <w:fldChar w:fldCharType="begin"/>
            </w:r>
            <w:r>
              <w:instrText xml:space="preserve"> XE "Azure Information Protection Premium Plano 1 (SL de Utilizador)"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134D5" w:rsidRDefault="00780CC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r>
      <w:tr w:rsidR="00A134D5">
        <w:tc>
          <w:tcPr>
            <w:tcW w:w="5020" w:type="dxa"/>
            <w:tcBorders>
              <w:top w:val="dashed" w:sz="4" w:space="0" w:color="BFBFBF"/>
              <w:left w:val="none" w:sz="4" w:space="0" w:color="6E6E6E"/>
              <w:bottom w:val="dashed" w:sz="4" w:space="0" w:color="BFBFBF"/>
              <w:right w:val="none" w:sz="4" w:space="0" w:color="6E6E6E"/>
            </w:tcBorders>
          </w:tcPr>
          <w:p w:rsidR="00A134D5" w:rsidRDefault="00780CC4">
            <w:pPr>
              <w:pStyle w:val="ProductList-TableBody"/>
            </w:pPr>
            <w:r>
              <w:rPr>
                <w:color w:val="000000"/>
              </w:rPr>
              <w:t>Suplemento do Azure Information Protection Premium Plano 1 (SL de Utilizador)</w:t>
            </w:r>
            <w:r>
              <w:fldChar w:fldCharType="begin"/>
            </w:r>
            <w:r>
              <w:instrText xml:space="preserve"> XE "Suplemento do Azure Information Protection Premium Plano 1 (SL de Utilizador)"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r>
      <w:tr w:rsidR="00A134D5">
        <w:tc>
          <w:tcPr>
            <w:tcW w:w="5020" w:type="dxa"/>
            <w:tcBorders>
              <w:top w:val="dashed" w:sz="4" w:space="0" w:color="BFBFBF"/>
              <w:left w:val="none" w:sz="4" w:space="0" w:color="6E6E6E"/>
              <w:bottom w:val="dashed" w:sz="4" w:space="0" w:color="BFBFBF"/>
              <w:right w:val="none" w:sz="4" w:space="0" w:color="6E6E6E"/>
            </w:tcBorders>
          </w:tcPr>
          <w:p w:rsidR="00A134D5" w:rsidRDefault="00780CC4">
            <w:pPr>
              <w:pStyle w:val="ProductList-TableBody"/>
            </w:pPr>
            <w:r>
              <w:rPr>
                <w:color w:val="000000"/>
              </w:rPr>
              <w:t>Azure Information Protection Premium Plano 2 (SL de Utilizador)</w:t>
            </w:r>
            <w:r>
              <w:fldChar w:fldCharType="begin"/>
            </w:r>
            <w:r>
              <w:instrText xml:space="preserve"> XE "Azure Information Protection Premium Plano 2 (SL de Utilizador)"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r>
      <w:tr w:rsidR="00A134D5">
        <w:tc>
          <w:tcPr>
            <w:tcW w:w="5020" w:type="dxa"/>
            <w:tcBorders>
              <w:top w:val="dashed" w:sz="4" w:space="0" w:color="BFBFBF"/>
              <w:left w:val="none" w:sz="4" w:space="0" w:color="6E6E6E"/>
              <w:bottom w:val="dashed" w:sz="4" w:space="0" w:color="BFBFBF"/>
              <w:right w:val="none" w:sz="4" w:space="0" w:color="6E6E6E"/>
            </w:tcBorders>
          </w:tcPr>
          <w:p w:rsidR="00A134D5" w:rsidRDefault="00780CC4">
            <w:pPr>
              <w:pStyle w:val="ProductList-TableBody"/>
            </w:pPr>
            <w:r>
              <w:t>Suplemento do Azure Information Protection Premium Plano 2</w:t>
            </w:r>
            <w:r>
              <w:fldChar w:fldCharType="begin"/>
            </w:r>
            <w:r>
              <w:instrText xml:space="preserve"> XE "Suplemento do Azure Information Protection Premium Plano 2"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r>
      <w:tr w:rsidR="00A134D5">
        <w:tc>
          <w:tcPr>
            <w:tcW w:w="5020" w:type="dxa"/>
            <w:tcBorders>
              <w:top w:val="dashed" w:sz="4" w:space="0" w:color="BFBFBF"/>
              <w:left w:val="none" w:sz="4" w:space="0" w:color="6E6E6E"/>
              <w:bottom w:val="dashed" w:sz="4" w:space="0" w:color="BFBFBF"/>
              <w:right w:val="none" w:sz="4" w:space="0" w:color="6E6E6E"/>
            </w:tcBorders>
          </w:tcPr>
          <w:p w:rsidR="00A134D5" w:rsidRDefault="00780CC4">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134D5" w:rsidRDefault="00780CC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134D5">
        <w:tc>
          <w:tcPr>
            <w:tcW w:w="5020" w:type="dxa"/>
            <w:tcBorders>
              <w:top w:val="dashed" w:sz="4" w:space="0" w:color="BFBFBF"/>
              <w:left w:val="none" w:sz="4" w:space="0" w:color="6E6E6E"/>
              <w:bottom w:val="dashed" w:sz="4" w:space="0" w:color="BFBFBF"/>
              <w:right w:val="none" w:sz="4" w:space="0" w:color="6E6E6E"/>
            </w:tcBorders>
          </w:tcPr>
          <w:p w:rsidR="00A134D5" w:rsidRDefault="00780CC4">
            <w:pPr>
              <w:pStyle w:val="ProductList-TableBody"/>
            </w:pPr>
            <w:r>
              <w:rPr>
                <w:color w:val="000000"/>
              </w:rPr>
              <w:lastRenderedPageBreak/>
              <w:t>IoT Suite Predictive Maintenance Plan 2</w:t>
            </w:r>
            <w:r>
              <w:fldChar w:fldCharType="begin"/>
            </w:r>
            <w:r>
              <w:instrText xml:space="preserve"> XE "IoT Suite Predictive Maintenance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134D5" w:rsidRDefault="00780CC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134D5">
        <w:tc>
          <w:tcPr>
            <w:tcW w:w="5020" w:type="dxa"/>
            <w:tcBorders>
              <w:top w:val="dashed" w:sz="4" w:space="0" w:color="BFBFBF"/>
              <w:left w:val="none" w:sz="4" w:space="0" w:color="6E6E6E"/>
              <w:bottom w:val="dashed" w:sz="4" w:space="0" w:color="BFBFBF"/>
              <w:right w:val="none" w:sz="4" w:space="0" w:color="6E6E6E"/>
            </w:tcBorders>
          </w:tcPr>
          <w:p w:rsidR="00A134D5" w:rsidRDefault="00780CC4">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134D5">
        <w:tc>
          <w:tcPr>
            <w:tcW w:w="5020" w:type="dxa"/>
            <w:tcBorders>
              <w:top w:val="dashed" w:sz="4" w:space="0" w:color="BFBFBF"/>
              <w:left w:val="none" w:sz="4" w:space="0" w:color="6E6E6E"/>
              <w:bottom w:val="dashed" w:sz="4" w:space="0" w:color="BFBFBF"/>
              <w:right w:val="none" w:sz="4" w:space="0" w:color="6E6E6E"/>
            </w:tcBorders>
          </w:tcPr>
          <w:p w:rsidR="00A134D5" w:rsidRDefault="00780CC4">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134D5">
        <w:tc>
          <w:tcPr>
            <w:tcW w:w="5020" w:type="dxa"/>
            <w:tcBorders>
              <w:top w:val="dashed" w:sz="4" w:space="0" w:color="BFBFBF"/>
              <w:left w:val="none" w:sz="4" w:space="0" w:color="6E6E6E"/>
              <w:bottom w:val="dashed" w:sz="4" w:space="0" w:color="BFBFBF"/>
              <w:right w:val="none" w:sz="4" w:space="0" w:color="6E6E6E"/>
            </w:tcBorders>
          </w:tcPr>
          <w:p w:rsidR="00A134D5" w:rsidRDefault="00780CC4">
            <w:pPr>
              <w:pStyle w:val="ProductList-TableBody"/>
            </w:pPr>
            <w:r>
              <w:rPr>
                <w:color w:val="000000"/>
              </w:rPr>
              <w:t>Azure Site Recovery (para Local Propriedade do Cliente)</w:t>
            </w:r>
            <w:r>
              <w:fldChar w:fldCharType="begin"/>
            </w:r>
            <w:r>
              <w:instrText xml:space="preserve"> XE "Azure Site Recovery (para Local Propriedade do Cliente)"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134D5">
        <w:tc>
          <w:tcPr>
            <w:tcW w:w="5020" w:type="dxa"/>
            <w:tcBorders>
              <w:top w:val="dashed" w:sz="4" w:space="0" w:color="BFBFBF"/>
              <w:left w:val="none" w:sz="4" w:space="0" w:color="6E6E6E"/>
              <w:bottom w:val="dashed" w:sz="4" w:space="0" w:color="BFBFBF"/>
              <w:right w:val="none" w:sz="4" w:space="0" w:color="6E6E6E"/>
            </w:tcBorders>
          </w:tcPr>
          <w:p w:rsidR="00A134D5" w:rsidRDefault="00780CC4">
            <w:pPr>
              <w:pStyle w:val="ProductList-TableBody"/>
            </w:pPr>
            <w:r>
              <w:rPr>
                <w:color w:val="000000"/>
              </w:rPr>
              <w:t>Compromisso Monetário Microsoft Azure StorSimple 1 (dispositivo 8100)</w:t>
            </w:r>
            <w:r>
              <w:fldChar w:fldCharType="begin"/>
            </w:r>
            <w:r>
              <w:instrText xml:space="preserve"> XE "Compromisso Monetário Microsoft Azure StorSimple 1 (dispositivo 8100)"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134D5">
        <w:tc>
          <w:tcPr>
            <w:tcW w:w="5020" w:type="dxa"/>
            <w:tcBorders>
              <w:top w:val="dashed" w:sz="4" w:space="0" w:color="BFBFBF"/>
              <w:left w:val="none" w:sz="4" w:space="0" w:color="6E6E6E"/>
              <w:bottom w:val="dashed" w:sz="4" w:space="0" w:color="BFBFBF"/>
              <w:right w:val="none" w:sz="4" w:space="0" w:color="6E6E6E"/>
            </w:tcBorders>
          </w:tcPr>
          <w:p w:rsidR="00A134D5" w:rsidRDefault="00780CC4">
            <w:pPr>
              <w:pStyle w:val="ProductList-TableBody"/>
            </w:pPr>
            <w:r>
              <w:rPr>
                <w:color w:val="000000"/>
              </w:rPr>
              <w:t>Compromisso Monetário Microsoft Azure StorSimple 2 (dispositivo 8600)</w:t>
            </w:r>
            <w:r>
              <w:fldChar w:fldCharType="begin"/>
            </w:r>
            <w:r>
              <w:instrText xml:space="preserve"> XE "Compromisso Monetário Microsoft Azure StorSimple 2 (dispositivo 8600)"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134D5">
        <w:tc>
          <w:tcPr>
            <w:tcW w:w="5020" w:type="dxa"/>
            <w:tcBorders>
              <w:top w:val="dashed" w:sz="4" w:space="0" w:color="BFBFBF"/>
              <w:left w:val="none" w:sz="4" w:space="0" w:color="6E6E6E"/>
              <w:bottom w:val="dashed" w:sz="4" w:space="0" w:color="BFBFBF"/>
              <w:right w:val="none" w:sz="4" w:space="0" w:color="6E6E6E"/>
            </w:tcBorders>
          </w:tcPr>
          <w:p w:rsidR="00A134D5" w:rsidRDefault="00780CC4">
            <w:pPr>
              <w:pStyle w:val="ProductList-TableBody"/>
            </w:pPr>
            <w:r>
              <w:rPr>
                <w:color w:val="000000"/>
              </w:rPr>
              <w:t>Suporte Padrão Microsoft Azure StorSimple</w:t>
            </w:r>
            <w:r>
              <w:fldChar w:fldCharType="begin"/>
            </w:r>
            <w:r>
              <w:instrText xml:space="preserve"> XE "Suporte Padrão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134D5">
        <w:tc>
          <w:tcPr>
            <w:tcW w:w="5020" w:type="dxa"/>
            <w:tcBorders>
              <w:top w:val="dashed" w:sz="4" w:space="0" w:color="BFBFBF"/>
              <w:left w:val="none" w:sz="4" w:space="0" w:color="6E6E6E"/>
              <w:bottom w:val="dashed" w:sz="4" w:space="0" w:color="BFBFBF"/>
              <w:right w:val="none" w:sz="4" w:space="0" w:color="6E6E6E"/>
            </w:tcBorders>
          </w:tcPr>
          <w:p w:rsidR="00A134D5" w:rsidRDefault="00780CC4">
            <w:pPr>
              <w:pStyle w:val="ProductList-TableBody"/>
            </w:pPr>
            <w:r>
              <w:rPr>
                <w:color w:val="000000"/>
              </w:rPr>
              <w:t>Suporte Padrão Microsoft Azure StorSimple para Suporte Premium</w:t>
            </w:r>
            <w:r>
              <w:fldChar w:fldCharType="begin"/>
            </w:r>
            <w:r>
              <w:instrText xml:space="preserve"> XE "Suporte Padrão Microsoft Azure StorSimple para Suporte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134D5">
        <w:tc>
          <w:tcPr>
            <w:tcW w:w="5020" w:type="dxa"/>
            <w:tcBorders>
              <w:top w:val="dashed" w:sz="4" w:space="0" w:color="BFBFBF"/>
              <w:left w:val="none" w:sz="4" w:space="0" w:color="6E6E6E"/>
              <w:bottom w:val="dashed" w:sz="4" w:space="0" w:color="BFBFBF"/>
              <w:right w:val="none" w:sz="4" w:space="0" w:color="6E6E6E"/>
            </w:tcBorders>
          </w:tcPr>
          <w:p w:rsidR="00A134D5" w:rsidRDefault="00780CC4">
            <w:pPr>
              <w:pStyle w:val="ProductList-TableBody"/>
            </w:pPr>
            <w:r>
              <w:rPr>
                <w:color w:val="000000"/>
              </w:rPr>
              <w:t>Suporte Microsoft Azure StorSimple Premium</w:t>
            </w:r>
            <w:r>
              <w:fldChar w:fldCharType="begin"/>
            </w:r>
            <w:r>
              <w:instrText xml:space="preserve"> XE "Suporte Microsoft Azure StorSimple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134D5">
        <w:tc>
          <w:tcPr>
            <w:tcW w:w="5020" w:type="dxa"/>
            <w:tcBorders>
              <w:top w:val="dashed" w:sz="4" w:space="0" w:color="BFBFBF"/>
              <w:left w:val="none" w:sz="4" w:space="0" w:color="6E6E6E"/>
              <w:bottom w:val="dashed" w:sz="4" w:space="0" w:color="BFBFBF"/>
              <w:right w:val="none" w:sz="4" w:space="0" w:color="6E6E6E"/>
            </w:tcBorders>
          </w:tcPr>
          <w:p w:rsidR="00A134D5" w:rsidRDefault="00780CC4">
            <w:pPr>
              <w:pStyle w:val="ProductList-TableBody"/>
            </w:pPr>
            <w:r>
              <w:rPr>
                <w:color w:val="000000"/>
              </w:rPr>
              <w:t>Microsoft Cloud App Security (SL de Utilizador)</w:t>
            </w:r>
            <w:r>
              <w:fldChar w:fldCharType="begin"/>
            </w:r>
            <w:r>
              <w:instrText xml:space="preserve"> XE "Microsoft Cloud App Security (SL de Utilizador)"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134D5" w:rsidRDefault="00780CC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r>
      <w:tr w:rsidR="00A134D5">
        <w:tc>
          <w:tcPr>
            <w:tcW w:w="5020" w:type="dxa"/>
            <w:tcBorders>
              <w:top w:val="dashed" w:sz="4" w:space="0" w:color="BFBFBF"/>
              <w:left w:val="none" w:sz="4" w:space="0" w:color="6E6E6E"/>
              <w:bottom w:val="dashed" w:sz="4" w:space="0" w:color="BFBFBF"/>
              <w:right w:val="none" w:sz="4" w:space="0" w:color="6E6E6E"/>
            </w:tcBorders>
          </w:tcPr>
          <w:p w:rsidR="00A134D5" w:rsidRDefault="00780CC4">
            <w:pPr>
              <w:pStyle w:val="ProductList-TableBody"/>
            </w:pPr>
            <w:r>
              <w:rPr>
                <w:color w:val="000000"/>
              </w:rPr>
              <w:t>Microsoft Cloud App Security K (SL de Utilizador)</w:t>
            </w:r>
            <w:r>
              <w:fldChar w:fldCharType="begin"/>
            </w:r>
            <w:r>
              <w:instrText xml:space="preserve"> XE "Microsoft Cloud App Security K (SL de Utilizador)"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r>
      <w:tr w:rsidR="00A134D5">
        <w:tc>
          <w:tcPr>
            <w:tcW w:w="5020" w:type="dxa"/>
            <w:tcBorders>
              <w:top w:val="dashed" w:sz="4" w:space="0" w:color="BFBFBF"/>
              <w:left w:val="none" w:sz="4" w:space="0" w:color="6E6E6E"/>
              <w:bottom w:val="dashed" w:sz="4" w:space="0" w:color="BFBFBF"/>
              <w:right w:val="none" w:sz="4" w:space="0" w:color="6E6E6E"/>
            </w:tcBorders>
          </w:tcPr>
          <w:p w:rsidR="00A134D5" w:rsidRDefault="00780CC4">
            <w:pPr>
              <w:pStyle w:val="ProductList-TableBody"/>
            </w:pPr>
            <w:r>
              <w:rPr>
                <w:color w:val="000000"/>
              </w:rPr>
              <w:t>Autenticação Multifator da Microsoft</w:t>
            </w:r>
            <w:r>
              <w:fldChar w:fldCharType="begin"/>
            </w:r>
            <w:r>
              <w:instrText xml:space="preserve"> XE "Autenticação Multifator da Microsoft"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134D5" w:rsidRDefault="00780CC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r>
      <w:tr w:rsidR="00A134D5">
        <w:tc>
          <w:tcPr>
            <w:tcW w:w="5020" w:type="dxa"/>
            <w:tcBorders>
              <w:top w:val="dashed" w:sz="4" w:space="0" w:color="BFBFBF"/>
              <w:left w:val="none" w:sz="4" w:space="0" w:color="6E6E6E"/>
              <w:bottom w:val="dashed" w:sz="4" w:space="0" w:color="BFBFBF"/>
              <w:right w:val="none" w:sz="4" w:space="0" w:color="6E6E6E"/>
            </w:tcBorders>
          </w:tcPr>
          <w:p w:rsidR="00A134D5" w:rsidRDefault="00780CC4">
            <w:pPr>
              <w:pStyle w:val="ProductList-TableBody"/>
            </w:pPr>
            <w:r>
              <w:rPr>
                <w:color w:val="000000"/>
              </w:rPr>
              <w:t>Suplemento do Operations Management Suite E1</w:t>
            </w:r>
            <w:r>
              <w:fldChar w:fldCharType="begin"/>
            </w:r>
            <w:r>
              <w:instrText xml:space="preserve"> XE "Suplemento do Operations Management Suite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134D5" w:rsidRDefault="00780CC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134D5">
        <w:tc>
          <w:tcPr>
            <w:tcW w:w="5020" w:type="dxa"/>
            <w:tcBorders>
              <w:top w:val="dashed" w:sz="4" w:space="0" w:color="BFBFBF"/>
              <w:left w:val="none" w:sz="4" w:space="0" w:color="6E6E6E"/>
              <w:bottom w:val="dashed" w:sz="4" w:space="0" w:color="BFBFBF"/>
              <w:right w:val="none" w:sz="4" w:space="0" w:color="6E6E6E"/>
            </w:tcBorders>
          </w:tcPr>
          <w:p w:rsidR="00A134D5" w:rsidRDefault="00780CC4">
            <w:pPr>
              <w:pStyle w:val="ProductList-TableBody"/>
            </w:pPr>
            <w:r>
              <w:rPr>
                <w:color w:val="000000"/>
              </w:rPr>
              <w:t>Suplemento do Operations Management Suite E2</w:t>
            </w:r>
            <w:r>
              <w:fldChar w:fldCharType="begin"/>
            </w:r>
            <w:r>
              <w:instrText xml:space="preserve"> XE "Suplemento do Operations Management Suite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134D5" w:rsidRDefault="00780CC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134D5">
        <w:tc>
          <w:tcPr>
            <w:tcW w:w="5020" w:type="dxa"/>
            <w:tcBorders>
              <w:top w:val="dashed" w:sz="4" w:space="0" w:color="BFBFBF"/>
              <w:left w:val="none" w:sz="4" w:space="0" w:color="6E6E6E"/>
              <w:bottom w:val="dashed" w:sz="4" w:space="0" w:color="BFBFBF"/>
              <w:right w:val="none" w:sz="4" w:space="0" w:color="6E6E6E"/>
            </w:tcBorders>
          </w:tcPr>
          <w:p w:rsidR="00A134D5" w:rsidRDefault="00780CC4">
            <w:pPr>
              <w:pStyle w:val="ProductList-TableBody"/>
            </w:pPr>
            <w:r>
              <w:rPr>
                <w:color w:val="000000"/>
              </w:rPr>
              <w:t>Operations Management Suite E1</w:t>
            </w:r>
            <w:r>
              <w:fldChar w:fldCharType="begin"/>
            </w:r>
            <w:r>
              <w:instrText xml:space="preserve"> XE "Operations Management Suite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134D5">
        <w:tc>
          <w:tcPr>
            <w:tcW w:w="5020" w:type="dxa"/>
            <w:tcBorders>
              <w:top w:val="dashed" w:sz="4" w:space="0" w:color="BFBFBF"/>
              <w:left w:val="none" w:sz="4" w:space="0" w:color="6E6E6E"/>
              <w:bottom w:val="dashed" w:sz="4" w:space="0" w:color="BFBFBF"/>
              <w:right w:val="none" w:sz="4" w:space="0" w:color="6E6E6E"/>
            </w:tcBorders>
          </w:tcPr>
          <w:p w:rsidR="00A134D5" w:rsidRDefault="00780CC4">
            <w:pPr>
              <w:pStyle w:val="ProductList-TableBody"/>
            </w:pPr>
            <w:r>
              <w:rPr>
                <w:color w:val="000000"/>
              </w:rPr>
              <w:t>Operations Management Suite E1 de SA Existente</w:t>
            </w:r>
            <w:r>
              <w:fldChar w:fldCharType="begin"/>
            </w:r>
            <w:r>
              <w:instrText xml:space="preserve"> XE "Operations Management Suite E1 de SA Existente"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134D5">
        <w:tc>
          <w:tcPr>
            <w:tcW w:w="5020" w:type="dxa"/>
            <w:tcBorders>
              <w:top w:val="dashed" w:sz="4" w:space="0" w:color="BFBFBF"/>
              <w:left w:val="none" w:sz="4" w:space="0" w:color="6E6E6E"/>
              <w:bottom w:val="dashed" w:sz="4" w:space="0" w:color="BFBFBF"/>
              <w:right w:val="none" w:sz="4" w:space="0" w:color="6E6E6E"/>
            </w:tcBorders>
          </w:tcPr>
          <w:p w:rsidR="00A134D5" w:rsidRDefault="00780CC4">
            <w:pPr>
              <w:pStyle w:val="ProductList-TableBody"/>
            </w:pPr>
            <w:r>
              <w:rPr>
                <w:color w:val="000000"/>
              </w:rPr>
              <w:t>Operations Management Suite E2</w:t>
            </w:r>
            <w:r>
              <w:fldChar w:fldCharType="begin"/>
            </w:r>
            <w:r>
              <w:instrText xml:space="preserve"> XE "Operations Management Suite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134D5">
        <w:tc>
          <w:tcPr>
            <w:tcW w:w="5020" w:type="dxa"/>
            <w:tcBorders>
              <w:top w:val="dashed" w:sz="4" w:space="0" w:color="BFBFBF"/>
              <w:left w:val="none" w:sz="4" w:space="0" w:color="6E6E6E"/>
              <w:bottom w:val="dashed" w:sz="4" w:space="0" w:color="BFBFBF"/>
              <w:right w:val="none" w:sz="4" w:space="0" w:color="6E6E6E"/>
            </w:tcBorders>
          </w:tcPr>
          <w:p w:rsidR="00A134D5" w:rsidRDefault="00780CC4">
            <w:pPr>
              <w:pStyle w:val="ProductList-TableBody"/>
            </w:pPr>
            <w:r>
              <w:rPr>
                <w:color w:val="000000"/>
              </w:rPr>
              <w:t>Operations Management Suite E2 de SA Existente</w:t>
            </w:r>
            <w:r>
              <w:fldChar w:fldCharType="begin"/>
            </w:r>
            <w:r>
              <w:instrText xml:space="preserve"> XE "Operations Management Suite E2 de SA Existente"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134D5">
        <w:tc>
          <w:tcPr>
            <w:tcW w:w="5020" w:type="dxa"/>
            <w:tcBorders>
              <w:top w:val="dashed" w:sz="4" w:space="0" w:color="BFBFBF"/>
              <w:left w:val="none" w:sz="4" w:space="0" w:color="6E6E6E"/>
              <w:bottom w:val="dashed" w:sz="4" w:space="0" w:color="BFBFBF"/>
              <w:right w:val="none" w:sz="4" w:space="0" w:color="6E6E6E"/>
            </w:tcBorders>
          </w:tcPr>
          <w:p w:rsidR="00A134D5" w:rsidRDefault="00780CC4">
            <w:pPr>
              <w:pStyle w:val="ProductList-TableBody"/>
            </w:pPr>
            <w:r>
              <w:rPr>
                <w:color w:val="000000"/>
              </w:rPr>
              <w:t xml:space="preserve">Operations Management Suite: Conhecimentos Aprofundados e Análise de Dados </w:t>
            </w:r>
            <w:r>
              <w:fldChar w:fldCharType="begin"/>
            </w:r>
            <w:r>
              <w:instrText xml:space="preserve"> XE "Operations Management Suite: Conhecimentos Aprofundados e Análise de Dados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134D5">
        <w:tc>
          <w:tcPr>
            <w:tcW w:w="5020" w:type="dxa"/>
            <w:tcBorders>
              <w:top w:val="dashed" w:sz="4" w:space="0" w:color="BFBFBF"/>
              <w:left w:val="none" w:sz="4" w:space="0" w:color="6E6E6E"/>
              <w:bottom w:val="dashed" w:sz="4" w:space="0" w:color="BFBFBF"/>
              <w:right w:val="none" w:sz="4" w:space="0" w:color="6E6E6E"/>
            </w:tcBorders>
          </w:tcPr>
          <w:p w:rsidR="00A134D5" w:rsidRDefault="00780CC4">
            <w:pPr>
              <w:pStyle w:val="ProductList-TableBody"/>
            </w:pPr>
            <w:r>
              <w:rPr>
                <w:color w:val="000000"/>
              </w:rPr>
              <w:t>Operations Management Suite: Automatização e Controlo</w:t>
            </w:r>
            <w:r>
              <w:fldChar w:fldCharType="begin"/>
            </w:r>
            <w:r>
              <w:instrText xml:space="preserve"> XE "Operations Management Suite: Automatização e Controlo"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134D5">
        <w:tc>
          <w:tcPr>
            <w:tcW w:w="5020" w:type="dxa"/>
            <w:tcBorders>
              <w:top w:val="dashed" w:sz="4" w:space="0" w:color="BFBFBF"/>
              <w:left w:val="none" w:sz="4" w:space="0" w:color="6E6E6E"/>
              <w:bottom w:val="dashed" w:sz="4" w:space="0" w:color="BFBFBF"/>
              <w:right w:val="none" w:sz="4" w:space="0" w:color="6E6E6E"/>
            </w:tcBorders>
          </w:tcPr>
          <w:p w:rsidR="00A134D5" w:rsidRDefault="00780CC4">
            <w:pPr>
              <w:pStyle w:val="ProductList-TableBody"/>
            </w:pPr>
            <w:r>
              <w:rPr>
                <w:color w:val="000000"/>
              </w:rPr>
              <w:t>Operations Management Suite: Segurança e Conformidade</w:t>
            </w:r>
            <w:r>
              <w:fldChar w:fldCharType="begin"/>
            </w:r>
            <w:r>
              <w:instrText xml:space="preserve"> XE "Operations Management Suite: Segurança e Conformidade"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134D5">
        <w:tc>
          <w:tcPr>
            <w:tcW w:w="5020" w:type="dxa"/>
            <w:tcBorders>
              <w:top w:val="dashed" w:sz="4" w:space="0" w:color="BFBFBF"/>
              <w:left w:val="none" w:sz="4" w:space="0" w:color="6E6E6E"/>
              <w:bottom w:val="dashed" w:sz="4" w:space="0" w:color="BFBFBF"/>
              <w:right w:val="none" w:sz="4" w:space="0" w:color="6E6E6E"/>
            </w:tcBorders>
          </w:tcPr>
          <w:p w:rsidR="00A134D5" w:rsidRDefault="00780CC4">
            <w:pPr>
              <w:pStyle w:val="ProductList-TableBody"/>
            </w:pPr>
            <w:r>
              <w:rPr>
                <w:color w:val="000000"/>
              </w:rPr>
              <w:t>Operations Management Suite: Cópia de Segurança e Recuperação Após Desastre</w:t>
            </w:r>
            <w:r>
              <w:fldChar w:fldCharType="begin"/>
            </w:r>
            <w:r>
              <w:instrText xml:space="preserve"> XE "Operations Management Suite: Cópia de Segurança e Recuperação Após Desastre"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A134D5" w:rsidRDefault="00780CC4">
      <w:pPr>
        <w:pStyle w:val="ProductList-Offering1SubSection"/>
        <w:outlineLvl w:val="2"/>
      </w:pPr>
      <w:bookmarkStart w:id="219" w:name="_Sec761"/>
      <w:r>
        <w:t>2. Condições do Produto</w:t>
      </w:r>
      <w:bookmarkEnd w:id="219"/>
    </w:p>
    <w:tbl>
      <w:tblPr>
        <w:tblStyle w:val="PURTable"/>
        <w:tblW w:w="0" w:type="dxa"/>
        <w:tblLook w:val="04A0" w:firstRow="1" w:lastRow="0" w:firstColumn="1" w:lastColumn="0" w:noHBand="0" w:noVBand="1"/>
      </w:tblPr>
      <w:tblGrid>
        <w:gridCol w:w="3583"/>
        <w:gridCol w:w="3616"/>
        <w:gridCol w:w="3591"/>
      </w:tblGrid>
      <w:tr w:rsidR="00A134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8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A134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Operations Management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Promoções: N/A</w:t>
            </w:r>
          </w:p>
        </w:tc>
      </w:tr>
      <w:tr w:rsidR="00A134D5">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Tudo (exceto o Suporte Ativo do Azure)</w:t>
            </w:r>
          </w:p>
        </w:tc>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Redução Elegível (SCE): Tudo (exceto o Suporte Ativo do Azure, Azure RemoteApp)</w:t>
            </w:r>
          </w:p>
        </w:tc>
      </w:tr>
      <w:tr w:rsidR="00A134D5">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utilização pelos respetivos Estudantes sem custos adicionais." </w:instrText>
            </w:r>
            <w:r>
              <w:fldChar w:fldCharType="separate"/>
            </w:r>
            <w:r>
              <w:rPr>
                <w:color w:val="0563C1"/>
              </w:rPr>
              <w:t>Benefício Utilização por Estudantes</w:t>
            </w:r>
            <w:r>
              <w:fldChar w:fldCharType="end"/>
            </w:r>
            <w:r>
              <w:t>: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Azure Active Directory, Azure Information Protection Premium, Microsoft Cloud App Security, Microsoft MultiFactor Authentication, Operations Management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A134D5">
            <w:pPr>
              <w:pStyle w:val="ProductList-TableBody"/>
            </w:pPr>
          </w:p>
        </w:tc>
      </w:tr>
    </w:tbl>
    <w:p w:rsidR="00A134D5" w:rsidRDefault="00A134D5">
      <w:pPr>
        <w:pStyle w:val="ProductList-Body"/>
      </w:pPr>
    </w:p>
    <w:p w:rsidR="00A134D5" w:rsidRDefault="00780CC4">
      <w:pPr>
        <w:pStyle w:val="ProductList-ClauseHeading"/>
        <w:outlineLvl w:val="3"/>
      </w:pPr>
      <w:r>
        <w:t>2.1 Operations Management Suite</w:t>
      </w:r>
    </w:p>
    <w:p w:rsidR="00A134D5" w:rsidRDefault="00780CC4">
      <w:pPr>
        <w:pStyle w:val="ProductList-SubClauseHeading"/>
        <w:outlineLvl w:val="4"/>
      </w:pPr>
      <w:r>
        <w:t>2.1.1 SLs de Suplementos</w:t>
      </w:r>
    </w:p>
    <w:p w:rsidR="00A134D5" w:rsidRDefault="00780CC4">
      <w:pPr>
        <w:pStyle w:val="ProductList-BodyIndented"/>
      </w:pPr>
      <w:r>
        <w:t>Por cada Cliente de Licenças Qualificáveis, pode adquirir uma combinação de Suplementos, desde que a quantidade total não exceda a Quantidade Elegível na tabela abaixo.</w:t>
      </w:r>
    </w:p>
    <w:tbl>
      <w:tblPr>
        <w:tblStyle w:val="PURTable0"/>
        <w:tblW w:w="0" w:type="dxa"/>
        <w:tblLook w:val="04A0" w:firstRow="1" w:lastRow="0" w:firstColumn="1" w:lastColumn="0" w:noHBand="0" w:noVBand="1"/>
      </w:tblPr>
      <w:tblGrid>
        <w:gridCol w:w="3827"/>
        <w:gridCol w:w="4931"/>
        <w:gridCol w:w="1672"/>
      </w:tblGrid>
      <w:tr w:rsidR="00A134D5">
        <w:trPr>
          <w:cnfStyle w:val="100000000000" w:firstRow="1" w:lastRow="0" w:firstColumn="0" w:lastColumn="0" w:oddVBand="0" w:evenVBand="0" w:oddHBand="0" w:evenHBand="0" w:firstRowFirstColumn="0" w:firstRowLastColumn="0" w:lastRowFirstColumn="0" w:lastRowLastColumn="0"/>
        </w:trPr>
        <w:tc>
          <w:tcPr>
            <w:tcW w:w="4400" w:type="dxa"/>
            <w:tcBorders>
              <w:top w:val="single" w:sz="4" w:space="0" w:color="6E6E6E"/>
              <w:left w:val="single" w:sz="4" w:space="0" w:color="6E6E6E"/>
              <w:bottom w:val="single" w:sz="4" w:space="0" w:color="6E6E6E"/>
              <w:right w:val="single" w:sz="4" w:space="0" w:color="6E6E6E"/>
            </w:tcBorders>
            <w:shd w:val="clear" w:color="auto" w:fill="0072C6"/>
          </w:tcPr>
          <w:p w:rsidR="00A134D5" w:rsidRDefault="00780CC4">
            <w:pPr>
              <w:pStyle w:val="ProductList-TableBody"/>
            </w:pPr>
            <w:r>
              <w:rPr>
                <w:color w:val="FFFFFF"/>
              </w:rPr>
              <w:t>Licenças Qualificáveis</w:t>
            </w:r>
            <w:r>
              <w:rPr>
                <w:i/>
                <w:vertAlign w:val="superscript"/>
              </w:rPr>
              <w:t>1</w:t>
            </w:r>
          </w:p>
        </w:tc>
        <w:tc>
          <w:tcPr>
            <w:tcW w:w="5760" w:type="dxa"/>
            <w:tcBorders>
              <w:top w:val="single" w:sz="4" w:space="0" w:color="6E6E6E"/>
              <w:left w:val="single" w:sz="4" w:space="0" w:color="6E6E6E"/>
              <w:bottom w:val="single" w:sz="4" w:space="0" w:color="6E6E6E"/>
              <w:right w:val="single" w:sz="4" w:space="0" w:color="6E6E6E"/>
            </w:tcBorders>
            <w:shd w:val="clear" w:color="auto" w:fill="0072C6"/>
          </w:tcPr>
          <w:p w:rsidR="00A134D5" w:rsidRDefault="00780CC4">
            <w:pPr>
              <w:pStyle w:val="ProductList-TableBody"/>
            </w:pPr>
            <w:r>
              <w:rPr>
                <w:color w:val="FFFFFF"/>
              </w:rPr>
              <w:t>SL de Suplementos</w:t>
            </w:r>
          </w:p>
        </w:tc>
        <w:tc>
          <w:tcPr>
            <w:tcW w:w="1840" w:type="dxa"/>
            <w:tcBorders>
              <w:top w:val="single" w:sz="4" w:space="0" w:color="6E6E6E"/>
              <w:left w:val="single" w:sz="4" w:space="0" w:color="6E6E6E"/>
              <w:bottom w:val="single" w:sz="4" w:space="0" w:color="6E6E6E"/>
              <w:right w:val="single" w:sz="4" w:space="0" w:color="6E6E6E"/>
            </w:tcBorders>
            <w:shd w:val="clear" w:color="auto" w:fill="0072C6"/>
          </w:tcPr>
          <w:p w:rsidR="00A134D5" w:rsidRDefault="00780CC4">
            <w:pPr>
              <w:pStyle w:val="ProductList-TableBody"/>
            </w:pPr>
            <w:r>
              <w:rPr>
                <w:color w:val="FFFFFF"/>
              </w:rPr>
              <w:t>Quantidade Elegível</w:t>
            </w:r>
          </w:p>
        </w:tc>
      </w:tr>
      <w:tr w:rsidR="00A134D5">
        <w:tc>
          <w:tcPr>
            <w:tcW w:w="4400" w:type="dxa"/>
            <w:tcBorders>
              <w:top w:val="single" w:sz="4" w:space="0" w:color="6E6E6E"/>
              <w:left w:val="single" w:sz="4" w:space="0" w:color="6E6E6E"/>
              <w:bottom w:val="single" w:sz="4" w:space="0" w:color="6E6E6E"/>
              <w:right w:val="single" w:sz="4" w:space="0" w:color="6E6E6E"/>
            </w:tcBorders>
          </w:tcPr>
          <w:p w:rsidR="00A134D5" w:rsidRDefault="00780CC4">
            <w:pPr>
              <w:pStyle w:val="ProductList-TableBody"/>
            </w:pPr>
            <w:r>
              <w:t xml:space="preserve">Core Infrastructure Server Suite Standard (Licença Core, 2 por pacote) </w:t>
            </w:r>
          </w:p>
          <w:p w:rsidR="00A134D5" w:rsidRDefault="00780CC4">
            <w:pPr>
              <w:pStyle w:val="ProductList-TableBody"/>
            </w:pPr>
            <w:r>
              <w:t>System Center Standard (Licença Core, 2 por pacote)</w:t>
            </w:r>
          </w:p>
        </w:tc>
        <w:tc>
          <w:tcPr>
            <w:tcW w:w="5760" w:type="dxa"/>
            <w:tcBorders>
              <w:top w:val="single" w:sz="4" w:space="0" w:color="6E6E6E"/>
              <w:left w:val="single" w:sz="4" w:space="0" w:color="6E6E6E"/>
              <w:bottom w:val="single" w:sz="4" w:space="0" w:color="6E6E6E"/>
              <w:right w:val="single" w:sz="4" w:space="0" w:color="6E6E6E"/>
            </w:tcBorders>
          </w:tcPr>
          <w:p w:rsidR="00A134D5" w:rsidRDefault="00780CC4">
            <w:pPr>
              <w:pStyle w:val="ProductList-TableBody"/>
            </w:pPr>
            <w:r>
              <w:t>Suplemento do Operations Management Suite Standard Edition</w:t>
            </w:r>
          </w:p>
        </w:tc>
        <w:tc>
          <w:tcPr>
            <w:tcW w:w="1840" w:type="dxa"/>
            <w:tcBorders>
              <w:top w:val="single" w:sz="4" w:space="0" w:color="6E6E6E"/>
              <w:left w:val="single" w:sz="4" w:space="0" w:color="6E6E6E"/>
              <w:bottom w:val="single" w:sz="4" w:space="0" w:color="6E6E6E"/>
              <w:right w:val="single" w:sz="4" w:space="0" w:color="6E6E6E"/>
            </w:tcBorders>
          </w:tcPr>
          <w:p w:rsidR="00A134D5" w:rsidRDefault="00780CC4">
            <w:pPr>
              <w:pStyle w:val="ProductList-TableBody"/>
            </w:pPr>
            <w:r>
              <w:t>1/4</w:t>
            </w:r>
            <w:r>
              <w:rPr>
                <w:i/>
                <w:vertAlign w:val="superscript"/>
              </w:rPr>
              <w:t>2</w:t>
            </w:r>
          </w:p>
        </w:tc>
      </w:tr>
      <w:tr w:rsidR="00A134D5">
        <w:tc>
          <w:tcPr>
            <w:tcW w:w="4400" w:type="dxa"/>
            <w:tcBorders>
              <w:top w:val="single" w:sz="4" w:space="0" w:color="6E6E6E"/>
              <w:left w:val="single" w:sz="4" w:space="0" w:color="6E6E6E"/>
              <w:bottom w:val="single" w:sz="4" w:space="0" w:color="6E6E6E"/>
              <w:right w:val="single" w:sz="4" w:space="0" w:color="6E6E6E"/>
            </w:tcBorders>
          </w:tcPr>
          <w:p w:rsidR="00A134D5" w:rsidRDefault="00780CC4">
            <w:pPr>
              <w:pStyle w:val="ProductList-TableBody"/>
            </w:pPr>
            <w:r>
              <w:t xml:space="preserve">Core Infrastructure Server Suite Datacenter (Licença Core, 2 por pacote) </w:t>
            </w:r>
          </w:p>
          <w:p w:rsidR="00A134D5" w:rsidRDefault="00780CC4">
            <w:pPr>
              <w:pStyle w:val="ProductList-TableBody"/>
            </w:pPr>
            <w:r>
              <w:t>System Center Datacenter (Licença Core, 2 por pacote)</w:t>
            </w:r>
          </w:p>
          <w:p w:rsidR="00A134D5" w:rsidRDefault="00A134D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A134D5" w:rsidRDefault="00780CC4">
            <w:pPr>
              <w:pStyle w:val="ProductList-TableBody"/>
            </w:pPr>
            <w:r>
              <w:t>Suplemento do Operations Management Suite Datacenter Edition</w:t>
            </w:r>
          </w:p>
        </w:tc>
        <w:tc>
          <w:tcPr>
            <w:tcW w:w="1840" w:type="dxa"/>
            <w:tcBorders>
              <w:top w:val="single" w:sz="4" w:space="0" w:color="6E6E6E"/>
              <w:left w:val="single" w:sz="4" w:space="0" w:color="6E6E6E"/>
              <w:bottom w:val="single" w:sz="4" w:space="0" w:color="6E6E6E"/>
              <w:right w:val="single" w:sz="4" w:space="0" w:color="6E6E6E"/>
            </w:tcBorders>
          </w:tcPr>
          <w:p w:rsidR="00A134D5" w:rsidRDefault="00780CC4">
            <w:pPr>
              <w:pStyle w:val="ProductList-TableBody"/>
            </w:pPr>
            <w:r>
              <w:t>1</w:t>
            </w:r>
          </w:p>
        </w:tc>
      </w:tr>
      <w:tr w:rsidR="00A134D5">
        <w:tc>
          <w:tcPr>
            <w:tcW w:w="4400" w:type="dxa"/>
            <w:tcBorders>
              <w:top w:val="single" w:sz="4" w:space="0" w:color="6E6E6E"/>
              <w:left w:val="single" w:sz="4" w:space="0" w:color="6E6E6E"/>
              <w:bottom w:val="single" w:sz="4" w:space="0" w:color="6E6E6E"/>
              <w:right w:val="single" w:sz="4" w:space="0" w:color="6E6E6E"/>
            </w:tcBorders>
          </w:tcPr>
          <w:p w:rsidR="00A134D5" w:rsidRDefault="00780CC4">
            <w:pPr>
              <w:pStyle w:val="ProductList-TableBody"/>
            </w:pPr>
            <w:r>
              <w:t>Core Infrastructure Server Suite Standard (2 processadores)</w:t>
            </w:r>
          </w:p>
          <w:p w:rsidR="00A134D5" w:rsidRDefault="00780CC4">
            <w:pPr>
              <w:pStyle w:val="ProductList-TableBody"/>
            </w:pPr>
            <w:r>
              <w:t>System Center Standard (2 processadores)</w:t>
            </w:r>
          </w:p>
        </w:tc>
        <w:tc>
          <w:tcPr>
            <w:tcW w:w="5760" w:type="dxa"/>
            <w:tcBorders>
              <w:top w:val="single" w:sz="4" w:space="0" w:color="6E6E6E"/>
              <w:left w:val="single" w:sz="4" w:space="0" w:color="6E6E6E"/>
              <w:bottom w:val="single" w:sz="4" w:space="0" w:color="6E6E6E"/>
              <w:right w:val="single" w:sz="4" w:space="0" w:color="6E6E6E"/>
            </w:tcBorders>
          </w:tcPr>
          <w:p w:rsidR="00A134D5" w:rsidRDefault="00780CC4">
            <w:pPr>
              <w:pStyle w:val="ProductList-TableBody"/>
            </w:pPr>
            <w:r>
              <w:t>Suplemento do Operations Management Suite E1</w:t>
            </w:r>
          </w:p>
          <w:p w:rsidR="00A134D5" w:rsidRDefault="00780CC4">
            <w:pPr>
              <w:pStyle w:val="ProductList-TableBody"/>
            </w:pPr>
            <w:r>
              <w:t>Suplemento do Operations Management Suite E2</w:t>
            </w:r>
          </w:p>
        </w:tc>
        <w:tc>
          <w:tcPr>
            <w:tcW w:w="1840" w:type="dxa"/>
            <w:tcBorders>
              <w:top w:val="single" w:sz="4" w:space="0" w:color="6E6E6E"/>
              <w:left w:val="single" w:sz="4" w:space="0" w:color="6E6E6E"/>
              <w:bottom w:val="single" w:sz="4" w:space="0" w:color="6E6E6E"/>
              <w:right w:val="single" w:sz="4" w:space="0" w:color="6E6E6E"/>
            </w:tcBorders>
          </w:tcPr>
          <w:p w:rsidR="00A134D5" w:rsidRDefault="00780CC4">
            <w:pPr>
              <w:pStyle w:val="ProductList-TableBody"/>
            </w:pPr>
            <w:r>
              <w:t>2</w:t>
            </w:r>
          </w:p>
        </w:tc>
      </w:tr>
      <w:tr w:rsidR="00A134D5">
        <w:tc>
          <w:tcPr>
            <w:tcW w:w="4400" w:type="dxa"/>
            <w:tcBorders>
              <w:top w:val="single" w:sz="4" w:space="0" w:color="6E6E6E"/>
              <w:left w:val="single" w:sz="4" w:space="0" w:color="6E6E6E"/>
              <w:bottom w:val="single" w:sz="4" w:space="0" w:color="6E6E6E"/>
              <w:right w:val="single" w:sz="4" w:space="0" w:color="6E6E6E"/>
            </w:tcBorders>
          </w:tcPr>
          <w:p w:rsidR="00A134D5" w:rsidRDefault="00780CC4">
            <w:pPr>
              <w:pStyle w:val="ProductList-TableBody"/>
            </w:pPr>
            <w:r>
              <w:t>Core Infrastructure Server Suite Datacenter (2 processadores)</w:t>
            </w:r>
          </w:p>
          <w:p w:rsidR="00A134D5" w:rsidRDefault="00780CC4">
            <w:pPr>
              <w:pStyle w:val="ProductList-TableBody"/>
            </w:pPr>
            <w:r>
              <w:t>System Center Datacenter (2 processadores)</w:t>
            </w:r>
          </w:p>
        </w:tc>
        <w:tc>
          <w:tcPr>
            <w:tcW w:w="5760" w:type="dxa"/>
            <w:tcBorders>
              <w:top w:val="single" w:sz="4" w:space="0" w:color="6E6E6E"/>
              <w:left w:val="single" w:sz="4" w:space="0" w:color="6E6E6E"/>
              <w:bottom w:val="single" w:sz="4" w:space="0" w:color="6E6E6E"/>
              <w:right w:val="single" w:sz="4" w:space="0" w:color="6E6E6E"/>
            </w:tcBorders>
          </w:tcPr>
          <w:p w:rsidR="00A134D5" w:rsidRDefault="00780CC4">
            <w:pPr>
              <w:pStyle w:val="ProductList-TableBody"/>
            </w:pPr>
            <w:r>
              <w:t>Suplemento do Operations Management Suite E1</w:t>
            </w:r>
          </w:p>
          <w:p w:rsidR="00A134D5" w:rsidRDefault="00780CC4">
            <w:pPr>
              <w:pStyle w:val="ProductList-TableBody"/>
            </w:pPr>
            <w:r>
              <w:t>Suplemento do Operations Management Suite E2</w:t>
            </w:r>
          </w:p>
        </w:tc>
        <w:tc>
          <w:tcPr>
            <w:tcW w:w="1840" w:type="dxa"/>
            <w:tcBorders>
              <w:top w:val="single" w:sz="4" w:space="0" w:color="6E6E6E"/>
              <w:left w:val="single" w:sz="4" w:space="0" w:color="6E6E6E"/>
              <w:bottom w:val="single" w:sz="4" w:space="0" w:color="6E6E6E"/>
              <w:right w:val="single" w:sz="4" w:space="0" w:color="6E6E6E"/>
            </w:tcBorders>
          </w:tcPr>
          <w:p w:rsidR="00A134D5" w:rsidRDefault="00780CC4">
            <w:pPr>
              <w:pStyle w:val="ProductList-TableBody"/>
            </w:pPr>
            <w:r>
              <w:t>8</w:t>
            </w:r>
          </w:p>
        </w:tc>
      </w:tr>
    </w:tbl>
    <w:p w:rsidR="00A134D5" w:rsidRDefault="00780CC4">
      <w:pPr>
        <w:pStyle w:val="ProductList-BodyIndented"/>
      </w:pPr>
      <w:r>
        <w:rPr>
          <w:i/>
          <w:vertAlign w:val="superscript"/>
        </w:rPr>
        <w:t>1</w:t>
      </w:r>
      <w:r>
        <w:rPr>
          <w:i/>
        </w:rPr>
        <w:t>Cada Licença Qualificável tem de ter SA ativa</w:t>
      </w:r>
    </w:p>
    <w:p w:rsidR="00A134D5" w:rsidRDefault="00780CC4">
      <w:pPr>
        <w:pStyle w:val="ProductList-BodyIndented"/>
      </w:pPr>
      <w:r>
        <w:rPr>
          <w:i/>
          <w:vertAlign w:val="superscript"/>
        </w:rPr>
        <w:t>2</w:t>
      </w:r>
      <w:r>
        <w:rPr>
          <w:i/>
        </w:rPr>
        <w:t>É necessário um mínimo de quatro Licenças Qualificáveis</w:t>
      </w:r>
    </w:p>
    <w:p w:rsidR="00A134D5" w:rsidRDefault="00A134D5">
      <w:pPr>
        <w:pStyle w:val="ProductList-BodyIndented"/>
      </w:pPr>
    </w:p>
    <w:p w:rsidR="00A134D5" w:rsidRDefault="00780CC4">
      <w:pPr>
        <w:pStyle w:val="ProductList-SubClauseHeading"/>
        <w:outlineLvl w:val="4"/>
      </w:pPr>
      <w:r>
        <w:lastRenderedPageBreak/>
        <w:t>2.1.2 SLs de Suplementos adquiridos ao abrigo de um contrato de licenciamento em volume diferente da Licença Qualificável</w:t>
      </w:r>
    </w:p>
    <w:p w:rsidR="00A134D5" w:rsidRDefault="00780CC4">
      <w:pPr>
        <w:pStyle w:val="ProductList-BodyIndented"/>
      </w:pPr>
      <w:r>
        <w:t>Uma SL de Suplementos do Operations Management Suite pode ser adquirida ao abrigo de um contrato de licenciamento em volume diferente da respetiva Licença Qualificável. Se a cobertura SA para a Licença Qualificável expirar antes da SL de Suplementos do Operations Management Suite, a SL de Suplementos do Operations Management Suite irá expirar na data de aniversário seguinte da inscrição.</w:t>
      </w:r>
    </w:p>
    <w:p w:rsidR="00A134D5" w:rsidRDefault="00A134D5">
      <w:pPr>
        <w:pStyle w:val="ProductList-BodyIndented"/>
      </w:pPr>
    </w:p>
    <w:p w:rsidR="00A134D5" w:rsidRDefault="00780CC4">
      <w:pPr>
        <w:pStyle w:val="ProductList-SubClauseHeading"/>
        <w:outlineLvl w:val="4"/>
      </w:pPr>
      <w:r>
        <w:t>2.1.3 Software Incluído com o Operations Management Suite E2</w:t>
      </w:r>
    </w:p>
    <w:p w:rsidR="00A134D5" w:rsidRDefault="00780CC4">
      <w:pPr>
        <w:pStyle w:val="ProductList-BodyIndented"/>
      </w:pPr>
      <w:r>
        <w:t>Durante a vigência de cada subscrição Operations Management Suite E2, o Cliente pode instalar e executar uma cópia do software incluído correspondente para Gerir um OSE nas instalações do Cliente ou no Microsoft Azure.</w:t>
      </w:r>
    </w:p>
    <w:tbl>
      <w:tblPr>
        <w:tblStyle w:val="PURTable0"/>
        <w:tblW w:w="0" w:type="dxa"/>
        <w:tblLook w:val="04A0" w:firstRow="1" w:lastRow="0" w:firstColumn="1" w:lastColumn="0" w:noHBand="0" w:noVBand="1"/>
      </w:tblPr>
      <w:tblGrid>
        <w:gridCol w:w="5176"/>
        <w:gridCol w:w="5254"/>
      </w:tblGrid>
      <w:tr w:rsidR="00A134D5">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A134D5" w:rsidRDefault="00780CC4">
            <w:pPr>
              <w:pStyle w:val="ProductList-TableBody"/>
            </w:pPr>
            <w:r>
              <w:rPr>
                <w:color w:val="FFFFFF"/>
              </w:rPr>
              <w:t>Subscrição Operations Management Suite</w:t>
            </w:r>
          </w:p>
        </w:tc>
        <w:tc>
          <w:tcPr>
            <w:tcW w:w="6120" w:type="dxa"/>
            <w:tcBorders>
              <w:left w:val="single" w:sz="4" w:space="0" w:color="6E6E6E"/>
              <w:right w:val="single" w:sz="4" w:space="0" w:color="6E6E6E"/>
            </w:tcBorders>
            <w:shd w:val="clear" w:color="auto" w:fill="0072C6"/>
          </w:tcPr>
          <w:p w:rsidR="00A134D5" w:rsidRDefault="00780CC4">
            <w:pPr>
              <w:pStyle w:val="ProductList-TableBody"/>
            </w:pPr>
            <w:r>
              <w:rPr>
                <w:color w:val="FFFFFF"/>
              </w:rPr>
              <w:t>Software Incluído</w:t>
            </w:r>
          </w:p>
        </w:tc>
      </w:tr>
      <w:tr w:rsidR="00A134D5">
        <w:tc>
          <w:tcPr>
            <w:tcW w:w="6000" w:type="dxa"/>
            <w:tcBorders>
              <w:left w:val="single" w:sz="4" w:space="0" w:color="6E6E6E"/>
              <w:bottom w:val="single" w:sz="4" w:space="0" w:color="6E6E6E"/>
              <w:right w:val="single" w:sz="4" w:space="0" w:color="6E6E6E"/>
            </w:tcBorders>
          </w:tcPr>
          <w:p w:rsidR="00A134D5" w:rsidRDefault="00780CC4">
            <w:pPr>
              <w:pStyle w:val="ProductList-TableBody"/>
            </w:pPr>
            <w:r>
              <w:t>Operations Management Suite E1</w:t>
            </w:r>
          </w:p>
          <w:p w:rsidR="00A134D5" w:rsidRDefault="00780CC4">
            <w:pPr>
              <w:pStyle w:val="ProductList-TableBody"/>
            </w:pPr>
            <w:r>
              <w:t>Operations Management Suite E1 de SA Existente</w:t>
            </w:r>
          </w:p>
        </w:tc>
        <w:tc>
          <w:tcPr>
            <w:tcW w:w="6120" w:type="dxa"/>
            <w:tcBorders>
              <w:left w:val="single" w:sz="4" w:space="0" w:color="6E6E6E"/>
              <w:bottom w:val="single" w:sz="4" w:space="0" w:color="6E6E6E"/>
              <w:right w:val="single" w:sz="4" w:space="0" w:color="6E6E6E"/>
            </w:tcBorders>
          </w:tcPr>
          <w:p w:rsidR="00A134D5" w:rsidRDefault="00780CC4">
            <w:pPr>
              <w:pStyle w:val="ProductList-TableBody"/>
            </w:pPr>
            <w:r>
              <w:t>System Center Server Standard</w:t>
            </w:r>
          </w:p>
        </w:tc>
      </w:tr>
      <w:tr w:rsidR="00A134D5">
        <w:tc>
          <w:tcPr>
            <w:tcW w:w="6000" w:type="dxa"/>
            <w:tcBorders>
              <w:top w:val="single" w:sz="4" w:space="0" w:color="6E6E6E"/>
              <w:left w:val="single" w:sz="4" w:space="0" w:color="6E6E6E"/>
              <w:bottom w:val="single" w:sz="4" w:space="0" w:color="6E6E6E"/>
              <w:right w:val="single" w:sz="4" w:space="0" w:color="6E6E6E"/>
            </w:tcBorders>
          </w:tcPr>
          <w:p w:rsidR="00A134D5" w:rsidRDefault="00780CC4">
            <w:pPr>
              <w:pStyle w:val="ProductList-TableBody"/>
            </w:pPr>
            <w:r>
              <w:t>Operations Management Suite E2</w:t>
            </w:r>
          </w:p>
          <w:p w:rsidR="00A134D5" w:rsidRDefault="00780CC4">
            <w:pPr>
              <w:pStyle w:val="ProductList-TableBody"/>
            </w:pPr>
            <w:r>
              <w:t>Operations Management Suite E2 de SA Existente</w:t>
            </w:r>
          </w:p>
        </w:tc>
        <w:tc>
          <w:tcPr>
            <w:tcW w:w="6120" w:type="dxa"/>
            <w:tcBorders>
              <w:top w:val="single" w:sz="4" w:space="0" w:color="6E6E6E"/>
              <w:left w:val="single" w:sz="4" w:space="0" w:color="6E6E6E"/>
              <w:bottom w:val="single" w:sz="4" w:space="0" w:color="6E6E6E"/>
              <w:right w:val="single" w:sz="4" w:space="0" w:color="6E6E6E"/>
            </w:tcBorders>
          </w:tcPr>
          <w:p w:rsidR="00A134D5" w:rsidRDefault="00780CC4">
            <w:pPr>
              <w:pStyle w:val="ProductList-TableBody"/>
            </w:pPr>
            <w:r>
              <w:t>System Center Server Standard</w:t>
            </w:r>
          </w:p>
        </w:tc>
      </w:tr>
      <w:tr w:rsidR="00A134D5">
        <w:tc>
          <w:tcPr>
            <w:tcW w:w="6000" w:type="dxa"/>
            <w:tcBorders>
              <w:top w:val="single" w:sz="4" w:space="0" w:color="6E6E6E"/>
              <w:left w:val="single" w:sz="4" w:space="0" w:color="6E6E6E"/>
              <w:bottom w:val="single" w:sz="4" w:space="0" w:color="6E6E6E"/>
              <w:right w:val="single" w:sz="4" w:space="0" w:color="6E6E6E"/>
            </w:tcBorders>
          </w:tcPr>
          <w:p w:rsidR="00A134D5" w:rsidRDefault="00780CC4">
            <w:pPr>
              <w:pStyle w:val="ProductList-TableBody"/>
            </w:pPr>
            <w:r>
              <w:t>Operations Management Suite: Conhecimentos Aprofundados e Análise de Dados</w:t>
            </w:r>
          </w:p>
        </w:tc>
        <w:tc>
          <w:tcPr>
            <w:tcW w:w="6120" w:type="dxa"/>
            <w:tcBorders>
              <w:top w:val="single" w:sz="4" w:space="0" w:color="6E6E6E"/>
              <w:left w:val="single" w:sz="4" w:space="0" w:color="6E6E6E"/>
              <w:bottom w:val="single" w:sz="4" w:space="0" w:color="6E6E6E"/>
              <w:right w:val="single" w:sz="4" w:space="0" w:color="6E6E6E"/>
            </w:tcBorders>
          </w:tcPr>
          <w:p w:rsidR="00A134D5" w:rsidRDefault="00780CC4">
            <w:pPr>
              <w:pStyle w:val="ProductList-TableBody"/>
            </w:pPr>
            <w:r>
              <w:t>System Center Operation Manager</w:t>
            </w:r>
          </w:p>
        </w:tc>
      </w:tr>
      <w:tr w:rsidR="00A134D5">
        <w:tc>
          <w:tcPr>
            <w:tcW w:w="6000" w:type="dxa"/>
            <w:tcBorders>
              <w:top w:val="single" w:sz="4" w:space="0" w:color="6E6E6E"/>
              <w:left w:val="single" w:sz="4" w:space="0" w:color="6E6E6E"/>
              <w:bottom w:val="single" w:sz="4" w:space="0" w:color="6E6E6E"/>
              <w:right w:val="single" w:sz="4" w:space="0" w:color="6E6E6E"/>
            </w:tcBorders>
          </w:tcPr>
          <w:p w:rsidR="00A134D5" w:rsidRDefault="00780CC4">
            <w:pPr>
              <w:pStyle w:val="ProductList-TableBody"/>
            </w:pPr>
            <w:r>
              <w:t>Operations Management Suite: Automatização e Controlo</w:t>
            </w:r>
          </w:p>
        </w:tc>
        <w:tc>
          <w:tcPr>
            <w:tcW w:w="6120" w:type="dxa"/>
            <w:tcBorders>
              <w:top w:val="single" w:sz="4" w:space="0" w:color="6E6E6E"/>
              <w:left w:val="single" w:sz="4" w:space="0" w:color="6E6E6E"/>
              <w:bottom w:val="single" w:sz="4" w:space="0" w:color="6E6E6E"/>
              <w:right w:val="single" w:sz="4" w:space="0" w:color="6E6E6E"/>
            </w:tcBorders>
          </w:tcPr>
          <w:p w:rsidR="00A134D5" w:rsidRDefault="00780CC4">
            <w:pPr>
              <w:pStyle w:val="ProductList-TableBody"/>
            </w:pPr>
            <w:r>
              <w:t>System Center Configuration Manager</w:t>
            </w:r>
          </w:p>
          <w:p w:rsidR="00A134D5" w:rsidRDefault="00780CC4">
            <w:pPr>
              <w:pStyle w:val="ProductList-TableBody"/>
            </w:pPr>
            <w:r>
              <w:t>System Center Orchestrator</w:t>
            </w:r>
          </w:p>
          <w:p w:rsidR="00A134D5" w:rsidRDefault="00780CC4">
            <w:pPr>
              <w:pStyle w:val="ProductList-TableBody"/>
            </w:pPr>
            <w:r>
              <w:t>System Center Service Manager</w:t>
            </w:r>
          </w:p>
        </w:tc>
      </w:tr>
      <w:tr w:rsidR="00A134D5">
        <w:tc>
          <w:tcPr>
            <w:tcW w:w="6000" w:type="dxa"/>
            <w:tcBorders>
              <w:top w:val="single" w:sz="4" w:space="0" w:color="6E6E6E"/>
              <w:left w:val="single" w:sz="4" w:space="0" w:color="6E6E6E"/>
              <w:bottom w:val="single" w:sz="4" w:space="0" w:color="6E6E6E"/>
              <w:right w:val="single" w:sz="4" w:space="0" w:color="6E6E6E"/>
            </w:tcBorders>
          </w:tcPr>
          <w:p w:rsidR="00A134D5" w:rsidRDefault="00780CC4">
            <w:pPr>
              <w:pStyle w:val="ProductList-TableBody"/>
            </w:pPr>
            <w:r>
              <w:t>Operations Management Suite: Cópia de Segurança e Recuperação Após Desastre</w:t>
            </w:r>
          </w:p>
        </w:tc>
        <w:tc>
          <w:tcPr>
            <w:tcW w:w="6120" w:type="dxa"/>
            <w:tcBorders>
              <w:top w:val="single" w:sz="4" w:space="0" w:color="6E6E6E"/>
              <w:left w:val="single" w:sz="4" w:space="0" w:color="6E6E6E"/>
              <w:bottom w:val="single" w:sz="4" w:space="0" w:color="6E6E6E"/>
              <w:right w:val="single" w:sz="4" w:space="0" w:color="6E6E6E"/>
            </w:tcBorders>
          </w:tcPr>
          <w:p w:rsidR="00A134D5" w:rsidRDefault="00780CC4">
            <w:pPr>
              <w:pStyle w:val="ProductList-TableBody"/>
            </w:pPr>
            <w:r>
              <w:t>System Center Data Protection Manager</w:t>
            </w:r>
          </w:p>
          <w:p w:rsidR="00A134D5" w:rsidRDefault="00780CC4">
            <w:pPr>
              <w:pStyle w:val="ProductList-TableBody"/>
            </w:pPr>
            <w:r>
              <w:t>System Center Virtual Machine Manager</w:t>
            </w:r>
          </w:p>
        </w:tc>
      </w:tr>
    </w:tbl>
    <w:p w:rsidR="00A134D5" w:rsidRDefault="00A134D5">
      <w:pPr>
        <w:pStyle w:val="ProductList-ClauseHeading"/>
        <w:outlineLvl w:val="3"/>
      </w:pPr>
    </w:p>
    <w:p w:rsidR="00A134D5" w:rsidRDefault="00780CC4">
      <w:pPr>
        <w:pStyle w:val="ProductList-SubClauseHeading"/>
        <w:outlineLvl w:val="4"/>
      </w:pPr>
      <w:r>
        <w:t>2.1.4 Elegibilidade de Aquisição de SA Existente</w:t>
      </w:r>
    </w:p>
    <w:p w:rsidR="00A134D5" w:rsidRDefault="00780CC4">
      <w:pPr>
        <w:pStyle w:val="ProductList-BodyIndented"/>
      </w:pPr>
      <w:r>
        <w:t>As Licenças de Subscrição de SA Existente podem ser adquiridas em vez da cobertura SA para as Licenças perpétuas e totalmente pagas com cobertura SA ativa para os Produtos Qualificáveis na tabela abaixo. Por cada Produto Qualificável, o Cliente pode adquirir uma combinação de SLs de SA Existente, desde que a quantidade total não exceda a Quantidade Elegível listada.</w:t>
      </w:r>
    </w:p>
    <w:tbl>
      <w:tblPr>
        <w:tblStyle w:val="PURTable0"/>
        <w:tblW w:w="0" w:type="dxa"/>
        <w:tblLook w:val="04A0" w:firstRow="1" w:lastRow="0" w:firstColumn="1" w:lastColumn="0" w:noHBand="0" w:noVBand="1"/>
      </w:tblPr>
      <w:tblGrid>
        <w:gridCol w:w="4379"/>
        <w:gridCol w:w="4003"/>
        <w:gridCol w:w="2048"/>
      </w:tblGrid>
      <w:tr w:rsidR="00A134D5">
        <w:trPr>
          <w:cnfStyle w:val="100000000000" w:firstRow="1" w:lastRow="0" w:firstColumn="0" w:lastColumn="0" w:oddVBand="0" w:evenVBand="0" w:oddHBand="0" w:evenHBand="0" w:firstRowFirstColumn="0" w:firstRowLastColumn="0" w:lastRowFirstColumn="0" w:lastRowLastColumn="0"/>
        </w:trPr>
        <w:tc>
          <w:tcPr>
            <w:tcW w:w="5140" w:type="dxa"/>
            <w:tcBorders>
              <w:left w:val="single" w:sz="4" w:space="0" w:color="6E6E6E"/>
              <w:right w:val="single" w:sz="4" w:space="0" w:color="6E6E6E"/>
            </w:tcBorders>
            <w:shd w:val="clear" w:color="auto" w:fill="0072C6"/>
          </w:tcPr>
          <w:p w:rsidR="00A134D5" w:rsidRDefault="00780CC4">
            <w:pPr>
              <w:pStyle w:val="ProductList-TableBody"/>
            </w:pPr>
            <w:r>
              <w:rPr>
                <w:color w:val="FFFFFF"/>
              </w:rPr>
              <w:t>Produto Qualificável</w:t>
            </w:r>
          </w:p>
        </w:tc>
        <w:tc>
          <w:tcPr>
            <w:tcW w:w="4660" w:type="dxa"/>
            <w:tcBorders>
              <w:left w:val="single" w:sz="4" w:space="0" w:color="6E6E6E"/>
              <w:right w:val="single" w:sz="4" w:space="0" w:color="6E6E6E"/>
            </w:tcBorders>
            <w:shd w:val="clear" w:color="auto" w:fill="0072C6"/>
          </w:tcPr>
          <w:p w:rsidR="00A134D5" w:rsidRDefault="00780CC4">
            <w:pPr>
              <w:pStyle w:val="ProductList-TableBody"/>
            </w:pPr>
            <w:r>
              <w:rPr>
                <w:color w:val="FFFFFF"/>
              </w:rPr>
              <w:t>Licença de Subscrição de SA Existente Correspondente</w:t>
            </w:r>
          </w:p>
        </w:tc>
        <w:tc>
          <w:tcPr>
            <w:tcW w:w="2320" w:type="dxa"/>
            <w:tcBorders>
              <w:left w:val="single" w:sz="4" w:space="0" w:color="6E6E6E"/>
              <w:right w:val="single" w:sz="4" w:space="0" w:color="6E6E6E"/>
            </w:tcBorders>
            <w:shd w:val="clear" w:color="auto" w:fill="0072C6"/>
          </w:tcPr>
          <w:p w:rsidR="00A134D5" w:rsidRDefault="00780CC4">
            <w:pPr>
              <w:pStyle w:val="ProductList-TableBody"/>
            </w:pPr>
            <w:r>
              <w:rPr>
                <w:color w:val="FFFFFF"/>
              </w:rPr>
              <w:t>Quantidade Elegível</w:t>
            </w:r>
          </w:p>
        </w:tc>
      </w:tr>
      <w:tr w:rsidR="00A134D5">
        <w:tc>
          <w:tcPr>
            <w:tcW w:w="5140" w:type="dxa"/>
            <w:tcBorders>
              <w:left w:val="single" w:sz="4" w:space="0" w:color="6E6E6E"/>
              <w:bottom w:val="single" w:sz="4" w:space="0" w:color="6E6E6E"/>
              <w:right w:val="single" w:sz="4" w:space="0" w:color="6E6E6E"/>
            </w:tcBorders>
          </w:tcPr>
          <w:p w:rsidR="00A134D5" w:rsidRDefault="00780CC4">
            <w:pPr>
              <w:pStyle w:val="ProductList-TableBody"/>
            </w:pPr>
            <w:r>
              <w:t xml:space="preserve">Core Infrastructure Server Suite Standard (Licença Core, 2 por pacote) </w:t>
            </w:r>
          </w:p>
          <w:p w:rsidR="00A134D5" w:rsidRDefault="00780CC4">
            <w:pPr>
              <w:pStyle w:val="ProductList-TableBody"/>
            </w:pPr>
            <w:r>
              <w:t xml:space="preserve">System Center Standard (Licença Core, 2 por pacote) </w:t>
            </w:r>
          </w:p>
        </w:tc>
        <w:tc>
          <w:tcPr>
            <w:tcW w:w="4660" w:type="dxa"/>
            <w:tcBorders>
              <w:left w:val="single" w:sz="4" w:space="0" w:color="6E6E6E"/>
              <w:bottom w:val="single" w:sz="4" w:space="0" w:color="6E6E6E"/>
              <w:right w:val="single" w:sz="4" w:space="0" w:color="6E6E6E"/>
            </w:tcBorders>
          </w:tcPr>
          <w:p w:rsidR="00A134D5" w:rsidRDefault="00780CC4">
            <w:pPr>
              <w:pStyle w:val="ProductList-TableBody"/>
            </w:pPr>
            <w:r>
              <w:t>Operations Management Suite E1 de SA Existente</w:t>
            </w:r>
          </w:p>
          <w:p w:rsidR="00A134D5" w:rsidRDefault="00780CC4">
            <w:pPr>
              <w:pStyle w:val="ProductList-TableBody"/>
            </w:pPr>
            <w:r>
              <w:t>Operations Management Suite E2 de SA Existente</w:t>
            </w:r>
          </w:p>
        </w:tc>
        <w:tc>
          <w:tcPr>
            <w:tcW w:w="2320" w:type="dxa"/>
            <w:tcBorders>
              <w:left w:val="single" w:sz="4" w:space="0" w:color="6E6E6E"/>
              <w:bottom w:val="single" w:sz="4" w:space="0" w:color="6E6E6E"/>
              <w:right w:val="single" w:sz="4" w:space="0" w:color="6E6E6E"/>
            </w:tcBorders>
          </w:tcPr>
          <w:p w:rsidR="00A134D5" w:rsidRDefault="00780CC4">
            <w:pPr>
              <w:pStyle w:val="ProductList-TableBody"/>
            </w:pPr>
            <w:r>
              <w:t>1/4</w:t>
            </w:r>
            <w:r>
              <w:rPr>
                <w:i/>
                <w:vertAlign w:val="superscript"/>
              </w:rPr>
              <w:t>1</w:t>
            </w:r>
          </w:p>
        </w:tc>
      </w:tr>
      <w:tr w:rsidR="00A134D5">
        <w:tc>
          <w:tcPr>
            <w:tcW w:w="5140" w:type="dxa"/>
            <w:tcBorders>
              <w:top w:val="single" w:sz="4" w:space="0" w:color="6E6E6E"/>
              <w:left w:val="single" w:sz="4" w:space="0" w:color="6E6E6E"/>
              <w:bottom w:val="single" w:sz="4" w:space="0" w:color="6E6E6E"/>
              <w:right w:val="single" w:sz="4" w:space="0" w:color="6E6E6E"/>
            </w:tcBorders>
          </w:tcPr>
          <w:p w:rsidR="00A134D5" w:rsidRDefault="00780CC4">
            <w:pPr>
              <w:pStyle w:val="ProductList-TableBody"/>
            </w:pPr>
            <w:r>
              <w:t xml:space="preserve">Core Infrastructure Server Suite Datacenter (Licença Core, 2 por pacote) </w:t>
            </w:r>
          </w:p>
          <w:p w:rsidR="00A134D5" w:rsidRDefault="00780CC4">
            <w:pPr>
              <w:pStyle w:val="ProductList-TableBody"/>
            </w:pPr>
            <w:r>
              <w:t>System Center Datacenter (Licença Core, 2 por pacote)</w:t>
            </w:r>
          </w:p>
        </w:tc>
        <w:tc>
          <w:tcPr>
            <w:tcW w:w="4660" w:type="dxa"/>
            <w:tcBorders>
              <w:top w:val="single" w:sz="4" w:space="0" w:color="6E6E6E"/>
              <w:left w:val="single" w:sz="4" w:space="0" w:color="6E6E6E"/>
              <w:bottom w:val="single" w:sz="4" w:space="0" w:color="6E6E6E"/>
              <w:right w:val="single" w:sz="4" w:space="0" w:color="6E6E6E"/>
            </w:tcBorders>
          </w:tcPr>
          <w:p w:rsidR="00A134D5" w:rsidRDefault="00780CC4">
            <w:pPr>
              <w:pStyle w:val="ProductList-TableBody"/>
            </w:pPr>
            <w:r>
              <w:t>Operations Management Suite E1 de SA Existente</w:t>
            </w:r>
          </w:p>
          <w:p w:rsidR="00A134D5" w:rsidRDefault="00780CC4">
            <w:pPr>
              <w:pStyle w:val="ProductList-TableBody"/>
            </w:pPr>
            <w:r>
              <w:t>Operations Management Suite E2 de SA Existente</w:t>
            </w:r>
          </w:p>
        </w:tc>
        <w:tc>
          <w:tcPr>
            <w:tcW w:w="2320" w:type="dxa"/>
            <w:tcBorders>
              <w:top w:val="single" w:sz="4" w:space="0" w:color="6E6E6E"/>
              <w:left w:val="single" w:sz="4" w:space="0" w:color="6E6E6E"/>
              <w:bottom w:val="single" w:sz="4" w:space="0" w:color="6E6E6E"/>
              <w:right w:val="single" w:sz="4" w:space="0" w:color="6E6E6E"/>
            </w:tcBorders>
          </w:tcPr>
          <w:p w:rsidR="00A134D5" w:rsidRDefault="00780CC4">
            <w:pPr>
              <w:pStyle w:val="ProductList-TableBody"/>
            </w:pPr>
            <w:r>
              <w:t>1</w:t>
            </w:r>
          </w:p>
        </w:tc>
      </w:tr>
      <w:tr w:rsidR="00A134D5">
        <w:tc>
          <w:tcPr>
            <w:tcW w:w="5140" w:type="dxa"/>
            <w:tcBorders>
              <w:top w:val="single" w:sz="4" w:space="0" w:color="6E6E6E"/>
              <w:left w:val="single" w:sz="4" w:space="0" w:color="6E6E6E"/>
              <w:bottom w:val="single" w:sz="4" w:space="0" w:color="6E6E6E"/>
              <w:right w:val="single" w:sz="4" w:space="0" w:color="6E6E6E"/>
            </w:tcBorders>
          </w:tcPr>
          <w:p w:rsidR="00A134D5" w:rsidRDefault="00780CC4">
            <w:pPr>
              <w:pStyle w:val="ProductList-TableBody"/>
            </w:pPr>
            <w:r>
              <w:t>Core Infrastructure Server Suite Standard (2 processadores)</w:t>
            </w:r>
          </w:p>
          <w:p w:rsidR="00A134D5" w:rsidRDefault="00780CC4">
            <w:pPr>
              <w:pStyle w:val="ProductList-TableBody"/>
            </w:pPr>
            <w:r>
              <w:t>System Center Standard (2 processadores)</w:t>
            </w:r>
          </w:p>
        </w:tc>
        <w:tc>
          <w:tcPr>
            <w:tcW w:w="4660" w:type="dxa"/>
            <w:tcBorders>
              <w:top w:val="single" w:sz="4" w:space="0" w:color="6E6E6E"/>
              <w:left w:val="single" w:sz="4" w:space="0" w:color="6E6E6E"/>
              <w:bottom w:val="single" w:sz="4" w:space="0" w:color="6E6E6E"/>
              <w:right w:val="single" w:sz="4" w:space="0" w:color="6E6E6E"/>
            </w:tcBorders>
          </w:tcPr>
          <w:p w:rsidR="00A134D5" w:rsidRDefault="00780CC4">
            <w:pPr>
              <w:pStyle w:val="ProductList-TableBody"/>
            </w:pPr>
            <w:r>
              <w:t>Operations Management Suite E1 de SA Existente</w:t>
            </w:r>
          </w:p>
          <w:p w:rsidR="00A134D5" w:rsidRDefault="00780CC4">
            <w:pPr>
              <w:pStyle w:val="ProductList-TableBody"/>
            </w:pPr>
            <w:r>
              <w:t>Operations Management Suite E2 de SA Existente</w:t>
            </w:r>
          </w:p>
        </w:tc>
        <w:tc>
          <w:tcPr>
            <w:tcW w:w="2320" w:type="dxa"/>
            <w:tcBorders>
              <w:top w:val="single" w:sz="4" w:space="0" w:color="6E6E6E"/>
              <w:left w:val="single" w:sz="4" w:space="0" w:color="6E6E6E"/>
              <w:bottom w:val="single" w:sz="4" w:space="0" w:color="6E6E6E"/>
              <w:right w:val="single" w:sz="4" w:space="0" w:color="6E6E6E"/>
            </w:tcBorders>
          </w:tcPr>
          <w:p w:rsidR="00A134D5" w:rsidRDefault="00780CC4">
            <w:pPr>
              <w:pStyle w:val="ProductList-TableBody"/>
            </w:pPr>
            <w:r>
              <w:t>2</w:t>
            </w:r>
          </w:p>
        </w:tc>
      </w:tr>
      <w:tr w:rsidR="00A134D5">
        <w:tc>
          <w:tcPr>
            <w:tcW w:w="5140" w:type="dxa"/>
            <w:tcBorders>
              <w:top w:val="single" w:sz="4" w:space="0" w:color="6E6E6E"/>
              <w:left w:val="single" w:sz="4" w:space="0" w:color="6E6E6E"/>
              <w:bottom w:val="single" w:sz="4" w:space="0" w:color="6E6E6E"/>
              <w:right w:val="single" w:sz="4" w:space="0" w:color="6E6E6E"/>
            </w:tcBorders>
          </w:tcPr>
          <w:p w:rsidR="00A134D5" w:rsidRDefault="00780CC4">
            <w:pPr>
              <w:pStyle w:val="ProductList-TableBody"/>
            </w:pPr>
            <w:r>
              <w:t>Core Infrastructure Server Suite Datacenter (2 processadores)</w:t>
            </w:r>
          </w:p>
          <w:p w:rsidR="00A134D5" w:rsidRDefault="00780CC4">
            <w:pPr>
              <w:pStyle w:val="ProductList-TableBody"/>
            </w:pPr>
            <w:r>
              <w:t>System Center Datacenter (2 processadores)</w:t>
            </w:r>
          </w:p>
        </w:tc>
        <w:tc>
          <w:tcPr>
            <w:tcW w:w="4660" w:type="dxa"/>
            <w:tcBorders>
              <w:top w:val="single" w:sz="4" w:space="0" w:color="6E6E6E"/>
              <w:left w:val="single" w:sz="4" w:space="0" w:color="6E6E6E"/>
              <w:bottom w:val="single" w:sz="4" w:space="0" w:color="6E6E6E"/>
              <w:right w:val="single" w:sz="4" w:space="0" w:color="6E6E6E"/>
            </w:tcBorders>
          </w:tcPr>
          <w:p w:rsidR="00A134D5" w:rsidRDefault="00780CC4">
            <w:pPr>
              <w:pStyle w:val="ProductList-TableBody"/>
            </w:pPr>
            <w:r>
              <w:t>Operations Management Suite E1 de SA Existente</w:t>
            </w:r>
          </w:p>
          <w:p w:rsidR="00A134D5" w:rsidRDefault="00780CC4">
            <w:pPr>
              <w:pStyle w:val="ProductList-TableBody"/>
            </w:pPr>
            <w:r>
              <w:t>Operations Management Suite E2 de SA Existente</w:t>
            </w:r>
          </w:p>
        </w:tc>
        <w:tc>
          <w:tcPr>
            <w:tcW w:w="2320" w:type="dxa"/>
            <w:tcBorders>
              <w:top w:val="single" w:sz="4" w:space="0" w:color="6E6E6E"/>
              <w:left w:val="single" w:sz="4" w:space="0" w:color="6E6E6E"/>
              <w:bottom w:val="single" w:sz="4" w:space="0" w:color="6E6E6E"/>
              <w:right w:val="single" w:sz="4" w:space="0" w:color="6E6E6E"/>
            </w:tcBorders>
          </w:tcPr>
          <w:p w:rsidR="00A134D5" w:rsidRDefault="00780CC4">
            <w:pPr>
              <w:pStyle w:val="ProductList-TableBody"/>
            </w:pPr>
            <w:r>
              <w:t>8</w:t>
            </w:r>
          </w:p>
        </w:tc>
      </w:tr>
    </w:tbl>
    <w:p w:rsidR="00A134D5" w:rsidRDefault="00780CC4">
      <w:pPr>
        <w:pStyle w:val="ProductList-BodyIndented"/>
      </w:pPr>
      <w:r>
        <w:rPr>
          <w:i/>
          <w:vertAlign w:val="superscript"/>
        </w:rPr>
        <w:t>1</w:t>
      </w:r>
      <w:r>
        <w:rPr>
          <w:i/>
        </w:rPr>
        <w:t>É necessário um mínimo de quatro Licenças Qualificáveis</w:t>
      </w:r>
    </w:p>
    <w:p w:rsidR="00A134D5" w:rsidRDefault="00A134D5">
      <w:pPr>
        <w:pStyle w:val="ProductList-BodyIndented"/>
      </w:pPr>
    </w:p>
    <w:p w:rsidR="00A134D5" w:rsidRDefault="00780CC4">
      <w:pPr>
        <w:pStyle w:val="ProductList-ClauseHeading"/>
        <w:outlineLvl w:val="3"/>
      </w:pPr>
      <w:r>
        <w:t>2.2 Ofertas de Compromisso Monetário StorSimple</w:t>
      </w:r>
    </w:p>
    <w:p w:rsidR="00A134D5" w:rsidRDefault="00780CC4">
      <w:pPr>
        <w:pStyle w:val="ProductList-Body"/>
      </w:pPr>
      <w:r>
        <w:t xml:space="preserve">Por cada Oferta de Compromisso Monetário StorSimple adquirida, o Cliente receberá um dispositivo de Matriz de Armazenamento. A disponibilidade geográfica e os termos e condições que regulam a Matriz de Armazenamento, incluindo a garantia, envio e processamento, e impostos são estabelecidos no </w:t>
      </w:r>
      <w:hyperlink r:id="rId88">
        <w:r>
          <w:rPr>
            <w:color w:val="00467F"/>
            <w:u w:val="single"/>
          </w:rPr>
          <w:t>Apêndice F - Termos de Matriz de Armazenamento</w:t>
        </w:r>
      </w:hyperlink>
      <w:r>
        <w:t>.</w:t>
      </w:r>
    </w:p>
    <w:p w:rsidR="00A134D5" w:rsidRDefault="00A134D5">
      <w:pPr>
        <w:pStyle w:val="ProductList-Body"/>
        <w:jc w:val="right"/>
      </w:pPr>
    </w:p>
    <w:tbl>
      <w:tblPr>
        <w:tblStyle w:val="PURTable"/>
        <w:tblW w:w="0" w:type="dxa"/>
        <w:tblLook w:val="04A0" w:firstRow="1" w:lastRow="0" w:firstColumn="1" w:lastColumn="0" w:noHBand="0" w:noVBand="1"/>
      </w:tblPr>
      <w:tblGrid>
        <w:gridCol w:w="10800"/>
      </w:tblGrid>
      <w:tr w:rsidR="00A134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34D5" w:rsidRDefault="00E72EFC">
            <w:pPr>
              <w:pStyle w:val="ProductList-TableBody"/>
              <w:jc w:val="right"/>
            </w:pPr>
            <w:hyperlink w:anchor="_Sec842">
              <w:r w:rsidR="00780CC4">
                <w:rPr>
                  <w:color w:val="00467F"/>
                  <w:sz w:val="14"/>
                  <w:u w:val="single"/>
                </w:rPr>
                <w:t>Índice</w:t>
              </w:r>
            </w:hyperlink>
            <w:r w:rsidR="00780CC4">
              <w:rPr>
                <w:sz w:val="14"/>
              </w:rPr>
              <w:t>/</w:t>
            </w:r>
            <w:hyperlink w:anchor="_Sec549">
              <w:r w:rsidR="00780CC4">
                <w:rPr>
                  <w:color w:val="00467F"/>
                  <w:sz w:val="14"/>
                  <w:u w:val="single"/>
                </w:rPr>
                <w:t>Glossário</w:t>
              </w:r>
            </w:hyperlink>
            <w:r w:rsidR="00780CC4">
              <w:rPr>
                <w:sz w:val="14"/>
              </w:rPr>
              <w:t>/</w:t>
            </w:r>
            <w:hyperlink w:anchor="_Sec844">
              <w:r w:rsidR="00780CC4">
                <w:rPr>
                  <w:color w:val="00467F"/>
                  <w:sz w:val="14"/>
                  <w:u w:val="single"/>
                </w:rPr>
                <w:t>Índice Remissivo</w:t>
              </w:r>
            </w:hyperlink>
          </w:p>
        </w:tc>
      </w:tr>
    </w:tbl>
    <w:p w:rsidR="00A134D5" w:rsidRDefault="00A134D5">
      <w:pPr>
        <w:pStyle w:val="ProductList-Body"/>
      </w:pPr>
    </w:p>
    <w:p w:rsidR="00A134D5" w:rsidRDefault="00780CC4">
      <w:pPr>
        <w:pStyle w:val="ProductList-Offering1HeadingNoBorder"/>
        <w:outlineLvl w:val="1"/>
      </w:pPr>
      <w:bookmarkStart w:id="220" w:name="_Sec629"/>
      <w:r>
        <w:t>Secure Productive Enterprise</w:t>
      </w:r>
      <w:bookmarkEnd w:id="220"/>
      <w:r>
        <w:fldChar w:fldCharType="begin"/>
      </w:r>
      <w:r>
        <w:instrText xml:space="preserve"> TC " </w:instrText>
      </w:r>
      <w:bookmarkStart w:id="221" w:name="_Toc465065755"/>
      <w:r>
        <w:instrText>Secure Productive Enterprise</w:instrText>
      </w:r>
      <w:bookmarkEnd w:id="221"/>
      <w:r>
        <w:instrText>" \l 2</w:instrText>
      </w:r>
      <w:r>
        <w:fldChar w:fldCharType="end"/>
      </w:r>
    </w:p>
    <w:p w:rsidR="00A134D5" w:rsidRDefault="00780CC4">
      <w:pPr>
        <w:pStyle w:val="ProductList-Offering1SubSection"/>
        <w:outlineLvl w:val="2"/>
      </w:pPr>
      <w:bookmarkStart w:id="222" w:name="_Sec713"/>
      <w:r>
        <w:t>1. Disponibilidade do Programa</w:t>
      </w:r>
      <w:bookmarkEnd w:id="222"/>
    </w:p>
    <w:tbl>
      <w:tblPr>
        <w:tblStyle w:val="PURTable"/>
        <w:tblW w:w="0" w:type="dxa"/>
        <w:tblLook w:val="04A0" w:firstRow="1" w:lastRow="0" w:firstColumn="1" w:lastColumn="0" w:noHBand="0" w:noVBand="1"/>
      </w:tblPr>
      <w:tblGrid>
        <w:gridCol w:w="4441"/>
        <w:gridCol w:w="809"/>
        <w:gridCol w:w="789"/>
        <w:gridCol w:w="795"/>
        <w:gridCol w:w="706"/>
        <w:gridCol w:w="828"/>
        <w:gridCol w:w="821"/>
        <w:gridCol w:w="800"/>
        <w:gridCol w:w="795"/>
      </w:tblGrid>
      <w:tr w:rsidR="00A134D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134D5" w:rsidRDefault="00780CC4">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134D5">
        <w:tc>
          <w:tcPr>
            <w:tcW w:w="5020" w:type="dxa"/>
            <w:tcBorders>
              <w:top w:val="single" w:sz="6" w:space="0" w:color="FFFFFF"/>
              <w:left w:val="none" w:sz="4" w:space="0" w:color="6E6E6E"/>
              <w:bottom w:val="dashed" w:sz="4" w:space="0" w:color="BFBFBF"/>
              <w:right w:val="none" w:sz="4" w:space="0" w:color="6E6E6E"/>
            </w:tcBorders>
          </w:tcPr>
          <w:p w:rsidR="00A134D5" w:rsidRDefault="00780CC4">
            <w:pPr>
              <w:pStyle w:val="ProductList-TableBody"/>
            </w:pPr>
            <w:r>
              <w:t>Secure Productive Enterprise E3</w:t>
            </w:r>
            <w:r>
              <w:fldChar w:fldCharType="begin"/>
            </w:r>
            <w:r>
              <w:instrText xml:space="preserve"> XE "Secure Productive Enterprise E3" </w:instrText>
            </w:r>
            <w:r>
              <w:fldChar w:fldCharType="end"/>
            </w:r>
            <w:r>
              <w:t xml:space="preserve"> (SL de Utilizador)</w:t>
            </w:r>
          </w:p>
        </w:tc>
        <w:tc>
          <w:tcPr>
            <w:tcW w:w="860" w:type="dxa"/>
            <w:tcBorders>
              <w:top w:val="single" w:sz="6" w:space="0" w:color="FFFFFF"/>
              <w:left w:val="none" w:sz="4" w:space="0" w:color="6E6E6E"/>
              <w:bottom w:val="dashed" w:sz="4" w:space="0" w:color="BFBFBF"/>
              <w:right w:val="single" w:sz="6" w:space="0" w:color="FFFFFF"/>
            </w:tcBorders>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r>
      <w:tr w:rsidR="00A134D5">
        <w:tc>
          <w:tcPr>
            <w:tcW w:w="5020" w:type="dxa"/>
            <w:tcBorders>
              <w:top w:val="dashed" w:sz="4" w:space="0" w:color="BFBFBF"/>
              <w:left w:val="none" w:sz="4" w:space="0" w:color="6E6E6E"/>
              <w:bottom w:val="dashed" w:sz="4" w:space="0" w:color="BFBFBF"/>
              <w:right w:val="none" w:sz="4" w:space="0" w:color="6E6E6E"/>
            </w:tcBorders>
          </w:tcPr>
          <w:p w:rsidR="00A134D5" w:rsidRDefault="00780CC4">
            <w:pPr>
              <w:pStyle w:val="ProductList-TableBody"/>
            </w:pPr>
            <w:r>
              <w:t>Suplemento do Secure Productive Enterprise E3</w:t>
            </w:r>
            <w:r>
              <w:fldChar w:fldCharType="begin"/>
            </w:r>
            <w:r>
              <w:instrText xml:space="preserve"> XE "Suplemento do Secure Productive Enterprise E3"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r>
      <w:tr w:rsidR="00A134D5">
        <w:tc>
          <w:tcPr>
            <w:tcW w:w="5020" w:type="dxa"/>
            <w:tcBorders>
              <w:top w:val="dashed" w:sz="4" w:space="0" w:color="BFBFBF"/>
              <w:left w:val="none" w:sz="4" w:space="0" w:color="6E6E6E"/>
              <w:bottom w:val="dashed" w:sz="4" w:space="0" w:color="BFBFBF"/>
              <w:right w:val="none" w:sz="4" w:space="0" w:color="6E6E6E"/>
            </w:tcBorders>
          </w:tcPr>
          <w:p w:rsidR="00A134D5" w:rsidRDefault="00780CC4">
            <w:pPr>
              <w:pStyle w:val="ProductList-TableBody"/>
            </w:pPr>
            <w:r>
              <w:t>Secure Productive Enterprise E3 de SA Existente</w:t>
            </w:r>
            <w:r>
              <w:fldChar w:fldCharType="begin"/>
            </w:r>
            <w:r>
              <w:instrText xml:space="preserve"> XE "Secure Productive Enterprise E3 de SA Existente"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r>
      <w:tr w:rsidR="00A134D5">
        <w:tc>
          <w:tcPr>
            <w:tcW w:w="5020" w:type="dxa"/>
            <w:tcBorders>
              <w:top w:val="dashed" w:sz="4" w:space="0" w:color="BFBFBF"/>
              <w:left w:val="none" w:sz="4" w:space="0" w:color="6E6E6E"/>
              <w:bottom w:val="dashed" w:sz="4" w:space="0" w:color="BFBFBF"/>
              <w:right w:val="none" w:sz="4" w:space="0" w:color="6E6E6E"/>
            </w:tcBorders>
          </w:tcPr>
          <w:p w:rsidR="00A134D5" w:rsidRDefault="00780CC4">
            <w:pPr>
              <w:pStyle w:val="ProductList-TableBody"/>
            </w:pPr>
            <w:r>
              <w:t>Secure Productive Enterprise E5</w:t>
            </w:r>
            <w:r>
              <w:fldChar w:fldCharType="begin"/>
            </w:r>
            <w:r>
              <w:instrText xml:space="preserve"> XE "Secure Productive Enterprise E5"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134D5">
        <w:tc>
          <w:tcPr>
            <w:tcW w:w="5020" w:type="dxa"/>
            <w:tcBorders>
              <w:top w:val="dashed" w:sz="4" w:space="0" w:color="BFBFBF"/>
              <w:left w:val="none" w:sz="4" w:space="0" w:color="6E6E6E"/>
              <w:bottom w:val="dashed" w:sz="4" w:space="0" w:color="BFBFBF"/>
              <w:right w:val="none" w:sz="4" w:space="0" w:color="6E6E6E"/>
            </w:tcBorders>
          </w:tcPr>
          <w:p w:rsidR="00A134D5" w:rsidRDefault="00780CC4">
            <w:pPr>
              <w:pStyle w:val="ProductList-TableBody"/>
            </w:pPr>
            <w:r>
              <w:t>Suplemento do Secure Productive Enterprise E5</w:t>
            </w:r>
            <w:r>
              <w:fldChar w:fldCharType="begin"/>
            </w:r>
            <w:r>
              <w:instrText xml:space="preserve"> XE "Suplemento do Secure Productive Enterprise E5"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r>
      <w:tr w:rsidR="00A134D5">
        <w:tc>
          <w:tcPr>
            <w:tcW w:w="5020" w:type="dxa"/>
            <w:tcBorders>
              <w:top w:val="dashed" w:sz="4" w:space="0" w:color="BFBFBF"/>
              <w:left w:val="none" w:sz="4" w:space="0" w:color="6E6E6E"/>
              <w:bottom w:val="dashed" w:sz="4" w:space="0" w:color="BFBFBF"/>
              <w:right w:val="none" w:sz="4" w:space="0" w:color="6E6E6E"/>
            </w:tcBorders>
          </w:tcPr>
          <w:p w:rsidR="00A134D5" w:rsidRDefault="00780CC4">
            <w:pPr>
              <w:pStyle w:val="ProductList-TableBody"/>
            </w:pPr>
            <w:r>
              <w:t xml:space="preserve">Secure Productive Enterprise E5 de SA Existente </w:t>
            </w:r>
            <w:r>
              <w:fldChar w:fldCharType="begin"/>
            </w:r>
            <w:r>
              <w:instrText xml:space="preserve"> XE "Secure Productive Enterprise E5 de SA Existente " </w:instrText>
            </w:r>
            <w:r>
              <w:fldChar w:fldCharType="end"/>
            </w:r>
            <w:r>
              <w:t>(SL de Utilizador)</w:t>
            </w:r>
          </w:p>
        </w:tc>
        <w:tc>
          <w:tcPr>
            <w:tcW w:w="860" w:type="dxa"/>
            <w:tcBorders>
              <w:top w:val="dashed" w:sz="4" w:space="0" w:color="BFBFBF"/>
              <w:left w:val="none" w:sz="4" w:space="0" w:color="6E6E6E"/>
              <w:bottom w:val="dashed" w:sz="4" w:space="0" w:color="BFBFBF"/>
              <w:right w:val="single" w:sz="6" w:space="0" w:color="FFFFFF"/>
            </w:tcBorders>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r>
      <w:tr w:rsidR="00A134D5">
        <w:tc>
          <w:tcPr>
            <w:tcW w:w="5020" w:type="dxa"/>
            <w:tcBorders>
              <w:top w:val="dashed" w:sz="4" w:space="0" w:color="BFBFBF"/>
              <w:left w:val="none" w:sz="4" w:space="0" w:color="6E6E6E"/>
              <w:bottom w:val="none" w:sz="4" w:space="0" w:color="BFBFBF"/>
              <w:right w:val="none" w:sz="4" w:space="0" w:color="6E6E6E"/>
            </w:tcBorders>
          </w:tcPr>
          <w:p w:rsidR="00A134D5" w:rsidRDefault="00780CC4">
            <w:pPr>
              <w:pStyle w:val="ProductList-TableBody"/>
            </w:pPr>
            <w:r>
              <w:t>Lync Voice Add-on para Secure Productive Enterprise</w:t>
            </w:r>
            <w:r>
              <w:fldChar w:fldCharType="begin"/>
            </w:r>
            <w:r>
              <w:instrText xml:space="preserve"> XE "Lync Voice Add-on para Secure Productive Enterprise" </w:instrText>
            </w:r>
            <w:r>
              <w:fldChar w:fldCharType="end"/>
            </w:r>
            <w:r>
              <w:t xml:space="preserve"> (SL de Utilizador)</w:t>
            </w:r>
          </w:p>
        </w:tc>
        <w:tc>
          <w:tcPr>
            <w:tcW w:w="860" w:type="dxa"/>
            <w:tcBorders>
              <w:top w:val="dashed" w:sz="4" w:space="0" w:color="BFBFBF"/>
              <w:left w:val="none" w:sz="4" w:space="0" w:color="6E6E6E"/>
              <w:bottom w:val="none" w:sz="4" w:space="0" w:color="BFBFBF"/>
              <w:right w:val="single" w:sz="6" w:space="0" w:color="FFFFFF"/>
            </w:tcBorders>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r>
    </w:tbl>
    <w:p w:rsidR="00A134D5" w:rsidRDefault="00780CC4">
      <w:pPr>
        <w:pStyle w:val="ProductList-Offering1SubSection"/>
        <w:outlineLvl w:val="2"/>
      </w:pPr>
      <w:bookmarkStart w:id="223" w:name="_Sec768"/>
      <w:r>
        <w:t>2. Condições do Produto</w:t>
      </w:r>
      <w:bookmarkEnd w:id="223"/>
    </w:p>
    <w:tbl>
      <w:tblPr>
        <w:tblStyle w:val="PURTable"/>
        <w:tblW w:w="0" w:type="dxa"/>
        <w:tblLook w:val="04A0" w:firstRow="1" w:lastRow="0" w:firstColumn="1" w:lastColumn="0" w:noHBand="0" w:noVBand="1"/>
      </w:tblPr>
      <w:tblGrid>
        <w:gridCol w:w="3598"/>
        <w:gridCol w:w="3587"/>
        <w:gridCol w:w="3605"/>
      </w:tblGrid>
      <w:tr w:rsidR="00A134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8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A134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lastRenderedPageBreak/>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Promoções: N/A</w:t>
            </w:r>
          </w:p>
        </w:tc>
      </w:tr>
      <w:tr w:rsidR="00A134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Redução Elegível (SCE): N/A</w:t>
            </w:r>
          </w:p>
        </w:tc>
      </w:tr>
      <w:tr w:rsidR="00A134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Tudo (exceto o Secure Productive Enterprise de SA Existente)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A134D5">
            <w:pPr>
              <w:pStyle w:val="ProductList-TableBody"/>
            </w:pPr>
          </w:p>
        </w:tc>
      </w:tr>
    </w:tbl>
    <w:p w:rsidR="00A134D5" w:rsidRDefault="00A134D5">
      <w:pPr>
        <w:pStyle w:val="ProductList-Body"/>
      </w:pPr>
    </w:p>
    <w:p w:rsidR="00A134D5" w:rsidRDefault="00780CC4">
      <w:pPr>
        <w:pStyle w:val="ProductList-ClauseHeading"/>
        <w:outlineLvl w:val="3"/>
      </w:pPr>
      <w:r>
        <w:t>2.1 Direitos Expandidos de Utilização para Clientes de Secure Productive Enterprise</w:t>
      </w:r>
    </w:p>
    <w:p w:rsidR="00A134D5" w:rsidRDefault="00780CC4">
      <w:pPr>
        <w:pStyle w:val="ProductList-SubClauseHeading"/>
        <w:outlineLvl w:val="4"/>
      </w:pPr>
      <w:r>
        <w:t>2.1.1 Office Servers</w:t>
      </w:r>
    </w:p>
    <w:p w:rsidR="00A134D5" w:rsidRDefault="00780CC4">
      <w:pPr>
        <w:pStyle w:val="ProductList-BodyIndented"/>
      </w:pPr>
      <w:r>
        <w:t>Cada Utilizador Licenciado a quem foi atribuída uma SL de Utilizador do Secure Productive Enterprise poderá instalar qualquer número de cópias do seguinte software de servidor em qualquer Servidor dedicado à utilização do Cliente:</w:t>
      </w:r>
    </w:p>
    <w:p w:rsidR="00A134D5" w:rsidRDefault="00780CC4" w:rsidP="00780CC4">
      <w:pPr>
        <w:pStyle w:val="ProductList-Bullet"/>
        <w:numPr>
          <w:ilvl w:val="1"/>
          <w:numId w:val="35"/>
        </w:numPr>
      </w:pPr>
      <w:r>
        <w:t>Exchange Server</w:t>
      </w:r>
      <w:r>
        <w:fldChar w:fldCharType="begin"/>
      </w:r>
      <w:r>
        <w:instrText xml:space="preserve"> XE "Exchange Server" </w:instrText>
      </w:r>
      <w:r>
        <w:fldChar w:fldCharType="end"/>
      </w:r>
      <w:r>
        <w:t xml:space="preserve">; </w:t>
      </w:r>
    </w:p>
    <w:p w:rsidR="00A134D5" w:rsidRDefault="00780CC4" w:rsidP="00780CC4">
      <w:pPr>
        <w:pStyle w:val="ProductList-Bullet"/>
        <w:numPr>
          <w:ilvl w:val="1"/>
          <w:numId w:val="35"/>
        </w:numPr>
      </w:pPr>
      <w:r>
        <w:t>SharePoint Server</w:t>
      </w:r>
      <w:r>
        <w:fldChar w:fldCharType="begin"/>
      </w:r>
      <w:r>
        <w:instrText xml:space="preserve"> XE "SharePoint Server" </w:instrText>
      </w:r>
      <w:r>
        <w:fldChar w:fldCharType="end"/>
      </w:r>
      <w:r>
        <w:t>; e</w:t>
      </w:r>
    </w:p>
    <w:p w:rsidR="00A134D5" w:rsidRDefault="00780CC4" w:rsidP="00780CC4">
      <w:pPr>
        <w:pStyle w:val="ProductList-Bullet"/>
        <w:numPr>
          <w:ilvl w:val="1"/>
          <w:numId w:val="35"/>
        </w:numPr>
      </w:pPr>
      <w:r>
        <w:t>Skype para Empresas Server</w:t>
      </w:r>
      <w:r>
        <w:fldChar w:fldCharType="begin"/>
      </w:r>
      <w:r>
        <w:instrText xml:space="preserve"> XE "Skype para Empresas Server" </w:instrText>
      </w:r>
      <w:r>
        <w:fldChar w:fldCharType="end"/>
      </w:r>
      <w:r>
        <w:t>.</w:t>
      </w:r>
    </w:p>
    <w:p w:rsidR="00A134D5" w:rsidRDefault="00780CC4">
      <w:pPr>
        <w:pStyle w:val="ProductList-BodyIndented"/>
      </w:pPr>
      <w:r>
        <w:t>O acesso o software de servidor acima é exclusivo dos utilizadores a quem foi atribuída uma SL de Utilizador do Secure Productive Enterprise. Esta disposição não se aplica aos Clientes que licenciam o Secure Productive Enterprise ao abrigo do Contrato Microsoft Cloud.</w:t>
      </w:r>
    </w:p>
    <w:p w:rsidR="00A134D5" w:rsidRDefault="00A134D5">
      <w:pPr>
        <w:pStyle w:val="ProductList-BodyIndented"/>
      </w:pPr>
    </w:p>
    <w:p w:rsidR="00A134D5" w:rsidRDefault="00780CC4">
      <w:pPr>
        <w:pStyle w:val="ProductList-SubClauseHeading"/>
        <w:outlineLvl w:val="4"/>
      </w:pPr>
      <w:r>
        <w:t>2.1.2 Office Professional Plus</w:t>
      </w:r>
    </w:p>
    <w:p w:rsidR="00A134D5" w:rsidRDefault="00780CC4">
      <w:pPr>
        <w:pStyle w:val="ProductList-SubSubClauseHeading"/>
        <w:outlineLvl w:val="5"/>
      </w:pPr>
      <w:r>
        <w:t>2.1.2.1 SLs de Utilizador de SA Existente do Secure Productive Enterprise:</w:t>
      </w:r>
    </w:p>
    <w:p w:rsidR="00A134D5" w:rsidRDefault="00780CC4">
      <w:pPr>
        <w:pStyle w:val="ProductList-BodyIndented2"/>
      </w:pPr>
      <w:r>
        <w:t>Para cada Utilizador Licenciado a quem o cliente atribui uma SL de Utilizador de SA Existente do Secure Productive Enterprise, o Cliente poderá instalar:</w:t>
      </w:r>
    </w:p>
    <w:p w:rsidR="00A134D5" w:rsidRDefault="00780CC4" w:rsidP="00780CC4">
      <w:pPr>
        <w:pStyle w:val="ProductList-Bullet"/>
        <w:numPr>
          <w:ilvl w:val="2"/>
          <w:numId w:val="36"/>
        </w:numPr>
      </w:pPr>
      <w:r>
        <w:t>uma cópia local do Office Professional Plus para uso exclusivo do Utilizador Licenciado durante a vigência da subscrição; e</w:t>
      </w:r>
    </w:p>
    <w:p w:rsidR="00A134D5" w:rsidRDefault="00780CC4" w:rsidP="00780CC4">
      <w:pPr>
        <w:pStyle w:val="ProductList-Bullet"/>
        <w:numPr>
          <w:ilvl w:val="2"/>
          <w:numId w:val="36"/>
        </w:numPr>
      </w:pPr>
      <w:r>
        <w:t>uma cópia local do Office Professional Plus para os novos SLs de Utilizador adicionados ao mesmo contrato de licenciamento em volume para o uso exclusivo do Utilizador Licenciado durante a vigência da subscrição. O número de novos SLs de Utilizador aos quais foram concedidos esses direitos de utilizador não pode exceder o número de SLs de Utilizador de SA Existente inicialmente abrangidos pelo contrato.</w:t>
      </w:r>
    </w:p>
    <w:p w:rsidR="00A134D5" w:rsidRDefault="00780CC4">
      <w:pPr>
        <w:pStyle w:val="ProductList-BodyIndented2"/>
      </w:pPr>
      <w:r>
        <w:t>Esta disposição não se aplica aos Clientes que licenciam este Produto ao abrigo do Contrato Microsoft Cloud.</w:t>
      </w:r>
    </w:p>
    <w:p w:rsidR="00A134D5" w:rsidRDefault="00A134D5">
      <w:pPr>
        <w:pStyle w:val="ProductList-BodyIndented2"/>
      </w:pPr>
    </w:p>
    <w:p w:rsidR="00A134D5" w:rsidRDefault="00780CC4">
      <w:pPr>
        <w:pStyle w:val="ProductList-SubSubClauseHeading"/>
        <w:outlineLvl w:val="5"/>
      </w:pPr>
      <w:r>
        <w:t>2.1.2.1 SLs de Utilizador de SA Existente do Secure Productive Enterprise adquirido no MPSA:</w:t>
      </w:r>
    </w:p>
    <w:p w:rsidR="00A134D5" w:rsidRDefault="00780CC4">
      <w:pPr>
        <w:pStyle w:val="ProductList-BodyIndented2"/>
      </w:pPr>
      <w:r>
        <w:t>Por cada Utilizador Licenciado com um dispositivo com cobertura Software Assurance para o Office Professional Plus ao qual o Cliente atribui uma SL de Utilizador do Secure Productive Enterprise, o Cliente pode instalar uma cópia local do Office Professional Plus para uso exclusivo do Utilizador Licenciado durante a vigência da subscrição.</w:t>
      </w:r>
    </w:p>
    <w:p w:rsidR="00A134D5" w:rsidRDefault="00A134D5">
      <w:pPr>
        <w:pStyle w:val="ProductList-BodyIndented2"/>
      </w:pPr>
    </w:p>
    <w:p w:rsidR="00A134D5" w:rsidRDefault="00780CC4">
      <w:pPr>
        <w:pStyle w:val="ProductList-ClauseHeading"/>
        <w:outlineLvl w:val="3"/>
      </w:pPr>
      <w:r>
        <w:t>2.2 SLs de Utilizador de Suplementos e SLs de Utilizador de SA Existente</w:t>
      </w:r>
    </w:p>
    <w:p w:rsidR="00A134D5" w:rsidRDefault="00780CC4">
      <w:pPr>
        <w:pStyle w:val="ProductList-Body"/>
      </w:pPr>
      <w:r>
        <w:t xml:space="preserve">Para adquirir uma SL de Utilizador de Suplementos do Secure Productive Enterprise ou uma SL de Utilizador de SA Existente do Secure Productive Enterprise, o Cliente deve satisfazer os requisitos de elegibilidade e de atribuição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para cada componente do Secure Productive Enterprise. Os componentes são: Windows 10 Enterprise </w:t>
      </w:r>
      <w:r>
        <w:fldChar w:fldCharType="begin"/>
      </w:r>
      <w:r>
        <w:instrText xml:space="preserve"> XE "Windows 10 Enterprise " </w:instrText>
      </w:r>
      <w:r>
        <w:fldChar w:fldCharType="end"/>
      </w:r>
      <w:r>
        <w:t>E3/E5 Por Utilizador, Enterprise Mobility + Security</w:t>
      </w:r>
      <w:r>
        <w:fldChar w:fldCharType="begin"/>
      </w:r>
      <w:r>
        <w:instrText xml:space="preserve"> XE "Enterprise Mobility + Security" </w:instrText>
      </w:r>
      <w:r>
        <w:fldChar w:fldCharType="end"/>
      </w:r>
      <w:r>
        <w:t xml:space="preserve"> E3/E5 e Office 365 Enterprise</w:t>
      </w:r>
      <w:r>
        <w:fldChar w:fldCharType="begin"/>
      </w:r>
      <w:r>
        <w:instrText xml:space="preserve"> XE "Office 365 Enterprise" </w:instrText>
      </w:r>
      <w:r>
        <w:fldChar w:fldCharType="end"/>
      </w:r>
      <w:r>
        <w:t xml:space="preserve"> E3/E5. Consulte as subsecções SLs de Utilizador de Suplementos do Secure Productive Enterprise e SLs de Utilizador de SA Existente do Secure Productive Enterprise nas secções Informações Adicionais para os componentes do Secure Productive Enterprise para obter informações.</w:t>
      </w:r>
    </w:p>
    <w:p w:rsidR="00A134D5" w:rsidRDefault="00A134D5">
      <w:pPr>
        <w:pStyle w:val="ProductList-Body"/>
      </w:pPr>
    </w:p>
    <w:p w:rsidR="00A134D5" w:rsidRDefault="00780CC4">
      <w:pPr>
        <w:pStyle w:val="ProductList-ClauseHeading"/>
        <w:outlineLvl w:val="3"/>
      </w:pPr>
      <w:r>
        <w:t>2.3 Aquisições de SLs de Utilizador de SA Existente</w:t>
      </w:r>
    </w:p>
    <w:p w:rsidR="00A134D5" w:rsidRDefault="00780CC4">
      <w:pPr>
        <w:pStyle w:val="ProductList-Body"/>
      </w:pPr>
      <w:r>
        <w:t>O Cliente não pode adquirir mais SLs de Utilizador de SA Existente do que o número de Dispositivos Qualificados. Como exceção única, o Cliente pode adquirir um número superior de SLs de Utilizador de SA Existente, mas apenas se (1) o Cliente adquirir o SL de Utilizador de SA Existente para cada um dos utilizadores do seu Dispositivo Qualificado, e (2) o Cliente tem de adicionar dispositivos consoante for necessário para estar em conformidade com os requisitos de utilização Principal na secção Sistema Operativo de Estação de Trabalho Windows 4.4.1.</w:t>
      </w:r>
    </w:p>
    <w:p w:rsidR="00A134D5" w:rsidRDefault="00A134D5">
      <w:pPr>
        <w:pStyle w:val="ProductList-Body"/>
      </w:pPr>
    </w:p>
    <w:p w:rsidR="00A134D5" w:rsidRDefault="00780CC4">
      <w:pPr>
        <w:pStyle w:val="ProductList-ClauseHeading"/>
        <w:outlineLvl w:val="3"/>
      </w:pPr>
      <w:r>
        <w:t>2.4 Benefícios de SA para SLs de Utilizador de SA Existente do Secure Productive Enterprise</w:t>
      </w:r>
    </w:p>
    <w:p w:rsidR="00A134D5" w:rsidRDefault="00780CC4">
      <w:pPr>
        <w:pStyle w:val="ProductList-Body"/>
      </w:pPr>
      <w:r>
        <w:t xml:space="preserve">As SLs de Utilizador de SA Existente do Secure Productive Enterprise fornecem os mesmos Benefícios de SA que os componentes de SA Existente da SL de Utilizador de SA Existente do Secure Productive Enterprise (Office 365 Enterprise </w:t>
      </w:r>
      <w:r>
        <w:fldChar w:fldCharType="begin"/>
      </w:r>
      <w:r>
        <w:instrText xml:space="preserve"> XE "Office 365 Enterprise " </w:instrText>
      </w:r>
      <w:r>
        <w:fldChar w:fldCharType="end"/>
      </w:r>
      <w:r>
        <w:t>E3/E5 SA Existente, SA Existente do Enterprise Mobility + Security</w:t>
      </w:r>
      <w:r>
        <w:fldChar w:fldCharType="begin"/>
      </w:r>
      <w:r>
        <w:instrText xml:space="preserve"> XE "SA Existente do Enterprise Mobility + Security" </w:instrText>
      </w:r>
      <w:r>
        <w:fldChar w:fldCharType="end"/>
      </w:r>
      <w:r>
        <w:t xml:space="preserve"> e SA Existente do Windows 10 Enterprise </w:t>
      </w:r>
      <w:r>
        <w:fldChar w:fldCharType="begin"/>
      </w:r>
      <w:r>
        <w:instrText xml:space="preserve"> XE "Windows 10 Enterprise " </w:instrText>
      </w:r>
      <w:r>
        <w:fldChar w:fldCharType="end"/>
      </w:r>
      <w:r>
        <w:t>E3/E5 por Utilizador).</w:t>
      </w:r>
    </w:p>
    <w:p w:rsidR="00A134D5" w:rsidRDefault="00A134D5">
      <w:pPr>
        <w:pStyle w:val="ProductList-Body"/>
      </w:pPr>
    </w:p>
    <w:p w:rsidR="00A134D5" w:rsidRDefault="00780CC4">
      <w:pPr>
        <w:pStyle w:val="ProductList-ClauseHeading"/>
        <w:outlineLvl w:val="3"/>
      </w:pPr>
      <w:r>
        <w:t>2.5 Serviço em Nuvem da Comunidade Pública dos EUA</w:t>
      </w:r>
    </w:p>
    <w:p w:rsidR="00A134D5" w:rsidRDefault="00780CC4">
      <w:pPr>
        <w:pStyle w:val="ProductList-Body"/>
      </w:pPr>
      <w:r>
        <w:t xml:space="preserve">Consulte a tabela Disponibilidade do Programa para cada componente do Secure Productive Enterprise para saber quais os componentes que são serviços </w:t>
      </w:r>
      <w:r>
        <w:fldChar w:fldCharType="begin"/>
      </w:r>
      <w:r>
        <w:instrText xml:space="preserve"> AutoTextList   \s NoStyle \t "Serviço em Nuvem da Comunidade Pública dos EUA" </w:instrText>
      </w:r>
      <w:r>
        <w:fldChar w:fldCharType="separate"/>
      </w:r>
      <w:r>
        <w:rPr>
          <w:color w:val="0563C1"/>
        </w:rPr>
        <w:t>UC</w:t>
      </w:r>
      <w:r>
        <w:fldChar w:fldCharType="end"/>
      </w:r>
      <w:r>
        <w:t>.</w:t>
      </w:r>
    </w:p>
    <w:p w:rsidR="00A134D5" w:rsidRDefault="00A134D5">
      <w:pPr>
        <w:pStyle w:val="ProductList-Body"/>
        <w:jc w:val="right"/>
      </w:pPr>
    </w:p>
    <w:tbl>
      <w:tblPr>
        <w:tblStyle w:val="PURTable"/>
        <w:tblW w:w="0" w:type="dxa"/>
        <w:tblLook w:val="04A0" w:firstRow="1" w:lastRow="0" w:firstColumn="1" w:lastColumn="0" w:noHBand="0" w:noVBand="1"/>
      </w:tblPr>
      <w:tblGrid>
        <w:gridCol w:w="10800"/>
      </w:tblGrid>
      <w:tr w:rsidR="00A134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34D5" w:rsidRDefault="00E72EFC">
            <w:pPr>
              <w:pStyle w:val="ProductList-TableBody"/>
              <w:jc w:val="right"/>
            </w:pPr>
            <w:hyperlink w:anchor="_Sec842">
              <w:r w:rsidR="00780CC4">
                <w:rPr>
                  <w:color w:val="00467F"/>
                  <w:sz w:val="14"/>
                  <w:u w:val="single"/>
                </w:rPr>
                <w:t>Índice</w:t>
              </w:r>
            </w:hyperlink>
            <w:r w:rsidR="00780CC4">
              <w:rPr>
                <w:sz w:val="14"/>
              </w:rPr>
              <w:t>/</w:t>
            </w:r>
            <w:hyperlink w:anchor="_Sec549">
              <w:r w:rsidR="00780CC4">
                <w:rPr>
                  <w:color w:val="00467F"/>
                  <w:sz w:val="14"/>
                  <w:u w:val="single"/>
                </w:rPr>
                <w:t>Glossário</w:t>
              </w:r>
            </w:hyperlink>
            <w:r w:rsidR="00780CC4">
              <w:rPr>
                <w:sz w:val="14"/>
              </w:rPr>
              <w:t>/</w:t>
            </w:r>
            <w:hyperlink w:anchor="_Sec844">
              <w:r w:rsidR="00780CC4">
                <w:rPr>
                  <w:color w:val="00467F"/>
                  <w:sz w:val="14"/>
                  <w:u w:val="single"/>
                </w:rPr>
                <w:t>Índice Remissivo</w:t>
              </w:r>
            </w:hyperlink>
          </w:p>
        </w:tc>
      </w:tr>
    </w:tbl>
    <w:p w:rsidR="00A134D5" w:rsidRDefault="00A134D5">
      <w:pPr>
        <w:pStyle w:val="ProductList-Body"/>
      </w:pPr>
    </w:p>
    <w:p w:rsidR="00A134D5" w:rsidRDefault="00780CC4">
      <w:pPr>
        <w:pStyle w:val="ProductList-Offering1HeadingNoBorder"/>
        <w:outlineLvl w:val="1"/>
      </w:pPr>
      <w:bookmarkStart w:id="224" w:name="_Sec657"/>
      <w:r>
        <w:t>Enterprise Mobility + Security (Plano)</w:t>
      </w:r>
      <w:bookmarkEnd w:id="224"/>
      <w:r>
        <w:fldChar w:fldCharType="begin"/>
      </w:r>
      <w:r>
        <w:instrText xml:space="preserve"> TC "</w:instrText>
      </w:r>
      <w:bookmarkStart w:id="225" w:name="_Toc465065756"/>
      <w:r>
        <w:instrText>Enterprise Mobility + Security (Plano)</w:instrText>
      </w:r>
      <w:bookmarkEnd w:id="225"/>
      <w:r>
        <w:instrText>" \l 2</w:instrText>
      </w:r>
      <w:r>
        <w:fldChar w:fldCharType="end"/>
      </w:r>
    </w:p>
    <w:p w:rsidR="00A134D5" w:rsidRDefault="00780CC4">
      <w:pPr>
        <w:pStyle w:val="ProductList-Offering1SubSection"/>
        <w:outlineLvl w:val="2"/>
      </w:pPr>
      <w:bookmarkStart w:id="226" w:name="_Sec709"/>
      <w:r>
        <w:t>1. Disponibilidade do Programa</w:t>
      </w:r>
      <w:bookmarkEnd w:id="226"/>
    </w:p>
    <w:tbl>
      <w:tblPr>
        <w:tblStyle w:val="PURTable"/>
        <w:tblW w:w="0" w:type="dxa"/>
        <w:tblLook w:val="04A0" w:firstRow="1" w:lastRow="0" w:firstColumn="1" w:lastColumn="0" w:noHBand="0" w:noVBand="1"/>
      </w:tblPr>
      <w:tblGrid>
        <w:gridCol w:w="4381"/>
        <w:gridCol w:w="804"/>
        <w:gridCol w:w="782"/>
        <w:gridCol w:w="789"/>
        <w:gridCol w:w="804"/>
        <w:gridCol w:w="825"/>
        <w:gridCol w:w="817"/>
        <w:gridCol w:w="794"/>
        <w:gridCol w:w="788"/>
      </w:tblGrid>
      <w:tr w:rsidR="00A134D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134D5" w:rsidRDefault="00780CC4">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134D5">
        <w:tc>
          <w:tcPr>
            <w:tcW w:w="5020" w:type="dxa"/>
            <w:tcBorders>
              <w:top w:val="single" w:sz="6" w:space="0" w:color="FFFFFF"/>
              <w:left w:val="none" w:sz="4" w:space="0" w:color="6E6E6E"/>
              <w:bottom w:val="dashed" w:sz="4" w:space="0" w:color="BFBFBF"/>
              <w:right w:val="none" w:sz="4" w:space="0" w:color="6E6E6E"/>
            </w:tcBorders>
          </w:tcPr>
          <w:p w:rsidR="00A134D5" w:rsidRDefault="00780CC4">
            <w:pPr>
              <w:pStyle w:val="ProductList-TableBody"/>
            </w:pPr>
            <w:r>
              <w:t>Enterprise Mobility + Security E3</w:t>
            </w:r>
            <w:r>
              <w:fldChar w:fldCharType="begin"/>
            </w:r>
            <w:r>
              <w:instrText xml:space="preserve"> XE "Enterprise Mobility + Security E3" </w:instrText>
            </w:r>
            <w:r>
              <w:fldChar w:fldCharType="end"/>
            </w:r>
            <w:r>
              <w:t xml:space="preserve"> (SL de Utilizador)</w:t>
            </w:r>
          </w:p>
        </w:tc>
        <w:tc>
          <w:tcPr>
            <w:tcW w:w="860" w:type="dxa"/>
            <w:tcBorders>
              <w:top w:val="single" w:sz="6" w:space="0" w:color="FFFFFF"/>
              <w:left w:val="none" w:sz="4" w:space="0" w:color="6E6E6E"/>
              <w:bottom w:val="dashed" w:sz="4" w:space="0" w:color="BFBFBF"/>
              <w:right w:val="single" w:sz="6" w:space="0" w:color="FFFFFF"/>
            </w:tcBorders>
          </w:tcPr>
          <w:p w:rsidR="00A134D5" w:rsidRDefault="00780CC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134D5">
        <w:tc>
          <w:tcPr>
            <w:tcW w:w="5020" w:type="dxa"/>
            <w:tcBorders>
              <w:top w:val="dashed" w:sz="4" w:space="0" w:color="BFBFBF"/>
              <w:left w:val="none" w:sz="4" w:space="0" w:color="6E6E6E"/>
              <w:bottom w:val="dashed" w:sz="4" w:space="0" w:color="BFBFBF"/>
              <w:right w:val="none" w:sz="4" w:space="0" w:color="6E6E6E"/>
            </w:tcBorders>
          </w:tcPr>
          <w:p w:rsidR="00A134D5" w:rsidRDefault="00780CC4">
            <w:pPr>
              <w:pStyle w:val="ProductList-TableBody"/>
            </w:pPr>
            <w:r>
              <w:t>Suplemento do Enterprise Mobility + Security E3</w:t>
            </w:r>
            <w:r>
              <w:fldChar w:fldCharType="begin"/>
            </w:r>
            <w:r>
              <w:instrText xml:space="preserve"> XE "Suplemento do Enterprise Mobility + Security E3"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A134D5" w:rsidRDefault="00780CC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134D5">
        <w:tc>
          <w:tcPr>
            <w:tcW w:w="5020" w:type="dxa"/>
            <w:tcBorders>
              <w:top w:val="dashed" w:sz="4" w:space="0" w:color="BFBFBF"/>
              <w:left w:val="none" w:sz="4" w:space="0" w:color="6E6E6E"/>
              <w:bottom w:val="dashed" w:sz="4" w:space="0" w:color="BFBFBF"/>
              <w:right w:val="none" w:sz="4" w:space="0" w:color="6E6E6E"/>
            </w:tcBorders>
          </w:tcPr>
          <w:p w:rsidR="00A134D5" w:rsidRDefault="00780CC4">
            <w:pPr>
              <w:pStyle w:val="ProductList-TableBody"/>
            </w:pPr>
            <w:r>
              <w:lastRenderedPageBreak/>
              <w:t>Enterprise Mobility + Security E3 de SA Existente</w:t>
            </w:r>
            <w:r>
              <w:fldChar w:fldCharType="begin"/>
            </w:r>
            <w:r>
              <w:instrText xml:space="preserve"> XE "Enterprise Mobility + Security E3 de SA Existente"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r>
      <w:tr w:rsidR="00A134D5">
        <w:tc>
          <w:tcPr>
            <w:tcW w:w="5020" w:type="dxa"/>
            <w:tcBorders>
              <w:top w:val="dashed" w:sz="4" w:space="0" w:color="BFBFBF"/>
              <w:left w:val="none" w:sz="4" w:space="0" w:color="6E6E6E"/>
              <w:bottom w:val="dashed" w:sz="4" w:space="0" w:color="BFBFBF"/>
              <w:right w:val="none" w:sz="4" w:space="0" w:color="6E6E6E"/>
            </w:tcBorders>
          </w:tcPr>
          <w:p w:rsidR="00A134D5" w:rsidRDefault="00780CC4">
            <w:pPr>
              <w:pStyle w:val="ProductList-TableBody"/>
            </w:pPr>
            <w:r>
              <w:t>Enterprise Mobility + Security E5</w:t>
            </w:r>
            <w:r>
              <w:fldChar w:fldCharType="begin"/>
            </w:r>
            <w:r>
              <w:instrText xml:space="preserve"> XE "Enterprise Mobility + Security E5" </w:instrText>
            </w:r>
            <w:r>
              <w:fldChar w:fldCharType="end"/>
            </w:r>
            <w:r>
              <w:t xml:space="preserve"> (SL de Utilizador</w:t>
            </w:r>
            <w:r>
              <w:fldChar w:fldCharType="begin"/>
            </w:r>
            <w:r>
              <w:instrText xml:space="preserve"> XE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134D5" w:rsidRDefault="00780CC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134D5">
        <w:tc>
          <w:tcPr>
            <w:tcW w:w="5020" w:type="dxa"/>
            <w:tcBorders>
              <w:top w:val="dashed" w:sz="4" w:space="0" w:color="BFBFBF"/>
              <w:left w:val="none" w:sz="4" w:space="0" w:color="6E6E6E"/>
              <w:bottom w:val="dashed" w:sz="4" w:space="0" w:color="BFBFBF"/>
              <w:right w:val="none" w:sz="4" w:space="0" w:color="6E6E6E"/>
            </w:tcBorders>
          </w:tcPr>
          <w:p w:rsidR="00A134D5" w:rsidRDefault="00780CC4">
            <w:pPr>
              <w:pStyle w:val="ProductList-TableBody"/>
            </w:pPr>
            <w:r>
              <w:t>Suplemento do Enterprise Mobility + Security E5</w:t>
            </w:r>
            <w:r>
              <w:fldChar w:fldCharType="begin"/>
            </w:r>
            <w:r>
              <w:instrText xml:space="preserve"> XE "Suplemento do Enterprise Mobility + Security E5"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A134D5" w:rsidRDefault="00780CC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134D5">
        <w:tc>
          <w:tcPr>
            <w:tcW w:w="5020" w:type="dxa"/>
            <w:tcBorders>
              <w:top w:val="dashed" w:sz="4" w:space="0" w:color="BFBFBF"/>
              <w:left w:val="none" w:sz="4" w:space="0" w:color="6E6E6E"/>
              <w:bottom w:val="none" w:sz="4" w:space="0" w:color="BFBFBF"/>
              <w:right w:val="none" w:sz="4" w:space="0" w:color="6E6E6E"/>
            </w:tcBorders>
          </w:tcPr>
          <w:p w:rsidR="00A134D5" w:rsidRDefault="00780CC4">
            <w:pPr>
              <w:pStyle w:val="ProductList-TableBody"/>
            </w:pPr>
            <w:r>
              <w:t>Enterprise Mobility + Security E5 de SA Existente</w:t>
            </w:r>
            <w:r>
              <w:fldChar w:fldCharType="begin"/>
            </w:r>
            <w:r>
              <w:instrText xml:space="preserve"> XE "Enterprise Mobility + Security E5 de SA Existente" </w:instrText>
            </w:r>
            <w:r>
              <w:fldChar w:fldCharType="end"/>
            </w:r>
            <w:r>
              <w:t xml:space="preserve"> (SL de Utilizador)</w:t>
            </w:r>
          </w:p>
        </w:tc>
        <w:tc>
          <w:tcPr>
            <w:tcW w:w="860" w:type="dxa"/>
            <w:tcBorders>
              <w:top w:val="dashed" w:sz="4" w:space="0" w:color="BFBFBF"/>
              <w:left w:val="none" w:sz="4" w:space="0" w:color="6E6E6E"/>
              <w:bottom w:val="none" w:sz="4" w:space="0" w:color="BFBFBF"/>
              <w:right w:val="single" w:sz="6" w:space="0" w:color="FFFFFF"/>
            </w:tcBorders>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r>
    </w:tbl>
    <w:p w:rsidR="00A134D5" w:rsidRDefault="00780CC4">
      <w:pPr>
        <w:pStyle w:val="ProductList-Offering1SubSection"/>
        <w:outlineLvl w:val="2"/>
      </w:pPr>
      <w:bookmarkStart w:id="227" w:name="_Sec764"/>
      <w:r>
        <w:t>2. Condições do Produto</w:t>
      </w:r>
      <w:bookmarkEnd w:id="227"/>
    </w:p>
    <w:tbl>
      <w:tblPr>
        <w:tblStyle w:val="PURTable"/>
        <w:tblW w:w="0" w:type="dxa"/>
        <w:tblLook w:val="04A0" w:firstRow="1" w:lastRow="0" w:firstColumn="1" w:lastColumn="0" w:noHBand="0" w:noVBand="1"/>
      </w:tblPr>
      <w:tblGrid>
        <w:gridCol w:w="3601"/>
        <w:gridCol w:w="3581"/>
        <w:gridCol w:w="3608"/>
      </w:tblGrid>
      <w:tr w:rsidR="00A134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9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A134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"Promoções: Indica que as ofertas de tempo limitado se aplicam ao Produto conforme descrito no Apêndice E – Promoções." </w:instrText>
            </w:r>
            <w:r>
              <w:fldChar w:fldCharType="separate"/>
            </w:r>
            <w:r>
              <w:rPr>
                <w:color w:val="0563C1"/>
              </w:rPr>
              <w:t>Promoções</w:t>
            </w:r>
            <w:r>
              <w:fldChar w:fldCharType="end"/>
            </w:r>
            <w:r>
              <w:t xml:space="preserve">: </w:t>
            </w:r>
            <w:hyperlink w:anchor="_Sec572">
              <w:r>
                <w:rPr>
                  <w:color w:val="00467F"/>
                  <w:u w:val="single"/>
                </w:rPr>
                <w:t>Apêndice E</w:t>
              </w:r>
            </w:hyperlink>
          </w:p>
        </w:tc>
      </w:tr>
      <w:tr w:rsidR="00A134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Redução Elegível (SCE): N/A</w:t>
            </w:r>
          </w:p>
        </w:tc>
      </w:tr>
      <w:tr w:rsidR="00A134D5">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utilização pelos respetivos Estudantes sem custos adicionais." </w:instrText>
            </w:r>
            <w:r>
              <w:fldChar w:fldCharType="separate"/>
            </w:r>
            <w:r>
              <w:rPr>
                <w:color w:val="0563C1"/>
              </w:rPr>
              <w:t>Benefício Utilização por Estudantes</w:t>
            </w:r>
            <w:r>
              <w:fldChar w:fldCharType="end"/>
            </w:r>
            <w:r>
              <w:t>: Sim (apenas no Intune)</w:t>
            </w:r>
          </w:p>
        </w:tc>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A134D5">
            <w:pPr>
              <w:pStyle w:val="ProductList-TableBody"/>
            </w:pPr>
          </w:p>
        </w:tc>
      </w:tr>
    </w:tbl>
    <w:p w:rsidR="00A134D5" w:rsidRDefault="00A134D5">
      <w:pPr>
        <w:pStyle w:val="ProductList-Body"/>
      </w:pPr>
    </w:p>
    <w:p w:rsidR="00A134D5" w:rsidRDefault="00780CC4">
      <w:pPr>
        <w:pStyle w:val="ProductList-ClauseHeading"/>
        <w:outlineLvl w:val="3"/>
      </w:pPr>
      <w:r>
        <w:t>2.1 Elegibilidade de Aquisição de SL de Utilizador de Suplementos</w:t>
      </w:r>
    </w:p>
    <w:p w:rsidR="00A134D5" w:rsidRDefault="00780CC4">
      <w:pPr>
        <w:pStyle w:val="ProductList-Body"/>
      </w:pPr>
      <w:r>
        <w:t>Os clientes têm de ter uma Inscrição Enterprise ativa com cobertura SA ativa para as Licenças Qualificáveis correspondentes. As Licenças Qualificáveis podem ser baseadas no utilizador ou no dispositivo. Os clientes com uma versão anterior a 2010 do MBSA têm de assinar os Termos e Condições Suplementares de Serviços Online.</w:t>
      </w:r>
    </w:p>
    <w:p w:rsidR="00A134D5" w:rsidRDefault="00A134D5">
      <w:pPr>
        <w:pStyle w:val="ProductList-Body"/>
      </w:pPr>
    </w:p>
    <w:p w:rsidR="00A134D5" w:rsidRDefault="00780CC4">
      <w:pPr>
        <w:pStyle w:val="ProductList-ClauseHeading"/>
        <w:outlineLvl w:val="3"/>
      </w:pPr>
      <w:r>
        <w:t>2.2 Licenças Qualificáveis de SL de Utilizador de Suplementos</w:t>
      </w:r>
    </w:p>
    <w:tbl>
      <w:tblPr>
        <w:tblStyle w:val="PURTable"/>
        <w:tblW w:w="0" w:type="dxa"/>
        <w:tblLook w:val="04A0" w:firstRow="1" w:lastRow="0" w:firstColumn="1" w:lastColumn="0" w:noHBand="0" w:noVBand="1"/>
      </w:tblPr>
      <w:tblGrid>
        <w:gridCol w:w="5393"/>
        <w:gridCol w:w="5397"/>
      </w:tblGrid>
      <w:tr w:rsidR="00A134D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134D5" w:rsidRDefault="00780CC4">
            <w:pPr>
              <w:pStyle w:val="ProductList-TableBody"/>
            </w:pPr>
            <w:r>
              <w:rPr>
                <w:color w:val="FFFFFF"/>
              </w:rPr>
              <w:t>Licenças Qualificáveis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134D5" w:rsidRDefault="00780CC4">
            <w:pPr>
              <w:pStyle w:val="ProductList-TableBody"/>
            </w:pPr>
            <w:r>
              <w:rPr>
                <w:color w:val="FFFFFF"/>
              </w:rPr>
              <w:t>SL de Utilizador de Suplementos</w:t>
            </w:r>
          </w:p>
        </w:tc>
      </w:tr>
      <w:tr w:rsidR="00A134D5">
        <w:tc>
          <w:tcPr>
            <w:tcW w:w="612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A134D5" w:rsidRDefault="00A134D5">
            <w:pPr>
              <w:pStyle w:val="ProductList-TableBody"/>
            </w:pPr>
          </w:p>
        </w:tc>
      </w:tr>
      <w:tr w:rsidR="00A134D5">
        <w:tc>
          <w:tcPr>
            <w:tcW w:w="612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A134D5" w:rsidRDefault="00A134D5">
            <w:pPr>
              <w:pStyle w:val="ProductList-TableBody"/>
            </w:pPr>
          </w:p>
        </w:tc>
      </w:tr>
      <w:tr w:rsidR="00A134D5">
        <w:tc>
          <w:tcPr>
            <w:tcW w:w="612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Core CAL Suite Bridge para Office 365</w:t>
            </w:r>
            <w:r>
              <w:fldChar w:fldCharType="begin"/>
            </w:r>
            <w:r>
              <w:instrText xml:space="preserve"> XE "Core CAL Suite Bridge para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A134D5" w:rsidRDefault="00A134D5">
            <w:pPr>
              <w:pStyle w:val="ProductList-TableBody"/>
            </w:pPr>
          </w:p>
        </w:tc>
      </w:tr>
      <w:tr w:rsidR="00A134D5">
        <w:tc>
          <w:tcPr>
            <w:tcW w:w="612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Core CAL Suite Bridge para Office 365 e Microsoft Intune</w:t>
            </w:r>
            <w:r>
              <w:fldChar w:fldCharType="begin"/>
            </w:r>
            <w:r>
              <w:instrText xml:space="preserve"> XE "Core CAL Suite Bridge para Office 365 e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A134D5" w:rsidRDefault="00780CC4">
            <w:pPr>
              <w:pStyle w:val="ProductList-TableBody"/>
            </w:pPr>
            <w:r>
              <w:t>Enterprise Mobility + Security</w:t>
            </w:r>
          </w:p>
        </w:tc>
      </w:tr>
      <w:tr w:rsidR="00A134D5">
        <w:tc>
          <w:tcPr>
            <w:tcW w:w="612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Enterprise CAL Suite Bridge para Office 365</w:t>
            </w:r>
            <w:r>
              <w:fldChar w:fldCharType="begin"/>
            </w:r>
            <w:r>
              <w:instrText xml:space="preserve"> XE "Enterprise CAL Suite Bridge para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A134D5" w:rsidRDefault="00A134D5">
            <w:pPr>
              <w:pStyle w:val="ProductList-TableBody"/>
            </w:pPr>
          </w:p>
        </w:tc>
      </w:tr>
      <w:tr w:rsidR="00A134D5">
        <w:tc>
          <w:tcPr>
            <w:tcW w:w="612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Enterprise CAL Suite Bridge para Office 365 e Microsoft Intune</w:t>
            </w:r>
            <w:r>
              <w:fldChar w:fldCharType="begin"/>
            </w:r>
            <w:r>
              <w:instrText xml:space="preserve"> XE "Enterprise CAL Suite Bridge para Office 365 e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A134D5" w:rsidRDefault="00A134D5">
            <w:pPr>
              <w:pStyle w:val="ProductList-TableBody"/>
            </w:pPr>
          </w:p>
        </w:tc>
      </w:tr>
    </w:tbl>
    <w:p w:rsidR="00A134D5" w:rsidRDefault="00A134D5">
      <w:pPr>
        <w:pStyle w:val="ProductList-Body"/>
      </w:pPr>
    </w:p>
    <w:p w:rsidR="00A134D5" w:rsidRDefault="00780CC4">
      <w:pPr>
        <w:pStyle w:val="ProductList-ClauseHeading"/>
        <w:outlineLvl w:val="3"/>
      </w:pPr>
      <w:r>
        <w:t>2.3 Restrições de Aquisição de SL de Utilizador de Suplementos</w:t>
      </w:r>
    </w:p>
    <w:p w:rsidR="00A134D5" w:rsidRDefault="00780CC4">
      <w:pPr>
        <w:pStyle w:val="ProductList-Body"/>
      </w:pPr>
      <w:r>
        <w:t>Só uma SL de Utilizador de Suplementos pode ser adquirida para cada Licença Qualificável (ou conjunto de Licenças Qualificáveis).</w:t>
      </w:r>
    </w:p>
    <w:p w:rsidR="00A134D5" w:rsidRDefault="00A134D5">
      <w:pPr>
        <w:pStyle w:val="ProductList-Body"/>
      </w:pPr>
    </w:p>
    <w:p w:rsidR="00A134D5" w:rsidRDefault="00780CC4">
      <w:pPr>
        <w:pStyle w:val="ProductList-Body"/>
      </w:pPr>
      <w:r>
        <w:t>Os clientes poderão adquirir SLs de Utilizador de Suplementos para utilizadores ou utilizadores de dispositivos adicionados a um número de dispositivo ou utilizador da Inscrição Enterprise entre as datas True Up (isto é, antes da aquisição das licenças qualificáveis), sujeitos à mesma limitação de uma SL de Utilizador de Suplementos por Licença Qualificável (ou conjunto de Licenças Qualificáveis).</w:t>
      </w:r>
    </w:p>
    <w:p w:rsidR="00A134D5" w:rsidRDefault="00A134D5">
      <w:pPr>
        <w:pStyle w:val="ProductList-Body"/>
      </w:pPr>
    </w:p>
    <w:p w:rsidR="00A134D5" w:rsidRDefault="00780CC4">
      <w:pPr>
        <w:pStyle w:val="ProductList-Body"/>
      </w:pPr>
      <w:r>
        <w:t>Os clientes do Contrato Campus e School poderão adquirir a Licença de Subscrição de Utilizador correspondente para SLs de Utilizador do Enterprise Mobility + Security para os respetivos Utilizadores até à mesma quantidade que o respetivo número de PCs Elegíveis, desde que tenham cobertura para as Licenças Qualificáveis.</w:t>
      </w:r>
    </w:p>
    <w:p w:rsidR="00A134D5" w:rsidRDefault="00A134D5">
      <w:pPr>
        <w:pStyle w:val="ProductList-Body"/>
      </w:pPr>
    </w:p>
    <w:p w:rsidR="00A134D5" w:rsidRDefault="00780CC4">
      <w:pPr>
        <w:pStyle w:val="ProductList-ClauseHeading"/>
        <w:outlineLvl w:val="3"/>
      </w:pPr>
      <w:r>
        <w:t>2.4 Elegibilidade de aquisição para SLs de Utilizador do Enterprise Mobility + Security de SA Existente</w:t>
      </w:r>
    </w:p>
    <w:p w:rsidR="00A134D5" w:rsidRDefault="00780CC4">
      <w:pPr>
        <w:pStyle w:val="ProductList-Body"/>
      </w:pPr>
      <w:r>
        <w:t xml:space="preserve">As SLs de Utilizador de SA Existente podem ser adquiridas em vez da cobertura SA para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perpétuas e totalmente pagas com (“Licenças Qualificáveis”) para os Produtos na tabela abaixo. O SL de Utilizador de SA Existente também pode ser adquirido em vez das Licenças de Subscrição para os Produtos abaixo, se a Licença de Subscrição tiver sido adquirida pelo menos três anos antes da aquisição da SL de Utilizador de SA Existente. Os SLs de Utilizador de SA Existente requerem CAL Suite Bridges conforme indicado na tabela.</w:t>
      </w:r>
    </w:p>
    <w:tbl>
      <w:tblPr>
        <w:tblStyle w:val="PURTable"/>
        <w:tblW w:w="0" w:type="dxa"/>
        <w:tblLook w:val="04A0" w:firstRow="1" w:lastRow="0" w:firstColumn="1" w:lastColumn="0" w:noHBand="0" w:noVBand="1"/>
      </w:tblPr>
      <w:tblGrid>
        <w:gridCol w:w="3592"/>
        <w:gridCol w:w="3623"/>
        <w:gridCol w:w="3575"/>
      </w:tblGrid>
      <w:tr w:rsidR="00A134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134D5" w:rsidRDefault="00780CC4">
            <w:pPr>
              <w:pStyle w:val="ProductList-TableBody"/>
            </w:pPr>
            <w:r>
              <w:rPr>
                <w:color w:val="FFFFFF"/>
              </w:rPr>
              <w:t>Licenças Qualificáveis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134D5" w:rsidRDefault="00780CC4">
            <w:pPr>
              <w:pStyle w:val="ProductList-TableBody"/>
            </w:pPr>
            <w:r>
              <w:rPr>
                <w:color w:val="FFFFFF"/>
              </w:rPr>
              <w:t>SL de Utilizador de SA Existente correspondente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134D5" w:rsidRDefault="00780CC4">
            <w:pPr>
              <w:pStyle w:val="ProductList-TableBody"/>
            </w:pPr>
            <w:r>
              <w:rPr>
                <w:color w:val="FFFFFF"/>
              </w:rPr>
              <w:t>CAL Suite Bridge Necessária</w:t>
            </w:r>
          </w:p>
        </w:tc>
      </w:tr>
      <w:tr w:rsidR="00A134D5">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Enterprise Mobility + Security de SA Existente</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Core CAL Bridge para Enterprise Mobility + Security</w:t>
            </w:r>
            <w:r>
              <w:rPr>
                <w:vertAlign w:val="superscript"/>
              </w:rPr>
              <w:t>2,3</w:t>
            </w:r>
          </w:p>
        </w:tc>
      </w:tr>
      <w:tr w:rsidR="00A134D5">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Enterprise Mobility + Security de SA Existente</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Enterprise CAL Bridge para Enterprise Mobility + Security</w:t>
            </w:r>
            <w:r>
              <w:rPr>
                <w:vertAlign w:val="superscript"/>
              </w:rPr>
              <w:t>2,4</w:t>
            </w:r>
          </w:p>
        </w:tc>
      </w:tr>
    </w:tbl>
    <w:p w:rsidR="00A134D5" w:rsidRDefault="00780CC4">
      <w:pPr>
        <w:pStyle w:val="ProductList-Body"/>
      </w:pPr>
      <w:r>
        <w:rPr>
          <w:i/>
          <w:vertAlign w:val="superscript"/>
        </w:rPr>
        <w:t>1</w:t>
      </w:r>
      <w:r>
        <w:rPr>
          <w:i/>
        </w:rPr>
        <w:t>Disponível para aquisição no aniversário da inscrição ou no início de um novo período de inscrição apenas.</w:t>
      </w:r>
    </w:p>
    <w:p w:rsidR="00A134D5" w:rsidRDefault="00780CC4">
      <w:pPr>
        <w:pStyle w:val="ProductList-Body"/>
      </w:pPr>
      <w:r>
        <w:rPr>
          <w:i/>
          <w:vertAlign w:val="superscript"/>
        </w:rPr>
        <w:t>2</w:t>
      </w:r>
      <w:r>
        <w:rPr>
          <w:i/>
        </w:rPr>
        <w:t>Necessário para Aquisição no aniversário da inscrição apenas.</w:t>
      </w:r>
    </w:p>
    <w:p w:rsidR="00A134D5" w:rsidRDefault="00780CC4">
      <w:pPr>
        <w:pStyle w:val="ProductList-Body"/>
      </w:pPr>
      <w:r>
        <w:rPr>
          <w:i/>
          <w:vertAlign w:val="superscript"/>
        </w:rPr>
        <w:t>3</w:t>
      </w:r>
      <w:r>
        <w:rPr>
          <w:i/>
        </w:rPr>
        <w:t xml:space="preserve">Aquisição não necessária para utilizadores também licenciados com o Office 365 (Enterprise e Administração Pública E1, E3, E5) </w:t>
      </w:r>
    </w:p>
    <w:p w:rsidR="00A134D5" w:rsidRDefault="00780CC4">
      <w:pPr>
        <w:pStyle w:val="ProductList-Body"/>
      </w:pPr>
      <w:r>
        <w:rPr>
          <w:i/>
          <w:vertAlign w:val="superscript"/>
        </w:rPr>
        <w:t>4</w:t>
      </w:r>
      <w:r>
        <w:rPr>
          <w:i/>
        </w:rPr>
        <w:t>Aquisição não necessária para utilizadores também licenciados com o Office 365 (Enterprise e Administração Pública E3, E5)</w:t>
      </w:r>
    </w:p>
    <w:p w:rsidR="00A134D5" w:rsidRDefault="00A134D5">
      <w:pPr>
        <w:pStyle w:val="ProductList-Body"/>
      </w:pPr>
    </w:p>
    <w:p w:rsidR="00A134D5" w:rsidRDefault="00780CC4">
      <w:pPr>
        <w:pStyle w:val="ProductList-ClauseHeading"/>
        <w:outlineLvl w:val="3"/>
      </w:pPr>
      <w:r>
        <w:t>2.5 Aquisições de SLs de Utilizador de SA Existente</w:t>
      </w:r>
    </w:p>
    <w:p w:rsidR="00A134D5" w:rsidRDefault="00780CC4">
      <w:pPr>
        <w:pStyle w:val="ProductList-Body"/>
      </w:pPr>
      <w:r>
        <w:t>Não pode ser adquirida mais de uma SL de Utilizador de SA Existente para cada Licença Qualificável de dispositivo na secção 2.4. Como exceção única para os dispositivos aos quais foi atribuída uma Licença Qualificável, utilizados por mais de um utilizador, o Cliente poderá adquirir uma SL de Utilizador de SA Existente para cada um desses utilizadores, mas apenas se adquirir uma SL de Utilizador de SA Existente para todos os utilizadores dos Dispositivos Qualificados.</w:t>
      </w:r>
    </w:p>
    <w:p w:rsidR="00A134D5" w:rsidRDefault="00A134D5">
      <w:pPr>
        <w:pStyle w:val="ProductList-Body"/>
      </w:pPr>
    </w:p>
    <w:p w:rsidR="00A134D5" w:rsidRDefault="00780CC4">
      <w:pPr>
        <w:pStyle w:val="ProductList-ClauseHeading"/>
        <w:outlineLvl w:val="3"/>
      </w:pPr>
      <w:r>
        <w:t>2.6 Benefícios de SA para SLs de Utilizador do Enterprise Mobility + Security de SA Existente</w:t>
      </w:r>
    </w:p>
    <w:p w:rsidR="00A134D5" w:rsidRDefault="00780CC4">
      <w:pPr>
        <w:pStyle w:val="ProductList-Body"/>
      </w:pPr>
      <w:r>
        <w:t>As SLs de Utilizador do Enterprise Mobility + Security de SA Existente qualificam o Cliente para os Benefícios de SA com base nas Licenças Qualificáveis ma secção 2.4.</w:t>
      </w:r>
    </w:p>
    <w:p w:rsidR="00A134D5" w:rsidRDefault="00A134D5">
      <w:pPr>
        <w:pStyle w:val="ProductList-Body"/>
        <w:jc w:val="right"/>
      </w:pPr>
    </w:p>
    <w:tbl>
      <w:tblPr>
        <w:tblStyle w:val="PURTable"/>
        <w:tblW w:w="0" w:type="dxa"/>
        <w:tblLook w:val="04A0" w:firstRow="1" w:lastRow="0" w:firstColumn="1" w:lastColumn="0" w:noHBand="0" w:noVBand="1"/>
      </w:tblPr>
      <w:tblGrid>
        <w:gridCol w:w="10800"/>
      </w:tblGrid>
      <w:tr w:rsidR="00A134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34D5" w:rsidRDefault="00E72EFC">
            <w:pPr>
              <w:pStyle w:val="ProductList-TableBody"/>
              <w:jc w:val="right"/>
            </w:pPr>
            <w:hyperlink w:anchor="_Sec842">
              <w:r w:rsidR="00780CC4">
                <w:rPr>
                  <w:color w:val="00467F"/>
                  <w:sz w:val="14"/>
                  <w:u w:val="single"/>
                </w:rPr>
                <w:t>Índice</w:t>
              </w:r>
            </w:hyperlink>
            <w:r w:rsidR="00780CC4">
              <w:rPr>
                <w:sz w:val="14"/>
              </w:rPr>
              <w:t>/</w:t>
            </w:r>
            <w:hyperlink w:anchor="_Sec549">
              <w:r w:rsidR="00780CC4">
                <w:rPr>
                  <w:color w:val="00467F"/>
                  <w:sz w:val="14"/>
                  <w:u w:val="single"/>
                </w:rPr>
                <w:t>Glossário</w:t>
              </w:r>
            </w:hyperlink>
            <w:r w:rsidR="00780CC4">
              <w:rPr>
                <w:sz w:val="14"/>
              </w:rPr>
              <w:t>/</w:t>
            </w:r>
            <w:hyperlink w:anchor="_Sec844">
              <w:r w:rsidR="00780CC4">
                <w:rPr>
                  <w:color w:val="00467F"/>
                  <w:sz w:val="14"/>
                  <w:u w:val="single"/>
                </w:rPr>
                <w:t>Índice Remissivo</w:t>
              </w:r>
            </w:hyperlink>
          </w:p>
        </w:tc>
      </w:tr>
    </w:tbl>
    <w:p w:rsidR="00A134D5" w:rsidRDefault="00A134D5">
      <w:pPr>
        <w:pStyle w:val="ProductList-Body"/>
      </w:pPr>
    </w:p>
    <w:p w:rsidR="00A134D5" w:rsidRDefault="00780CC4">
      <w:pPr>
        <w:pStyle w:val="ProductList-Offering1HeadingNoBorder"/>
        <w:outlineLvl w:val="1"/>
      </w:pPr>
      <w:bookmarkStart w:id="228" w:name="_Sec1151"/>
      <w:r>
        <w:t>Serviços do Microsoft Dynamics 365</w:t>
      </w:r>
      <w:bookmarkEnd w:id="228"/>
      <w:r>
        <w:fldChar w:fldCharType="begin"/>
      </w:r>
      <w:r>
        <w:instrText xml:space="preserve"> TC "</w:instrText>
      </w:r>
      <w:bookmarkStart w:id="229" w:name="_Toc465065757"/>
      <w:r>
        <w:instrText>Serviços do Microsoft Dynamics 365</w:instrText>
      </w:r>
      <w:bookmarkEnd w:id="229"/>
      <w:r>
        <w:instrText>" \l 2</w:instrText>
      </w:r>
      <w:r>
        <w:fldChar w:fldCharType="end"/>
      </w:r>
    </w:p>
    <w:p w:rsidR="00A134D5" w:rsidRDefault="00780CC4">
      <w:pPr>
        <w:pStyle w:val="ProductList-Offering1SubSection"/>
        <w:outlineLvl w:val="2"/>
      </w:pPr>
      <w:bookmarkStart w:id="230" w:name="_Sec1152"/>
      <w:r>
        <w:t>1. Disponibilidade do Programa</w:t>
      </w:r>
      <w:bookmarkEnd w:id="230"/>
    </w:p>
    <w:tbl>
      <w:tblPr>
        <w:tblStyle w:val="PURTable"/>
        <w:tblW w:w="0" w:type="dxa"/>
        <w:tblLook w:val="04A0" w:firstRow="1" w:lastRow="0" w:firstColumn="1" w:lastColumn="0" w:noHBand="0" w:noVBand="1"/>
      </w:tblPr>
      <w:tblGrid>
        <w:gridCol w:w="4456"/>
        <w:gridCol w:w="809"/>
        <w:gridCol w:w="778"/>
        <w:gridCol w:w="794"/>
        <w:gridCol w:w="705"/>
        <w:gridCol w:w="828"/>
        <w:gridCol w:w="821"/>
        <w:gridCol w:w="799"/>
        <w:gridCol w:w="794"/>
      </w:tblGrid>
      <w:tr w:rsidR="00A134D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134D5" w:rsidRDefault="00780CC4">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134D5">
        <w:tc>
          <w:tcPr>
            <w:tcW w:w="5020" w:type="dxa"/>
            <w:tcBorders>
              <w:top w:val="single" w:sz="6" w:space="0" w:color="FFFFFF"/>
              <w:left w:val="none" w:sz="4" w:space="0" w:color="6E6E6E"/>
              <w:bottom w:val="dashed" w:sz="4" w:space="0" w:color="BFBFBF"/>
              <w:right w:val="none" w:sz="4" w:space="0" w:color="6E6E6E"/>
            </w:tcBorders>
          </w:tcPr>
          <w:p w:rsidR="00A134D5" w:rsidRDefault="00780CC4">
            <w:pPr>
              <w:pStyle w:val="ProductList-TableBody"/>
            </w:pPr>
            <w:r>
              <w:t>Microsoft Dynamics 365 Plano 1, Enterprise edition (SL de utilizador)</w:t>
            </w:r>
            <w:r>
              <w:fldChar w:fldCharType="begin"/>
            </w:r>
            <w:r>
              <w:instrText xml:space="preserve"> XE "Microsoft Dynamics 365 Plano 1, Enterprise edition (SL de utilizador)"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134D5" w:rsidRDefault="00780CC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r w:rsidR="00A134D5">
        <w:tc>
          <w:tcPr>
            <w:tcW w:w="5020" w:type="dxa"/>
            <w:tcBorders>
              <w:top w:val="dashed" w:sz="4" w:space="0" w:color="BFBFBF"/>
              <w:left w:val="none" w:sz="4" w:space="0" w:color="6E6E6E"/>
              <w:bottom w:val="dashed" w:sz="4" w:space="0" w:color="BFBFBF"/>
              <w:right w:val="none" w:sz="4" w:space="0" w:color="6E6E6E"/>
            </w:tcBorders>
          </w:tcPr>
          <w:p w:rsidR="00A134D5" w:rsidRDefault="00780CC4">
            <w:pPr>
              <w:pStyle w:val="ProductList-TableBody"/>
            </w:pPr>
            <w:r>
              <w:t>Microsoft Dynamics 365 Plano 2, Enterprise edition (SL de utilizador)</w:t>
            </w:r>
            <w:r>
              <w:fldChar w:fldCharType="begin"/>
            </w:r>
            <w:r>
              <w:instrText xml:space="preserve"> XE "Microsoft Dynamics 365 Plano 2, Enterprise edition (SL de utilizador)"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134D5" w:rsidRDefault="00780CC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r w:rsidR="00A134D5">
        <w:tc>
          <w:tcPr>
            <w:tcW w:w="5020" w:type="dxa"/>
            <w:tcBorders>
              <w:top w:val="dashed" w:sz="4" w:space="0" w:color="BFBFBF"/>
              <w:left w:val="none" w:sz="4" w:space="0" w:color="6E6E6E"/>
              <w:bottom w:val="dashed" w:sz="4" w:space="0" w:color="BFBFBF"/>
              <w:right w:val="none" w:sz="4" w:space="0" w:color="6E6E6E"/>
            </w:tcBorders>
          </w:tcPr>
          <w:p w:rsidR="00A134D5" w:rsidRDefault="00780CC4">
            <w:pPr>
              <w:pStyle w:val="ProductList-TableBody"/>
            </w:pPr>
            <w:r>
              <w:t>Suplemento do Microsoft Dynamics 365 Plano 2 Enterprise edition (SL de Utilizador)</w:t>
            </w:r>
            <w:r>
              <w:fldChar w:fldCharType="begin"/>
            </w:r>
            <w:r>
              <w:instrText xml:space="preserve"> XE "Suplemento do Microsoft Dynamics 365 Plano 2 Enterprise edition (SL de Utilizador)"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r w:rsidR="00A134D5">
        <w:tc>
          <w:tcPr>
            <w:tcW w:w="5020" w:type="dxa"/>
            <w:tcBorders>
              <w:top w:val="dashed" w:sz="4" w:space="0" w:color="BFBFBF"/>
              <w:left w:val="none" w:sz="4" w:space="0" w:color="6E6E6E"/>
              <w:bottom w:val="dashed" w:sz="4" w:space="0" w:color="BFBFBF"/>
              <w:right w:val="none" w:sz="4" w:space="0" w:color="6E6E6E"/>
            </w:tcBorders>
          </w:tcPr>
          <w:p w:rsidR="00A134D5" w:rsidRDefault="00780CC4">
            <w:pPr>
              <w:pStyle w:val="ProductList-TableBody"/>
            </w:pPr>
            <w:r>
              <w:t>Microsoft Dynamics 365 Plano 2, Enterprise edition de SA Existente (SL de Utilizador)</w:t>
            </w:r>
            <w:r>
              <w:fldChar w:fldCharType="begin"/>
            </w:r>
            <w:r>
              <w:instrText xml:space="preserve"> XE "Microsoft Dynamics 365 Plano 2, Enterprise edition de SA Existente (SL de Utilizador)"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r w:rsidR="00A134D5">
        <w:tc>
          <w:tcPr>
            <w:tcW w:w="5020" w:type="dxa"/>
            <w:tcBorders>
              <w:top w:val="dashed" w:sz="4" w:space="0" w:color="BFBFBF"/>
              <w:left w:val="none" w:sz="4" w:space="0" w:color="6E6E6E"/>
              <w:bottom w:val="dashed" w:sz="4" w:space="0" w:color="BFBFBF"/>
              <w:right w:val="none" w:sz="4" w:space="0" w:color="6E6E6E"/>
            </w:tcBorders>
          </w:tcPr>
          <w:p w:rsidR="00A134D5" w:rsidRDefault="00780CC4">
            <w:pPr>
              <w:pStyle w:val="ProductList-TableBody"/>
            </w:pPr>
            <w:r>
              <w:t>Microsoft Dynamics 365 para Suporte ao Cliente, Enterprise edition (SL de Utilizador)</w:t>
            </w:r>
            <w:r>
              <w:fldChar w:fldCharType="begin"/>
            </w:r>
            <w:r>
              <w:instrText xml:space="preserve"> XE "Microsoft Dynamics 365 para Suporte ao Cliente, Enterprise edition (SL de Utilizador)"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134D5" w:rsidRDefault="00780CC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r w:rsidR="00A134D5">
        <w:tc>
          <w:tcPr>
            <w:tcW w:w="5020" w:type="dxa"/>
            <w:tcBorders>
              <w:top w:val="dashed" w:sz="4" w:space="0" w:color="BFBFBF"/>
              <w:left w:val="none" w:sz="4" w:space="0" w:color="6E6E6E"/>
              <w:bottom w:val="dashed" w:sz="4" w:space="0" w:color="BFBFBF"/>
              <w:right w:val="none" w:sz="4" w:space="0" w:color="6E6E6E"/>
            </w:tcBorders>
          </w:tcPr>
          <w:p w:rsidR="00A134D5" w:rsidRDefault="00780CC4">
            <w:pPr>
              <w:pStyle w:val="ProductList-TableBody"/>
            </w:pPr>
            <w:r>
              <w:t>Microsoft Dynamics 365 para Suporte ao Cliente, Enterprise Edition (SL de Dispositivo)</w:t>
            </w:r>
            <w:r>
              <w:fldChar w:fldCharType="begin"/>
            </w:r>
            <w:r>
              <w:instrText xml:space="preserve"> XE "Microsoft Dynamics 365 para Suporte ao Cliente, Enterprise Edition (SL de Dispositivo)"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r w:rsidR="00A134D5">
        <w:tc>
          <w:tcPr>
            <w:tcW w:w="5020" w:type="dxa"/>
            <w:tcBorders>
              <w:top w:val="dashed" w:sz="4" w:space="0" w:color="BFBFBF"/>
              <w:left w:val="none" w:sz="4" w:space="0" w:color="6E6E6E"/>
              <w:bottom w:val="dashed" w:sz="4" w:space="0" w:color="BFBFBF"/>
              <w:right w:val="none" w:sz="4" w:space="0" w:color="6E6E6E"/>
            </w:tcBorders>
          </w:tcPr>
          <w:p w:rsidR="00A134D5" w:rsidRDefault="00780CC4">
            <w:pPr>
              <w:pStyle w:val="ProductList-TableBody"/>
            </w:pPr>
            <w:r>
              <w:t>Microsoft Dynamics 365 para Prestação de Serviços, Enterprise edition (SL de Utilizador)</w:t>
            </w:r>
            <w:r>
              <w:fldChar w:fldCharType="begin"/>
            </w:r>
            <w:r>
              <w:instrText xml:space="preserve"> XE "Microsoft Dynamics 365 para Prestação de Serviços, Enterprise edition (SL de Utilizador)"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134D5" w:rsidRDefault="00780CC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r w:rsidR="00A134D5">
        <w:tc>
          <w:tcPr>
            <w:tcW w:w="5020" w:type="dxa"/>
            <w:tcBorders>
              <w:top w:val="dashed" w:sz="4" w:space="0" w:color="BFBFBF"/>
              <w:left w:val="none" w:sz="4" w:space="0" w:color="6E6E6E"/>
              <w:bottom w:val="dashed" w:sz="4" w:space="0" w:color="BFBFBF"/>
              <w:right w:val="none" w:sz="4" w:space="0" w:color="6E6E6E"/>
            </w:tcBorders>
          </w:tcPr>
          <w:p w:rsidR="00A134D5" w:rsidRDefault="00780CC4">
            <w:pPr>
              <w:pStyle w:val="ProductList-TableBody"/>
            </w:pPr>
            <w:r>
              <w:t>Microsoft Dynamics 365 para Prestação de Serviços, Enterprise edition (SL de Dispositivo)</w:t>
            </w:r>
            <w:r>
              <w:fldChar w:fldCharType="begin"/>
            </w:r>
            <w:r>
              <w:instrText xml:space="preserve"> XE "Microsoft Dynamics 365 para Prestação de Serviços, Enterprise edition (SL de Dispositivo)"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r w:rsidR="00A134D5">
        <w:tc>
          <w:tcPr>
            <w:tcW w:w="5020" w:type="dxa"/>
            <w:tcBorders>
              <w:top w:val="dashed" w:sz="4" w:space="0" w:color="BFBFBF"/>
              <w:left w:val="none" w:sz="4" w:space="0" w:color="6E6E6E"/>
              <w:bottom w:val="dashed" w:sz="4" w:space="0" w:color="BFBFBF"/>
              <w:right w:val="none" w:sz="4" w:space="0" w:color="6E6E6E"/>
            </w:tcBorders>
          </w:tcPr>
          <w:p w:rsidR="00A134D5" w:rsidRDefault="00780CC4">
            <w:pPr>
              <w:pStyle w:val="ProductList-TableBody"/>
            </w:pPr>
            <w:r>
              <w:t>Microsoft Dynamics 365 para Operações, Enterprise edition (SL de Utilizador)</w:t>
            </w:r>
            <w:r>
              <w:fldChar w:fldCharType="begin"/>
            </w:r>
            <w:r>
              <w:instrText xml:space="preserve"> XE "Microsoft Dynamics 365 para Operações, Enterprise edition (SL de Utilizador)"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134D5" w:rsidRDefault="00780CC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r w:rsidR="00A134D5">
        <w:tc>
          <w:tcPr>
            <w:tcW w:w="5020" w:type="dxa"/>
            <w:tcBorders>
              <w:top w:val="dashed" w:sz="4" w:space="0" w:color="BFBFBF"/>
              <w:left w:val="none" w:sz="4" w:space="0" w:color="6E6E6E"/>
              <w:bottom w:val="dashed" w:sz="4" w:space="0" w:color="BFBFBF"/>
              <w:right w:val="none" w:sz="4" w:space="0" w:color="6E6E6E"/>
            </w:tcBorders>
          </w:tcPr>
          <w:p w:rsidR="00A134D5" w:rsidRDefault="00780CC4">
            <w:pPr>
              <w:pStyle w:val="ProductList-TableBody"/>
            </w:pPr>
            <w:r>
              <w:t>Microsoft Dynamics 365 para Operações, Enterprise edition</w:t>
            </w:r>
            <w:r>
              <w:fldChar w:fldCharType="begin"/>
            </w:r>
            <w:r>
              <w:instrText xml:space="preserve"> XE "Microsoft Dynamics 365 para Operações, Enterprise edition" </w:instrText>
            </w:r>
            <w:r>
              <w:fldChar w:fldCharType="end"/>
            </w:r>
            <w:r>
              <w:t xml:space="preserve"> (SL de Dispositivo)</w:t>
            </w:r>
          </w:p>
        </w:tc>
        <w:tc>
          <w:tcPr>
            <w:tcW w:w="860" w:type="dxa"/>
            <w:tcBorders>
              <w:top w:val="dashed" w:sz="4" w:space="0" w:color="BFBFBF"/>
              <w:left w:val="none" w:sz="4" w:space="0" w:color="6E6E6E"/>
              <w:bottom w:val="dashed" w:sz="4" w:space="0" w:color="BFBFBF"/>
              <w:right w:val="single" w:sz="6" w:space="0" w:color="FFFFFF"/>
            </w:tcBorders>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r w:rsidR="00A134D5">
        <w:tc>
          <w:tcPr>
            <w:tcW w:w="5020" w:type="dxa"/>
            <w:tcBorders>
              <w:top w:val="dashed" w:sz="4" w:space="0" w:color="BFBFBF"/>
              <w:left w:val="none" w:sz="4" w:space="0" w:color="6E6E6E"/>
              <w:bottom w:val="dashed" w:sz="4" w:space="0" w:color="BFBFBF"/>
              <w:right w:val="none" w:sz="4" w:space="0" w:color="6E6E6E"/>
            </w:tcBorders>
          </w:tcPr>
          <w:p w:rsidR="00A134D5" w:rsidRDefault="00780CC4">
            <w:pPr>
              <w:pStyle w:val="ProductList-TableBody"/>
            </w:pPr>
            <w:r>
              <w:t>Suplemento do Microsoft Dynamics 365 para Operações, Enterprise edition (SL de Dispositivo e Utilizador)</w:t>
            </w:r>
            <w:r>
              <w:fldChar w:fldCharType="begin"/>
            </w:r>
            <w:r>
              <w:instrText xml:space="preserve"> XE "Suplemento do Microsoft Dynamics 365 para Operações, Enterprise edition (SL de Dispositivo e Utilizador)"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r w:rsidR="00A134D5">
        <w:tc>
          <w:tcPr>
            <w:tcW w:w="5020" w:type="dxa"/>
            <w:tcBorders>
              <w:top w:val="dashed" w:sz="4" w:space="0" w:color="BFBFBF"/>
              <w:left w:val="none" w:sz="4" w:space="0" w:color="6E6E6E"/>
              <w:bottom w:val="dashed" w:sz="4" w:space="0" w:color="BFBFBF"/>
              <w:right w:val="none" w:sz="4" w:space="0" w:color="6E6E6E"/>
            </w:tcBorders>
          </w:tcPr>
          <w:p w:rsidR="00A134D5" w:rsidRDefault="00780CC4">
            <w:pPr>
              <w:pStyle w:val="ProductList-TableBody"/>
            </w:pPr>
            <w:r>
              <w:t>Microsoft Dynamics 365 para Operações, Enterprise edition de SA Existente (SL de Dispositivo e Utilizador)</w:t>
            </w:r>
            <w:r>
              <w:fldChar w:fldCharType="begin"/>
            </w:r>
            <w:r>
              <w:instrText xml:space="preserve"> XE "Microsoft Dynamics 365 para Operações, Enterprise edition de SA Existente (SL de Dispositivo e Utilizador)"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r w:rsidR="00A134D5">
        <w:tc>
          <w:tcPr>
            <w:tcW w:w="5020" w:type="dxa"/>
            <w:tcBorders>
              <w:top w:val="dashed" w:sz="4" w:space="0" w:color="BFBFBF"/>
              <w:left w:val="none" w:sz="4" w:space="0" w:color="6E6E6E"/>
              <w:bottom w:val="dashed" w:sz="4" w:space="0" w:color="BFBFBF"/>
              <w:right w:val="none" w:sz="4" w:space="0" w:color="6E6E6E"/>
            </w:tcBorders>
          </w:tcPr>
          <w:p w:rsidR="00A134D5" w:rsidRDefault="00780CC4">
            <w:pPr>
              <w:pStyle w:val="ProductList-TableBody"/>
            </w:pPr>
            <w:r>
              <w:t>Automatização do Microsoft Dynamics 365 para Project Service, Enterprise edition (SL de Utilizador)</w:t>
            </w:r>
            <w:r>
              <w:fldChar w:fldCharType="begin"/>
            </w:r>
            <w:r>
              <w:instrText xml:space="preserve"> XE "Automatização do Microsoft Dynamics 365 para Project Service, Enterprise edition (SL de Utilizador)"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134D5" w:rsidRDefault="00780CC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r w:rsidR="00A134D5">
        <w:tc>
          <w:tcPr>
            <w:tcW w:w="5020" w:type="dxa"/>
            <w:tcBorders>
              <w:top w:val="dashed" w:sz="4" w:space="0" w:color="BFBFBF"/>
              <w:left w:val="none" w:sz="4" w:space="0" w:color="6E6E6E"/>
              <w:bottom w:val="dashed" w:sz="4" w:space="0" w:color="BFBFBF"/>
              <w:right w:val="none" w:sz="4" w:space="0" w:color="6E6E6E"/>
            </w:tcBorders>
          </w:tcPr>
          <w:p w:rsidR="00A134D5" w:rsidRDefault="00780CC4">
            <w:pPr>
              <w:pStyle w:val="ProductList-TableBody"/>
            </w:pPr>
            <w:r>
              <w:t>Microsoft Dynamics 365 para Vendas, Enterprise edition (SL de Utilizador)</w:t>
            </w:r>
            <w:r>
              <w:fldChar w:fldCharType="begin"/>
            </w:r>
            <w:r>
              <w:instrText xml:space="preserve"> XE "Microsoft Dynamics 365 para Vendas, Enterprise edition (SL de Utilizador)"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134D5" w:rsidRDefault="00780CC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r w:rsidR="00A134D5">
        <w:tc>
          <w:tcPr>
            <w:tcW w:w="5020" w:type="dxa"/>
            <w:tcBorders>
              <w:top w:val="dashed" w:sz="4" w:space="0" w:color="BFBFBF"/>
              <w:left w:val="none" w:sz="4" w:space="0" w:color="6E6E6E"/>
              <w:bottom w:val="dashed" w:sz="4" w:space="0" w:color="BFBFBF"/>
              <w:right w:val="none" w:sz="4" w:space="0" w:color="6E6E6E"/>
            </w:tcBorders>
          </w:tcPr>
          <w:p w:rsidR="00A134D5" w:rsidRDefault="00780CC4">
            <w:pPr>
              <w:pStyle w:val="ProductList-TableBody"/>
            </w:pPr>
            <w:r>
              <w:t xml:space="preserve">Microsoft Dynamics 365 para Vendas, Enterprise edition </w:t>
            </w:r>
            <w:r>
              <w:fldChar w:fldCharType="begin"/>
            </w:r>
            <w:r>
              <w:instrText xml:space="preserve"> XE "Microsoft Dynamics 365 para Vendas, Enterprise edition " </w:instrText>
            </w:r>
            <w:r>
              <w:fldChar w:fldCharType="end"/>
            </w:r>
            <w:r>
              <w:t>(SL de Dispositivo)</w:t>
            </w:r>
          </w:p>
        </w:tc>
        <w:tc>
          <w:tcPr>
            <w:tcW w:w="860" w:type="dxa"/>
            <w:tcBorders>
              <w:top w:val="dashed" w:sz="4" w:space="0" w:color="BFBFBF"/>
              <w:left w:val="none" w:sz="4" w:space="0" w:color="6E6E6E"/>
              <w:bottom w:val="dashed" w:sz="4" w:space="0" w:color="BFBFBF"/>
              <w:right w:val="single" w:sz="6" w:space="0" w:color="FFFFFF"/>
            </w:tcBorders>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r w:rsidR="00A134D5">
        <w:tc>
          <w:tcPr>
            <w:tcW w:w="5020" w:type="dxa"/>
            <w:tcBorders>
              <w:top w:val="dashed" w:sz="4" w:space="0" w:color="BFBFBF"/>
              <w:left w:val="none" w:sz="4" w:space="0" w:color="6E6E6E"/>
              <w:bottom w:val="dashed" w:sz="4" w:space="0" w:color="BFBFBF"/>
              <w:right w:val="none" w:sz="4" w:space="0" w:color="6E6E6E"/>
            </w:tcBorders>
          </w:tcPr>
          <w:p w:rsidR="00A134D5" w:rsidRDefault="00780CC4">
            <w:pPr>
              <w:pStyle w:val="ProductList-TableBody"/>
            </w:pPr>
            <w:r>
              <w:t>Microsoft Dynamics 365 para Membros da Equipa, Enterprise edition (SL de Utilizador)</w:t>
            </w:r>
            <w:r>
              <w:fldChar w:fldCharType="begin"/>
            </w:r>
            <w:r>
              <w:instrText xml:space="preserve"> XE "Microsoft Dynamics 365 para Membros da Equipa, Enterprise edition (SL de Utilizador)"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134D5" w:rsidRDefault="00780CC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r w:rsidR="00A134D5">
        <w:tc>
          <w:tcPr>
            <w:tcW w:w="5020" w:type="dxa"/>
            <w:tcBorders>
              <w:top w:val="dashed" w:sz="4" w:space="0" w:color="BFBFBF"/>
              <w:left w:val="none" w:sz="4" w:space="0" w:color="6E6E6E"/>
              <w:bottom w:val="dashed" w:sz="4" w:space="0" w:color="BFBFBF"/>
              <w:right w:val="none" w:sz="4" w:space="0" w:color="6E6E6E"/>
            </w:tcBorders>
          </w:tcPr>
          <w:p w:rsidR="00A134D5" w:rsidRDefault="00780CC4">
            <w:pPr>
              <w:pStyle w:val="ProductList-TableBody"/>
            </w:pPr>
            <w:r>
              <w:t>Suplemento do Microsoft Dynamics 365 para Membros da Equipa, Enterprise edition (SL de Utilizador)</w:t>
            </w:r>
            <w:r>
              <w:fldChar w:fldCharType="begin"/>
            </w:r>
            <w:r>
              <w:instrText xml:space="preserve"> XE "Suplemento do Microsoft Dynamics 365 para Membros da Equipa, Enterprise edition (SL de Utilizador)"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r w:rsidR="00A134D5">
        <w:tc>
          <w:tcPr>
            <w:tcW w:w="5020" w:type="dxa"/>
            <w:tcBorders>
              <w:top w:val="dashed" w:sz="4" w:space="0" w:color="BFBFBF"/>
              <w:left w:val="none" w:sz="4" w:space="0" w:color="6E6E6E"/>
              <w:bottom w:val="dashed" w:sz="4" w:space="0" w:color="BFBFBF"/>
              <w:right w:val="none" w:sz="4" w:space="0" w:color="6E6E6E"/>
            </w:tcBorders>
          </w:tcPr>
          <w:p w:rsidR="00A134D5" w:rsidRDefault="00780CC4">
            <w:pPr>
              <w:pStyle w:val="ProductList-TableBody"/>
            </w:pPr>
            <w:r>
              <w:t>Microsoft Dynamics 365 para Membros da Equipa, Enterprise edition de SA Existente (SL de Utilizador)</w:t>
            </w:r>
            <w:r>
              <w:fldChar w:fldCharType="begin"/>
            </w:r>
            <w:r>
              <w:instrText xml:space="preserve"> XE "Microsoft Dynamics 365 para Membros da Equipa, Enterprise edition de SA Existente (SL de Utilizador)"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r w:rsidR="00A134D5">
        <w:tc>
          <w:tcPr>
            <w:tcW w:w="5020" w:type="dxa"/>
            <w:tcBorders>
              <w:top w:val="dashed" w:sz="4" w:space="0" w:color="BFBFBF"/>
              <w:left w:val="none" w:sz="4" w:space="0" w:color="6E6E6E"/>
              <w:bottom w:val="dashed" w:sz="4" w:space="0" w:color="BFBFBF"/>
              <w:right w:val="none" w:sz="4" w:space="0" w:color="6E6E6E"/>
            </w:tcBorders>
          </w:tcPr>
          <w:p w:rsidR="00A134D5" w:rsidRDefault="00780CC4">
            <w:pPr>
              <w:pStyle w:val="ProductList-TableBody"/>
            </w:pPr>
            <w:r>
              <w:t>Microsoft Dynamics 365 Enterprise edition - Additional Customer Engagement Portal</w:t>
            </w:r>
            <w:r>
              <w:fldChar w:fldCharType="begin"/>
            </w:r>
            <w:r>
              <w:instrText xml:space="preserve"> XE "Microsoft Dynamics 365 Enterprise edition - Additional Customer Engagement Portal"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r>
      <w:tr w:rsidR="00A134D5">
        <w:tc>
          <w:tcPr>
            <w:tcW w:w="5020" w:type="dxa"/>
            <w:tcBorders>
              <w:top w:val="dashed" w:sz="4" w:space="0" w:color="BFBFBF"/>
              <w:left w:val="none" w:sz="4" w:space="0" w:color="6E6E6E"/>
              <w:bottom w:val="dashed" w:sz="4" w:space="0" w:color="BFBFBF"/>
              <w:right w:val="none" w:sz="4" w:space="0" w:color="6E6E6E"/>
            </w:tcBorders>
          </w:tcPr>
          <w:p w:rsidR="00A134D5" w:rsidRDefault="00780CC4">
            <w:pPr>
              <w:pStyle w:val="ProductList-TableBody"/>
            </w:pPr>
            <w:r>
              <w:t>Microsoft Dynamics 365 Enterprise edition - Additional Customer Engagement Portal Page Views</w:t>
            </w:r>
            <w:r>
              <w:fldChar w:fldCharType="begin"/>
            </w:r>
            <w:r>
              <w:instrText xml:space="preserve"> XE "Microsoft Dynamics 365 Enterprise edition - Additional Customer Engagement Portal Page Views"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r>
      <w:tr w:rsidR="00A134D5">
        <w:tc>
          <w:tcPr>
            <w:tcW w:w="5020" w:type="dxa"/>
            <w:tcBorders>
              <w:top w:val="dashed" w:sz="4" w:space="0" w:color="BFBFBF"/>
              <w:left w:val="none" w:sz="4" w:space="0" w:color="6E6E6E"/>
              <w:bottom w:val="dashed" w:sz="4" w:space="0" w:color="BFBFBF"/>
              <w:right w:val="none" w:sz="4" w:space="0" w:color="6E6E6E"/>
            </w:tcBorders>
          </w:tcPr>
          <w:p w:rsidR="00A134D5" w:rsidRDefault="00780CC4">
            <w:pPr>
              <w:pStyle w:val="ProductList-TableBody"/>
            </w:pPr>
            <w:r>
              <w:t>Microsoft Dynamics 365 Enterprise edition - Additional Customer Engagement Production Instance</w:t>
            </w:r>
            <w:r>
              <w:fldChar w:fldCharType="begin"/>
            </w:r>
            <w:r>
              <w:instrText xml:space="preserve"> XE "Microsoft Dynamics 365 Enterprise edition - Additional Customer Engagement Production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r w:rsidR="00A134D5">
        <w:tc>
          <w:tcPr>
            <w:tcW w:w="5020" w:type="dxa"/>
            <w:tcBorders>
              <w:top w:val="dashed" w:sz="4" w:space="0" w:color="BFBFBF"/>
              <w:left w:val="none" w:sz="4" w:space="0" w:color="6E6E6E"/>
              <w:bottom w:val="dashed" w:sz="4" w:space="0" w:color="BFBFBF"/>
              <w:right w:val="none" w:sz="4" w:space="0" w:color="6E6E6E"/>
            </w:tcBorders>
          </w:tcPr>
          <w:p w:rsidR="00A134D5" w:rsidRDefault="00780CC4">
            <w:pPr>
              <w:pStyle w:val="ProductList-TableBody"/>
            </w:pPr>
            <w:r>
              <w:t>Microsoft Dynamics 365 Enterprise edition - Additional Customer Engagement Non-Production Instance</w:t>
            </w:r>
            <w:r>
              <w:fldChar w:fldCharType="begin"/>
            </w:r>
            <w:r>
              <w:instrText xml:space="preserve"> XE "Microsoft Dynamics 365 Enterprise edition - Additional Customer Engagement Non-Production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r w:rsidR="00A134D5">
        <w:tc>
          <w:tcPr>
            <w:tcW w:w="5020" w:type="dxa"/>
            <w:tcBorders>
              <w:top w:val="dashed" w:sz="4" w:space="0" w:color="BFBFBF"/>
              <w:left w:val="none" w:sz="4" w:space="0" w:color="6E6E6E"/>
              <w:bottom w:val="dashed" w:sz="4" w:space="0" w:color="BFBFBF"/>
              <w:right w:val="none" w:sz="4" w:space="0" w:color="6E6E6E"/>
            </w:tcBorders>
          </w:tcPr>
          <w:p w:rsidR="00A134D5" w:rsidRDefault="00780CC4">
            <w:pPr>
              <w:pStyle w:val="ProductList-TableBody"/>
            </w:pPr>
            <w:r>
              <w:t>Microsoft Dynamics 365 Enterprise edition - Additional Customer Engagement Database Storage</w:t>
            </w:r>
            <w:r>
              <w:fldChar w:fldCharType="begin"/>
            </w:r>
            <w:r>
              <w:instrText xml:space="preserve"> XE "Microsoft Dynamics 365 Enterprise edition - Additional Customer Engagement Database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r>
      <w:tr w:rsidR="00A134D5">
        <w:tc>
          <w:tcPr>
            <w:tcW w:w="5020" w:type="dxa"/>
            <w:tcBorders>
              <w:top w:val="dashed" w:sz="4" w:space="0" w:color="BFBFBF"/>
              <w:left w:val="none" w:sz="4" w:space="0" w:color="6E6E6E"/>
              <w:bottom w:val="dashed" w:sz="4" w:space="0" w:color="BFBFBF"/>
              <w:right w:val="none" w:sz="4" w:space="0" w:color="6E6E6E"/>
            </w:tcBorders>
          </w:tcPr>
          <w:p w:rsidR="00A134D5" w:rsidRDefault="00780CC4">
            <w:pPr>
              <w:pStyle w:val="ProductList-TableBody"/>
            </w:pPr>
            <w:r>
              <w:t>Microsoft Dynamics 365 Enterprise edition - Additional Customer Engagement Social Posts</w:t>
            </w:r>
            <w:r>
              <w:fldChar w:fldCharType="begin"/>
            </w:r>
            <w:r>
              <w:instrText xml:space="preserve"> XE "Microsoft Dynamics 365 Enterprise edition - Additional Customer Engagement Social Posts"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r>
      <w:tr w:rsidR="00A134D5">
        <w:tc>
          <w:tcPr>
            <w:tcW w:w="5020" w:type="dxa"/>
            <w:tcBorders>
              <w:top w:val="dashed" w:sz="4" w:space="0" w:color="BFBFBF"/>
              <w:left w:val="none" w:sz="4" w:space="0" w:color="6E6E6E"/>
              <w:bottom w:val="dashed" w:sz="4" w:space="0" w:color="BFBFBF"/>
              <w:right w:val="none" w:sz="4" w:space="0" w:color="6E6E6E"/>
            </w:tcBorders>
          </w:tcPr>
          <w:p w:rsidR="00A134D5" w:rsidRDefault="00780CC4">
            <w:pPr>
              <w:pStyle w:val="ProductList-TableBody"/>
            </w:pPr>
            <w:r>
              <w:t>Microsoft Dynamics 365 para Prestação de Serviços, Enterprise edition - Resource Scheduling Optimization</w:t>
            </w:r>
            <w:r>
              <w:fldChar w:fldCharType="begin"/>
            </w:r>
            <w:r>
              <w:instrText xml:space="preserve"> XE "Microsoft Dynamics 365 para Prestação de Serviços, Enterprise edition - Resource Scheduling Optimization"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r>
      <w:tr w:rsidR="00A134D5">
        <w:tc>
          <w:tcPr>
            <w:tcW w:w="5020" w:type="dxa"/>
            <w:tcBorders>
              <w:top w:val="dashed" w:sz="4" w:space="0" w:color="BFBFBF"/>
              <w:left w:val="none" w:sz="4" w:space="0" w:color="6E6E6E"/>
              <w:bottom w:val="dashed" w:sz="4" w:space="0" w:color="BFBFBF"/>
              <w:right w:val="none" w:sz="4" w:space="0" w:color="6E6E6E"/>
            </w:tcBorders>
          </w:tcPr>
          <w:p w:rsidR="00A134D5" w:rsidRDefault="00780CC4">
            <w:pPr>
              <w:pStyle w:val="ProductList-TableBody"/>
            </w:pPr>
            <w:r>
              <w:t>Microsoft Dynamics 365 para Operações, Enterprise edition - Additional Database Storage</w:t>
            </w:r>
            <w:r>
              <w:fldChar w:fldCharType="begin"/>
            </w:r>
            <w:r>
              <w:instrText xml:space="preserve"> XE "Microsoft Dynamics 365 para Operações, Enterprise edition - Additional Database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r>
      <w:tr w:rsidR="00A134D5">
        <w:tc>
          <w:tcPr>
            <w:tcW w:w="5020" w:type="dxa"/>
            <w:tcBorders>
              <w:top w:val="dashed" w:sz="4" w:space="0" w:color="BFBFBF"/>
              <w:left w:val="none" w:sz="4" w:space="0" w:color="6E6E6E"/>
              <w:bottom w:val="dashed" w:sz="4" w:space="0" w:color="BFBFBF"/>
              <w:right w:val="none" w:sz="4" w:space="0" w:color="6E6E6E"/>
            </w:tcBorders>
          </w:tcPr>
          <w:p w:rsidR="00A134D5" w:rsidRDefault="00780CC4">
            <w:pPr>
              <w:pStyle w:val="ProductList-TableBody"/>
            </w:pPr>
            <w:r>
              <w:t>Microsoft Dynamics 365 para Operações, Enterprise edition - Additional File Storage</w:t>
            </w:r>
            <w:r>
              <w:fldChar w:fldCharType="begin"/>
            </w:r>
            <w:r>
              <w:instrText xml:space="preserve"> XE "Microsoft Dynamics 365 para Operações, Enterprise edition - Additional File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r>
      <w:tr w:rsidR="00A134D5">
        <w:tc>
          <w:tcPr>
            <w:tcW w:w="5020" w:type="dxa"/>
            <w:tcBorders>
              <w:top w:val="dashed" w:sz="4" w:space="0" w:color="BFBFBF"/>
              <w:left w:val="none" w:sz="4" w:space="0" w:color="6E6E6E"/>
              <w:bottom w:val="dashed" w:sz="4" w:space="0" w:color="BFBFBF"/>
              <w:right w:val="none" w:sz="4" w:space="0" w:color="6E6E6E"/>
            </w:tcBorders>
          </w:tcPr>
          <w:p w:rsidR="00A134D5" w:rsidRDefault="00780CC4">
            <w:pPr>
              <w:pStyle w:val="ProductList-TableBody"/>
            </w:pPr>
            <w:r>
              <w:t>Microsoft Dynamics 365 para Operações, Enterprise edition - Sandbox Tier 1: Developer &amp; Test Instance</w:t>
            </w:r>
            <w:r>
              <w:fldChar w:fldCharType="begin"/>
            </w:r>
            <w:r>
              <w:instrText xml:space="preserve"> XE "Microsoft Dynamics 365 para Operações, Enterprise edition - Sandbox Tier 1: Developer &amp; Test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r w:rsidR="00A134D5">
        <w:tc>
          <w:tcPr>
            <w:tcW w:w="5020" w:type="dxa"/>
            <w:tcBorders>
              <w:top w:val="dashed" w:sz="4" w:space="0" w:color="BFBFBF"/>
              <w:left w:val="none" w:sz="4" w:space="0" w:color="6E6E6E"/>
              <w:bottom w:val="dashed" w:sz="4" w:space="0" w:color="BFBFBF"/>
              <w:right w:val="none" w:sz="4" w:space="0" w:color="6E6E6E"/>
            </w:tcBorders>
          </w:tcPr>
          <w:p w:rsidR="00A134D5" w:rsidRDefault="00780CC4">
            <w:pPr>
              <w:pStyle w:val="ProductList-TableBody"/>
            </w:pPr>
            <w:r>
              <w:lastRenderedPageBreak/>
              <w:t>Microsoft Dynamics 365 para Operações, Enterprise edition - Sandbox Tier 2: Testes Standard Acceptance</w:t>
            </w:r>
            <w:r>
              <w:fldChar w:fldCharType="begin"/>
            </w:r>
            <w:r>
              <w:instrText xml:space="preserve"> XE "Microsoft Dynamics 365 para Operações, Enterprise edition - Sandbox Tier 2: Testes Standard Acceptance"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r w:rsidR="00A134D5">
        <w:tc>
          <w:tcPr>
            <w:tcW w:w="5020" w:type="dxa"/>
            <w:tcBorders>
              <w:top w:val="dashed" w:sz="4" w:space="0" w:color="BFBFBF"/>
              <w:left w:val="none" w:sz="4" w:space="0" w:color="6E6E6E"/>
              <w:bottom w:val="dashed" w:sz="4" w:space="0" w:color="BFBFBF"/>
              <w:right w:val="none" w:sz="4" w:space="0" w:color="6E6E6E"/>
            </w:tcBorders>
          </w:tcPr>
          <w:p w:rsidR="00A134D5" w:rsidRDefault="00780CC4">
            <w:pPr>
              <w:pStyle w:val="ProductList-TableBody"/>
            </w:pPr>
            <w:r>
              <w:t>Microsoft Dynamics 365 para Operações, Enterprise edition - Sandbox Tier 3: Testes Premier Acceptance</w:t>
            </w:r>
            <w:r>
              <w:fldChar w:fldCharType="begin"/>
            </w:r>
            <w:r>
              <w:instrText xml:space="preserve"> XE "Microsoft Dynamics 365 para Operações, Enterprise edition - Sandbox Tier 3: Testes Premier Acceptance"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r w:rsidR="00A134D5">
        <w:tc>
          <w:tcPr>
            <w:tcW w:w="5020" w:type="dxa"/>
            <w:tcBorders>
              <w:top w:val="dashed" w:sz="4" w:space="0" w:color="BFBFBF"/>
              <w:left w:val="none" w:sz="4" w:space="0" w:color="6E6E6E"/>
              <w:bottom w:val="dashed" w:sz="4" w:space="0" w:color="BFBFBF"/>
              <w:right w:val="none" w:sz="4" w:space="0" w:color="6E6E6E"/>
            </w:tcBorders>
          </w:tcPr>
          <w:p w:rsidR="00A134D5" w:rsidRDefault="00780CC4">
            <w:pPr>
              <w:pStyle w:val="ProductList-TableBody"/>
            </w:pPr>
            <w:r>
              <w:t>Microsoft Dynamics 365 para Operações, Enterprise edition - Sandbox Tier 4: Testes Standard Performance</w:t>
            </w:r>
            <w:r>
              <w:fldChar w:fldCharType="begin"/>
            </w:r>
            <w:r>
              <w:instrText xml:space="preserve"> XE "Microsoft Dynamics 365 para Operações, Enterprise edition - Sandbox Tier 4: Testes Standard Performance"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r w:rsidR="00A134D5">
        <w:tc>
          <w:tcPr>
            <w:tcW w:w="5020" w:type="dxa"/>
            <w:tcBorders>
              <w:top w:val="dashed" w:sz="4" w:space="0" w:color="BFBFBF"/>
              <w:left w:val="none" w:sz="4" w:space="0" w:color="6E6E6E"/>
              <w:bottom w:val="dashed" w:sz="4" w:space="0" w:color="BFBFBF"/>
              <w:right w:val="none" w:sz="4" w:space="0" w:color="6E6E6E"/>
            </w:tcBorders>
          </w:tcPr>
          <w:p w:rsidR="00A134D5" w:rsidRDefault="00780CC4">
            <w:pPr>
              <w:pStyle w:val="ProductList-TableBody"/>
            </w:pPr>
            <w:r>
              <w:t>Microsoft Dynamics 365 para Operações, Enterprise edition - Sandbox Tier 5: Testes Premier Performance</w:t>
            </w:r>
            <w:r>
              <w:fldChar w:fldCharType="begin"/>
            </w:r>
            <w:r>
              <w:instrText xml:space="preserve"> XE "Microsoft Dynamics 365 para Operações, Enterprise edition - Sandbox Tier 5: Testes Premier Performance"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r w:rsidR="00A134D5">
        <w:tc>
          <w:tcPr>
            <w:tcW w:w="5020" w:type="dxa"/>
            <w:tcBorders>
              <w:top w:val="dashed" w:sz="4" w:space="0" w:color="BFBFBF"/>
              <w:left w:val="none" w:sz="4" w:space="0" w:color="6E6E6E"/>
              <w:bottom w:val="dashed" w:sz="4" w:space="0" w:color="BFBFBF"/>
              <w:right w:val="none" w:sz="4" w:space="0" w:color="6E6E6E"/>
            </w:tcBorders>
          </w:tcPr>
          <w:p w:rsidR="00A134D5" w:rsidRDefault="00780CC4">
            <w:pPr>
              <w:pStyle w:val="ProductList-TableBody"/>
            </w:pPr>
            <w:r>
              <w:t>Suporte Avançado do Microsoft Dynamics 365</w:t>
            </w:r>
            <w:r>
              <w:fldChar w:fldCharType="begin"/>
            </w:r>
            <w:r>
              <w:instrText xml:space="preserve"> XE "Suporte Avançado do Microsoft Dynamics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r w:rsidR="00A134D5">
        <w:tc>
          <w:tcPr>
            <w:tcW w:w="5020" w:type="dxa"/>
            <w:tcBorders>
              <w:top w:val="dashed" w:sz="4" w:space="0" w:color="BFBFBF"/>
              <w:left w:val="none" w:sz="4" w:space="0" w:color="6E6E6E"/>
              <w:bottom w:val="none" w:sz="4" w:space="0" w:color="BFBFBF"/>
              <w:right w:val="none" w:sz="4" w:space="0" w:color="6E6E6E"/>
            </w:tcBorders>
          </w:tcPr>
          <w:p w:rsidR="00A134D5" w:rsidRDefault="00780CC4">
            <w:pPr>
              <w:pStyle w:val="ProductList-TableBody"/>
            </w:pPr>
            <w:r>
              <w:t>Suporte Direto do Microsoft Dynamics 365 Pro</w:t>
            </w:r>
            <w:r>
              <w:fldChar w:fldCharType="begin"/>
            </w:r>
            <w:r>
              <w:instrText xml:space="preserve"> XE "Suporte Direto do Microsoft Dynamics 365 Pro"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bl>
    <w:p w:rsidR="00A134D5" w:rsidRDefault="00780CC4">
      <w:pPr>
        <w:pStyle w:val="ProductList-Offering1SubSection"/>
        <w:outlineLvl w:val="2"/>
      </w:pPr>
      <w:bookmarkStart w:id="231" w:name="_Sec1153"/>
      <w:r>
        <w:t>2. Condições do Produto</w:t>
      </w:r>
      <w:bookmarkEnd w:id="231"/>
    </w:p>
    <w:tbl>
      <w:tblPr>
        <w:tblStyle w:val="PURTable"/>
        <w:tblW w:w="0" w:type="dxa"/>
        <w:tblLook w:val="04A0" w:firstRow="1" w:lastRow="0" w:firstColumn="1" w:lastColumn="0" w:noHBand="0" w:noVBand="1"/>
      </w:tblPr>
      <w:tblGrid>
        <w:gridCol w:w="3590"/>
        <w:gridCol w:w="3601"/>
        <w:gridCol w:w="3599"/>
      </w:tblGrid>
      <w:tr w:rsidR="00A134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9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A134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SLs de Utilizador de SA Existente, SLs de Utilizador de Suplementos</w:t>
            </w:r>
          </w:p>
        </w:tc>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rPr>
                <w:color w:val="404040"/>
              </w:rPr>
              <w:t>Promoções: N/A</w:t>
            </w:r>
          </w:p>
        </w:tc>
      </w:tr>
      <w:tr w:rsidR="00A134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Redução Elegível (SCE): N/A</w:t>
            </w:r>
          </w:p>
        </w:tc>
      </w:tr>
      <w:tr w:rsidR="00A134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A134D5" w:rsidRDefault="00A134D5">
            <w:pPr>
              <w:pStyle w:val="ProductList-TableBody"/>
            </w:pPr>
          </w:p>
        </w:tc>
      </w:tr>
    </w:tbl>
    <w:p w:rsidR="00A134D5" w:rsidRDefault="00A134D5">
      <w:pPr>
        <w:pStyle w:val="ProductList-Body"/>
      </w:pPr>
    </w:p>
    <w:p w:rsidR="00A134D5" w:rsidRDefault="00780CC4">
      <w:pPr>
        <w:pStyle w:val="ProductList-ClauseHeading"/>
        <w:outlineLvl w:val="3"/>
      </w:pPr>
      <w:r>
        <w:t>2.1 Elegibilidade de Aquisição para SLs de Utilizador de SA Existente do Dynamics 365</w:t>
      </w:r>
    </w:p>
    <w:p w:rsidR="00A134D5" w:rsidRDefault="00780CC4">
      <w:pPr>
        <w:pStyle w:val="ProductList-Body"/>
      </w:pPr>
      <w:r>
        <w:t xml:space="preserve">As SLs de Utilizador de SA Existente podem ser adquiridas em vez da cobertura SA para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perpétuas e totalmente pagas com cobertura SA ativa para os Produtos Qualificáveis na tabela abaixo. As SLs de Utilizador de SA Existente também podem ser adquiridos em vez das Licenças de Subscrição para os Produtos abaixo, se a Licença de Subscrição tiver sido adquirida pelo menos três anos antes da aquisição da SL de Utilizador de SA Existente. As SLs de Utilizador de SA Existente só estão disponíveis para aquisição no aniversário da Inscrição ou no início de um novo período de Inscrição.</w:t>
      </w:r>
    </w:p>
    <w:tbl>
      <w:tblPr>
        <w:tblStyle w:val="PURTable"/>
        <w:tblW w:w="0" w:type="dxa"/>
        <w:tblLook w:val="04A0" w:firstRow="1" w:lastRow="0" w:firstColumn="1" w:lastColumn="0" w:noHBand="0" w:noVBand="1"/>
      </w:tblPr>
      <w:tblGrid>
        <w:gridCol w:w="5342"/>
        <w:gridCol w:w="5448"/>
      </w:tblGrid>
      <w:tr w:rsidR="00A134D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A134D5" w:rsidRDefault="00780CC4">
            <w:pPr>
              <w:pStyle w:val="ProductList-TableBody"/>
            </w:pPr>
            <w:r>
              <w:rPr>
                <w:color w:val="FFFFFF"/>
              </w:rPr>
              <w:t>Produto(s) Qualificável(eis)</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A134D5" w:rsidRDefault="00780CC4">
            <w:pPr>
              <w:pStyle w:val="ProductList-TableBody"/>
            </w:pPr>
            <w:r>
              <w:rPr>
                <w:color w:val="FFFFFF"/>
              </w:rPr>
              <w:t>SL de Utilizador de SA Existente correspondente</w:t>
            </w:r>
          </w:p>
        </w:tc>
      </w:tr>
      <w:tr w:rsidR="00A134D5">
        <w:tc>
          <w:tcPr>
            <w:tcW w:w="6000" w:type="dxa"/>
            <w:tcBorders>
              <w:top w:val="single" w:sz="4" w:space="0" w:color="6E6E6E"/>
              <w:left w:val="single" w:sz="4" w:space="0" w:color="6E6E6E"/>
              <w:bottom w:val="single" w:sz="4" w:space="0" w:color="6E6E6E"/>
              <w:right w:val="single" w:sz="4" w:space="0" w:color="6E6E6E"/>
            </w:tcBorders>
          </w:tcPr>
          <w:p w:rsidR="00A134D5" w:rsidRDefault="00780CC4">
            <w:pPr>
              <w:pStyle w:val="ProductList-TableBody"/>
            </w:pPr>
            <w:r>
              <w:t xml:space="preserve">Microsoft Dynamics AX Task CAL, ou </w:t>
            </w:r>
          </w:p>
          <w:p w:rsidR="00A134D5" w:rsidRDefault="00780CC4">
            <w:pPr>
              <w:pStyle w:val="ProductList-TableBody"/>
            </w:pPr>
            <w:r>
              <w:t>Microsoft Dynamics AX Self Serve CAL</w:t>
            </w:r>
          </w:p>
          <w:p w:rsidR="00A134D5" w:rsidRDefault="00A134D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134D5" w:rsidRDefault="00780CC4">
            <w:pPr>
              <w:pStyle w:val="ProductList-TableBody"/>
            </w:pPr>
            <w:r>
              <w:t>Microsoft Dynamics 365 para Membros da Equipa, Enterprise edition de SA Existente</w:t>
            </w:r>
          </w:p>
        </w:tc>
      </w:tr>
      <w:tr w:rsidR="00A134D5">
        <w:tc>
          <w:tcPr>
            <w:tcW w:w="6000" w:type="dxa"/>
            <w:tcBorders>
              <w:top w:val="single" w:sz="4" w:space="0" w:color="6E6E6E"/>
              <w:left w:val="single" w:sz="4" w:space="0" w:color="6E6E6E"/>
              <w:bottom w:val="single" w:sz="4" w:space="0" w:color="6E6E6E"/>
              <w:right w:val="single" w:sz="4" w:space="0" w:color="6E6E6E"/>
            </w:tcBorders>
          </w:tcPr>
          <w:p w:rsidR="00A134D5" w:rsidRDefault="00780CC4">
            <w:pPr>
              <w:pStyle w:val="ProductList-TableBody"/>
            </w:pPr>
            <w:r>
              <w:t>Microsoft Dynamics AX Task CAL (Dispositivo)</w:t>
            </w:r>
          </w:p>
        </w:tc>
        <w:tc>
          <w:tcPr>
            <w:tcW w:w="6120" w:type="dxa"/>
            <w:tcBorders>
              <w:top w:val="single" w:sz="4" w:space="0" w:color="6E6E6E"/>
              <w:left w:val="single" w:sz="4" w:space="0" w:color="6E6E6E"/>
              <w:bottom w:val="single" w:sz="4" w:space="0" w:color="6E6E6E"/>
              <w:right w:val="single" w:sz="4" w:space="0" w:color="6E6E6E"/>
            </w:tcBorders>
          </w:tcPr>
          <w:p w:rsidR="00A134D5" w:rsidRDefault="00780CC4">
            <w:pPr>
              <w:pStyle w:val="ProductList-TableBody"/>
            </w:pPr>
            <w:r>
              <w:t>Microsoft Dynamics 365 para Operações, Enterprise Edition de SA Existente (Dispositivo)</w:t>
            </w:r>
          </w:p>
        </w:tc>
      </w:tr>
      <w:tr w:rsidR="00A134D5">
        <w:tc>
          <w:tcPr>
            <w:tcW w:w="6000" w:type="dxa"/>
            <w:tcBorders>
              <w:top w:val="single" w:sz="4" w:space="0" w:color="6E6E6E"/>
              <w:left w:val="single" w:sz="4" w:space="0" w:color="6E6E6E"/>
              <w:bottom w:val="single" w:sz="4" w:space="0" w:color="6E6E6E"/>
              <w:right w:val="single" w:sz="4" w:space="0" w:color="6E6E6E"/>
            </w:tcBorders>
          </w:tcPr>
          <w:p w:rsidR="00A134D5" w:rsidRDefault="00780CC4">
            <w:pPr>
              <w:pStyle w:val="ProductList-TableBody"/>
            </w:pPr>
            <w:r>
              <w:t xml:space="preserve">Microsoft Dynamics AX Functional CAL, ou </w:t>
            </w:r>
          </w:p>
          <w:p w:rsidR="00A134D5" w:rsidRDefault="00780CC4">
            <w:pPr>
              <w:pStyle w:val="ProductList-TableBody"/>
            </w:pPr>
            <w:r>
              <w:t>Microsoft Dynamics AX Enterprise CAL</w:t>
            </w:r>
          </w:p>
        </w:tc>
        <w:tc>
          <w:tcPr>
            <w:tcW w:w="6120" w:type="dxa"/>
            <w:tcBorders>
              <w:top w:val="single" w:sz="4" w:space="0" w:color="6E6E6E"/>
              <w:left w:val="single" w:sz="4" w:space="0" w:color="6E6E6E"/>
              <w:bottom w:val="single" w:sz="4" w:space="0" w:color="6E6E6E"/>
              <w:right w:val="single" w:sz="4" w:space="0" w:color="6E6E6E"/>
            </w:tcBorders>
          </w:tcPr>
          <w:p w:rsidR="00A134D5" w:rsidRDefault="00780CC4">
            <w:pPr>
              <w:pStyle w:val="ProductList-TableBody"/>
            </w:pPr>
            <w:r>
              <w:t xml:space="preserve">Microsoft Dynamic 365 para Operações, Enterprise edition de SA Existente </w:t>
            </w:r>
          </w:p>
          <w:p w:rsidR="00A134D5" w:rsidRDefault="00780CC4">
            <w:pPr>
              <w:pStyle w:val="ProductList-TableBody"/>
            </w:pPr>
            <w:r>
              <w:t>Microsoft Dynamics 365, Enterprise edition Plano 2 de SA Existente</w:t>
            </w:r>
          </w:p>
          <w:p w:rsidR="00A134D5" w:rsidRDefault="00A134D5">
            <w:pPr>
              <w:pStyle w:val="ProductList-TableBody"/>
            </w:pPr>
          </w:p>
        </w:tc>
      </w:tr>
    </w:tbl>
    <w:p w:rsidR="00A134D5" w:rsidRDefault="00A134D5">
      <w:pPr>
        <w:pStyle w:val="ProductList-Body"/>
      </w:pPr>
    </w:p>
    <w:p w:rsidR="00A134D5" w:rsidRDefault="00780CC4">
      <w:pPr>
        <w:pStyle w:val="ProductList-ClauseHeading"/>
        <w:outlineLvl w:val="3"/>
      </w:pPr>
      <w:r>
        <w:t>2.2 Licenças Qualificáveis de SLs de Utilizador de Suplementos</w:t>
      </w:r>
    </w:p>
    <w:p w:rsidR="00A134D5" w:rsidRDefault="00780CC4">
      <w:pPr>
        <w:pStyle w:val="ProductList-Body"/>
      </w:pPr>
      <w:r>
        <w:t>Cada Licença Qualificável tem de ter SA ativa. Só uma SL de Utilizador de Suplementos pode ser adquirida para cada Licença Qualificável (ou conjunto de Licenças Qualificáveis).</w:t>
      </w:r>
    </w:p>
    <w:tbl>
      <w:tblPr>
        <w:tblStyle w:val="PURTable"/>
        <w:tblW w:w="0" w:type="dxa"/>
        <w:tblLook w:val="04A0" w:firstRow="1" w:lastRow="0" w:firstColumn="1" w:lastColumn="0" w:noHBand="0" w:noVBand="1"/>
      </w:tblPr>
      <w:tblGrid>
        <w:gridCol w:w="5393"/>
        <w:gridCol w:w="5397"/>
      </w:tblGrid>
      <w:tr w:rsidR="00A134D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134D5" w:rsidRDefault="00780CC4">
            <w:pPr>
              <w:pStyle w:val="ProductList-TableBody"/>
            </w:pPr>
            <w:r>
              <w:rPr>
                <w:color w:val="FFFFFF"/>
              </w:rPr>
              <w:t>Licenças Qualificáveis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134D5" w:rsidRDefault="00780CC4">
            <w:pPr>
              <w:pStyle w:val="ProductList-TableBody"/>
            </w:pPr>
            <w:r>
              <w:rPr>
                <w:color w:val="FFFFFF"/>
              </w:rPr>
              <w:t>SL de Utilizador de Suplementos</w:t>
            </w:r>
          </w:p>
        </w:tc>
      </w:tr>
      <w:tr w:rsidR="00A134D5">
        <w:tc>
          <w:tcPr>
            <w:tcW w:w="612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 xml:space="preserve">Microsoft Dynamics AX Task CAL, ou </w:t>
            </w:r>
            <w:r>
              <w:fldChar w:fldCharType="begin"/>
            </w:r>
            <w:r>
              <w:instrText xml:space="preserve"> XE "Microsoft Dynamics AX Task CAL, ou " </w:instrText>
            </w:r>
            <w:r>
              <w:fldChar w:fldCharType="end"/>
            </w:r>
          </w:p>
          <w:p w:rsidR="00A134D5" w:rsidRDefault="00780CC4">
            <w:pPr>
              <w:pStyle w:val="ProductList-TableBody"/>
            </w:pPr>
            <w:r>
              <w:t>Microsoft Dynamics AX Self Serve CAL</w:t>
            </w:r>
            <w:r>
              <w:fldChar w:fldCharType="begin"/>
            </w:r>
            <w:r>
              <w:instrText xml:space="preserve"> XE "Microsoft Dynamics AX Self Serve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Suplemento do Microsoft Dynamics 365 para Membros da Equipa, Enterprise edition</w:t>
            </w:r>
          </w:p>
        </w:tc>
      </w:tr>
      <w:tr w:rsidR="00A134D5">
        <w:tc>
          <w:tcPr>
            <w:tcW w:w="612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 xml:space="preserve">Microsoft Dynamics AX Task CAL (Dispositivo) </w:t>
            </w:r>
            <w:r>
              <w:fldChar w:fldCharType="begin"/>
            </w:r>
            <w:r>
              <w:instrText xml:space="preserve"> XE "Microsoft Dynamics AX Task CAL (Dispositivo)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Suplemento do Microsoft Dynamics 365 para Operações, Enterprise edition (Dispositivo)</w:t>
            </w:r>
          </w:p>
        </w:tc>
      </w:tr>
      <w:tr w:rsidR="00A134D5">
        <w:tc>
          <w:tcPr>
            <w:tcW w:w="612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 xml:space="preserve">Microsoft Dynamics AX Functional CAL, ou </w:t>
            </w:r>
            <w:r>
              <w:fldChar w:fldCharType="begin"/>
            </w:r>
            <w:r>
              <w:instrText xml:space="preserve"> XE "Microsoft Dynamics AX Functional CAL, ou " </w:instrText>
            </w:r>
            <w:r>
              <w:fldChar w:fldCharType="end"/>
            </w:r>
          </w:p>
          <w:p w:rsidR="00A134D5" w:rsidRDefault="00780CC4">
            <w:pPr>
              <w:pStyle w:val="ProductList-TableBody"/>
            </w:pPr>
            <w:r>
              <w:t>Microsoft Dynamics AX Enterprise CAL</w:t>
            </w:r>
            <w:r>
              <w:fldChar w:fldCharType="begin"/>
            </w:r>
            <w:r>
              <w:instrText xml:space="preserve"> XE "Microsoft Dynamics AX Enterprise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Suplemento do Microsoft Dynamics 365 para Operações, Enterprise edition</w:t>
            </w:r>
            <w:r>
              <w:br/>
              <w:t>Suplemento do Microsoft Dynamics 365 Enterprise edition Plano 2</w:t>
            </w:r>
          </w:p>
        </w:tc>
      </w:tr>
    </w:tbl>
    <w:p w:rsidR="00A134D5" w:rsidRDefault="00A134D5">
      <w:pPr>
        <w:pStyle w:val="ProductList-Body"/>
      </w:pPr>
    </w:p>
    <w:p w:rsidR="00A134D5" w:rsidRDefault="00780CC4">
      <w:pPr>
        <w:pStyle w:val="ProductList-ClauseHeading"/>
        <w:outlineLvl w:val="3"/>
      </w:pPr>
      <w:r>
        <w:t>2.3 Unified Service Desk (USD)</w:t>
      </w:r>
    </w:p>
    <w:p w:rsidR="00A134D5" w:rsidRDefault="00780CC4">
      <w:pPr>
        <w:pStyle w:val="ProductList-Body"/>
      </w:pPr>
      <w:r>
        <w:t>Os clientes com subscrições ativas do Microsoft Dynamics 365 Plano 1 ou Plano 2, Enterprise edition podem instalar e utilizar o software USD para cada utilizador.</w:t>
      </w:r>
    </w:p>
    <w:p w:rsidR="00A134D5" w:rsidRDefault="00A134D5">
      <w:pPr>
        <w:pStyle w:val="ProductList-Body"/>
      </w:pPr>
    </w:p>
    <w:p w:rsidR="00A134D5" w:rsidRDefault="00780CC4">
      <w:pPr>
        <w:pStyle w:val="ProductList-ClauseHeading"/>
        <w:outlineLvl w:val="3"/>
      </w:pPr>
      <w:r>
        <w:t>2.4 Microsoft Dynamics CustomerSource</w:t>
      </w:r>
    </w:p>
    <w:p w:rsidR="00A134D5" w:rsidRDefault="00780CC4">
      <w:pPr>
        <w:pStyle w:val="ProductList-Body"/>
      </w:pPr>
      <w:r>
        <w:t xml:space="preserve">Os clientes com subscrições ativas dos Serviços do Microsoft Dynamics 365 podem aceder e utilizar o CustomerSource. </w:t>
      </w:r>
    </w:p>
    <w:p w:rsidR="00A134D5" w:rsidRDefault="00A134D5">
      <w:pPr>
        <w:pStyle w:val="ProductList-Body"/>
      </w:pPr>
    </w:p>
    <w:p w:rsidR="00A134D5" w:rsidRDefault="00780CC4">
      <w:pPr>
        <w:pStyle w:val="ProductList-ClauseHeading"/>
        <w:outlineLvl w:val="3"/>
      </w:pPr>
      <w:r>
        <w:t>2.5 Microsoft Dynamics Marketing e Parature</w:t>
      </w:r>
    </w:p>
    <w:p w:rsidR="00A134D5" w:rsidRDefault="00780CC4">
      <w:pPr>
        <w:pStyle w:val="ProductList-Body"/>
      </w:pPr>
      <w:r>
        <w:t>Os clientes Enterprise Agreement e Subscrição Enterprise Agreement que licenciaram o Microsoft Dynamics Marketing e Parature, a partir de subscrições da Microsoft anteriores a 1 de novembro de 2016 ao abrigo de uma Inscrição atualizada poderão renovar as respetivas subscrições em qualquer Inscrição subsequente assinada antes de 1 de julho de 2017.</w:t>
      </w:r>
    </w:p>
    <w:p w:rsidR="00A134D5" w:rsidRDefault="00A134D5">
      <w:pPr>
        <w:pStyle w:val="ProductList-Body"/>
      </w:pPr>
    </w:p>
    <w:p w:rsidR="00A134D5" w:rsidRDefault="00780CC4">
      <w:pPr>
        <w:pStyle w:val="ProductList-ClauseHeading"/>
        <w:outlineLvl w:val="3"/>
      </w:pPr>
      <w:r>
        <w:t>2.6 Microsoft Dynamics 365 Plano 2, Enterprise edition para a Administração Pública</w:t>
      </w:r>
    </w:p>
    <w:p w:rsidR="00A134D5" w:rsidRDefault="00780CC4">
      <w:pPr>
        <w:pStyle w:val="ProductList-Body"/>
      </w:pPr>
      <w:r>
        <w:t>O Microsoft Dynamics 365 para Operações não está disponível no Microsoft 365 Plano 2, Enterprise edition para a Administração Pública.</w:t>
      </w:r>
    </w:p>
    <w:p w:rsidR="00A134D5" w:rsidRDefault="00A134D5">
      <w:pPr>
        <w:pStyle w:val="ProductList-Body"/>
        <w:jc w:val="right"/>
      </w:pPr>
    </w:p>
    <w:tbl>
      <w:tblPr>
        <w:tblStyle w:val="PURTable"/>
        <w:tblW w:w="0" w:type="dxa"/>
        <w:tblLook w:val="04A0" w:firstRow="1" w:lastRow="0" w:firstColumn="1" w:lastColumn="0" w:noHBand="0" w:noVBand="1"/>
      </w:tblPr>
      <w:tblGrid>
        <w:gridCol w:w="10800"/>
      </w:tblGrid>
      <w:tr w:rsidR="00A134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34D5" w:rsidRDefault="00E72EFC">
            <w:pPr>
              <w:pStyle w:val="ProductList-TableBody"/>
              <w:jc w:val="right"/>
            </w:pPr>
            <w:hyperlink w:anchor="_Sec842">
              <w:r w:rsidR="00780CC4">
                <w:rPr>
                  <w:color w:val="00467F"/>
                  <w:sz w:val="14"/>
                  <w:u w:val="single"/>
                </w:rPr>
                <w:t>Índice</w:t>
              </w:r>
            </w:hyperlink>
            <w:r w:rsidR="00780CC4">
              <w:rPr>
                <w:sz w:val="14"/>
              </w:rPr>
              <w:t>/</w:t>
            </w:r>
            <w:hyperlink w:anchor="_Sec549">
              <w:r w:rsidR="00780CC4">
                <w:rPr>
                  <w:color w:val="00467F"/>
                  <w:sz w:val="14"/>
                  <w:u w:val="single"/>
                </w:rPr>
                <w:t>Glossário</w:t>
              </w:r>
            </w:hyperlink>
            <w:r w:rsidR="00780CC4">
              <w:rPr>
                <w:sz w:val="14"/>
              </w:rPr>
              <w:t>/</w:t>
            </w:r>
            <w:hyperlink w:anchor="_Sec844">
              <w:r w:rsidR="00780CC4">
                <w:rPr>
                  <w:color w:val="00467F"/>
                  <w:sz w:val="14"/>
                  <w:u w:val="single"/>
                </w:rPr>
                <w:t>Índice Remissivo</w:t>
              </w:r>
            </w:hyperlink>
          </w:p>
        </w:tc>
      </w:tr>
    </w:tbl>
    <w:p w:rsidR="00A134D5" w:rsidRDefault="00A134D5">
      <w:pPr>
        <w:pStyle w:val="ProductList-Body"/>
      </w:pPr>
    </w:p>
    <w:p w:rsidR="00A134D5" w:rsidRDefault="00780CC4">
      <w:pPr>
        <w:pStyle w:val="ProductList-OfferingGroupHeading"/>
        <w:outlineLvl w:val="1"/>
      </w:pPr>
      <w:bookmarkStart w:id="232" w:name="_Sec632"/>
      <w:r>
        <w:lastRenderedPageBreak/>
        <w:t>Serviços do Office 365</w:t>
      </w:r>
      <w:bookmarkEnd w:id="232"/>
      <w:r>
        <w:fldChar w:fldCharType="begin"/>
      </w:r>
      <w:r>
        <w:instrText xml:space="preserve"> TC "</w:instrText>
      </w:r>
      <w:bookmarkStart w:id="233" w:name="_Toc465065758"/>
      <w:r>
        <w:instrText>Serviços do Office 365</w:instrText>
      </w:r>
      <w:bookmarkEnd w:id="233"/>
      <w:r>
        <w:instrText>" \l 2</w:instrText>
      </w:r>
      <w:r>
        <w:fldChar w:fldCharType="end"/>
      </w:r>
    </w:p>
    <w:p w:rsidR="00A134D5" w:rsidRDefault="00780CC4">
      <w:pPr>
        <w:pStyle w:val="ProductList-Offering2HeadingNoBorder"/>
        <w:outlineLvl w:val="2"/>
      </w:pPr>
      <w:bookmarkStart w:id="234" w:name="_Sec633"/>
      <w:r>
        <w:t>Office 365 Applications</w:t>
      </w:r>
      <w:bookmarkEnd w:id="234"/>
      <w:r>
        <w:fldChar w:fldCharType="begin"/>
      </w:r>
      <w:r>
        <w:instrText xml:space="preserve"> TC "</w:instrText>
      </w:r>
      <w:bookmarkStart w:id="235" w:name="_Toc465065759"/>
      <w:r>
        <w:instrText>Office 365 Applications</w:instrText>
      </w:r>
      <w:bookmarkEnd w:id="235"/>
      <w:r>
        <w:instrText>" \l 3</w:instrText>
      </w:r>
      <w:r>
        <w:fldChar w:fldCharType="end"/>
      </w:r>
    </w:p>
    <w:p w:rsidR="00A134D5" w:rsidRDefault="00780CC4">
      <w:pPr>
        <w:pStyle w:val="ProductList-Offering1SubSection"/>
        <w:outlineLvl w:val="3"/>
      </w:pPr>
      <w:bookmarkStart w:id="236" w:name="_Sec719"/>
      <w:r>
        <w:t>1. Disponibilidade do Programa</w:t>
      </w:r>
      <w:bookmarkEnd w:id="236"/>
    </w:p>
    <w:tbl>
      <w:tblPr>
        <w:tblStyle w:val="PURTable"/>
        <w:tblW w:w="0" w:type="dxa"/>
        <w:tblLook w:val="04A0" w:firstRow="1" w:lastRow="0" w:firstColumn="1" w:lastColumn="0" w:noHBand="0" w:noVBand="1"/>
      </w:tblPr>
      <w:tblGrid>
        <w:gridCol w:w="4433"/>
        <w:gridCol w:w="809"/>
        <w:gridCol w:w="788"/>
        <w:gridCol w:w="794"/>
        <w:gridCol w:w="705"/>
        <w:gridCol w:w="828"/>
        <w:gridCol w:w="821"/>
        <w:gridCol w:w="799"/>
        <w:gridCol w:w="807"/>
      </w:tblGrid>
      <w:tr w:rsidR="00A134D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134D5" w:rsidRDefault="00780CC4">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134D5">
        <w:tc>
          <w:tcPr>
            <w:tcW w:w="5020" w:type="dxa"/>
            <w:tcBorders>
              <w:top w:val="single" w:sz="6" w:space="0" w:color="FFFFFF"/>
              <w:left w:val="none" w:sz="4" w:space="0" w:color="6E6E6E"/>
              <w:bottom w:val="dashed" w:sz="4" w:space="0" w:color="BFBFBF"/>
              <w:right w:val="none" w:sz="4" w:space="0" w:color="6E6E6E"/>
            </w:tcBorders>
          </w:tcPr>
          <w:p w:rsidR="00A134D5" w:rsidRDefault="00780CC4">
            <w:pPr>
              <w:pStyle w:val="ProductList-TableBody"/>
            </w:pPr>
            <w:r>
              <w:rPr>
                <w:color w:val="000000"/>
              </w:rPr>
              <w:t>Office 365 Empresas</w:t>
            </w:r>
            <w:r>
              <w:fldChar w:fldCharType="begin"/>
            </w:r>
            <w:r>
              <w:instrText xml:space="preserve"> XE "Office 365 Empresas"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"Mínimo para Open" </w:instrText>
            </w:r>
            <w:r>
              <w:fldChar w:fldCharType="separate"/>
            </w:r>
            <w:r>
              <w:rPr>
                <w:color w:val="0563C1"/>
              </w:rPr>
              <w:t>OM</w:t>
            </w:r>
            <w:r>
              <w:fldChar w:fldCharType="end"/>
            </w:r>
            <w:r>
              <w:t xml:space="preserve">, </w:t>
            </w:r>
            <w:r>
              <w:fldChar w:fldCharType="begin"/>
            </w:r>
            <w:r>
              <w:instrText xml:space="preserve"> AutoTextList   \s NoStyle \t "Não Inclusão de Toda a Organização em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r>
      <w:tr w:rsidR="00A134D5">
        <w:tc>
          <w:tcPr>
            <w:tcW w:w="5020" w:type="dxa"/>
            <w:tcBorders>
              <w:top w:val="dashed" w:sz="4" w:space="0" w:color="BFBFBF"/>
              <w:left w:val="none" w:sz="4" w:space="0" w:color="6E6E6E"/>
              <w:bottom w:val="dashed" w:sz="4" w:space="0" w:color="BFBFBF"/>
              <w:right w:val="none" w:sz="4" w:space="0" w:color="6E6E6E"/>
            </w:tcBorders>
          </w:tcPr>
          <w:p w:rsidR="00A134D5" w:rsidRDefault="00780CC4">
            <w:pPr>
              <w:pStyle w:val="ProductList-TableBody"/>
            </w:pPr>
            <w:r>
              <w:t>Office 365 ProPlus</w:t>
            </w:r>
            <w:r>
              <w:fldChar w:fldCharType="begin"/>
            </w:r>
            <w:r>
              <w:instrText xml:space="preserve"> XE "Office 365 ProPlus"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A134D5" w:rsidRDefault="00780CC4">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"Mínimo para Open" </w:instrText>
            </w:r>
            <w:r>
              <w:fldChar w:fldCharType="separate"/>
            </w:r>
            <w:r>
              <w:rPr>
                <w:color w:val="0563C1"/>
              </w:rPr>
              <w:t>OM</w:t>
            </w:r>
            <w:r>
              <w:fldChar w:fldCharType="end"/>
            </w:r>
            <w:r>
              <w:t xml:space="preserve">, </w:t>
            </w:r>
            <w:r>
              <w:fldChar w:fldCharType="begin"/>
            </w:r>
            <w:r>
              <w:instrText xml:space="preserve"> AutoTextList   \s NoStyle \t "Não Inclusão de Toda a Organização em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134D5">
        <w:tc>
          <w:tcPr>
            <w:tcW w:w="5020" w:type="dxa"/>
            <w:tcBorders>
              <w:top w:val="dashed" w:sz="4" w:space="0" w:color="BFBFBF"/>
              <w:left w:val="none" w:sz="4" w:space="0" w:color="6E6E6E"/>
              <w:bottom w:val="dashed" w:sz="4" w:space="0" w:color="BFBFBF"/>
              <w:right w:val="none" w:sz="4" w:space="0" w:color="6E6E6E"/>
            </w:tcBorders>
          </w:tcPr>
          <w:p w:rsidR="00A134D5" w:rsidRDefault="00780CC4">
            <w:pPr>
              <w:pStyle w:val="ProductList-TableBody"/>
            </w:pPr>
            <w:r>
              <w:t>Office 365 ProPlus de SA Existente</w:t>
            </w:r>
            <w:r>
              <w:fldChar w:fldCharType="begin"/>
            </w:r>
            <w:r>
              <w:instrText xml:space="preserve"> XE "Office 365 ProPlus de SA Existente"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r>
      <w:tr w:rsidR="00A134D5">
        <w:tc>
          <w:tcPr>
            <w:tcW w:w="5020" w:type="dxa"/>
            <w:tcBorders>
              <w:top w:val="dashed" w:sz="4" w:space="0" w:color="BFBFBF"/>
              <w:left w:val="none" w:sz="4" w:space="0" w:color="6E6E6E"/>
              <w:bottom w:val="dashed" w:sz="4" w:space="0" w:color="BFBFBF"/>
              <w:right w:val="none" w:sz="4" w:space="0" w:color="6E6E6E"/>
            </w:tcBorders>
          </w:tcPr>
          <w:p w:rsidR="00A134D5" w:rsidRDefault="00780CC4">
            <w:pPr>
              <w:pStyle w:val="ProductList-TableBody"/>
            </w:pPr>
            <w:r>
              <w:rPr>
                <w:color w:val="000000"/>
              </w:rPr>
              <w:t>Visio Pro para Office 365</w:t>
            </w:r>
            <w:r>
              <w:fldChar w:fldCharType="begin"/>
            </w:r>
            <w:r>
              <w:instrText xml:space="preserve"> XE "Visio Pro para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134D5" w:rsidRDefault="00780CC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"Mínimo para Open" </w:instrText>
            </w:r>
            <w:r>
              <w:fldChar w:fldCharType="separate"/>
            </w:r>
            <w:r>
              <w:rPr>
                <w:color w:val="0563C1"/>
              </w:rPr>
              <w:t>OM</w:t>
            </w:r>
            <w:r>
              <w:fldChar w:fldCharType="end"/>
            </w:r>
            <w:r>
              <w:t xml:space="preserve">, </w:t>
            </w:r>
            <w:r>
              <w:fldChar w:fldCharType="begin"/>
            </w:r>
            <w:r>
              <w:instrText xml:space="preserve"> AutoTextList   \s NoStyle \t "Não Inclusão de Toda a Organização em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134D5">
        <w:tc>
          <w:tcPr>
            <w:tcW w:w="5020" w:type="dxa"/>
            <w:tcBorders>
              <w:top w:val="dashed" w:sz="4" w:space="0" w:color="BFBFBF"/>
              <w:left w:val="none" w:sz="4" w:space="0" w:color="6E6E6E"/>
              <w:bottom w:val="dashed" w:sz="4" w:space="0" w:color="BFBFBF"/>
              <w:right w:val="none" w:sz="4" w:space="0" w:color="6E6E6E"/>
            </w:tcBorders>
          </w:tcPr>
          <w:p w:rsidR="00A134D5" w:rsidRDefault="00780CC4">
            <w:pPr>
              <w:pStyle w:val="ProductList-TableBody"/>
            </w:pPr>
            <w:r>
              <w:t>Suplemento do Visio Pro para Office 365</w:t>
            </w:r>
            <w:r>
              <w:fldChar w:fldCharType="begin"/>
            </w:r>
            <w:r>
              <w:instrText xml:space="preserve"> XE "Suplemento do Visio Pro para Office 365"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r>
      <w:tr w:rsidR="00A134D5">
        <w:tc>
          <w:tcPr>
            <w:tcW w:w="5020" w:type="dxa"/>
            <w:tcBorders>
              <w:top w:val="dashed" w:sz="4" w:space="0" w:color="BFBFBF"/>
              <w:left w:val="none" w:sz="4" w:space="0" w:color="6E6E6E"/>
              <w:bottom w:val="none" w:sz="4" w:space="0" w:color="BFBFBF"/>
              <w:right w:val="none" w:sz="4" w:space="0" w:color="6E6E6E"/>
            </w:tcBorders>
          </w:tcPr>
          <w:p w:rsidR="00A134D5" w:rsidRDefault="00780CC4">
            <w:pPr>
              <w:pStyle w:val="ProductList-TableBody"/>
            </w:pPr>
            <w:r>
              <w:t>Visio Pro para Office 365 de SA Existente</w:t>
            </w:r>
            <w:r>
              <w:fldChar w:fldCharType="begin"/>
            </w:r>
            <w:r>
              <w:instrText xml:space="preserve"> XE "Visio Pro para Office 365 de SA Existente" </w:instrText>
            </w:r>
            <w:r>
              <w:fldChar w:fldCharType="end"/>
            </w:r>
            <w:r>
              <w:t xml:space="preserve"> (SL de Utilizador)</w:t>
            </w:r>
          </w:p>
        </w:tc>
        <w:tc>
          <w:tcPr>
            <w:tcW w:w="860" w:type="dxa"/>
            <w:tcBorders>
              <w:top w:val="dashed" w:sz="4" w:space="0" w:color="BFBFBF"/>
              <w:left w:val="none" w:sz="4" w:space="0" w:color="6E6E6E"/>
              <w:bottom w:val="none" w:sz="4" w:space="0" w:color="BFBFBF"/>
              <w:right w:val="single" w:sz="6" w:space="0" w:color="FFFFFF"/>
            </w:tcBorders>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r>
    </w:tbl>
    <w:p w:rsidR="00A134D5" w:rsidRDefault="00780CC4">
      <w:pPr>
        <w:pStyle w:val="ProductList-Offering1SubSection"/>
        <w:outlineLvl w:val="3"/>
      </w:pPr>
      <w:bookmarkStart w:id="237" w:name="_Sec774"/>
      <w:r>
        <w:t>2. Condições do Produto</w:t>
      </w:r>
      <w:bookmarkEnd w:id="237"/>
    </w:p>
    <w:tbl>
      <w:tblPr>
        <w:tblStyle w:val="PURTable"/>
        <w:tblW w:w="0" w:type="dxa"/>
        <w:tblLook w:val="04A0" w:firstRow="1" w:lastRow="0" w:firstColumn="1" w:lastColumn="0" w:noHBand="0" w:noVBand="1"/>
      </w:tblPr>
      <w:tblGrid>
        <w:gridCol w:w="3598"/>
        <w:gridCol w:w="3586"/>
        <w:gridCol w:w="3606"/>
      </w:tblGrid>
      <w:tr w:rsidR="00A134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9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Aplicações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134D5" w:rsidRDefault="00780CC4">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Visio Pro para Office 365</w:t>
            </w:r>
          </w:p>
        </w:tc>
      </w:tr>
      <w:tr w:rsidR="00A134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134D5" w:rsidRDefault="00780CC4">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SL de Utilizador de SA Existente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Promoções: N/A</w:t>
            </w:r>
          </w:p>
        </w:tc>
      </w:tr>
      <w:tr w:rsidR="00A134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Redução Elegível (SCE): N/A</w:t>
            </w:r>
          </w:p>
        </w:tc>
      </w:tr>
      <w:tr w:rsidR="00A134D5">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utilização pelos respetivos Estudantes sem custos adicionais." </w:instrText>
            </w:r>
            <w:r>
              <w:fldChar w:fldCharType="separate"/>
            </w:r>
            <w:r>
              <w:rPr>
                <w:color w:val="0563C1"/>
              </w:rPr>
              <w:t>Benefício Utilização por Estudantes</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A134D5">
            <w:pPr>
              <w:pStyle w:val="ProductList-TableBody"/>
            </w:pPr>
          </w:p>
        </w:tc>
      </w:tr>
    </w:tbl>
    <w:p w:rsidR="00A134D5" w:rsidRDefault="00A134D5">
      <w:pPr>
        <w:pStyle w:val="ProductList-Body"/>
      </w:pPr>
    </w:p>
    <w:p w:rsidR="00A134D5" w:rsidRDefault="00780CC4">
      <w:pPr>
        <w:pStyle w:val="ProductList-ClauseHeading"/>
        <w:outlineLvl w:val="4"/>
      </w:pPr>
      <w:r>
        <w:t>2.1 Elegibilidade de Aquisição para SLs de Utilizador das Office 365 Applications de SA Existente</w:t>
      </w:r>
    </w:p>
    <w:p w:rsidR="00A134D5" w:rsidRDefault="00780CC4">
      <w:pPr>
        <w:pStyle w:val="ProductList-Body"/>
      </w:pPr>
      <w:r>
        <w:t xml:space="preserve">As SLs de Utilizador de SA Existente podem ser adquiridas em vez da cobertura SA para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perpétuas e totalmente pagas com cobertura SA ativa para os Produtos Qualificáveis na tabela abaixo. O SL de Utilizador de SA Existente também pode ser adquirido em vez das Licenças de Subscrição para os Produtos abaixo, se a Licença de Subscrição tiver sido adquirida pelo menos três anos antes da aquisição da SL de Utilizador de SA Existente.</w:t>
      </w:r>
    </w:p>
    <w:tbl>
      <w:tblPr>
        <w:tblStyle w:val="PURTable"/>
        <w:tblW w:w="0" w:type="dxa"/>
        <w:tblLook w:val="04A0" w:firstRow="1" w:lastRow="0" w:firstColumn="1" w:lastColumn="0" w:noHBand="0" w:noVBand="1"/>
      </w:tblPr>
      <w:tblGrid>
        <w:gridCol w:w="5394"/>
        <w:gridCol w:w="5396"/>
      </w:tblGrid>
      <w:tr w:rsidR="00A134D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134D5" w:rsidRDefault="00780CC4">
            <w:pPr>
              <w:pStyle w:val="ProductList-TableBody"/>
            </w:pPr>
            <w:r>
              <w:rPr>
                <w:color w:val="FFFFFF"/>
              </w:rPr>
              <w:t>Produto(s) Qualificável(eis)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134D5" w:rsidRDefault="00780CC4">
            <w:pPr>
              <w:pStyle w:val="ProductList-TableBody"/>
            </w:pPr>
            <w:r>
              <w:rPr>
                <w:color w:val="FFFFFF"/>
              </w:rPr>
              <w:t>SL de Utilizador de SA Existente correspondente</w:t>
            </w:r>
          </w:p>
        </w:tc>
      </w:tr>
      <w:tr w:rsidR="00A134D5">
        <w:tc>
          <w:tcPr>
            <w:tcW w:w="612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Office 365 ProPlus de SA Existente</w:t>
            </w:r>
          </w:p>
        </w:tc>
      </w:tr>
      <w:tr w:rsidR="00A134D5">
        <w:tc>
          <w:tcPr>
            <w:tcW w:w="612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Visio Pro para Office 365</w:t>
            </w:r>
          </w:p>
        </w:tc>
      </w:tr>
    </w:tbl>
    <w:p w:rsidR="00A134D5" w:rsidRDefault="00A134D5">
      <w:pPr>
        <w:pStyle w:val="ProductList-Body"/>
      </w:pPr>
    </w:p>
    <w:p w:rsidR="00A134D5" w:rsidRDefault="00780CC4">
      <w:pPr>
        <w:pStyle w:val="ProductList-ClauseHeading"/>
        <w:outlineLvl w:val="4"/>
      </w:pPr>
      <w:r>
        <w:t>2.2 Licenças Qualificáveis de SLs de Utilizador de Suplementos</w:t>
      </w:r>
    </w:p>
    <w:p w:rsidR="00A134D5" w:rsidRDefault="00780CC4">
      <w:pPr>
        <w:pStyle w:val="ProductList-Body"/>
      </w:pPr>
      <w:r>
        <w:t>Cada Licença Qualificável tem de ter SA ativa.</w:t>
      </w:r>
    </w:p>
    <w:tbl>
      <w:tblPr>
        <w:tblStyle w:val="PURTable"/>
        <w:tblW w:w="0" w:type="dxa"/>
        <w:tblLook w:val="04A0" w:firstRow="1" w:lastRow="0" w:firstColumn="1" w:lastColumn="0" w:noHBand="0" w:noVBand="1"/>
      </w:tblPr>
      <w:tblGrid>
        <w:gridCol w:w="5408"/>
        <w:gridCol w:w="5382"/>
      </w:tblGrid>
      <w:tr w:rsidR="00A134D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rPr>
                <w:color w:val="FFFFFF"/>
              </w:rPr>
              <w:t>Produto(s) Qualificável(eis)</w:t>
            </w:r>
          </w:p>
        </w:tc>
        <w:tc>
          <w:tcPr>
            <w:tcW w:w="612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rPr>
                <w:color w:val="FFFFFF"/>
              </w:rPr>
              <w:t>SL de Utilizador de Suplementos</w:t>
            </w:r>
          </w:p>
        </w:tc>
      </w:tr>
      <w:tr w:rsidR="00A134D5">
        <w:tc>
          <w:tcPr>
            <w:tcW w:w="612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Suplemento do Visio Pro para Office 365 para Visio Professional</w:t>
            </w:r>
          </w:p>
        </w:tc>
      </w:tr>
      <w:tr w:rsidR="00A134D5">
        <w:tc>
          <w:tcPr>
            <w:tcW w:w="612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Suplemento do Visio Pro para Office 365 para Visio Standard</w:t>
            </w:r>
          </w:p>
        </w:tc>
      </w:tr>
    </w:tbl>
    <w:p w:rsidR="00A134D5" w:rsidRDefault="00A134D5">
      <w:pPr>
        <w:pStyle w:val="ProductList-Body"/>
      </w:pPr>
    </w:p>
    <w:p w:rsidR="00A134D5" w:rsidRDefault="00780CC4">
      <w:pPr>
        <w:pStyle w:val="ProductList-ClauseHeading"/>
        <w:outlineLvl w:val="4"/>
      </w:pPr>
      <w:r>
        <w:t>2.3 Elegibilidade de Suportes de Dados para o Office 365 Pro Plus com Direitos do Windows To Go</w:t>
      </w:r>
    </w:p>
    <w:p w:rsidR="00A134D5" w:rsidRDefault="00780CC4">
      <w:pPr>
        <w:pStyle w:val="ProductList-Body"/>
      </w:pPr>
      <w:r>
        <w:t>Se um utilizador ao qual o Cliente atribuiu uma Licença do Office 365 ProPlus utilizar o software ao abrigo dos Direitos do Windows To Go, em vez de instalar uma cópia do software fornecido com o Office 365 ProPlus num dos cinco dispositivos permitidos de acordo com os termos de serviço para o Office 365 ProPlus, esse utilizador poderá 1) instalar uma cópia do software Office Professional Plus 2013</w:t>
      </w:r>
      <w:r>
        <w:fldChar w:fldCharType="begin"/>
      </w:r>
      <w:r>
        <w:instrText xml:space="preserve"> XE "Office Professional Plus 2013" </w:instrText>
      </w:r>
      <w:r>
        <w:fldChar w:fldCharType="end"/>
      </w:r>
      <w:r>
        <w:t xml:space="preserve"> na pen USB utilizada para os Direitos do Windows To Go e 2) utilizar o software Office Professional Plus 2013 nessa pen USB em qualquer dispositivo. Quando cessar a subscrição do Office 365 ProPlus do Cliente, tem de ser desinstalado o software Office Professional Plus 2013 da pen USB.</w:t>
      </w:r>
    </w:p>
    <w:p w:rsidR="00A134D5" w:rsidRDefault="00A134D5">
      <w:pPr>
        <w:pStyle w:val="ProductList-Body"/>
      </w:pPr>
    </w:p>
    <w:p w:rsidR="00A134D5" w:rsidRDefault="00780CC4">
      <w:pPr>
        <w:pStyle w:val="ProductList-ClauseHeading"/>
        <w:outlineLvl w:val="4"/>
      </w:pPr>
      <w:r>
        <w:t>2.4 Contrato Campus e School, Enrollment for Education Solutions e Open Value Subscriptions – Education Solutions</w:t>
      </w:r>
    </w:p>
    <w:p w:rsidR="00A134D5" w:rsidRDefault="00780CC4">
      <w:pPr>
        <w:pStyle w:val="ProductList-Body"/>
      </w:pPr>
      <w:r>
        <w:t xml:space="preserve">Se o Cliente for uma Instituição conforme descrito no Contrato Campus e School e subscrever a SL de Utilizador do Office 365 ProPlus, tem de adquirir uma Licença para cada Utilizador Qualificado na organização da Instituição. Se a Instituição se inscrever na Opção de Estudante para a SL de Utilizador do Office 365 ProPlus, tem de adquirir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cada Estudante na Organização.</w:t>
      </w:r>
    </w:p>
    <w:p w:rsidR="00A134D5" w:rsidRDefault="00A134D5">
      <w:pPr>
        <w:pStyle w:val="ProductList-Body"/>
      </w:pPr>
    </w:p>
    <w:p w:rsidR="00A134D5" w:rsidRDefault="00780CC4">
      <w:pPr>
        <w:pStyle w:val="ProductList-Body"/>
      </w:pPr>
      <w:r>
        <w:t>As instituições com SLs de Utilizador do Office 365 ProPlus atribuídas a todos os docentes e funcionários poderão instalar o software Office Professional Plus 2016 em qualquer laboratório de acesso livre ou biblioteca na Organização da Instituição. A utilização do software está sujeita aos termos de Licenciamento para o Office Professional Plus 2016.</w:t>
      </w:r>
    </w:p>
    <w:p w:rsidR="00A134D5" w:rsidRDefault="00A134D5">
      <w:pPr>
        <w:pStyle w:val="ProductList-Body"/>
      </w:pPr>
    </w:p>
    <w:p w:rsidR="00A134D5" w:rsidRDefault="00780CC4">
      <w:pPr>
        <w:pStyle w:val="ProductList-Body"/>
      </w:pPr>
      <w:r>
        <w:t>As instituições com Software Assurance do Office Professional Plus atribuído a todos os docentes e funcionários são elegíveis para adquirir Licenças para o Office 365 ProPlus para todos os docentes e funcionários como parte da organização da Instituição sem custos adicionais para a Instituição. As licenças adquiridas sem quaisquer custos através desta oferta não poderão ser contabilizadas tendo em conta o cumprimento dos requisitos de encomenda mínima da Instituição.</w:t>
      </w:r>
    </w:p>
    <w:p w:rsidR="00A134D5" w:rsidRDefault="00A134D5">
      <w:pPr>
        <w:pStyle w:val="ProductList-Body"/>
      </w:pPr>
    </w:p>
    <w:p w:rsidR="00A134D5" w:rsidRDefault="00780CC4">
      <w:pPr>
        <w:pStyle w:val="ProductList-ClauseHeading"/>
        <w:outlineLvl w:val="4"/>
      </w:pPr>
      <w:r>
        <w:lastRenderedPageBreak/>
        <w:t>2.5 Office Multi Language Pack</w:t>
      </w:r>
    </w:p>
    <w:p w:rsidR="00A134D5" w:rsidRDefault="00780CC4">
      <w:pPr>
        <w:pStyle w:val="ProductList-Body"/>
      </w:pPr>
      <w:r>
        <w:t>Os clientes com subscrições do Office 365 Application podem utilizar a versão mais recente do Office Multi Language Pack</w:t>
      </w:r>
      <w:r>
        <w:fldChar w:fldCharType="begin"/>
      </w:r>
      <w:r>
        <w:instrText xml:space="preserve"> XE "Office Multi Language Pack" </w:instrText>
      </w:r>
      <w:r>
        <w:fldChar w:fldCharType="end"/>
      </w:r>
      <w:r>
        <w:t xml:space="preserve"> com cópias do software de aplicações de estação de trabalho que estão autorizados a utilizar ao abrigo da respetiva subscrição do Office 365 qualificável. O direito de utilizar o Office Multi Language Pack expira quando expiram os direitos ao abrigo do Office 365 Application qualificável. </w:t>
      </w:r>
    </w:p>
    <w:p w:rsidR="00A134D5" w:rsidRDefault="00A134D5">
      <w:pPr>
        <w:pStyle w:val="ProductList-Body"/>
      </w:pPr>
    </w:p>
    <w:p w:rsidR="00A134D5" w:rsidRDefault="00780CC4">
      <w:pPr>
        <w:pStyle w:val="ProductList-ClauseHeading"/>
        <w:outlineLvl w:val="4"/>
      </w:pPr>
      <w:r>
        <w:t>2.6 E-Learning</w:t>
      </w:r>
    </w:p>
    <w:p w:rsidR="00A134D5" w:rsidRDefault="00780CC4">
      <w:pPr>
        <w:pStyle w:val="ProductList-Body"/>
      </w:pPr>
      <w:r>
        <w:t xml:space="preserve">O Cliente poderá aceder a cursos de E-Learning alojados caso tenha uma ou mais Licenças para Office 365 ProPlus (o conteúdo compatível com SCORM não é elegível). Só os utilizadores do Cliente com licenças ativas do Office 365 ProPlus poderão aceder a cursos de E-Learning online alojados relevantes dos serviços do Office 365 ProPlus iniciando sessão no site de Formação Online com as respetivas credenciais do Office 365 ProPlus. A utilização por parte do Cliente dos cursos de E-Learning alojados está sujeita aos termos de utilização do Web site do E-Learning. </w:t>
      </w:r>
    </w:p>
    <w:p w:rsidR="00A134D5" w:rsidRDefault="00A134D5">
      <w:pPr>
        <w:pStyle w:val="ProductList-Body"/>
      </w:pPr>
    </w:p>
    <w:p w:rsidR="00A134D5" w:rsidRDefault="00780CC4">
      <w:pPr>
        <w:pStyle w:val="ProductList-ClauseHeading"/>
        <w:outlineLvl w:val="4"/>
      </w:pPr>
      <w:r>
        <w:t>2.7 Office Online</w:t>
      </w:r>
    </w:p>
    <w:p w:rsidR="00A134D5" w:rsidRDefault="00780CC4">
      <w:pPr>
        <w:pStyle w:val="ProductList-Body"/>
      </w:pPr>
      <w:r>
        <w:t xml:space="preserve">Se o Cliente tiver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o Office 365 ProPlus, o Cliente poderá utilizar os serviços do Office Online</w:t>
      </w:r>
      <w:r>
        <w:fldChar w:fldCharType="begin"/>
      </w:r>
      <w:r>
        <w:instrText xml:space="preserve"> XE "Office Online" </w:instrText>
      </w:r>
      <w:r>
        <w:fldChar w:fldCharType="end"/>
      </w:r>
      <w:r>
        <w:t xml:space="preserve">. 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de cada Cliente do Office 365 ProPlus poderão aceder aos serviços do Office Online para visualização e edição dos documentos, desde que também estejam licenciados para SharePoint Online ou OneDrive para Empresas.</w:t>
      </w:r>
    </w:p>
    <w:p w:rsidR="00A134D5" w:rsidRDefault="00A134D5">
      <w:pPr>
        <w:pStyle w:val="ProductList-Body"/>
      </w:pPr>
    </w:p>
    <w:p w:rsidR="00A134D5" w:rsidRDefault="00780CC4">
      <w:pPr>
        <w:pStyle w:val="ProductList-ClauseHeading"/>
        <w:outlineLvl w:val="4"/>
      </w:pPr>
      <w:r>
        <w:t>2.8 Período de Migração da Open Value Subscription</w:t>
      </w:r>
    </w:p>
    <w:p w:rsidR="00A134D5" w:rsidRDefault="00780CC4">
      <w:pPr>
        <w:pStyle w:val="ProductList-Body"/>
      </w:pPr>
      <w:r>
        <w:t>Para cada unidade de SLs de Utilizador do Office 365 ProPlus, Midsize Business, Enterprise E3-E5 ou Education E3-E5 que o Cliente ativa antes ou na data da expiração do respetivo Contrato Open Value Subscription (a “Data de Expiração”), o Cliente poderá continuar a utilizar a cópia do Office Standard ou Professional Plus que lhe foi licenciada ao abrigo de um Contrato Open Value Subscription. Este direito expira 180 dias após a Data de Expiração. A utilização do Office Standard</w:t>
      </w:r>
      <w:r>
        <w:fldChar w:fldCharType="begin"/>
      </w:r>
      <w:r>
        <w:instrText xml:space="preserve"> XE "Office Standard" </w:instrText>
      </w:r>
      <w:r>
        <w:fldChar w:fldCharType="end"/>
      </w:r>
      <w:r>
        <w:t xml:space="preserve"> ou Office Professional Plus</w:t>
      </w:r>
      <w:r>
        <w:fldChar w:fldCharType="begin"/>
      </w:r>
      <w:r>
        <w:instrText xml:space="preserve"> XE "Office Professional Plus" </w:instrText>
      </w:r>
      <w:r>
        <w:fldChar w:fldCharType="end"/>
      </w:r>
      <w:r>
        <w:t xml:space="preserve"> durante este período está sujeita aos Direitos de Utilização em vigor na Data de Expiração.</w:t>
      </w:r>
    </w:p>
    <w:p w:rsidR="00A134D5" w:rsidRDefault="00A134D5">
      <w:pPr>
        <w:pStyle w:val="ProductList-Body"/>
      </w:pPr>
    </w:p>
    <w:p w:rsidR="00A134D5" w:rsidRDefault="00780CC4">
      <w:pPr>
        <w:pStyle w:val="ProductList-ClauseHeading"/>
        <w:outlineLvl w:val="4"/>
      </w:pPr>
      <w:r>
        <w:t>2.9 Direitos de Implementação para Visio Professional 2016</w:t>
      </w:r>
    </w:p>
    <w:p w:rsidR="00A134D5" w:rsidRDefault="00780CC4">
      <w:pPr>
        <w:pStyle w:val="ProductList-Body"/>
      </w:pPr>
      <w:r>
        <w:t>Os utilizadores do Office 2016 com uma subscrição do Visio Pro for Office 365 poderão instalar e utilizar uma cópia individual do software Visio Pro for Office 365 no dispositivo em que o Office 2016 está instalado.</w:t>
      </w:r>
    </w:p>
    <w:p w:rsidR="00A134D5" w:rsidRDefault="00A134D5">
      <w:pPr>
        <w:pStyle w:val="ProductList-Body"/>
        <w:jc w:val="right"/>
      </w:pPr>
    </w:p>
    <w:tbl>
      <w:tblPr>
        <w:tblStyle w:val="PURTable"/>
        <w:tblW w:w="0" w:type="dxa"/>
        <w:tblLook w:val="04A0" w:firstRow="1" w:lastRow="0" w:firstColumn="1" w:lastColumn="0" w:noHBand="0" w:noVBand="1"/>
      </w:tblPr>
      <w:tblGrid>
        <w:gridCol w:w="10800"/>
      </w:tblGrid>
      <w:tr w:rsidR="00A134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34D5" w:rsidRDefault="00E72EFC">
            <w:pPr>
              <w:pStyle w:val="ProductList-TableBody"/>
              <w:jc w:val="right"/>
            </w:pPr>
            <w:hyperlink w:anchor="_Sec842">
              <w:r w:rsidR="00780CC4">
                <w:rPr>
                  <w:color w:val="00467F"/>
                  <w:sz w:val="14"/>
                  <w:u w:val="single"/>
                </w:rPr>
                <w:t>Índice</w:t>
              </w:r>
            </w:hyperlink>
            <w:r w:rsidR="00780CC4">
              <w:rPr>
                <w:sz w:val="14"/>
              </w:rPr>
              <w:t>/</w:t>
            </w:r>
            <w:hyperlink w:anchor="_Sec549">
              <w:r w:rsidR="00780CC4">
                <w:rPr>
                  <w:color w:val="00467F"/>
                  <w:sz w:val="14"/>
                  <w:u w:val="single"/>
                </w:rPr>
                <w:t>Glossário</w:t>
              </w:r>
            </w:hyperlink>
            <w:r w:rsidR="00780CC4">
              <w:rPr>
                <w:sz w:val="14"/>
              </w:rPr>
              <w:t>/</w:t>
            </w:r>
            <w:hyperlink w:anchor="_Sec844">
              <w:r w:rsidR="00780CC4">
                <w:rPr>
                  <w:color w:val="00467F"/>
                  <w:sz w:val="14"/>
                  <w:u w:val="single"/>
                </w:rPr>
                <w:t>Índice Remissivo</w:t>
              </w:r>
            </w:hyperlink>
          </w:p>
        </w:tc>
      </w:tr>
    </w:tbl>
    <w:p w:rsidR="00A134D5" w:rsidRDefault="00A134D5">
      <w:pPr>
        <w:pStyle w:val="ProductList-Body"/>
      </w:pPr>
    </w:p>
    <w:p w:rsidR="00A134D5" w:rsidRDefault="00780CC4">
      <w:pPr>
        <w:pStyle w:val="ProductList-Offering2HeadingNoBorder"/>
        <w:outlineLvl w:val="2"/>
      </w:pPr>
      <w:bookmarkStart w:id="238" w:name="_Sec634"/>
      <w:r>
        <w:t>Conjuntos de Aplicações do Office 365</w:t>
      </w:r>
      <w:bookmarkEnd w:id="238"/>
      <w:r>
        <w:fldChar w:fldCharType="begin"/>
      </w:r>
      <w:r>
        <w:instrText xml:space="preserve"> TC "</w:instrText>
      </w:r>
      <w:bookmarkStart w:id="239" w:name="_Toc465065760"/>
      <w:r>
        <w:instrText>Conjuntos de Aplicações do Office 365</w:instrText>
      </w:r>
      <w:bookmarkEnd w:id="239"/>
      <w:r>
        <w:instrText>" \l 3</w:instrText>
      </w:r>
      <w:r>
        <w:fldChar w:fldCharType="end"/>
      </w:r>
    </w:p>
    <w:p w:rsidR="00A134D5" w:rsidRDefault="00780CC4">
      <w:pPr>
        <w:pStyle w:val="ProductList-Offering1SubSection"/>
        <w:outlineLvl w:val="3"/>
      </w:pPr>
      <w:bookmarkStart w:id="240" w:name="_Sec720"/>
      <w:r>
        <w:t>1. Disponibilidade do Programa</w:t>
      </w:r>
      <w:bookmarkEnd w:id="240"/>
    </w:p>
    <w:tbl>
      <w:tblPr>
        <w:tblStyle w:val="PURTable"/>
        <w:tblW w:w="0" w:type="dxa"/>
        <w:tblLook w:val="04A0" w:firstRow="1" w:lastRow="0" w:firstColumn="1" w:lastColumn="0" w:noHBand="0" w:noVBand="1"/>
      </w:tblPr>
      <w:tblGrid>
        <w:gridCol w:w="4431"/>
        <w:gridCol w:w="809"/>
        <w:gridCol w:w="788"/>
        <w:gridCol w:w="794"/>
        <w:gridCol w:w="705"/>
        <w:gridCol w:w="828"/>
        <w:gridCol w:w="821"/>
        <w:gridCol w:w="799"/>
        <w:gridCol w:w="809"/>
      </w:tblGrid>
      <w:tr w:rsidR="00A134D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134D5" w:rsidRDefault="00780CC4">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134D5">
        <w:tc>
          <w:tcPr>
            <w:tcW w:w="5020" w:type="dxa"/>
            <w:tcBorders>
              <w:top w:val="single" w:sz="6" w:space="0" w:color="FFFFFF"/>
              <w:left w:val="none" w:sz="4" w:space="0" w:color="6E6E6E"/>
              <w:bottom w:val="dashed" w:sz="4" w:space="0" w:color="BFBFBF"/>
              <w:right w:val="none" w:sz="4" w:space="0" w:color="6E6E6E"/>
            </w:tcBorders>
          </w:tcPr>
          <w:p w:rsidR="00A134D5" w:rsidRDefault="00780CC4">
            <w:pPr>
              <w:pStyle w:val="ProductList-TableBody"/>
            </w:pPr>
            <w:r>
              <w:rPr>
                <w:color w:val="000000"/>
              </w:rPr>
              <w:t>Office 365 Empresas - Versão Essentials</w:t>
            </w:r>
            <w:r>
              <w:fldChar w:fldCharType="begin"/>
            </w:r>
            <w:r>
              <w:instrText xml:space="preserve"> XE "Office 365 Empresas - Versão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"Mínimo para Open" </w:instrText>
            </w:r>
            <w:r>
              <w:fldChar w:fldCharType="separate"/>
            </w:r>
            <w:r>
              <w:rPr>
                <w:color w:val="0563C1"/>
              </w:rPr>
              <w:t>OM</w:t>
            </w:r>
            <w:r>
              <w:fldChar w:fldCharType="end"/>
            </w:r>
            <w:r>
              <w:t>,</w:t>
            </w:r>
            <w:r>
              <w:fldChar w:fldCharType="begin"/>
            </w:r>
            <w:r>
              <w:instrText xml:space="preserve"> AutoTextList   \s NoStyle \t "Não Inclusão de Toda a Organização em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r>
      <w:tr w:rsidR="00A134D5">
        <w:tc>
          <w:tcPr>
            <w:tcW w:w="5020" w:type="dxa"/>
            <w:tcBorders>
              <w:top w:val="dashed" w:sz="4" w:space="0" w:color="BFBFBF"/>
              <w:left w:val="none" w:sz="4" w:space="0" w:color="6E6E6E"/>
              <w:bottom w:val="dashed" w:sz="4" w:space="0" w:color="BFBFBF"/>
              <w:right w:val="none" w:sz="4" w:space="0" w:color="6E6E6E"/>
            </w:tcBorders>
          </w:tcPr>
          <w:p w:rsidR="00A134D5" w:rsidRDefault="00780CC4">
            <w:pPr>
              <w:pStyle w:val="ProductList-TableBody"/>
            </w:pPr>
            <w:r>
              <w:rPr>
                <w:color w:val="000000"/>
              </w:rPr>
              <w:t>Office 365 Empresas - Versão Premium</w:t>
            </w:r>
            <w:r>
              <w:fldChar w:fldCharType="begin"/>
            </w:r>
            <w:r>
              <w:instrText xml:space="preserve"> XE "Office 365 Empresas - Versão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"Mínimo para Open" </w:instrText>
            </w:r>
            <w:r>
              <w:fldChar w:fldCharType="separate"/>
            </w:r>
            <w:r>
              <w:rPr>
                <w:color w:val="0563C1"/>
              </w:rPr>
              <w:t>OM</w:t>
            </w:r>
            <w:r>
              <w:fldChar w:fldCharType="end"/>
            </w:r>
            <w:r>
              <w:t>,</w:t>
            </w:r>
            <w:r>
              <w:fldChar w:fldCharType="begin"/>
            </w:r>
            <w:r>
              <w:instrText xml:space="preserve"> AutoTextList   \s NoStyle \t "Não Inclusão de Toda a Organização em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r>
      <w:tr w:rsidR="00A134D5">
        <w:tc>
          <w:tcPr>
            <w:tcW w:w="5020" w:type="dxa"/>
            <w:tcBorders>
              <w:top w:val="dashed" w:sz="4" w:space="0" w:color="BFBFBF"/>
              <w:left w:val="none" w:sz="4" w:space="0" w:color="6E6E6E"/>
              <w:bottom w:val="dashed" w:sz="4" w:space="0" w:color="BFBFBF"/>
              <w:right w:val="none" w:sz="4" w:space="0" w:color="6E6E6E"/>
            </w:tcBorders>
          </w:tcPr>
          <w:p w:rsidR="00A134D5" w:rsidRDefault="00780CC4">
            <w:pPr>
              <w:pStyle w:val="ProductList-TableBody"/>
            </w:pPr>
            <w:r>
              <w:t>Office 365 Education</w:t>
            </w:r>
            <w:r>
              <w:fldChar w:fldCharType="begin"/>
            </w:r>
            <w:r>
              <w:instrText xml:space="preserve"> XE "Office 365 Education"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A134D5" w:rsidRDefault="00780CC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134D5">
        <w:tc>
          <w:tcPr>
            <w:tcW w:w="5020" w:type="dxa"/>
            <w:tcBorders>
              <w:top w:val="dashed" w:sz="4" w:space="0" w:color="BFBFBF"/>
              <w:left w:val="none" w:sz="4" w:space="0" w:color="6E6E6E"/>
              <w:bottom w:val="dashed" w:sz="4" w:space="0" w:color="BFBFBF"/>
              <w:right w:val="none" w:sz="4" w:space="0" w:color="6E6E6E"/>
            </w:tcBorders>
          </w:tcPr>
          <w:p w:rsidR="00A134D5" w:rsidRDefault="00780CC4">
            <w:pPr>
              <w:pStyle w:val="ProductList-TableBody"/>
            </w:pPr>
            <w:r>
              <w:t>Office 365 Educação E5</w:t>
            </w:r>
            <w:r>
              <w:fldChar w:fldCharType="begin"/>
            </w:r>
            <w:r>
              <w:instrText xml:space="preserve"> XE "Office 365 Educação E5"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A134D5" w:rsidRDefault="00780CC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134D5">
        <w:tc>
          <w:tcPr>
            <w:tcW w:w="5020" w:type="dxa"/>
            <w:tcBorders>
              <w:top w:val="dashed" w:sz="4" w:space="0" w:color="BFBFBF"/>
              <w:left w:val="none" w:sz="4" w:space="0" w:color="6E6E6E"/>
              <w:bottom w:val="dashed" w:sz="4" w:space="0" w:color="BFBFBF"/>
              <w:right w:val="none" w:sz="4" w:space="0" w:color="6E6E6E"/>
            </w:tcBorders>
          </w:tcPr>
          <w:p w:rsidR="00A134D5" w:rsidRDefault="00780CC4">
            <w:pPr>
              <w:pStyle w:val="ProductList-TableBody"/>
            </w:pPr>
            <w:r>
              <w:t>Suplemento do Office 365 Educação E5</w:t>
            </w:r>
            <w:r>
              <w:fldChar w:fldCharType="begin"/>
            </w:r>
            <w:r>
              <w:instrText xml:space="preserve"> XE "Suplemento do Office 365 Educação E5"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A134D5" w:rsidRDefault="00780CC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134D5">
        <w:tc>
          <w:tcPr>
            <w:tcW w:w="5020" w:type="dxa"/>
            <w:tcBorders>
              <w:top w:val="dashed" w:sz="4" w:space="0" w:color="BFBFBF"/>
              <w:left w:val="none" w:sz="4" w:space="0" w:color="6E6E6E"/>
              <w:bottom w:val="dashed" w:sz="4" w:space="0" w:color="BFBFBF"/>
              <w:right w:val="none" w:sz="4" w:space="0" w:color="6E6E6E"/>
            </w:tcBorders>
          </w:tcPr>
          <w:p w:rsidR="00A134D5" w:rsidRDefault="00780CC4">
            <w:pPr>
              <w:pStyle w:val="ProductList-TableBody"/>
            </w:pPr>
            <w:r>
              <w:t>Office 365 Enterprise E1</w:t>
            </w:r>
            <w:r>
              <w:fldChar w:fldCharType="begin"/>
            </w:r>
            <w:r>
              <w:instrText xml:space="preserve"> XE "Office 365 Enterprise E1"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A134D5" w:rsidRDefault="00780CC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"Serviço Online Enterprise" </w:instrText>
            </w:r>
            <w:r>
              <w:fldChar w:fldCharType="separate"/>
            </w:r>
            <w:r>
              <w:rPr>
                <w:color w:val="0563C1"/>
              </w:rPr>
              <w:t>EO</w:t>
            </w:r>
            <w:r>
              <w:fldChar w:fldCharType="end"/>
            </w:r>
            <w:r>
              <w:t>,</w:t>
            </w:r>
            <w:r>
              <w:fldChar w:fldCharType="begin"/>
            </w:r>
            <w:r>
              <w:instrText xml:space="preserve"> AutoTextList   \s NoStyle \t "Mínimo para Open" </w:instrText>
            </w:r>
            <w:r>
              <w:fldChar w:fldCharType="separate"/>
            </w:r>
            <w:r>
              <w:rPr>
                <w:color w:val="0563C1"/>
              </w:rPr>
              <w:t>OM</w:t>
            </w:r>
            <w:r>
              <w:fldChar w:fldCharType="end"/>
            </w:r>
            <w:r>
              <w:t>,</w:t>
            </w:r>
            <w:r>
              <w:fldChar w:fldCharType="begin"/>
            </w:r>
            <w:r>
              <w:instrText xml:space="preserve"> AutoTextList   \s NoStyle \t "Não Inclusão de Toda a Organização em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r>
      <w:tr w:rsidR="00A134D5">
        <w:tc>
          <w:tcPr>
            <w:tcW w:w="5020" w:type="dxa"/>
            <w:tcBorders>
              <w:top w:val="dashed" w:sz="4" w:space="0" w:color="BFBFBF"/>
              <w:left w:val="none" w:sz="4" w:space="0" w:color="6E6E6E"/>
              <w:bottom w:val="dashed" w:sz="4" w:space="0" w:color="BFBFBF"/>
              <w:right w:val="none" w:sz="4" w:space="0" w:color="6E6E6E"/>
            </w:tcBorders>
          </w:tcPr>
          <w:p w:rsidR="00A134D5" w:rsidRDefault="00780CC4">
            <w:pPr>
              <w:pStyle w:val="ProductList-TableBody"/>
            </w:pPr>
            <w:r>
              <w:t>Office 365 Enterprise E1 de SA Existente</w:t>
            </w:r>
            <w:r>
              <w:fldChar w:fldCharType="begin"/>
            </w:r>
            <w:r>
              <w:instrText xml:space="preserve"> XE "Office 365 Enterprise E1 de SA Existente"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r>
      <w:tr w:rsidR="00A134D5">
        <w:tc>
          <w:tcPr>
            <w:tcW w:w="5020" w:type="dxa"/>
            <w:tcBorders>
              <w:top w:val="dashed" w:sz="4" w:space="0" w:color="BFBFBF"/>
              <w:left w:val="none" w:sz="4" w:space="0" w:color="6E6E6E"/>
              <w:bottom w:val="dashed" w:sz="4" w:space="0" w:color="BFBFBF"/>
              <w:right w:val="none" w:sz="4" w:space="0" w:color="6E6E6E"/>
            </w:tcBorders>
          </w:tcPr>
          <w:p w:rsidR="00A134D5" w:rsidRDefault="00780CC4">
            <w:pPr>
              <w:pStyle w:val="ProductList-TableBody"/>
            </w:pPr>
            <w:r>
              <w:t>Office 365 Enterprise E3</w:t>
            </w:r>
            <w:r>
              <w:fldChar w:fldCharType="begin"/>
            </w:r>
            <w:r>
              <w:instrText xml:space="preserve"> XE "Office 365 Enterprise E3"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A134D5" w:rsidRDefault="00780CC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"Serviço Online Enterprise" </w:instrText>
            </w:r>
            <w:r>
              <w:fldChar w:fldCharType="separate"/>
            </w:r>
            <w:r>
              <w:rPr>
                <w:color w:val="0563C1"/>
              </w:rPr>
              <w:t>EO</w:t>
            </w:r>
            <w:r>
              <w:fldChar w:fldCharType="end"/>
            </w:r>
            <w:r>
              <w:t>,</w:t>
            </w:r>
            <w:r>
              <w:fldChar w:fldCharType="begin"/>
            </w:r>
            <w:r>
              <w:instrText xml:space="preserve"> AutoTextList   \s NoStyle \t "Mínimo para Open" </w:instrText>
            </w:r>
            <w:r>
              <w:fldChar w:fldCharType="separate"/>
            </w:r>
            <w:r>
              <w:rPr>
                <w:color w:val="0563C1"/>
              </w:rPr>
              <w:t>OM</w:t>
            </w:r>
            <w:r>
              <w:fldChar w:fldCharType="end"/>
            </w:r>
            <w:r>
              <w:t>,</w:t>
            </w:r>
            <w:r>
              <w:fldChar w:fldCharType="begin"/>
            </w:r>
            <w:r>
              <w:instrText xml:space="preserve"> AutoTextList   \s NoStyle \t "Não Inclusão de Toda a Organização em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r>
      <w:tr w:rsidR="00A134D5">
        <w:tc>
          <w:tcPr>
            <w:tcW w:w="5020" w:type="dxa"/>
            <w:tcBorders>
              <w:top w:val="dashed" w:sz="4" w:space="0" w:color="BFBFBF"/>
              <w:left w:val="none" w:sz="4" w:space="0" w:color="6E6E6E"/>
              <w:bottom w:val="dashed" w:sz="4" w:space="0" w:color="BFBFBF"/>
              <w:right w:val="none" w:sz="4" w:space="0" w:color="6E6E6E"/>
            </w:tcBorders>
          </w:tcPr>
          <w:p w:rsidR="00A134D5" w:rsidRDefault="00780CC4">
            <w:pPr>
              <w:pStyle w:val="ProductList-TableBody"/>
            </w:pPr>
            <w:r>
              <w:t>Office 365 Enterprise E3 de SA Existente</w:t>
            </w:r>
            <w:r>
              <w:fldChar w:fldCharType="begin"/>
            </w:r>
            <w:r>
              <w:instrText xml:space="preserve"> XE "Office 365 Enterprise E3 de SA Existente"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r>
      <w:tr w:rsidR="00A134D5">
        <w:tc>
          <w:tcPr>
            <w:tcW w:w="5020" w:type="dxa"/>
            <w:tcBorders>
              <w:top w:val="dashed" w:sz="4" w:space="0" w:color="BFBFBF"/>
              <w:left w:val="none" w:sz="4" w:space="0" w:color="6E6E6E"/>
              <w:bottom w:val="dashed" w:sz="4" w:space="0" w:color="BFBFBF"/>
              <w:right w:val="none" w:sz="4" w:space="0" w:color="6E6E6E"/>
            </w:tcBorders>
          </w:tcPr>
          <w:p w:rsidR="00A134D5" w:rsidRDefault="00780CC4">
            <w:pPr>
              <w:pStyle w:val="ProductList-TableBody"/>
            </w:pPr>
            <w:r>
              <w:t>Office 365 Enterprise E4</w:t>
            </w:r>
            <w:r>
              <w:fldChar w:fldCharType="begin"/>
            </w:r>
            <w:r>
              <w:instrText xml:space="preserve"> XE "Office 365 Enterprise E4"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A134D5" w:rsidRDefault="00780CC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r>
      <w:tr w:rsidR="00A134D5">
        <w:tc>
          <w:tcPr>
            <w:tcW w:w="5020" w:type="dxa"/>
            <w:tcBorders>
              <w:top w:val="dashed" w:sz="4" w:space="0" w:color="BFBFBF"/>
              <w:left w:val="none" w:sz="4" w:space="0" w:color="6E6E6E"/>
              <w:bottom w:val="dashed" w:sz="4" w:space="0" w:color="BFBFBF"/>
              <w:right w:val="none" w:sz="4" w:space="0" w:color="6E6E6E"/>
            </w:tcBorders>
          </w:tcPr>
          <w:p w:rsidR="00A134D5" w:rsidRDefault="00780CC4">
            <w:pPr>
              <w:pStyle w:val="ProductList-TableBody"/>
            </w:pPr>
            <w:r>
              <w:t>Office 365 Enterprise E4 de SA Existente</w:t>
            </w:r>
            <w:r>
              <w:fldChar w:fldCharType="begin"/>
            </w:r>
            <w:r>
              <w:instrText xml:space="preserve"> XE "Office 365 Enterprise E4 de SA Existente"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r>
      <w:tr w:rsidR="00A134D5">
        <w:tc>
          <w:tcPr>
            <w:tcW w:w="5020" w:type="dxa"/>
            <w:tcBorders>
              <w:top w:val="dashed" w:sz="4" w:space="0" w:color="BFBFBF"/>
              <w:left w:val="none" w:sz="4" w:space="0" w:color="6E6E6E"/>
              <w:bottom w:val="dashed" w:sz="4" w:space="0" w:color="BFBFBF"/>
              <w:right w:val="none" w:sz="4" w:space="0" w:color="6E6E6E"/>
            </w:tcBorders>
          </w:tcPr>
          <w:p w:rsidR="00A134D5" w:rsidRDefault="00780CC4">
            <w:pPr>
              <w:pStyle w:val="ProductList-TableBody"/>
            </w:pPr>
            <w:r>
              <w:t>Office 365 Enterprise E5 (SL de Utilizador)</w:t>
            </w:r>
            <w:r>
              <w:fldChar w:fldCharType="begin"/>
            </w:r>
            <w:r>
              <w:instrText xml:space="preserve"> XE "Office 365 Enterprise E5 (SL de Utilizador)"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134D5" w:rsidRDefault="00780CC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"Serviço Online Enterprise" </w:instrText>
            </w:r>
            <w:r>
              <w:fldChar w:fldCharType="separate"/>
            </w:r>
            <w:r>
              <w:rPr>
                <w:color w:val="0563C1"/>
              </w:rPr>
              <w:t>EO</w:t>
            </w:r>
            <w:r>
              <w:fldChar w:fldCharType="end"/>
            </w:r>
            <w:r>
              <w:t>,</w:t>
            </w:r>
            <w:r>
              <w:fldChar w:fldCharType="begin"/>
            </w:r>
            <w:r>
              <w:instrText xml:space="preserve"> AutoTextList   \s NoStyle \t "Mínimo para Open" </w:instrText>
            </w:r>
            <w:r>
              <w:fldChar w:fldCharType="separate"/>
            </w:r>
            <w:r>
              <w:rPr>
                <w:color w:val="0563C1"/>
              </w:rPr>
              <w:t>OM</w:t>
            </w:r>
            <w:r>
              <w:fldChar w:fldCharType="end"/>
            </w:r>
            <w:r>
              <w:t>,</w:t>
            </w:r>
            <w:r>
              <w:fldChar w:fldCharType="begin"/>
            </w:r>
            <w:r>
              <w:instrText xml:space="preserve"> AutoTextList   \s NoStyle \t "Não Inclusão de Toda a Organização em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r>
      <w:tr w:rsidR="00A134D5">
        <w:tc>
          <w:tcPr>
            <w:tcW w:w="5020" w:type="dxa"/>
            <w:tcBorders>
              <w:top w:val="dashed" w:sz="4" w:space="0" w:color="BFBFBF"/>
              <w:left w:val="none" w:sz="4" w:space="0" w:color="6E6E6E"/>
              <w:bottom w:val="dashed" w:sz="4" w:space="0" w:color="BFBFBF"/>
              <w:right w:val="none" w:sz="4" w:space="0" w:color="6E6E6E"/>
            </w:tcBorders>
          </w:tcPr>
          <w:p w:rsidR="00A134D5" w:rsidRDefault="00780CC4">
            <w:pPr>
              <w:pStyle w:val="ProductList-TableBody"/>
            </w:pPr>
            <w:r>
              <w:t>Office 365 Enterprise E5 de SA Existente</w:t>
            </w:r>
            <w:r>
              <w:fldChar w:fldCharType="begin"/>
            </w:r>
            <w:r>
              <w:instrText xml:space="preserve"> XE "Office 365 Enterprise E5 de SA Existente"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r>
      <w:tr w:rsidR="00A134D5">
        <w:tc>
          <w:tcPr>
            <w:tcW w:w="5020" w:type="dxa"/>
            <w:tcBorders>
              <w:top w:val="dashed" w:sz="4" w:space="0" w:color="BFBFBF"/>
              <w:left w:val="none" w:sz="4" w:space="0" w:color="6E6E6E"/>
              <w:bottom w:val="dashed" w:sz="4" w:space="0" w:color="BFBFBF"/>
              <w:right w:val="none" w:sz="4" w:space="0" w:color="6E6E6E"/>
            </w:tcBorders>
          </w:tcPr>
          <w:p w:rsidR="00A134D5" w:rsidRDefault="00780CC4">
            <w:pPr>
              <w:pStyle w:val="ProductList-TableBody"/>
            </w:pPr>
            <w:r>
              <w:t>Suplemento do Office 365 Enterprise E1, E3</w:t>
            </w:r>
            <w:r>
              <w:fldChar w:fldCharType="begin"/>
            </w:r>
            <w:r>
              <w:instrText xml:space="preserve"> XE "Suplemento do Office 365 Enterprise E1, E3"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A134D5" w:rsidRDefault="00780CC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"Toda a Organização"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r>
      <w:tr w:rsidR="00A134D5">
        <w:tc>
          <w:tcPr>
            <w:tcW w:w="5020" w:type="dxa"/>
            <w:tcBorders>
              <w:top w:val="dashed" w:sz="4" w:space="0" w:color="BFBFBF"/>
              <w:left w:val="none" w:sz="4" w:space="0" w:color="6E6E6E"/>
              <w:bottom w:val="dashed" w:sz="4" w:space="0" w:color="BFBFBF"/>
              <w:right w:val="none" w:sz="4" w:space="0" w:color="6E6E6E"/>
            </w:tcBorders>
          </w:tcPr>
          <w:p w:rsidR="00A134D5" w:rsidRDefault="00780CC4">
            <w:pPr>
              <w:pStyle w:val="ProductList-TableBody"/>
            </w:pPr>
            <w:r>
              <w:t>Suplemento do Office 365 Enterprise E4</w:t>
            </w:r>
            <w:r>
              <w:fldChar w:fldCharType="begin"/>
            </w:r>
            <w:r>
              <w:instrText xml:space="preserve"> XE "Suplemento do Office 365 Enterprise E4"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A134D5" w:rsidRDefault="00780CC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r>
      <w:tr w:rsidR="00A134D5">
        <w:tc>
          <w:tcPr>
            <w:tcW w:w="5020" w:type="dxa"/>
            <w:tcBorders>
              <w:top w:val="dashed" w:sz="4" w:space="0" w:color="BFBFBF"/>
              <w:left w:val="none" w:sz="4" w:space="0" w:color="6E6E6E"/>
              <w:bottom w:val="dashed" w:sz="4" w:space="0" w:color="BFBFBF"/>
              <w:right w:val="none" w:sz="4" w:space="0" w:color="6E6E6E"/>
            </w:tcBorders>
          </w:tcPr>
          <w:p w:rsidR="00A134D5" w:rsidRDefault="00780CC4">
            <w:pPr>
              <w:pStyle w:val="ProductList-TableBody"/>
            </w:pPr>
            <w:r>
              <w:t>Suplemento do Office 365 Enterprise E5</w:t>
            </w:r>
            <w:r>
              <w:fldChar w:fldCharType="begin"/>
            </w:r>
            <w:r>
              <w:instrText xml:space="preserve"> XE "Suplemento do Office 365 Enterprise E5"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"Toda a Organização"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r>
      <w:tr w:rsidR="00A134D5">
        <w:tc>
          <w:tcPr>
            <w:tcW w:w="5020" w:type="dxa"/>
            <w:tcBorders>
              <w:top w:val="dashed" w:sz="4" w:space="0" w:color="BFBFBF"/>
              <w:left w:val="none" w:sz="4" w:space="0" w:color="6E6E6E"/>
              <w:bottom w:val="dashed" w:sz="4" w:space="0" w:color="BFBFBF"/>
              <w:right w:val="none" w:sz="4" w:space="0" w:color="6E6E6E"/>
            </w:tcBorders>
          </w:tcPr>
          <w:p w:rsidR="00A134D5" w:rsidRDefault="00780CC4">
            <w:pPr>
              <w:pStyle w:val="ProductList-TableBody"/>
            </w:pPr>
            <w:r>
              <w:t>Suplemento do Office 365 Enterprise E3 sem ProPlus</w:t>
            </w:r>
            <w:r>
              <w:fldChar w:fldCharType="begin"/>
            </w:r>
            <w:r>
              <w:instrText xml:space="preserve"> XE "Suplemento do Office 365 Enterprise E3 sem ProPlus"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r>
      <w:tr w:rsidR="00A134D5">
        <w:tc>
          <w:tcPr>
            <w:tcW w:w="5020" w:type="dxa"/>
            <w:tcBorders>
              <w:top w:val="dashed" w:sz="4" w:space="0" w:color="BFBFBF"/>
              <w:left w:val="none" w:sz="4" w:space="0" w:color="6E6E6E"/>
              <w:bottom w:val="dashed" w:sz="4" w:space="0" w:color="BFBFBF"/>
              <w:right w:val="none" w:sz="4" w:space="0" w:color="6E6E6E"/>
            </w:tcBorders>
          </w:tcPr>
          <w:p w:rsidR="00A134D5" w:rsidRDefault="00780CC4">
            <w:pPr>
              <w:pStyle w:val="ProductList-TableBody"/>
            </w:pPr>
            <w:r>
              <w:t>Suplemento do Office 365 Enterprise E4 sem ProPlus</w:t>
            </w:r>
            <w:r>
              <w:fldChar w:fldCharType="begin"/>
            </w:r>
            <w:r>
              <w:instrText xml:space="preserve"> XE "Suplemento do Office 365 Enterprise E4 sem ProPlus"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r>
      <w:tr w:rsidR="00A134D5">
        <w:tc>
          <w:tcPr>
            <w:tcW w:w="5020" w:type="dxa"/>
            <w:tcBorders>
              <w:top w:val="dashed" w:sz="4" w:space="0" w:color="BFBFBF"/>
              <w:left w:val="none" w:sz="4" w:space="0" w:color="6E6E6E"/>
              <w:bottom w:val="dashed" w:sz="4" w:space="0" w:color="BFBFBF"/>
              <w:right w:val="none" w:sz="4" w:space="0" w:color="6E6E6E"/>
            </w:tcBorders>
          </w:tcPr>
          <w:p w:rsidR="00A134D5" w:rsidRDefault="00780CC4">
            <w:pPr>
              <w:pStyle w:val="ProductList-TableBody"/>
            </w:pPr>
            <w:r>
              <w:t>Office 365 Enterprise K1</w:t>
            </w:r>
            <w:r>
              <w:fldChar w:fldCharType="begin"/>
            </w:r>
            <w:r>
              <w:instrText xml:space="preserve"> XE "Office 365 Enterprise K1"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A134D5" w:rsidRDefault="00780CC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r>
      <w:tr w:rsidR="00A134D5">
        <w:tc>
          <w:tcPr>
            <w:tcW w:w="5020" w:type="dxa"/>
            <w:tcBorders>
              <w:top w:val="dashed" w:sz="4" w:space="0" w:color="BFBFBF"/>
              <w:left w:val="none" w:sz="4" w:space="0" w:color="6E6E6E"/>
              <w:bottom w:val="none" w:sz="4" w:space="0" w:color="BFBFBF"/>
              <w:right w:val="none" w:sz="4" w:space="0" w:color="6E6E6E"/>
            </w:tcBorders>
          </w:tcPr>
          <w:p w:rsidR="00A134D5" w:rsidRDefault="00780CC4">
            <w:pPr>
              <w:pStyle w:val="ProductList-TableBody"/>
            </w:pPr>
            <w:r>
              <w:t>Office 365 Médias Empresas</w:t>
            </w:r>
            <w:r>
              <w:fldChar w:fldCharType="begin"/>
            </w:r>
            <w:r>
              <w:instrText xml:space="preserve"> XE "Office 365 Médias Empresas" </w:instrText>
            </w:r>
            <w:r>
              <w:fldChar w:fldCharType="end"/>
            </w:r>
            <w:r>
              <w:t xml:space="preserve"> (SL de Utilizador)</w:t>
            </w:r>
          </w:p>
        </w:tc>
        <w:tc>
          <w:tcPr>
            <w:tcW w:w="860" w:type="dxa"/>
            <w:tcBorders>
              <w:top w:val="dashed" w:sz="4" w:space="0" w:color="BFBFBF"/>
              <w:left w:val="none" w:sz="4" w:space="0" w:color="6E6E6E"/>
              <w:bottom w:val="none" w:sz="4" w:space="0" w:color="BFBFBF"/>
              <w:right w:val="single" w:sz="6" w:space="0" w:color="FFFFFF"/>
            </w:tcBorders>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r>
    </w:tbl>
    <w:p w:rsidR="00A134D5" w:rsidRDefault="00780CC4">
      <w:pPr>
        <w:pStyle w:val="ProductList-Offering1SubSection"/>
        <w:outlineLvl w:val="3"/>
      </w:pPr>
      <w:bookmarkStart w:id="241" w:name="_Sec775"/>
      <w:r>
        <w:t>2. Condições do Produto</w:t>
      </w:r>
      <w:bookmarkEnd w:id="241"/>
    </w:p>
    <w:tbl>
      <w:tblPr>
        <w:tblStyle w:val="PURTable"/>
        <w:tblW w:w="0" w:type="dxa"/>
        <w:tblLook w:val="04A0" w:firstRow="1" w:lastRow="0" w:firstColumn="1" w:lastColumn="0" w:noHBand="0" w:noVBand="1"/>
      </w:tblPr>
      <w:tblGrid>
        <w:gridCol w:w="3588"/>
        <w:gridCol w:w="3601"/>
        <w:gridCol w:w="3601"/>
      </w:tblGrid>
      <w:tr w:rsidR="00A134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9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Tudo, Aplicação e Servidor (E1 e Servidor K1 apenas), MPSA - Tudo, Aplicação apenas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134D5" w:rsidRDefault="00780CC4">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Enterprise, Government, K</w:t>
            </w:r>
          </w:p>
        </w:tc>
      </w:tr>
      <w:tr w:rsidR="00A134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lastRenderedPageBreak/>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Promoções: N/A</w:t>
            </w:r>
          </w:p>
        </w:tc>
      </w:tr>
      <w:tr w:rsidR="00A134D5">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K apenas</w:t>
            </w:r>
          </w:p>
        </w:tc>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Redução Elegível (SCE): N/A</w:t>
            </w:r>
          </w:p>
        </w:tc>
      </w:tr>
      <w:tr w:rsidR="00A134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A134D5">
            <w:pPr>
              <w:pStyle w:val="ProductList-TableBody"/>
            </w:pPr>
          </w:p>
        </w:tc>
      </w:tr>
    </w:tbl>
    <w:p w:rsidR="00A134D5" w:rsidRDefault="00A134D5">
      <w:pPr>
        <w:pStyle w:val="ProductList-Body"/>
      </w:pPr>
    </w:p>
    <w:p w:rsidR="00A134D5" w:rsidRDefault="00780CC4">
      <w:pPr>
        <w:pStyle w:val="ProductList-ClauseHeading"/>
        <w:outlineLvl w:val="4"/>
      </w:pPr>
      <w:r>
        <w:t>2.1 Serviço em Nuvem da Comunidade Pública dos EUA</w:t>
      </w:r>
    </w:p>
    <w:p w:rsidR="00A134D5" w:rsidRDefault="00780CC4">
      <w:pPr>
        <w:pStyle w:val="ProductList-Body"/>
      </w:pPr>
      <w:r>
        <w:rPr>
          <w:color w:val="000000"/>
        </w:rPr>
        <w:t xml:space="preserve">Para os Office 365 Suites identificados acima na Disponibilidade do Programa como </w:t>
      </w:r>
      <w:r>
        <w:fldChar w:fldCharType="begin"/>
      </w:r>
      <w:r>
        <w:instrText xml:space="preserve"> AutoTextList   \s NoStyle \t "Serviço em Nuvem da Comunidade Pública dos EUA" </w:instrText>
      </w:r>
      <w:r>
        <w:fldChar w:fldCharType="separate"/>
      </w:r>
      <w:r>
        <w:rPr>
          <w:color w:val="0563C1"/>
        </w:rPr>
        <w:t>UC</w:t>
      </w:r>
      <w:r>
        <w:fldChar w:fldCharType="end"/>
      </w:r>
      <w:r>
        <w:t xml:space="preserve">, consulte a tabela de disponibilidade do programa para cada componente do conjunto para saber quais os componentes que são serviços </w:t>
      </w:r>
      <w:r>
        <w:fldChar w:fldCharType="begin"/>
      </w:r>
      <w:r>
        <w:instrText xml:space="preserve"> AutoTextList   \s NoStyle \t "Serviço em Nuvem da Comunidade Pública dos EUA" </w:instrText>
      </w:r>
      <w:r>
        <w:fldChar w:fldCharType="separate"/>
      </w:r>
      <w:r>
        <w:rPr>
          <w:color w:val="0563C1"/>
        </w:rPr>
        <w:t>UC</w:t>
      </w:r>
      <w:r>
        <w:fldChar w:fldCharType="end"/>
      </w:r>
      <w:r>
        <w:t xml:space="preserve">. </w:t>
      </w:r>
    </w:p>
    <w:p w:rsidR="00A134D5" w:rsidRDefault="00A134D5">
      <w:pPr>
        <w:pStyle w:val="ProductList-Body"/>
      </w:pPr>
    </w:p>
    <w:p w:rsidR="00A134D5" w:rsidRDefault="00780CC4">
      <w:pPr>
        <w:pStyle w:val="ProductList-ClauseHeading"/>
        <w:outlineLvl w:val="4"/>
      </w:pPr>
      <w:r>
        <w:t>2.2 Aquisições Campus e School</w:t>
      </w:r>
    </w:p>
    <w:p w:rsidR="00A134D5" w:rsidRDefault="00780CC4">
      <w:pPr>
        <w:pStyle w:val="ProductList-Body"/>
      </w:pPr>
      <w:r>
        <w:t xml:space="preserve">No âmbito do Contrato Campus e School, as licenças de subscrições para os Office 365 Suites têm de ser adquiridas por utilizador numa base Institucional ou não Institucional. Se forem necessárias mais SLs de Utilizador para aceder aos Office 365 Suites a meio da vigência, a Instituição tem de submeter uma encomenda para essas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Quando for licenciado o Suplemento do Office 365, a Licença qualificável correspondente tem de ser licenciada ao abrigo da mesma Inscrição. Quando efetuar encomendas de aniversário, a Instituição poderá encomendar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para Serviços Online em quantidade inferior à da encomenda inicial da Instituição, desde que a encomenda de aniversário cumpra os requisitos mínimos para Platform Online Services, tal como estipulado no contrato de licenciamento em volume do Cliente.</w:t>
      </w:r>
    </w:p>
    <w:p w:rsidR="00A134D5" w:rsidRDefault="00A134D5">
      <w:pPr>
        <w:pStyle w:val="ProductList-Body"/>
      </w:pPr>
    </w:p>
    <w:p w:rsidR="00A134D5" w:rsidRDefault="00780CC4">
      <w:pPr>
        <w:pStyle w:val="ProductList-ClauseHeading"/>
        <w:outlineLvl w:val="4"/>
      </w:pPr>
      <w:r>
        <w:t>2.3 Licenciamento de Estudantes do Office 365 ProPlus sem custos baseado na Cobertura de Docentes/Funcionários</w:t>
      </w:r>
    </w:p>
    <w:p w:rsidR="00A134D5" w:rsidRDefault="00780CC4">
      <w:pPr>
        <w:pStyle w:val="ProductList-Body"/>
      </w:pPr>
      <w:r>
        <w:t xml:space="preserve">Desde que uma Instituição tenha o Office Professional Plus ou Office 365 ProPlus licenciado para todos os Docentes e Funcionários na respetiva Organização definida ao abrigo de um Contrato Open Value Subscription para Education Solutions ou um Contrato Campus e School ou Enrollment for Education Solutions, a Instituição é elegível para adquirir Licenças para o Office 365 ProPlus para todos os estudantes inscritos em qualquer instituição de ensino que faça parte da Organização definida da Instituição, a tempo inteiro ou a tempo parcial, sem custos adicionais para a Instituição.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adquiridas sem quaisquer custos através desta oferta não poderão ser contabilizadas tendo em conta o cumprimento dos requisitos de encomenda mínima da Instituição.</w:t>
      </w:r>
    </w:p>
    <w:p w:rsidR="00A134D5" w:rsidRDefault="00A134D5">
      <w:pPr>
        <w:pStyle w:val="ProductList-Body"/>
      </w:pPr>
    </w:p>
    <w:p w:rsidR="00A134D5" w:rsidRDefault="00780CC4">
      <w:pPr>
        <w:pStyle w:val="ProductList-ClauseHeading"/>
        <w:outlineLvl w:val="4"/>
      </w:pPr>
      <w:r>
        <w:t>2.4 Utilização da Biblioteca ou Laboratório do Campus e School</w:t>
      </w:r>
    </w:p>
    <w:p w:rsidR="00A134D5" w:rsidRDefault="00780CC4">
      <w:pPr>
        <w:pStyle w:val="ProductList-Body"/>
      </w:pPr>
      <w:r>
        <w:t xml:space="preserve">Consulte a </w:t>
      </w:r>
      <w:hyperlink w:anchor="_Sec633">
        <w:r>
          <w:rPr>
            <w:color w:val="00467F"/>
            <w:u w:val="single"/>
          </w:rPr>
          <w:t>Entrada de Produto do Office 365 ProPlus</w:t>
        </w:r>
      </w:hyperlink>
      <w:r>
        <w:t xml:space="preserve"> para oferta para utilização do software Office Professional Plus 2016</w:t>
      </w:r>
      <w:r>
        <w:fldChar w:fldCharType="begin"/>
      </w:r>
      <w:r>
        <w:instrText xml:space="preserve"> XE "Office Professional Plus 2016" </w:instrText>
      </w:r>
      <w:r>
        <w:fldChar w:fldCharType="end"/>
      </w:r>
      <w:r>
        <w:t xml:space="preserve"> em qualquer laboratório de acesso livre ou biblioteca na Organização da Instituição para Instituições com SLs de Utilizador do Office 365 ProPlus atribuídas a todos os docentes e funcionários.</w:t>
      </w:r>
    </w:p>
    <w:p w:rsidR="00A134D5" w:rsidRDefault="00A134D5">
      <w:pPr>
        <w:pStyle w:val="ProductList-Body"/>
      </w:pPr>
    </w:p>
    <w:p w:rsidR="00A134D5" w:rsidRDefault="00780CC4">
      <w:pPr>
        <w:pStyle w:val="ProductList-ClauseHeading"/>
        <w:outlineLvl w:val="4"/>
      </w:pPr>
      <w:r>
        <w:t>2.5 Licenças Qualificáveis de SLs de Utilizador de Suplementos</w:t>
      </w:r>
    </w:p>
    <w:tbl>
      <w:tblPr>
        <w:tblStyle w:val="PURTable"/>
        <w:tblW w:w="0" w:type="dxa"/>
        <w:tblLook w:val="04A0" w:firstRow="1" w:lastRow="0" w:firstColumn="1" w:lastColumn="0" w:noHBand="0" w:noVBand="1"/>
      </w:tblPr>
      <w:tblGrid>
        <w:gridCol w:w="5387"/>
        <w:gridCol w:w="5403"/>
      </w:tblGrid>
      <w:tr w:rsidR="00A134D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134D5" w:rsidRDefault="00780CC4">
            <w:pPr>
              <w:pStyle w:val="ProductList-TableBody"/>
            </w:pPr>
            <w:r>
              <w:rPr>
                <w:color w:val="FFFFFF"/>
              </w:rPr>
              <w:t>Licenças Qualificáveis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134D5" w:rsidRDefault="00780CC4">
            <w:pPr>
              <w:pStyle w:val="ProductList-TableBody"/>
            </w:pPr>
            <w:r>
              <w:rPr>
                <w:color w:val="FFFFFF"/>
              </w:rPr>
              <w:t>SL de Utilizador de Suplementos</w:t>
            </w:r>
          </w:p>
        </w:tc>
      </w:tr>
      <w:tr w:rsidR="00A134D5">
        <w:tc>
          <w:tcPr>
            <w:tcW w:w="612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 Suplemento do Office 365 Enterprise E1</w:t>
            </w:r>
            <w:r>
              <w:rPr>
                <w:vertAlign w:val="superscript"/>
              </w:rPr>
              <w:t>2</w:t>
            </w:r>
          </w:p>
          <w:p w:rsidR="00A134D5" w:rsidRDefault="00780CC4">
            <w:pPr>
              <w:pStyle w:val="ProductList-TableBody"/>
            </w:pPr>
            <w:r>
              <w:t>- Suplemento do Office 365 Enterprise E1 c/ Arquivo de Exchange Online</w:t>
            </w:r>
            <w:r>
              <w:rPr>
                <w:vertAlign w:val="superscript"/>
              </w:rPr>
              <w:t>2,3,4</w:t>
            </w:r>
          </w:p>
          <w:p w:rsidR="00A134D5" w:rsidRDefault="00780CC4">
            <w:pPr>
              <w:pStyle w:val="ProductList-TableBody"/>
            </w:pPr>
            <w:r>
              <w:t>- Suplemento do Office 365 Administração Pública E1</w:t>
            </w:r>
          </w:p>
          <w:p w:rsidR="00A134D5" w:rsidRDefault="00780CC4">
            <w:pPr>
              <w:pStyle w:val="ProductList-TableBody"/>
            </w:pPr>
            <w:r>
              <w:t>- Suplementos do Office 365 Enterprise e Administração Pública E3 sem ProPlus</w:t>
            </w:r>
          </w:p>
          <w:p w:rsidR="00A134D5" w:rsidRDefault="00780CC4">
            <w:pPr>
              <w:pStyle w:val="ProductList-TableBody"/>
            </w:pPr>
            <w:r>
              <w:t>- Suplementos do Office 365 Administração Pública E4 sem ProPlus</w:t>
            </w:r>
          </w:p>
          <w:p w:rsidR="00A134D5" w:rsidRDefault="00780CC4">
            <w:pPr>
              <w:pStyle w:val="ProductList-TableBody"/>
            </w:pPr>
            <w:r>
              <w:t>- Suplemento do Office 365 Educação E5</w:t>
            </w:r>
          </w:p>
          <w:p w:rsidR="00A134D5" w:rsidRDefault="00780CC4">
            <w:pPr>
              <w:pStyle w:val="ProductList-TableBody"/>
            </w:pPr>
            <w:r>
              <w:t>- Suplemento do Exchange Online Plan 1</w:t>
            </w:r>
            <w:r>
              <w:fldChar w:fldCharType="begin"/>
            </w:r>
            <w:r>
              <w:instrText xml:space="preserve"> XE "Suplemento do Exchange Online Plan 1" </w:instrText>
            </w:r>
            <w:r>
              <w:fldChar w:fldCharType="end"/>
            </w:r>
          </w:p>
          <w:p w:rsidR="00A134D5" w:rsidRDefault="00780CC4">
            <w:pPr>
              <w:pStyle w:val="ProductList-TableBody"/>
            </w:pPr>
            <w:r>
              <w:t>- Suplemento do Skype para Empresas Online Plan 1</w:t>
            </w:r>
            <w:r>
              <w:fldChar w:fldCharType="begin"/>
            </w:r>
            <w:r>
              <w:instrText xml:space="preserve"> XE "Suplemento do Skype para Empresas Online Plan 1" </w:instrText>
            </w:r>
            <w:r>
              <w:fldChar w:fldCharType="end"/>
            </w:r>
          </w:p>
          <w:p w:rsidR="00A134D5" w:rsidRDefault="00780CC4">
            <w:pPr>
              <w:pStyle w:val="ProductList-TableBody"/>
            </w:pPr>
            <w:r>
              <w:t>- Suplemento do SharePoint Online Plan 1</w:t>
            </w:r>
          </w:p>
        </w:tc>
      </w:tr>
      <w:tr w:rsidR="00A134D5">
        <w:tc>
          <w:tcPr>
            <w:tcW w:w="612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 Suplementos do Office 365 Enterprise E1 e Administração Pública E1</w:t>
            </w:r>
          </w:p>
          <w:p w:rsidR="00A134D5" w:rsidRDefault="00780CC4">
            <w:pPr>
              <w:pStyle w:val="ProductList-TableBody"/>
            </w:pPr>
            <w:r>
              <w:t>- Suplemento do Office 365 Enterprise E3</w:t>
            </w:r>
            <w:r>
              <w:rPr>
                <w:vertAlign w:val="superscript"/>
              </w:rPr>
              <w:t>2</w:t>
            </w:r>
          </w:p>
          <w:p w:rsidR="00A134D5" w:rsidRDefault="00780CC4">
            <w:pPr>
              <w:pStyle w:val="ProductList-TableBody"/>
            </w:pPr>
            <w:r>
              <w:t>- Suplemento do Office 365 Administração Pública E3</w:t>
            </w:r>
            <w:r>
              <w:rPr>
                <w:vertAlign w:val="superscript"/>
              </w:rPr>
              <w:t>4</w:t>
            </w:r>
          </w:p>
          <w:p w:rsidR="00A134D5" w:rsidRDefault="00780CC4">
            <w:pPr>
              <w:pStyle w:val="ProductList-TableBody"/>
            </w:pPr>
            <w:r>
              <w:t>- Suplementos do Office 365 Enterprise e Administração Pública E4, E5</w:t>
            </w:r>
          </w:p>
          <w:p w:rsidR="00A134D5" w:rsidRDefault="00780CC4">
            <w:pPr>
              <w:pStyle w:val="ProductList-TableBody"/>
            </w:pPr>
            <w:r>
              <w:t>- Suplementos do Office 365 Enterprise e Administração Pública E3 sem ProPlus</w:t>
            </w:r>
          </w:p>
          <w:p w:rsidR="00A134D5" w:rsidRDefault="00780CC4">
            <w:pPr>
              <w:pStyle w:val="ProductList-TableBody"/>
            </w:pPr>
            <w:r>
              <w:t>- Suplementos do Office 365 Administração Pública E4 sem ProPlus</w:t>
            </w:r>
          </w:p>
          <w:p w:rsidR="00A134D5" w:rsidRDefault="00780CC4">
            <w:pPr>
              <w:pStyle w:val="ProductList-TableBody"/>
            </w:pPr>
            <w:r>
              <w:t>- Suplemento do Office 365 Educação E5</w:t>
            </w:r>
          </w:p>
          <w:p w:rsidR="00A134D5" w:rsidRDefault="00780CC4">
            <w:pPr>
              <w:pStyle w:val="ProductList-TableBody"/>
            </w:pPr>
            <w:r>
              <w:t>- Suplemento do Office 365 Médias Empresas</w:t>
            </w:r>
            <w:r>
              <w:fldChar w:fldCharType="begin"/>
            </w:r>
            <w:r>
              <w:instrText xml:space="preserve"> XE "Suplemento do Office 365 Médias Empresas" </w:instrText>
            </w:r>
            <w:r>
              <w:fldChar w:fldCharType="end"/>
            </w:r>
            <w:r>
              <w:rPr>
                <w:vertAlign w:val="superscript"/>
              </w:rPr>
              <w:t>2</w:t>
            </w:r>
          </w:p>
          <w:p w:rsidR="00A134D5" w:rsidRDefault="00780CC4">
            <w:pPr>
              <w:pStyle w:val="ProductList-TableBody"/>
            </w:pPr>
            <w:r>
              <w:t xml:space="preserve">- Suplemento do Exchange Online Plan 1 </w:t>
            </w:r>
          </w:p>
          <w:p w:rsidR="00A134D5" w:rsidRDefault="00780CC4">
            <w:pPr>
              <w:pStyle w:val="ProductList-TableBody"/>
            </w:pPr>
            <w:r>
              <w:t>- Suplemento do Skype para Empresas Online Plan 1</w:t>
            </w:r>
          </w:p>
          <w:p w:rsidR="00A134D5" w:rsidRDefault="00780CC4">
            <w:pPr>
              <w:pStyle w:val="ProductList-TableBody"/>
            </w:pPr>
            <w:r>
              <w:t>- Suplemento do SharePoint Online Plan 1</w:t>
            </w:r>
          </w:p>
        </w:tc>
      </w:tr>
      <w:tr w:rsidR="00A134D5">
        <w:tc>
          <w:tcPr>
            <w:tcW w:w="612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 Suplementos do Office 365 Enterprise e Administração Pública E3 sem ProPlus</w:t>
            </w:r>
          </w:p>
          <w:p w:rsidR="00A134D5" w:rsidRDefault="00780CC4">
            <w:pPr>
              <w:pStyle w:val="ProductList-TableBody"/>
            </w:pPr>
            <w:r>
              <w:t>- Suplementos do Office 365 Enterprise e Administração Pública E4</w:t>
            </w:r>
            <w:r>
              <w:rPr>
                <w:vertAlign w:val="superscript"/>
              </w:rPr>
              <w:t>4</w:t>
            </w:r>
            <w:r>
              <w:t xml:space="preserve"> sem ProPlus</w:t>
            </w:r>
          </w:p>
          <w:p w:rsidR="00A134D5" w:rsidRDefault="00780CC4">
            <w:pPr>
              <w:pStyle w:val="ProductList-TableBody"/>
            </w:pPr>
            <w:r>
              <w:t xml:space="preserve">- Suplemento do Office 365 Educação E5 </w:t>
            </w:r>
          </w:p>
          <w:p w:rsidR="00A134D5" w:rsidRDefault="00780CC4">
            <w:pPr>
              <w:pStyle w:val="ProductList-TableBody"/>
            </w:pPr>
            <w:r>
              <w:t>- Suplemento do Azure Information Protection Premium</w:t>
            </w:r>
            <w:r>
              <w:fldChar w:fldCharType="begin"/>
            </w:r>
            <w:r>
              <w:instrText xml:space="preserve"> XE "Suplemento do Azure Information Protection Premium" </w:instrText>
            </w:r>
            <w:r>
              <w:fldChar w:fldCharType="end"/>
            </w:r>
          </w:p>
        </w:tc>
      </w:tr>
      <w:tr w:rsidR="00A134D5">
        <w:tc>
          <w:tcPr>
            <w:tcW w:w="612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 Suplementos do Office 365 Enterprise e Administração Pública E3</w:t>
            </w:r>
            <w:r>
              <w:rPr>
                <w:vertAlign w:val="superscript"/>
              </w:rPr>
              <w:t>2</w:t>
            </w:r>
            <w:r>
              <w:t>, E4</w:t>
            </w:r>
            <w:r>
              <w:rPr>
                <w:vertAlign w:val="superscript"/>
              </w:rPr>
              <w:t>4</w:t>
            </w:r>
            <w:r>
              <w:t xml:space="preserve"> ou E5</w:t>
            </w:r>
          </w:p>
          <w:p w:rsidR="00A134D5" w:rsidRDefault="00780CC4">
            <w:pPr>
              <w:pStyle w:val="ProductList-TableBody"/>
            </w:pPr>
            <w:r>
              <w:t xml:space="preserve">- Suplemento do Office 365 Educação E5 </w:t>
            </w:r>
          </w:p>
          <w:p w:rsidR="00A134D5" w:rsidRDefault="00780CC4">
            <w:pPr>
              <w:pStyle w:val="ProductList-TableBody"/>
            </w:pPr>
            <w:r>
              <w:t>- Suplementos do Office 365 Enterprise e Administração Pública E3</w:t>
            </w:r>
            <w:r>
              <w:rPr>
                <w:vertAlign w:val="superscript"/>
              </w:rPr>
              <w:t>2</w:t>
            </w:r>
            <w:r>
              <w:t xml:space="preserve"> ou E4</w:t>
            </w:r>
            <w:r>
              <w:rPr>
                <w:vertAlign w:val="superscript"/>
              </w:rPr>
              <w:t>4</w:t>
            </w:r>
            <w:r>
              <w:t xml:space="preserve"> sem ProPlus</w:t>
            </w:r>
          </w:p>
        </w:tc>
      </w:tr>
      <w:tr w:rsidR="00A134D5">
        <w:tc>
          <w:tcPr>
            <w:tcW w:w="612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 Suplemento do Office 365 Médias Empresas</w:t>
            </w:r>
            <w:r>
              <w:rPr>
                <w:vertAlign w:val="superscript"/>
              </w:rPr>
              <w:t>2,3</w:t>
            </w:r>
          </w:p>
          <w:p w:rsidR="00A134D5" w:rsidRDefault="00780CC4">
            <w:pPr>
              <w:pStyle w:val="ProductList-TableBody"/>
            </w:pPr>
            <w:r>
              <w:t>- Suplemento do Office 365 Enterprise E3</w:t>
            </w:r>
            <w:r>
              <w:rPr>
                <w:vertAlign w:val="superscript"/>
              </w:rPr>
              <w:t>2,3</w:t>
            </w:r>
          </w:p>
          <w:p w:rsidR="00A134D5" w:rsidRDefault="00780CC4">
            <w:pPr>
              <w:pStyle w:val="ProductList-TableBody"/>
            </w:pPr>
            <w:r>
              <w:t>- Suplemento do Office 365 Educação E5</w:t>
            </w:r>
          </w:p>
        </w:tc>
      </w:tr>
    </w:tbl>
    <w:p w:rsidR="00A134D5" w:rsidRDefault="00780CC4">
      <w:pPr>
        <w:pStyle w:val="ProductList-Body"/>
      </w:pPr>
      <w:r>
        <w:rPr>
          <w:i/>
          <w:vertAlign w:val="superscript"/>
        </w:rPr>
        <w:t>1</w:t>
      </w:r>
      <w:r>
        <w:rPr>
          <w:i/>
        </w:rPr>
        <w:t>1Cada Licença Qualificável tem de ter SA ativa</w:t>
      </w:r>
    </w:p>
    <w:p w:rsidR="00A134D5" w:rsidRDefault="00780CC4">
      <w:pPr>
        <w:pStyle w:val="ProductList-Body"/>
      </w:pPr>
      <w:r>
        <w:rPr>
          <w:i/>
          <w:vertAlign w:val="superscript"/>
        </w:rPr>
        <w:t>2</w:t>
      </w:r>
      <w:r>
        <w:rPr>
          <w:i/>
        </w:rPr>
        <w:t>Estas são as únicas ofertas disponíveis para clientes de Open Value e Open Value Subscription.</w:t>
      </w:r>
    </w:p>
    <w:p w:rsidR="00A134D5" w:rsidRDefault="00780CC4">
      <w:pPr>
        <w:pStyle w:val="ProductList-Body"/>
      </w:pPr>
      <w:r>
        <w:rPr>
          <w:i/>
          <w:vertAlign w:val="superscript"/>
        </w:rPr>
        <w:lastRenderedPageBreak/>
        <w:t>3</w:t>
      </w:r>
      <w:r>
        <w:rPr>
          <w:i/>
        </w:rPr>
        <w:t>Esta SL de Utilizador de Suplementos só pode ser adquirida ao abrigo de um contrato Open Value (Toda a Organização) ou Open Value Subscription.</w:t>
      </w:r>
    </w:p>
    <w:p w:rsidR="00A134D5" w:rsidRDefault="00780CC4">
      <w:pPr>
        <w:pStyle w:val="ProductList-Body"/>
      </w:pPr>
      <w:r>
        <w:rPr>
          <w:i/>
          <w:vertAlign w:val="superscript"/>
        </w:rPr>
        <w:t>4</w:t>
      </w:r>
      <w:r>
        <w:rPr>
          <w:i/>
        </w:rPr>
        <w:t>Só os clientes da Administração Pública como definido no contrato de licenciamento em volume do Cliente podem adquirir esta SL de Utilizador de Suplementos.</w:t>
      </w:r>
    </w:p>
    <w:p w:rsidR="00A134D5" w:rsidRDefault="00A134D5">
      <w:pPr>
        <w:pStyle w:val="ProductList-Body"/>
      </w:pPr>
    </w:p>
    <w:p w:rsidR="00A134D5" w:rsidRDefault="00780CC4">
      <w:pPr>
        <w:pStyle w:val="ProductList-Body"/>
      </w:pPr>
      <w:r>
        <w:t xml:space="preserve">As SLs de Utilizador de Suplementos (diferente do Suplemento do Office 365 Médias Empresas) têm direitos de acesso equivalentes à Licença Qualificável e permitem que o utilizador licenciado aceda à mesma funcionalidade dos Produtos do servidor no local correspondentes do Cliente como a Licença Qualificável a partir de qualquer dispositivo. </w:t>
      </w:r>
    </w:p>
    <w:p w:rsidR="00A134D5" w:rsidRDefault="00A134D5">
      <w:pPr>
        <w:pStyle w:val="ProductList-Body"/>
      </w:pPr>
    </w:p>
    <w:p w:rsidR="00A134D5" w:rsidRDefault="00780CC4">
      <w:pPr>
        <w:pStyle w:val="ProductList-ClauseHeading"/>
        <w:outlineLvl w:val="4"/>
      </w:pPr>
      <w:r>
        <w:t>2.6 Restrições de Aquisição</w:t>
      </w:r>
    </w:p>
    <w:p w:rsidR="00A134D5" w:rsidRDefault="00780CC4">
      <w:pPr>
        <w:pStyle w:val="ProductList-Body"/>
      </w:pPr>
      <w:r>
        <w:t xml:space="preserve">Só uma SL de Utilizador de Suplementos pode ser adquirida para cada Licença Qualificável (ou conjunto de Licenças Qualificáveis). </w:t>
      </w:r>
    </w:p>
    <w:p w:rsidR="00A134D5" w:rsidRDefault="00A134D5">
      <w:pPr>
        <w:pStyle w:val="ProductList-Body"/>
      </w:pPr>
    </w:p>
    <w:p w:rsidR="00A134D5" w:rsidRDefault="00780CC4">
      <w:pPr>
        <w:pStyle w:val="ProductList-Body"/>
      </w:pPr>
      <w:r>
        <w:t>Os clientes poderão adquirir SLs de Utilizador de Suplementos para utilizadores ou utilizadores de dispositivos adicionados a um número de dispositivo ou utilizador da Inscrição Enterprise ou a um Contrato Open Value Subscription entre as datas True Up (isto é, antes da aquisição das Licenças Qualificáveis), sujeitos à mesma limitação de uma SL de Utilizador de Suplementos por Licença qualificável (ou conjunto de Licenças Qualificáveis).</w:t>
      </w:r>
    </w:p>
    <w:p w:rsidR="00A134D5" w:rsidRDefault="00A134D5">
      <w:pPr>
        <w:pStyle w:val="ProductList-Body"/>
      </w:pPr>
    </w:p>
    <w:p w:rsidR="00A134D5" w:rsidRDefault="00780CC4">
      <w:pPr>
        <w:pStyle w:val="ProductList-ClauseHeading"/>
        <w:outlineLvl w:val="4"/>
      </w:pPr>
      <w:r>
        <w:t>2.7 Termos do Programa de Licenciamento em Volume</w:t>
      </w:r>
    </w:p>
    <w:p w:rsidR="00A134D5" w:rsidRDefault="00780CC4">
      <w:pPr>
        <w:pStyle w:val="ProductList-Body"/>
      </w:pPr>
      <w:r>
        <w:t xml:space="preserve">Os termos dos programas aplicáveis à SL de Utilizador de Serviço Online correspondente também se aplicam às SLs de Utilizador de Suplementos. </w:t>
      </w:r>
    </w:p>
    <w:p w:rsidR="00A134D5" w:rsidRDefault="00A134D5">
      <w:pPr>
        <w:pStyle w:val="ProductList-Body"/>
      </w:pPr>
    </w:p>
    <w:p w:rsidR="00A134D5" w:rsidRDefault="00780CC4">
      <w:pPr>
        <w:pStyle w:val="ProductList-ClauseHeading"/>
        <w:outlineLvl w:val="4"/>
      </w:pPr>
      <w:r>
        <w:t>2.8 Elegibilidade de aquisição para SLs de Utilizador do Office 365 de SA Existente</w:t>
      </w:r>
    </w:p>
    <w:p w:rsidR="00A134D5" w:rsidRDefault="00780CC4">
      <w:pPr>
        <w:pStyle w:val="ProductList-Body"/>
      </w:pPr>
      <w:r>
        <w:t>As SLs de Utilizador de SA Existente podem ser adquiridas em vez da cobertura SA para as Licenças perpétuas e totalmente pagas com cobertura SA ativa para os Produtos Qualificáveis na tabela abaixo. O SL de Utilizador de SA Existente também pode ser adquirido em vez das Licenças de Subscrição para os Produtos Qualificáveis abaixo, se a Licença de Subscrição tiver sido adquirida pelo menos três anos antes da aquisição da SL de Utilizador de SA Existente.</w:t>
      </w:r>
    </w:p>
    <w:tbl>
      <w:tblPr>
        <w:tblStyle w:val="PURTable"/>
        <w:tblW w:w="0" w:type="dxa"/>
        <w:tblLook w:val="04A0" w:firstRow="1" w:lastRow="0" w:firstColumn="1" w:lastColumn="0" w:noHBand="0" w:noVBand="1"/>
      </w:tblPr>
      <w:tblGrid>
        <w:gridCol w:w="3592"/>
        <w:gridCol w:w="3623"/>
        <w:gridCol w:w="3575"/>
      </w:tblGrid>
      <w:tr w:rsidR="00A134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134D5" w:rsidRDefault="00780CC4">
            <w:pPr>
              <w:pStyle w:val="ProductList-TableBody"/>
            </w:pPr>
            <w:r>
              <w:rPr>
                <w:color w:val="FFFFFF"/>
              </w:rPr>
              <w:t>Produtos Qualificáveis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134D5" w:rsidRDefault="00780CC4">
            <w:pPr>
              <w:pStyle w:val="ProductList-TableBody"/>
            </w:pPr>
            <w:r>
              <w:rPr>
                <w:color w:val="FFFFFF"/>
              </w:rPr>
              <w:t>SL de Utilizador de SA Existente correspondente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134D5" w:rsidRDefault="00780CC4">
            <w:pPr>
              <w:pStyle w:val="ProductList-TableBody"/>
            </w:pPr>
            <w:r>
              <w:rPr>
                <w:color w:val="FFFFFF"/>
              </w:rPr>
              <w:t>CAL Suite Bridge Necessária</w:t>
            </w:r>
          </w:p>
        </w:tc>
      </w:tr>
      <w:tr w:rsidR="00A134D5">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Office 365 (Enterprise E1 e Administração Pública E1) de SA Existente</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Core CAL Bridge para Office 365</w:t>
            </w:r>
            <w:r>
              <w:fldChar w:fldCharType="begin"/>
            </w:r>
            <w:r>
              <w:instrText xml:space="preserve"> XE "Core CAL Bridge para Office 365" </w:instrText>
            </w:r>
            <w:r>
              <w:fldChar w:fldCharType="end"/>
            </w:r>
            <w:r>
              <w:rPr>
                <w:vertAlign w:val="superscript"/>
              </w:rPr>
              <w:t>2,3</w:t>
            </w:r>
          </w:p>
        </w:tc>
      </w:tr>
      <w:tr w:rsidR="00A134D5">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Office Professional Plus</w:t>
            </w:r>
            <w:r>
              <w:fldChar w:fldCharType="begin"/>
            </w:r>
            <w:r>
              <w:instrText xml:space="preserve"> XE "Office Professional Plus" </w:instrText>
            </w:r>
            <w:r>
              <w:fldChar w:fldCharType="end"/>
            </w:r>
            <w:r>
              <w:t xml:space="preserve"> e Core CAL Suite</w:t>
            </w:r>
          </w:p>
        </w:tc>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Office 365 (Enterprise E3, E5 e Administração Pública E3, E4) de SA Existente</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Core CAL Bridge para Office 365</w:t>
            </w:r>
            <w:r>
              <w:rPr>
                <w:vertAlign w:val="superscript"/>
              </w:rPr>
              <w:t>2,3</w:t>
            </w:r>
          </w:p>
        </w:tc>
      </w:tr>
      <w:tr w:rsidR="00A134D5">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Office Professional Plus e Enterprise CAL Suite</w:t>
            </w:r>
          </w:p>
        </w:tc>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Office 365 (Enterprise E3, E5 e Administração Pública E3, E4) de SA Existente</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Enterprise CAL Bridge para Office 365</w:t>
            </w:r>
            <w:r>
              <w:fldChar w:fldCharType="begin"/>
            </w:r>
            <w:r>
              <w:instrText xml:space="preserve"> XE "Enterprise CAL Bridge para Office 365" </w:instrText>
            </w:r>
            <w:r>
              <w:fldChar w:fldCharType="end"/>
            </w:r>
            <w:r>
              <w:rPr>
                <w:vertAlign w:val="superscript"/>
              </w:rPr>
              <w:t>2,3</w:t>
            </w:r>
          </w:p>
        </w:tc>
      </w:tr>
    </w:tbl>
    <w:p w:rsidR="00A134D5" w:rsidRDefault="00780CC4">
      <w:pPr>
        <w:pStyle w:val="ProductList-Body"/>
      </w:pPr>
      <w:r>
        <w:rPr>
          <w:i/>
          <w:vertAlign w:val="superscript"/>
        </w:rPr>
        <w:t>1</w:t>
      </w:r>
      <w:r>
        <w:rPr>
          <w:i/>
        </w:rPr>
        <w:t>Disponível para aquisição no aniversário da inscrição ou no início de um novo período de inscrição apenas.</w:t>
      </w:r>
    </w:p>
    <w:p w:rsidR="00A134D5" w:rsidRDefault="00780CC4">
      <w:pPr>
        <w:pStyle w:val="ProductList-Body"/>
      </w:pPr>
      <w:r>
        <w:rPr>
          <w:i/>
          <w:vertAlign w:val="superscript"/>
        </w:rPr>
        <w:t>2</w:t>
      </w:r>
      <w:r>
        <w:rPr>
          <w:i/>
        </w:rPr>
        <w:t>Necessário para Aquisição no aniversário da inscrição apenas.</w:t>
      </w:r>
    </w:p>
    <w:p w:rsidR="00A134D5" w:rsidRDefault="00780CC4">
      <w:pPr>
        <w:pStyle w:val="ProductList-Body"/>
      </w:pPr>
      <w:r>
        <w:rPr>
          <w:i/>
          <w:vertAlign w:val="superscript"/>
        </w:rPr>
        <w:t>3</w:t>
      </w:r>
      <w:r>
        <w:rPr>
          <w:i/>
        </w:rPr>
        <w:t>Aquisição não necessária para os utilizadores também licenciados com o Enterprise Mobility + Security</w:t>
      </w:r>
      <w:r>
        <w:fldChar w:fldCharType="begin"/>
      </w:r>
      <w:r>
        <w:instrText xml:space="preserve"> XE "Enterprise Mobility + Security" </w:instrText>
      </w:r>
      <w:r>
        <w:fldChar w:fldCharType="end"/>
      </w:r>
      <w:r>
        <w:rPr>
          <w:i/>
        </w:rPr>
        <w:t>.</w:t>
      </w:r>
    </w:p>
    <w:p w:rsidR="00A134D5" w:rsidRDefault="00A134D5">
      <w:pPr>
        <w:pStyle w:val="ProductList-Body"/>
      </w:pPr>
    </w:p>
    <w:p w:rsidR="00A134D5" w:rsidRDefault="00780CC4">
      <w:pPr>
        <w:pStyle w:val="ProductList-Body"/>
      </w:pPr>
      <w:r>
        <w:t>Na próxima renovação da Inscrição, os clientes que tenham as subscrições do conjunto de aplicações do Office 365 licenciadas antes de 1 de agosto de 2014 ao abrigo de uma Inscrição atual poderão adquirir as SLs de Utilizador de SA Existente correspondentes para licenciar todos os utilizadores do Office 365 incluindo os utilizadores adicionados durante o restante período da Inscrição atual.</w:t>
      </w:r>
    </w:p>
    <w:p w:rsidR="00A134D5" w:rsidRDefault="00A134D5">
      <w:pPr>
        <w:pStyle w:val="ProductList-Body"/>
      </w:pPr>
    </w:p>
    <w:p w:rsidR="00A134D5" w:rsidRDefault="00780CC4">
      <w:pPr>
        <w:pStyle w:val="ProductList-ClauseHeading"/>
        <w:outlineLvl w:val="4"/>
      </w:pPr>
      <w:r>
        <w:t>2.9 Aquisições de SLs de Utilizador de SA Existente</w:t>
      </w:r>
    </w:p>
    <w:p w:rsidR="00A134D5" w:rsidRDefault="00780CC4">
      <w:pPr>
        <w:pStyle w:val="ProductList-Body"/>
      </w:pPr>
      <w:r>
        <w:t>Não pode ser adquirida mais de uma SL de Utilizador de SA Existente para cada Licença Qualificável de dispositivo na secção 2.8. Como exceção única para os dispositivos, utilizados por mais de um utilizador, aos quais foram atribuídas Licenças Qualificáveis, o Cliente poderá adquirir uma SL de Utilizador de SA Existente para cada um desses utilizadores, mas apenas se adquirir uma SL de Utilizador de SA Existente para todos os utilizadores do Dispositivo Qualificado.</w:t>
      </w:r>
    </w:p>
    <w:p w:rsidR="00A134D5" w:rsidRDefault="00A134D5">
      <w:pPr>
        <w:pStyle w:val="ProductList-Body"/>
      </w:pPr>
    </w:p>
    <w:p w:rsidR="00A134D5" w:rsidRDefault="00780CC4">
      <w:pPr>
        <w:pStyle w:val="ProductList-ClauseHeading"/>
        <w:outlineLvl w:val="4"/>
      </w:pPr>
      <w:r>
        <w:t>2.10 Benefícios de SA para SLs de Utilizador do Office 365 de SA Existente</w:t>
      </w:r>
    </w:p>
    <w:p w:rsidR="00A134D5" w:rsidRDefault="00780CC4">
      <w:pPr>
        <w:pStyle w:val="ProductList-Body"/>
      </w:pPr>
      <w:r>
        <w:t>As SLs de Utilizador do Office 365 (Enterprise E1, E3, E5 e Administração Pública E1, E3, E4) de SA Existente conferem os mesmos Benefícios de SA que os Produtos Qualificáveis na secção 2.8 acima.</w:t>
      </w:r>
    </w:p>
    <w:p w:rsidR="00A134D5" w:rsidRDefault="00A134D5">
      <w:pPr>
        <w:pStyle w:val="ProductList-Body"/>
      </w:pPr>
    </w:p>
    <w:p w:rsidR="00A134D5" w:rsidRDefault="00780CC4">
      <w:pPr>
        <w:pStyle w:val="ProductList-ClauseHeading"/>
        <w:outlineLvl w:val="4"/>
      </w:pPr>
      <w:r>
        <w:t>2.11 Office 365 Enterprise K1</w:t>
      </w:r>
    </w:p>
    <w:p w:rsidR="00A134D5" w:rsidRDefault="00780CC4">
      <w:pPr>
        <w:pStyle w:val="ProductList-Body"/>
      </w:pPr>
      <w:r>
        <w:t>O Office 365 Enterprise K1 era conhecido anteriormente como Business Productivity Online Deskless Suite</w:t>
      </w:r>
      <w:r>
        <w:fldChar w:fldCharType="begin"/>
      </w:r>
      <w:r>
        <w:instrText xml:space="preserve"> XE "Business Productivity Online Deskless Suite" </w:instrText>
      </w:r>
      <w:r>
        <w:fldChar w:fldCharType="end"/>
      </w:r>
      <w:r>
        <w:t xml:space="preserve"> (BPOS Deskless). Os clientes no Brasil e Chile que adquiram o Office 365 Enterprise K1 serão aprovisionados com o BPOS Deskless. Estes clientes poderão migrar para o Office 365 Enterprise K1.</w:t>
      </w:r>
    </w:p>
    <w:p w:rsidR="00A134D5" w:rsidRDefault="00A134D5">
      <w:pPr>
        <w:pStyle w:val="ProductList-Body"/>
      </w:pPr>
    </w:p>
    <w:p w:rsidR="00A134D5" w:rsidRDefault="00780CC4">
      <w:pPr>
        <w:pStyle w:val="ProductList-ClauseHeading"/>
        <w:outlineLvl w:val="4"/>
      </w:pPr>
      <w:r>
        <w:t>2.12 Office Multi Language Pack</w:t>
      </w:r>
    </w:p>
    <w:p w:rsidR="00A134D5" w:rsidRDefault="00780CC4">
      <w:pPr>
        <w:pStyle w:val="ProductList-Body"/>
      </w:pPr>
      <w:r>
        <w:t>Os clientes com o Conjunto de Aplicações do Office 365 que incluam o Office 365 ProPlus poderão utilizar a versão mais recente do Office Multi Language Pack</w:t>
      </w:r>
      <w:r>
        <w:fldChar w:fldCharType="begin"/>
      </w:r>
      <w:r>
        <w:instrText xml:space="preserve"> XE "Office Multi Language Pack" </w:instrText>
      </w:r>
      <w:r>
        <w:fldChar w:fldCharType="end"/>
      </w:r>
      <w:r>
        <w:t xml:space="preserve"> com cópias do software de aplicações da estação de trabalho que estão autorizados a utilizar ao abrigo do respetivo Conjunto de Aplicações do Office 365 qualificável. </w:t>
      </w:r>
    </w:p>
    <w:p w:rsidR="00A134D5" w:rsidRDefault="00A134D5">
      <w:pPr>
        <w:pStyle w:val="ProductList-Body"/>
      </w:pPr>
    </w:p>
    <w:p w:rsidR="00A134D5" w:rsidRDefault="00780CC4">
      <w:pPr>
        <w:pStyle w:val="ProductList-ClauseHeading"/>
        <w:outlineLvl w:val="4"/>
      </w:pPr>
      <w:r>
        <w:t>2.13 E-Learning</w:t>
      </w:r>
    </w:p>
    <w:p w:rsidR="00A134D5" w:rsidRDefault="00780CC4">
      <w:pPr>
        <w:pStyle w:val="ProductList-Body"/>
      </w:pPr>
      <w:r>
        <w:t xml:space="preserve">O Cliente poderá aceder a cursos de E-Learning alojados caso tenha uma ou mais Licenças para Office 365 ProPlus (o conteúdo compatível com SCORM não é elegível). Só os utilizadores do Cliente com licenças ativas do Office 365 ProPlus poderão aceder a cursos de E-Learning online </w:t>
      </w:r>
      <w:r>
        <w:lastRenderedPageBreak/>
        <w:t>alojados relevantes dos serviços do Office 365 ProPlus iniciando sessão no site de Formação Online com as respetivas credenciais do Office 365 ProPlus. A utilização por parte do Cliente dos cursos de E-Learning alojados está sujeita aos termos de utilização do Web site do E-Learning.</w:t>
      </w:r>
    </w:p>
    <w:p w:rsidR="00A134D5" w:rsidRDefault="00A134D5">
      <w:pPr>
        <w:pStyle w:val="ProductList-Body"/>
      </w:pPr>
    </w:p>
    <w:p w:rsidR="00A134D5" w:rsidRDefault="00780CC4">
      <w:pPr>
        <w:pStyle w:val="ProductList-ClauseHeading"/>
        <w:outlineLvl w:val="4"/>
      </w:pPr>
      <w:r>
        <w:t>2.14 Resgate da Chave de Produto do Office 365 Médias Empresas</w:t>
      </w:r>
    </w:p>
    <w:p w:rsidR="00A134D5" w:rsidRDefault="00780CC4">
      <w:pPr>
        <w:pStyle w:val="ProductList-Body"/>
      </w:pPr>
      <w:r>
        <w:t>O Office 365 Médias Empresas</w:t>
      </w:r>
      <w:r>
        <w:fldChar w:fldCharType="begin"/>
      </w:r>
      <w:r>
        <w:instrText xml:space="preserve"> XE "Office 365 Médias Empresas" </w:instrText>
      </w:r>
      <w:r>
        <w:fldChar w:fldCharType="end"/>
      </w:r>
      <w:r>
        <w:t xml:space="preserve"> está disponível até ao dia 30 de setembro de 2015, após o qual as subscrições não resgatadas poderão ser utilizadas para um produto sucessor.</w:t>
      </w:r>
    </w:p>
    <w:p w:rsidR="00A134D5" w:rsidRDefault="00A134D5">
      <w:pPr>
        <w:pStyle w:val="ProductList-Body"/>
        <w:jc w:val="right"/>
      </w:pPr>
    </w:p>
    <w:tbl>
      <w:tblPr>
        <w:tblStyle w:val="PURTable"/>
        <w:tblW w:w="0" w:type="dxa"/>
        <w:tblLook w:val="04A0" w:firstRow="1" w:lastRow="0" w:firstColumn="1" w:lastColumn="0" w:noHBand="0" w:noVBand="1"/>
      </w:tblPr>
      <w:tblGrid>
        <w:gridCol w:w="10800"/>
      </w:tblGrid>
      <w:tr w:rsidR="00A134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34D5" w:rsidRDefault="00E72EFC">
            <w:pPr>
              <w:pStyle w:val="ProductList-TableBody"/>
              <w:jc w:val="right"/>
            </w:pPr>
            <w:hyperlink w:anchor="_Sec842">
              <w:r w:rsidR="00780CC4">
                <w:rPr>
                  <w:color w:val="00467F"/>
                  <w:sz w:val="14"/>
                  <w:u w:val="single"/>
                </w:rPr>
                <w:t>Índice</w:t>
              </w:r>
            </w:hyperlink>
            <w:r w:rsidR="00780CC4">
              <w:rPr>
                <w:sz w:val="14"/>
              </w:rPr>
              <w:t>/</w:t>
            </w:r>
            <w:hyperlink w:anchor="_Sec549">
              <w:r w:rsidR="00780CC4">
                <w:rPr>
                  <w:color w:val="00467F"/>
                  <w:sz w:val="14"/>
                  <w:u w:val="single"/>
                </w:rPr>
                <w:t>Glossário</w:t>
              </w:r>
            </w:hyperlink>
            <w:r w:rsidR="00780CC4">
              <w:rPr>
                <w:sz w:val="14"/>
              </w:rPr>
              <w:t>/</w:t>
            </w:r>
            <w:hyperlink w:anchor="_Sec844">
              <w:r w:rsidR="00780CC4">
                <w:rPr>
                  <w:color w:val="00467F"/>
                  <w:sz w:val="14"/>
                  <w:u w:val="single"/>
                </w:rPr>
                <w:t>Índice Remissivo</w:t>
              </w:r>
            </w:hyperlink>
          </w:p>
        </w:tc>
      </w:tr>
    </w:tbl>
    <w:p w:rsidR="00A134D5" w:rsidRDefault="00A134D5">
      <w:pPr>
        <w:pStyle w:val="ProductList-Body"/>
      </w:pPr>
    </w:p>
    <w:p w:rsidR="00A134D5" w:rsidRDefault="00780CC4">
      <w:pPr>
        <w:pStyle w:val="ProductList-Offering2HeadingNoBorder"/>
        <w:outlineLvl w:val="2"/>
      </w:pPr>
      <w:bookmarkStart w:id="242" w:name="_Sec918"/>
      <w:r>
        <w:t>Office 365 Advanced Security Management</w:t>
      </w:r>
      <w:bookmarkEnd w:id="242"/>
      <w:r>
        <w:fldChar w:fldCharType="begin"/>
      </w:r>
      <w:r>
        <w:instrText xml:space="preserve"> TC "</w:instrText>
      </w:r>
      <w:bookmarkStart w:id="243" w:name="_Toc465065761"/>
      <w:r>
        <w:instrText>Office 365 Advanced Security Management</w:instrText>
      </w:r>
      <w:bookmarkEnd w:id="243"/>
      <w:r>
        <w:instrText>" \l 3</w:instrText>
      </w:r>
      <w:r>
        <w:fldChar w:fldCharType="end"/>
      </w:r>
    </w:p>
    <w:p w:rsidR="00A134D5" w:rsidRDefault="00780CC4">
      <w:pPr>
        <w:pStyle w:val="ProductList-Offering1SubSection"/>
        <w:outlineLvl w:val="3"/>
      </w:pPr>
      <w:bookmarkStart w:id="244" w:name="_Sec919"/>
      <w:r>
        <w:t>1. Disponibilidade do Programa</w:t>
      </w:r>
      <w:bookmarkEnd w:id="244"/>
    </w:p>
    <w:tbl>
      <w:tblPr>
        <w:tblStyle w:val="PURTable"/>
        <w:tblW w:w="0" w:type="dxa"/>
        <w:tblLook w:val="04A0" w:firstRow="1" w:lastRow="0" w:firstColumn="1" w:lastColumn="0" w:noHBand="0" w:noVBand="1"/>
      </w:tblPr>
      <w:tblGrid>
        <w:gridCol w:w="4446"/>
        <w:gridCol w:w="809"/>
        <w:gridCol w:w="788"/>
        <w:gridCol w:w="794"/>
        <w:gridCol w:w="705"/>
        <w:gridCol w:w="828"/>
        <w:gridCol w:w="821"/>
        <w:gridCol w:w="799"/>
        <w:gridCol w:w="794"/>
      </w:tblGrid>
      <w:tr w:rsidR="00A134D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134D5" w:rsidRDefault="00780CC4">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134D5">
        <w:tc>
          <w:tcPr>
            <w:tcW w:w="5020" w:type="dxa"/>
            <w:tcBorders>
              <w:top w:val="single" w:sz="6" w:space="0" w:color="FFFFFF"/>
              <w:left w:val="none" w:sz="4" w:space="0" w:color="6E6E6E"/>
              <w:bottom w:val="none" w:sz="4" w:space="0" w:color="A5A5A5"/>
              <w:right w:val="none" w:sz="4" w:space="0" w:color="6E6E6E"/>
            </w:tcBorders>
          </w:tcPr>
          <w:p w:rsidR="00A134D5" w:rsidRDefault="00780CC4">
            <w:pPr>
              <w:pStyle w:val="ProductList-TableBody"/>
            </w:pPr>
            <w:r>
              <w:rPr>
                <w:color w:val="000000"/>
              </w:rPr>
              <w:t>Office 365 Advanced Security Management (SL de Utilizador)</w:t>
            </w:r>
            <w:r>
              <w:fldChar w:fldCharType="begin"/>
            </w:r>
            <w:r>
              <w:instrText xml:space="preserve"> XE "Office 365 Advanced Security Management (SL de Utilizador)"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A134D5" w:rsidRDefault="00780CC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A134D5" w:rsidRDefault="00780CC4">
      <w:pPr>
        <w:pStyle w:val="ProductList-Offering1SubSection"/>
        <w:outlineLvl w:val="3"/>
      </w:pPr>
      <w:bookmarkStart w:id="245" w:name="_Sec920"/>
      <w:r>
        <w:t>2. Condições do Produto</w:t>
      </w:r>
      <w:bookmarkEnd w:id="245"/>
    </w:p>
    <w:tbl>
      <w:tblPr>
        <w:tblStyle w:val="PURTable"/>
        <w:tblW w:w="0" w:type="dxa"/>
        <w:tblLook w:val="04A0" w:firstRow="1" w:lastRow="0" w:firstColumn="1" w:lastColumn="0" w:noHBand="0" w:noVBand="1"/>
      </w:tblPr>
      <w:tblGrid>
        <w:gridCol w:w="3601"/>
        <w:gridCol w:w="3581"/>
        <w:gridCol w:w="3608"/>
      </w:tblGrid>
      <w:tr w:rsidR="00A134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A134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Promoções: N/A</w:t>
            </w:r>
          </w:p>
        </w:tc>
      </w:tr>
      <w:tr w:rsidR="00A134D5">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A134D5">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utilização pelos respetivos Estudantes sem custos adicionais." </w:instrText>
            </w:r>
            <w:r>
              <w:fldChar w:fldCharType="separate"/>
            </w:r>
            <w:r>
              <w:rPr>
                <w:color w:val="0563C1"/>
              </w:rPr>
              <w:t>Benefício Utilização por Estudantes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A134D5">
            <w:pPr>
              <w:pStyle w:val="ProductList-TableBody"/>
            </w:pPr>
          </w:p>
        </w:tc>
      </w:tr>
    </w:tbl>
    <w:p w:rsidR="00A134D5" w:rsidRDefault="00A134D5">
      <w:pPr>
        <w:pStyle w:val="ProductList-Body"/>
        <w:jc w:val="right"/>
      </w:pPr>
    </w:p>
    <w:tbl>
      <w:tblPr>
        <w:tblStyle w:val="PURTable"/>
        <w:tblW w:w="0" w:type="dxa"/>
        <w:tblLook w:val="04A0" w:firstRow="1" w:lastRow="0" w:firstColumn="1" w:lastColumn="0" w:noHBand="0" w:noVBand="1"/>
      </w:tblPr>
      <w:tblGrid>
        <w:gridCol w:w="10800"/>
      </w:tblGrid>
      <w:tr w:rsidR="00A134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34D5" w:rsidRDefault="00E72EFC">
            <w:pPr>
              <w:pStyle w:val="ProductList-TableBody"/>
              <w:jc w:val="right"/>
            </w:pPr>
            <w:hyperlink w:anchor="_Sec842">
              <w:r w:rsidR="00780CC4">
                <w:rPr>
                  <w:color w:val="00467F"/>
                  <w:sz w:val="14"/>
                  <w:u w:val="single"/>
                </w:rPr>
                <w:t>Índice</w:t>
              </w:r>
            </w:hyperlink>
            <w:r w:rsidR="00780CC4">
              <w:rPr>
                <w:sz w:val="14"/>
              </w:rPr>
              <w:t>/</w:t>
            </w:r>
            <w:hyperlink w:anchor="_Sec549">
              <w:r w:rsidR="00780CC4">
                <w:rPr>
                  <w:color w:val="00467F"/>
                  <w:sz w:val="14"/>
                  <w:u w:val="single"/>
                </w:rPr>
                <w:t>Glossário</w:t>
              </w:r>
            </w:hyperlink>
            <w:r w:rsidR="00780CC4">
              <w:rPr>
                <w:sz w:val="14"/>
              </w:rPr>
              <w:t>/</w:t>
            </w:r>
            <w:hyperlink w:anchor="_Sec844">
              <w:r w:rsidR="00780CC4">
                <w:rPr>
                  <w:color w:val="00467F"/>
                  <w:sz w:val="14"/>
                  <w:u w:val="single"/>
                </w:rPr>
                <w:t>Índice Remissivo</w:t>
              </w:r>
            </w:hyperlink>
          </w:p>
        </w:tc>
      </w:tr>
    </w:tbl>
    <w:p w:rsidR="00A134D5" w:rsidRDefault="00A134D5">
      <w:pPr>
        <w:pStyle w:val="ProductList-Body"/>
      </w:pPr>
    </w:p>
    <w:p w:rsidR="00A134D5" w:rsidRDefault="00780CC4">
      <w:pPr>
        <w:pStyle w:val="ProductList-Offering2HeadingNoBorder"/>
        <w:outlineLvl w:val="2"/>
      </w:pPr>
      <w:bookmarkStart w:id="246" w:name="_Sec874"/>
      <w:r>
        <w:t>Office 365 Customer Lockbox</w:t>
      </w:r>
      <w:bookmarkEnd w:id="246"/>
      <w:r>
        <w:fldChar w:fldCharType="begin"/>
      </w:r>
      <w:r>
        <w:instrText xml:space="preserve"> TC "</w:instrText>
      </w:r>
      <w:bookmarkStart w:id="247" w:name="_Toc465065762"/>
      <w:r>
        <w:instrText>Office 365 Customer Lockbox</w:instrText>
      </w:r>
      <w:bookmarkEnd w:id="247"/>
      <w:r>
        <w:instrText>" \l 3</w:instrText>
      </w:r>
      <w:r>
        <w:fldChar w:fldCharType="end"/>
      </w:r>
    </w:p>
    <w:p w:rsidR="00A134D5" w:rsidRDefault="00780CC4">
      <w:pPr>
        <w:pStyle w:val="ProductList-Offering1SubSection"/>
        <w:outlineLvl w:val="3"/>
      </w:pPr>
      <w:bookmarkStart w:id="248" w:name="_Sec875"/>
      <w:r>
        <w:t>1. Disponibilidade do Programa</w:t>
      </w:r>
      <w:bookmarkEnd w:id="248"/>
    </w:p>
    <w:tbl>
      <w:tblPr>
        <w:tblStyle w:val="PURTable"/>
        <w:tblW w:w="0" w:type="dxa"/>
        <w:tblLook w:val="04A0" w:firstRow="1" w:lastRow="0" w:firstColumn="1" w:lastColumn="0" w:noHBand="0" w:noVBand="1"/>
      </w:tblPr>
      <w:tblGrid>
        <w:gridCol w:w="4434"/>
        <w:gridCol w:w="810"/>
        <w:gridCol w:w="790"/>
        <w:gridCol w:w="796"/>
        <w:gridCol w:w="706"/>
        <w:gridCol w:w="829"/>
        <w:gridCol w:w="822"/>
        <w:gridCol w:w="801"/>
        <w:gridCol w:w="796"/>
      </w:tblGrid>
      <w:tr w:rsidR="00A134D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134D5" w:rsidRDefault="00780CC4">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134D5">
        <w:tc>
          <w:tcPr>
            <w:tcW w:w="5020" w:type="dxa"/>
            <w:tcBorders>
              <w:top w:val="single" w:sz="6" w:space="0" w:color="FFFFFF"/>
              <w:left w:val="none" w:sz="4" w:space="0" w:color="6E6E6E"/>
              <w:bottom w:val="none" w:sz="4" w:space="0" w:color="BFBFBF"/>
              <w:right w:val="none" w:sz="4" w:space="0" w:color="6E6E6E"/>
            </w:tcBorders>
          </w:tcPr>
          <w:p w:rsidR="00A134D5" w:rsidRDefault="00780CC4">
            <w:pPr>
              <w:pStyle w:val="ProductList-TableBody"/>
            </w:pPr>
            <w:r>
              <w:t>Office 365 Customer Lockbox</w:t>
            </w:r>
            <w:r>
              <w:fldChar w:fldCharType="begin"/>
            </w:r>
            <w:r>
              <w:instrText xml:space="preserve"> XE "Office 365 Customer Lockbox" </w:instrText>
            </w:r>
            <w:r>
              <w:fldChar w:fldCharType="end"/>
            </w:r>
            <w:r>
              <w:t xml:space="preserve"> (SL de Utilizador)</w:t>
            </w:r>
          </w:p>
        </w:tc>
        <w:tc>
          <w:tcPr>
            <w:tcW w:w="860" w:type="dxa"/>
            <w:tcBorders>
              <w:top w:val="single" w:sz="6" w:space="0" w:color="FFFFFF"/>
              <w:left w:val="none" w:sz="4" w:space="0" w:color="6E6E6E"/>
              <w:bottom w:val="none" w:sz="4" w:space="0" w:color="BFBFBF"/>
              <w:right w:val="single" w:sz="6" w:space="0" w:color="FFFFFF"/>
            </w:tcBorders>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A134D5" w:rsidRDefault="00A134D5">
      <w:pPr>
        <w:pStyle w:val="ProductList-Body"/>
      </w:pPr>
    </w:p>
    <w:p w:rsidR="00A134D5" w:rsidRDefault="00780CC4">
      <w:pPr>
        <w:pStyle w:val="ProductList-Offering1SubSection"/>
        <w:outlineLvl w:val="3"/>
      </w:pPr>
      <w:bookmarkStart w:id="249" w:name="_Sec876"/>
      <w:r>
        <w:t>2. Condições do Produto</w:t>
      </w:r>
      <w:bookmarkEnd w:id="249"/>
    </w:p>
    <w:tbl>
      <w:tblPr>
        <w:tblStyle w:val="PURTable"/>
        <w:tblW w:w="0" w:type="dxa"/>
        <w:tblLook w:val="04A0" w:firstRow="1" w:lastRow="0" w:firstColumn="1" w:lastColumn="0" w:noHBand="0" w:noVBand="1"/>
      </w:tblPr>
      <w:tblGrid>
        <w:gridCol w:w="3601"/>
        <w:gridCol w:w="3581"/>
        <w:gridCol w:w="3608"/>
      </w:tblGrid>
      <w:tr w:rsidR="00A134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9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Período Suplementar Elegível: N/A</w:t>
            </w:r>
          </w:p>
        </w:tc>
      </w:tr>
      <w:tr w:rsidR="00A134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Promoções: N/A</w:t>
            </w:r>
          </w:p>
        </w:tc>
      </w:tr>
      <w:tr w:rsidR="00A134D5">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Redução Elegível (SCE): N/A</w:t>
            </w:r>
          </w:p>
        </w:tc>
      </w:tr>
      <w:tr w:rsidR="00A134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A134D5">
            <w:pPr>
              <w:pStyle w:val="ProductList-TableBody"/>
            </w:pPr>
          </w:p>
        </w:tc>
      </w:tr>
    </w:tbl>
    <w:p w:rsidR="00A134D5" w:rsidRDefault="00A134D5">
      <w:pPr>
        <w:pStyle w:val="ProductList-Body"/>
        <w:jc w:val="right"/>
      </w:pPr>
    </w:p>
    <w:tbl>
      <w:tblPr>
        <w:tblStyle w:val="PURTable"/>
        <w:tblW w:w="0" w:type="dxa"/>
        <w:tblLook w:val="04A0" w:firstRow="1" w:lastRow="0" w:firstColumn="1" w:lastColumn="0" w:noHBand="0" w:noVBand="1"/>
      </w:tblPr>
      <w:tblGrid>
        <w:gridCol w:w="10800"/>
      </w:tblGrid>
      <w:tr w:rsidR="00A134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34D5" w:rsidRDefault="00E72EFC">
            <w:pPr>
              <w:pStyle w:val="ProductList-TableBody"/>
              <w:jc w:val="right"/>
            </w:pPr>
            <w:hyperlink w:anchor="_Sec842">
              <w:r w:rsidR="00780CC4">
                <w:rPr>
                  <w:color w:val="00467F"/>
                  <w:sz w:val="14"/>
                  <w:u w:val="single"/>
                </w:rPr>
                <w:t>Índice</w:t>
              </w:r>
            </w:hyperlink>
            <w:r w:rsidR="00780CC4">
              <w:rPr>
                <w:sz w:val="14"/>
              </w:rPr>
              <w:t>/</w:t>
            </w:r>
            <w:hyperlink w:anchor="_Sec549">
              <w:r w:rsidR="00780CC4">
                <w:rPr>
                  <w:color w:val="00467F"/>
                  <w:sz w:val="14"/>
                  <w:u w:val="single"/>
                </w:rPr>
                <w:t>Glossário</w:t>
              </w:r>
            </w:hyperlink>
            <w:r w:rsidR="00780CC4">
              <w:rPr>
                <w:sz w:val="14"/>
              </w:rPr>
              <w:t>/</w:t>
            </w:r>
            <w:hyperlink w:anchor="_Sec844">
              <w:r w:rsidR="00780CC4">
                <w:rPr>
                  <w:color w:val="00467F"/>
                  <w:sz w:val="14"/>
                  <w:u w:val="single"/>
                </w:rPr>
                <w:t>Índice Remissivo</w:t>
              </w:r>
            </w:hyperlink>
          </w:p>
        </w:tc>
      </w:tr>
    </w:tbl>
    <w:p w:rsidR="00A134D5" w:rsidRDefault="00A134D5">
      <w:pPr>
        <w:pStyle w:val="ProductList-Body"/>
      </w:pPr>
    </w:p>
    <w:p w:rsidR="00A134D5" w:rsidRDefault="00780CC4">
      <w:pPr>
        <w:pStyle w:val="ProductList-Offering2HeadingNoBorder"/>
        <w:outlineLvl w:val="2"/>
      </w:pPr>
      <w:bookmarkStart w:id="250" w:name="_Sec877"/>
      <w:r>
        <w:t>Office 365 Delve Analytics</w:t>
      </w:r>
      <w:bookmarkEnd w:id="250"/>
      <w:r>
        <w:fldChar w:fldCharType="begin"/>
      </w:r>
      <w:r>
        <w:instrText xml:space="preserve"> TC "</w:instrText>
      </w:r>
      <w:bookmarkStart w:id="251" w:name="_Toc465065763"/>
      <w:r>
        <w:instrText>Office 365 Delve Analytics</w:instrText>
      </w:r>
      <w:bookmarkEnd w:id="251"/>
      <w:r>
        <w:instrText>" \l 3</w:instrText>
      </w:r>
      <w:r>
        <w:fldChar w:fldCharType="end"/>
      </w:r>
    </w:p>
    <w:p w:rsidR="00A134D5" w:rsidRDefault="00780CC4">
      <w:pPr>
        <w:pStyle w:val="ProductList-Offering1SubSection"/>
        <w:outlineLvl w:val="3"/>
      </w:pPr>
      <w:bookmarkStart w:id="252" w:name="_Sec878"/>
      <w:r>
        <w:t>1. Disponibilidade do Programa</w:t>
      </w:r>
      <w:bookmarkEnd w:id="252"/>
    </w:p>
    <w:tbl>
      <w:tblPr>
        <w:tblStyle w:val="PURTable"/>
        <w:tblW w:w="0" w:type="dxa"/>
        <w:tblLook w:val="04A0" w:firstRow="1" w:lastRow="0" w:firstColumn="1" w:lastColumn="0" w:noHBand="0" w:noVBand="1"/>
      </w:tblPr>
      <w:tblGrid>
        <w:gridCol w:w="4434"/>
        <w:gridCol w:w="810"/>
        <w:gridCol w:w="790"/>
        <w:gridCol w:w="796"/>
        <w:gridCol w:w="706"/>
        <w:gridCol w:w="829"/>
        <w:gridCol w:w="822"/>
        <w:gridCol w:w="801"/>
        <w:gridCol w:w="796"/>
      </w:tblGrid>
      <w:tr w:rsidR="00A134D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134D5" w:rsidRDefault="00780CC4">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134D5">
        <w:tc>
          <w:tcPr>
            <w:tcW w:w="5020" w:type="dxa"/>
            <w:tcBorders>
              <w:top w:val="single" w:sz="6" w:space="0" w:color="FFFFFF"/>
              <w:left w:val="none" w:sz="4" w:space="0" w:color="6E6E6E"/>
              <w:bottom w:val="none" w:sz="4" w:space="0" w:color="BFBFBF"/>
              <w:right w:val="none" w:sz="4" w:space="0" w:color="6E6E6E"/>
            </w:tcBorders>
          </w:tcPr>
          <w:p w:rsidR="00A134D5" w:rsidRDefault="00780CC4">
            <w:pPr>
              <w:pStyle w:val="ProductList-TableBody"/>
            </w:pPr>
            <w:r>
              <w:t>Office 365 Delve Analytics</w:t>
            </w:r>
            <w:r>
              <w:fldChar w:fldCharType="begin"/>
            </w:r>
            <w:r>
              <w:instrText xml:space="preserve"> XE "Office 365 Delve Analytics" </w:instrText>
            </w:r>
            <w:r>
              <w:fldChar w:fldCharType="end"/>
            </w:r>
            <w:r>
              <w:t xml:space="preserve"> (SL de Utilizador)</w:t>
            </w:r>
          </w:p>
        </w:tc>
        <w:tc>
          <w:tcPr>
            <w:tcW w:w="860" w:type="dxa"/>
            <w:tcBorders>
              <w:top w:val="single" w:sz="6" w:space="0" w:color="FFFFFF"/>
              <w:left w:val="none" w:sz="4" w:space="0" w:color="6E6E6E"/>
              <w:bottom w:val="none" w:sz="4" w:space="0" w:color="BFBFBF"/>
              <w:right w:val="single" w:sz="6" w:space="0" w:color="FFFFFF"/>
            </w:tcBorders>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A134D5" w:rsidRDefault="00780CC4">
      <w:pPr>
        <w:pStyle w:val="ProductList-Offering1SubSection"/>
        <w:outlineLvl w:val="3"/>
      </w:pPr>
      <w:bookmarkStart w:id="253" w:name="_Sec879"/>
      <w:r>
        <w:t>2. Condições do Produto</w:t>
      </w:r>
      <w:bookmarkEnd w:id="253"/>
    </w:p>
    <w:tbl>
      <w:tblPr>
        <w:tblStyle w:val="PURTable"/>
        <w:tblW w:w="0" w:type="dxa"/>
        <w:tblLook w:val="04A0" w:firstRow="1" w:lastRow="0" w:firstColumn="1" w:lastColumn="0" w:noHBand="0" w:noVBand="1"/>
      </w:tblPr>
      <w:tblGrid>
        <w:gridCol w:w="3601"/>
        <w:gridCol w:w="3581"/>
        <w:gridCol w:w="3608"/>
      </w:tblGrid>
      <w:tr w:rsidR="00A134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Período Suplementar Elegível: N/A</w:t>
            </w:r>
          </w:p>
        </w:tc>
      </w:tr>
      <w:tr w:rsidR="00A134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Promoções: N/A</w:t>
            </w:r>
          </w:p>
        </w:tc>
      </w:tr>
      <w:tr w:rsidR="00A134D5">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Redução Elegível (SCE): N/A</w:t>
            </w:r>
          </w:p>
        </w:tc>
      </w:tr>
      <w:tr w:rsidR="00A134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A134D5">
            <w:pPr>
              <w:pStyle w:val="ProductList-TableBody"/>
            </w:pPr>
          </w:p>
        </w:tc>
      </w:tr>
    </w:tbl>
    <w:p w:rsidR="00A134D5" w:rsidRDefault="00A134D5">
      <w:pPr>
        <w:pStyle w:val="ProductList-Body"/>
        <w:jc w:val="right"/>
      </w:pPr>
    </w:p>
    <w:tbl>
      <w:tblPr>
        <w:tblStyle w:val="PURTable"/>
        <w:tblW w:w="0" w:type="dxa"/>
        <w:tblLook w:val="04A0" w:firstRow="1" w:lastRow="0" w:firstColumn="1" w:lastColumn="0" w:noHBand="0" w:noVBand="1"/>
      </w:tblPr>
      <w:tblGrid>
        <w:gridCol w:w="10800"/>
      </w:tblGrid>
      <w:tr w:rsidR="00A134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34D5" w:rsidRDefault="00E72EFC">
            <w:pPr>
              <w:pStyle w:val="ProductList-TableBody"/>
              <w:jc w:val="right"/>
            </w:pPr>
            <w:hyperlink w:anchor="_Sec842">
              <w:r w:rsidR="00780CC4">
                <w:rPr>
                  <w:color w:val="00467F"/>
                  <w:sz w:val="14"/>
                  <w:u w:val="single"/>
                </w:rPr>
                <w:t>Índice</w:t>
              </w:r>
            </w:hyperlink>
            <w:r w:rsidR="00780CC4">
              <w:rPr>
                <w:sz w:val="14"/>
              </w:rPr>
              <w:t>/</w:t>
            </w:r>
            <w:hyperlink w:anchor="_Sec549">
              <w:r w:rsidR="00780CC4">
                <w:rPr>
                  <w:color w:val="00467F"/>
                  <w:sz w:val="14"/>
                  <w:u w:val="single"/>
                </w:rPr>
                <w:t>Glossário</w:t>
              </w:r>
            </w:hyperlink>
            <w:r w:rsidR="00780CC4">
              <w:rPr>
                <w:sz w:val="14"/>
              </w:rPr>
              <w:t>/</w:t>
            </w:r>
            <w:hyperlink w:anchor="_Sec844">
              <w:r w:rsidR="00780CC4">
                <w:rPr>
                  <w:color w:val="00467F"/>
                  <w:sz w:val="14"/>
                  <w:u w:val="single"/>
                </w:rPr>
                <w:t>Índice Remissivo</w:t>
              </w:r>
            </w:hyperlink>
          </w:p>
        </w:tc>
      </w:tr>
    </w:tbl>
    <w:p w:rsidR="00A134D5" w:rsidRDefault="00A134D5">
      <w:pPr>
        <w:pStyle w:val="ProductList-Body"/>
      </w:pPr>
    </w:p>
    <w:p w:rsidR="00A134D5" w:rsidRDefault="00780CC4">
      <w:pPr>
        <w:pStyle w:val="ProductList-Offering2HeadingNoBorder"/>
        <w:outlineLvl w:val="2"/>
      </w:pPr>
      <w:bookmarkStart w:id="254" w:name="_Sec880"/>
      <w:r>
        <w:lastRenderedPageBreak/>
        <w:t>Office 365 Advanced eDiscovery</w:t>
      </w:r>
      <w:bookmarkEnd w:id="254"/>
      <w:r>
        <w:fldChar w:fldCharType="begin"/>
      </w:r>
      <w:r>
        <w:instrText xml:space="preserve"> TC "</w:instrText>
      </w:r>
      <w:bookmarkStart w:id="255" w:name="_Toc465065764"/>
      <w:r>
        <w:instrText>Office 365 Advanced eDiscovery</w:instrText>
      </w:r>
      <w:bookmarkEnd w:id="255"/>
      <w:r>
        <w:instrText>" \l 3</w:instrText>
      </w:r>
      <w:r>
        <w:fldChar w:fldCharType="end"/>
      </w:r>
    </w:p>
    <w:p w:rsidR="00A134D5" w:rsidRDefault="00780CC4">
      <w:pPr>
        <w:pStyle w:val="ProductList-Offering1SubSection"/>
        <w:outlineLvl w:val="3"/>
      </w:pPr>
      <w:bookmarkStart w:id="256" w:name="_Sec881"/>
      <w:r>
        <w:t>1. Disponibilidade do Programa</w:t>
      </w:r>
      <w:bookmarkEnd w:id="256"/>
    </w:p>
    <w:tbl>
      <w:tblPr>
        <w:tblStyle w:val="PURTable"/>
        <w:tblW w:w="0" w:type="dxa"/>
        <w:tblLook w:val="04A0" w:firstRow="1" w:lastRow="0" w:firstColumn="1" w:lastColumn="0" w:noHBand="0" w:noVBand="1"/>
      </w:tblPr>
      <w:tblGrid>
        <w:gridCol w:w="4446"/>
        <w:gridCol w:w="809"/>
        <w:gridCol w:w="788"/>
        <w:gridCol w:w="794"/>
        <w:gridCol w:w="705"/>
        <w:gridCol w:w="828"/>
        <w:gridCol w:w="821"/>
        <w:gridCol w:w="799"/>
        <w:gridCol w:w="794"/>
      </w:tblGrid>
      <w:tr w:rsidR="00A134D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134D5" w:rsidRDefault="00780CC4">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134D5">
        <w:tc>
          <w:tcPr>
            <w:tcW w:w="5020" w:type="dxa"/>
            <w:tcBorders>
              <w:top w:val="single" w:sz="6" w:space="0" w:color="FFFFFF"/>
              <w:left w:val="none" w:sz="4" w:space="0" w:color="6E6E6E"/>
              <w:bottom w:val="none" w:sz="4" w:space="0" w:color="BFBFBF"/>
              <w:right w:val="none" w:sz="4" w:space="0" w:color="6E6E6E"/>
            </w:tcBorders>
          </w:tcPr>
          <w:p w:rsidR="00A134D5" w:rsidRDefault="00780CC4">
            <w:pPr>
              <w:pStyle w:val="ProductList-TableBody"/>
            </w:pPr>
            <w:r>
              <w:t>Office 365 Advanced eDiscovery</w:t>
            </w:r>
            <w:r>
              <w:fldChar w:fldCharType="begin"/>
            </w:r>
            <w:r>
              <w:instrText xml:space="preserve"> XE "Office 365 Advanced eDiscovery" </w:instrText>
            </w:r>
            <w:r>
              <w:fldChar w:fldCharType="end"/>
            </w:r>
            <w:r>
              <w:rPr>
                <w:color w:val="000000"/>
              </w:rPr>
              <w:t>(SL de Utilizador)</w:t>
            </w:r>
          </w:p>
        </w:tc>
        <w:tc>
          <w:tcPr>
            <w:tcW w:w="860" w:type="dxa"/>
            <w:tcBorders>
              <w:top w:val="single" w:sz="6" w:space="0" w:color="FFFFFF"/>
              <w:left w:val="none" w:sz="4" w:space="0" w:color="6E6E6E"/>
              <w:bottom w:val="none" w:sz="4" w:space="0" w:color="BFBFBF"/>
              <w:right w:val="single" w:sz="6" w:space="0" w:color="FFFFFF"/>
            </w:tcBorders>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A134D5" w:rsidRDefault="00780CC4">
      <w:pPr>
        <w:pStyle w:val="ProductList-Offering1SubSection"/>
        <w:outlineLvl w:val="3"/>
      </w:pPr>
      <w:bookmarkStart w:id="257" w:name="_Sec882"/>
      <w:r>
        <w:t>2. Condições do Produto</w:t>
      </w:r>
      <w:bookmarkEnd w:id="257"/>
    </w:p>
    <w:tbl>
      <w:tblPr>
        <w:tblStyle w:val="PURTable"/>
        <w:tblW w:w="0" w:type="dxa"/>
        <w:tblLook w:val="04A0" w:firstRow="1" w:lastRow="0" w:firstColumn="1" w:lastColumn="0" w:noHBand="0" w:noVBand="1"/>
      </w:tblPr>
      <w:tblGrid>
        <w:gridCol w:w="3601"/>
        <w:gridCol w:w="3581"/>
        <w:gridCol w:w="3608"/>
      </w:tblGrid>
      <w:tr w:rsidR="00A134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Período Suplementar Elegível: N/A</w:t>
            </w:r>
          </w:p>
        </w:tc>
      </w:tr>
      <w:tr w:rsidR="00A134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Promoções: N/A</w:t>
            </w:r>
          </w:p>
        </w:tc>
      </w:tr>
      <w:tr w:rsidR="00A134D5">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Redução Elegível (SCE): N/A</w:t>
            </w:r>
          </w:p>
        </w:tc>
      </w:tr>
      <w:tr w:rsidR="00A134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A134D5">
            <w:pPr>
              <w:pStyle w:val="ProductList-TableBody"/>
            </w:pPr>
          </w:p>
        </w:tc>
      </w:tr>
    </w:tbl>
    <w:p w:rsidR="00A134D5" w:rsidRDefault="00A134D5">
      <w:pPr>
        <w:pStyle w:val="ProductList-Body"/>
      </w:pPr>
    </w:p>
    <w:tbl>
      <w:tblPr>
        <w:tblStyle w:val="PURTable"/>
        <w:tblW w:w="0" w:type="dxa"/>
        <w:tblLook w:val="04A0" w:firstRow="1" w:lastRow="0" w:firstColumn="1" w:lastColumn="0" w:noHBand="0" w:noVBand="1"/>
      </w:tblPr>
      <w:tblGrid>
        <w:gridCol w:w="10800"/>
      </w:tblGrid>
      <w:tr w:rsidR="00A134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34D5" w:rsidRDefault="00E72EFC">
            <w:pPr>
              <w:pStyle w:val="ProductList-TableBody"/>
              <w:jc w:val="right"/>
            </w:pPr>
            <w:hyperlink w:anchor="_Sec842">
              <w:r w:rsidR="00780CC4">
                <w:rPr>
                  <w:color w:val="00467F"/>
                  <w:sz w:val="14"/>
                  <w:u w:val="single"/>
                </w:rPr>
                <w:t>Índice</w:t>
              </w:r>
            </w:hyperlink>
            <w:r w:rsidR="00780CC4">
              <w:rPr>
                <w:sz w:val="14"/>
              </w:rPr>
              <w:t>/</w:t>
            </w:r>
            <w:hyperlink w:anchor="_Sec549">
              <w:r w:rsidR="00780CC4">
                <w:rPr>
                  <w:color w:val="00467F"/>
                  <w:sz w:val="14"/>
                  <w:u w:val="single"/>
                </w:rPr>
                <w:t>Glossário</w:t>
              </w:r>
            </w:hyperlink>
            <w:r w:rsidR="00780CC4">
              <w:rPr>
                <w:sz w:val="14"/>
              </w:rPr>
              <w:t>/</w:t>
            </w:r>
            <w:hyperlink w:anchor="_Sec844">
              <w:r w:rsidR="00780CC4">
                <w:rPr>
                  <w:color w:val="00467F"/>
                  <w:sz w:val="14"/>
                  <w:u w:val="single"/>
                </w:rPr>
                <w:t>Índice Remissivo</w:t>
              </w:r>
            </w:hyperlink>
          </w:p>
        </w:tc>
      </w:tr>
    </w:tbl>
    <w:p w:rsidR="00A134D5" w:rsidRDefault="00A134D5">
      <w:pPr>
        <w:pStyle w:val="ProductList-Body"/>
      </w:pPr>
    </w:p>
    <w:p w:rsidR="00A134D5" w:rsidRDefault="00780CC4">
      <w:pPr>
        <w:pStyle w:val="ProductList-Offering2HeadingNoBorder"/>
        <w:outlineLvl w:val="2"/>
      </w:pPr>
      <w:bookmarkStart w:id="258" w:name="_Sec665"/>
      <w:r>
        <w:t>Exchange Online</w:t>
      </w:r>
      <w:bookmarkEnd w:id="258"/>
      <w:r>
        <w:fldChar w:fldCharType="begin"/>
      </w:r>
      <w:r>
        <w:instrText xml:space="preserve"> TC "</w:instrText>
      </w:r>
      <w:bookmarkStart w:id="259" w:name="_Toc465065765"/>
      <w:r>
        <w:instrText>Exchange Online</w:instrText>
      </w:r>
      <w:bookmarkEnd w:id="259"/>
      <w:r>
        <w:instrText>" \l 3</w:instrText>
      </w:r>
      <w:r>
        <w:fldChar w:fldCharType="end"/>
      </w:r>
    </w:p>
    <w:p w:rsidR="00A134D5" w:rsidRDefault="00780CC4">
      <w:pPr>
        <w:pStyle w:val="ProductList-Offering1SubSection"/>
        <w:outlineLvl w:val="3"/>
      </w:pPr>
      <w:bookmarkStart w:id="260" w:name="_Sec721"/>
      <w:r>
        <w:t>1. Disponibilidade do Programa</w:t>
      </w:r>
      <w:bookmarkEnd w:id="260"/>
    </w:p>
    <w:tbl>
      <w:tblPr>
        <w:tblStyle w:val="PURTable"/>
        <w:tblW w:w="0" w:type="dxa"/>
        <w:tblLook w:val="04A0" w:firstRow="1" w:lastRow="0" w:firstColumn="1" w:lastColumn="0" w:noHBand="0" w:noVBand="1"/>
      </w:tblPr>
      <w:tblGrid>
        <w:gridCol w:w="4441"/>
        <w:gridCol w:w="809"/>
        <w:gridCol w:w="789"/>
        <w:gridCol w:w="795"/>
        <w:gridCol w:w="706"/>
        <w:gridCol w:w="828"/>
        <w:gridCol w:w="821"/>
        <w:gridCol w:w="800"/>
        <w:gridCol w:w="795"/>
      </w:tblGrid>
      <w:tr w:rsidR="00A134D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134D5" w:rsidRDefault="00780CC4">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134D5">
        <w:tc>
          <w:tcPr>
            <w:tcW w:w="5020" w:type="dxa"/>
            <w:tcBorders>
              <w:top w:val="single" w:sz="6" w:space="0" w:color="FFFFFF"/>
              <w:left w:val="none" w:sz="4" w:space="0" w:color="6E6E6E"/>
              <w:bottom w:val="dashed" w:sz="4" w:space="0" w:color="BFBFBF"/>
              <w:right w:val="none" w:sz="4" w:space="0" w:color="6E6E6E"/>
            </w:tcBorders>
          </w:tcPr>
          <w:p w:rsidR="00A134D5" w:rsidRDefault="00780CC4">
            <w:pPr>
              <w:pStyle w:val="ProductList-TableBody"/>
            </w:pPr>
            <w:r>
              <w:t>Exchange Online Plan 1</w:t>
            </w:r>
            <w:r>
              <w:fldChar w:fldCharType="begin"/>
            </w:r>
            <w:r>
              <w:instrText xml:space="preserve"> XE "Exchange Online Plan 1" </w:instrText>
            </w:r>
            <w:r>
              <w:fldChar w:fldCharType="end"/>
            </w:r>
            <w:r>
              <w:t xml:space="preserve"> (SL de Utilizador)</w:t>
            </w:r>
          </w:p>
        </w:tc>
        <w:tc>
          <w:tcPr>
            <w:tcW w:w="860" w:type="dxa"/>
            <w:tcBorders>
              <w:top w:val="single" w:sz="6" w:space="0" w:color="FFFFFF"/>
              <w:left w:val="none" w:sz="4" w:space="0" w:color="6E6E6E"/>
              <w:bottom w:val="dashed" w:sz="4" w:space="0" w:color="BFBFBF"/>
              <w:right w:val="single" w:sz="6" w:space="0" w:color="FFFFFF"/>
            </w:tcBorders>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"Mínimo para Open" </w:instrText>
            </w:r>
            <w:r>
              <w:fldChar w:fldCharType="separate"/>
            </w:r>
            <w:r>
              <w:rPr>
                <w:color w:val="0563C1"/>
              </w:rPr>
              <w:t>OM</w:t>
            </w:r>
            <w:r>
              <w:fldChar w:fldCharType="end"/>
            </w:r>
            <w:r>
              <w:t>,</w:t>
            </w:r>
            <w:r>
              <w:fldChar w:fldCharType="begin"/>
            </w:r>
            <w:r>
              <w:instrText xml:space="preserve"> AutoTextList   \s NoStyle \t "Não Inclusão de Toda a Organização em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134D5">
        <w:tc>
          <w:tcPr>
            <w:tcW w:w="5020" w:type="dxa"/>
            <w:tcBorders>
              <w:top w:val="dashed" w:sz="4" w:space="0" w:color="BFBFBF"/>
              <w:left w:val="none" w:sz="4" w:space="0" w:color="6E6E6E"/>
              <w:bottom w:val="dashed" w:sz="4" w:space="0" w:color="BFBFBF"/>
              <w:right w:val="none" w:sz="4" w:space="0" w:color="6E6E6E"/>
            </w:tcBorders>
          </w:tcPr>
          <w:p w:rsidR="00A134D5" w:rsidRDefault="00780CC4">
            <w:pPr>
              <w:pStyle w:val="ProductList-TableBody"/>
            </w:pPr>
            <w:r>
              <w:t>Suplemento do Exchange Online Plan 1</w:t>
            </w:r>
            <w:r>
              <w:fldChar w:fldCharType="begin"/>
            </w:r>
            <w:r>
              <w:instrText xml:space="preserve"> XE "Suplemento do Exchange Online Plan 1"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r>
      <w:tr w:rsidR="00A134D5">
        <w:tc>
          <w:tcPr>
            <w:tcW w:w="5020" w:type="dxa"/>
            <w:tcBorders>
              <w:top w:val="dashed" w:sz="4" w:space="0" w:color="BFBFBF"/>
              <w:left w:val="none" w:sz="4" w:space="0" w:color="6E6E6E"/>
              <w:bottom w:val="dashed" w:sz="4" w:space="0" w:color="BFBFBF"/>
              <w:right w:val="none" w:sz="4" w:space="0" w:color="6E6E6E"/>
            </w:tcBorders>
          </w:tcPr>
          <w:p w:rsidR="00A134D5" w:rsidRDefault="00780CC4">
            <w:pPr>
              <w:pStyle w:val="ProductList-TableBody"/>
            </w:pPr>
            <w:r>
              <w:t>Exchange Online Plan 1A para Ex-alunos</w:t>
            </w:r>
            <w:r>
              <w:fldChar w:fldCharType="begin"/>
            </w:r>
            <w:r>
              <w:instrText xml:space="preserve"> XE "Exchange Online Plan 1A para Ex-alunos"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134D5">
        <w:tc>
          <w:tcPr>
            <w:tcW w:w="5020" w:type="dxa"/>
            <w:tcBorders>
              <w:top w:val="dashed" w:sz="4" w:space="0" w:color="BFBFBF"/>
              <w:left w:val="none" w:sz="4" w:space="0" w:color="6E6E6E"/>
              <w:bottom w:val="dashed" w:sz="4" w:space="0" w:color="BFBFBF"/>
              <w:right w:val="none" w:sz="4" w:space="0" w:color="6E6E6E"/>
            </w:tcBorders>
          </w:tcPr>
          <w:p w:rsidR="00A134D5" w:rsidRDefault="00780CC4">
            <w:pPr>
              <w:pStyle w:val="ProductList-TableBody"/>
            </w:pPr>
            <w:r>
              <w:t>Exchange Online Plan 2</w:t>
            </w:r>
            <w:r>
              <w:fldChar w:fldCharType="begin"/>
            </w:r>
            <w:r>
              <w:instrText xml:space="preserve"> XE "Exchange Online Plan 2"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A134D5" w:rsidRDefault="00780CC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134D5">
        <w:tc>
          <w:tcPr>
            <w:tcW w:w="5020" w:type="dxa"/>
            <w:tcBorders>
              <w:top w:val="dashed" w:sz="4" w:space="0" w:color="BFBFBF"/>
              <w:left w:val="none" w:sz="4" w:space="0" w:color="6E6E6E"/>
              <w:bottom w:val="dashed" w:sz="4" w:space="0" w:color="BFBFBF"/>
              <w:right w:val="none" w:sz="4" w:space="0" w:color="6E6E6E"/>
            </w:tcBorders>
          </w:tcPr>
          <w:p w:rsidR="00A134D5" w:rsidRDefault="00780CC4">
            <w:pPr>
              <w:pStyle w:val="ProductList-TableBody"/>
            </w:pPr>
            <w:r>
              <w:t>Exchange Online Kiosk</w:t>
            </w:r>
            <w:r>
              <w:fldChar w:fldCharType="begin"/>
            </w:r>
            <w:r>
              <w:instrText xml:space="preserve"> XE "Exchange Online Kiosk"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r>
      <w:tr w:rsidR="00A134D5">
        <w:tc>
          <w:tcPr>
            <w:tcW w:w="5020" w:type="dxa"/>
            <w:tcBorders>
              <w:top w:val="dashed" w:sz="4" w:space="0" w:color="BFBFBF"/>
              <w:left w:val="none" w:sz="4" w:space="0" w:color="6E6E6E"/>
              <w:bottom w:val="dashed" w:sz="4" w:space="0" w:color="BFBFBF"/>
              <w:right w:val="none" w:sz="4" w:space="0" w:color="6E6E6E"/>
            </w:tcBorders>
          </w:tcPr>
          <w:p w:rsidR="00A134D5" w:rsidRDefault="00780CC4">
            <w:pPr>
              <w:pStyle w:val="ProductList-TableBody"/>
            </w:pPr>
            <w:r>
              <w:t>Arquivo de Exchange Online para Exchange Online</w:t>
            </w:r>
            <w:r>
              <w:fldChar w:fldCharType="begin"/>
            </w:r>
            <w:r>
              <w:instrText xml:space="preserve"> XE "Arquivo de Exchange Online para Exchange Online"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A134D5" w:rsidRDefault="00780CC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134D5">
        <w:tc>
          <w:tcPr>
            <w:tcW w:w="5020" w:type="dxa"/>
            <w:tcBorders>
              <w:top w:val="dashed" w:sz="4" w:space="0" w:color="BFBFBF"/>
              <w:left w:val="none" w:sz="4" w:space="0" w:color="6E6E6E"/>
              <w:bottom w:val="dashed" w:sz="4" w:space="0" w:color="BFBFBF"/>
              <w:right w:val="none" w:sz="4" w:space="0" w:color="6E6E6E"/>
            </w:tcBorders>
          </w:tcPr>
          <w:p w:rsidR="00A134D5" w:rsidRDefault="00780CC4">
            <w:pPr>
              <w:pStyle w:val="ProductList-TableBody"/>
            </w:pPr>
            <w:r>
              <w:t>Arquivo de Exchange Online para Exchange Server</w:t>
            </w:r>
            <w:r>
              <w:fldChar w:fldCharType="begin"/>
            </w:r>
            <w:r>
              <w:instrText xml:space="preserve"> XE "Arquivo de Exchange Online para Exchange Server"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A134D5" w:rsidRDefault="00780CC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134D5">
        <w:tc>
          <w:tcPr>
            <w:tcW w:w="5020" w:type="dxa"/>
            <w:tcBorders>
              <w:top w:val="dashed" w:sz="4" w:space="0" w:color="BFBFBF"/>
              <w:left w:val="none" w:sz="4" w:space="0" w:color="6E6E6E"/>
              <w:bottom w:val="dashed" w:sz="4" w:space="0" w:color="BFBFBF"/>
              <w:right w:val="none" w:sz="4" w:space="0" w:color="6E6E6E"/>
            </w:tcBorders>
          </w:tcPr>
          <w:p w:rsidR="00A134D5" w:rsidRDefault="00780CC4">
            <w:pPr>
              <w:pStyle w:val="ProductList-TableBody"/>
            </w:pPr>
            <w:r>
              <w:t>Proteção do Exchange Online</w:t>
            </w:r>
            <w:r>
              <w:fldChar w:fldCharType="begin"/>
            </w:r>
            <w:r>
              <w:instrText xml:space="preserve"> XE "Proteção do Exchange Online"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"Mínimo para Open" </w:instrText>
            </w:r>
            <w:r>
              <w:fldChar w:fldCharType="separate"/>
            </w:r>
            <w:r>
              <w:rPr>
                <w:color w:val="0563C1"/>
              </w:rPr>
              <w:t>OM</w:t>
            </w:r>
            <w:r>
              <w:fldChar w:fldCharType="end"/>
            </w:r>
            <w:r>
              <w:t>,</w:t>
            </w:r>
            <w:r>
              <w:fldChar w:fldCharType="begin"/>
            </w:r>
            <w:r>
              <w:instrText xml:space="preserve"> AutoTextList   \s NoStyle \t "Não Inclusão de Toda a Organização em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134D5">
        <w:tc>
          <w:tcPr>
            <w:tcW w:w="5020" w:type="dxa"/>
            <w:tcBorders>
              <w:top w:val="dashed" w:sz="4" w:space="0" w:color="BFBFBF"/>
              <w:left w:val="none" w:sz="4" w:space="0" w:color="6E6E6E"/>
              <w:bottom w:val="dashed" w:sz="4" w:space="0" w:color="BFBFBF"/>
              <w:right w:val="none" w:sz="4" w:space="0" w:color="6E6E6E"/>
            </w:tcBorders>
          </w:tcPr>
          <w:p w:rsidR="00A134D5" w:rsidRDefault="00780CC4">
            <w:pPr>
              <w:pStyle w:val="ProductList-TableBody"/>
            </w:pPr>
            <w:r>
              <w:t>Proteção Avançada contra Ameaças do Office 365</w:t>
            </w:r>
            <w:r>
              <w:fldChar w:fldCharType="begin"/>
            </w:r>
            <w:r>
              <w:instrText xml:space="preserve"> XE "Proteção Avançada contra Ameaças do Office 365"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134D5">
        <w:tc>
          <w:tcPr>
            <w:tcW w:w="5020" w:type="dxa"/>
            <w:tcBorders>
              <w:top w:val="dashed" w:sz="4" w:space="0" w:color="BFBFBF"/>
              <w:left w:val="none" w:sz="4" w:space="0" w:color="6E6E6E"/>
              <w:bottom w:val="none" w:sz="4" w:space="0" w:color="BFBFBF"/>
              <w:right w:val="none" w:sz="4" w:space="0" w:color="6E6E6E"/>
            </w:tcBorders>
          </w:tcPr>
          <w:p w:rsidR="00A134D5" w:rsidRDefault="00780CC4">
            <w:pPr>
              <w:pStyle w:val="ProductList-TableBody"/>
            </w:pPr>
            <w:r>
              <w:rPr>
                <w:color w:val="000000"/>
              </w:rPr>
              <w:t>Serviço de Importação para Office 365</w:t>
            </w:r>
            <w:r>
              <w:fldChar w:fldCharType="begin"/>
            </w:r>
            <w:r>
              <w:instrText xml:space="preserve"> XE "Serviço de Importação para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r>
    </w:tbl>
    <w:p w:rsidR="00A134D5" w:rsidRDefault="00780CC4">
      <w:pPr>
        <w:pStyle w:val="ProductList-Offering1SubSection"/>
        <w:outlineLvl w:val="3"/>
      </w:pPr>
      <w:bookmarkStart w:id="261" w:name="_Sec776"/>
      <w:r>
        <w:t>2. Condições do Produto</w:t>
      </w:r>
      <w:bookmarkEnd w:id="261"/>
    </w:p>
    <w:tbl>
      <w:tblPr>
        <w:tblStyle w:val="PURTable"/>
        <w:tblW w:w="0" w:type="dxa"/>
        <w:tblLook w:val="04A0" w:firstRow="1" w:lastRow="0" w:firstColumn="1" w:lastColumn="0" w:noHBand="0" w:noVBand="1"/>
      </w:tblPr>
      <w:tblGrid>
        <w:gridCol w:w="3621"/>
        <w:gridCol w:w="3570"/>
        <w:gridCol w:w="3599"/>
      </w:tblGrid>
      <w:tr w:rsidR="00A134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134D5" w:rsidRDefault="00780CC4">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Tudo (exceto Encryption)</w:t>
            </w:r>
          </w:p>
        </w:tc>
      </w:tr>
      <w:tr w:rsidR="00A134D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134D5" w:rsidRDefault="00780CC4">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99">
              <w:r>
                <w:rPr>
                  <w:color w:val="00467F"/>
                  <w:u w:val="single"/>
                </w:rPr>
                <w:t>Lista de Produto - Março de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Promoções: N/A</w:t>
            </w:r>
          </w:p>
        </w:tc>
      </w:tr>
      <w:tr w:rsidR="00A134D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134D5" w:rsidRDefault="00780CC4">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K apenas</w:t>
            </w:r>
          </w:p>
        </w:tc>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Redução Elegível (SCE): N/A</w:t>
            </w:r>
          </w:p>
        </w:tc>
      </w:tr>
      <w:tr w:rsidR="00A134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134D5" w:rsidRDefault="00780CC4">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A134D5">
            <w:pPr>
              <w:pStyle w:val="ProductList-TableBody"/>
            </w:pPr>
          </w:p>
        </w:tc>
      </w:tr>
    </w:tbl>
    <w:p w:rsidR="00A134D5" w:rsidRDefault="00A134D5">
      <w:pPr>
        <w:pStyle w:val="ProductList-Body"/>
      </w:pPr>
    </w:p>
    <w:p w:rsidR="00A134D5" w:rsidRDefault="00780CC4">
      <w:pPr>
        <w:pStyle w:val="ProductList-ClauseHeading"/>
        <w:outlineLvl w:val="4"/>
      </w:pPr>
      <w:r>
        <w:t>2.1 Arquivo de Exchange Online para Exchange Server</w:t>
      </w:r>
    </w:p>
    <w:p w:rsidR="00A134D5" w:rsidRDefault="00780CC4">
      <w:pPr>
        <w:pStyle w:val="ProductList-Body"/>
      </w:pPr>
      <w:r>
        <w:t>O Arquivo de Exchange Online para Exchange Server é um Serviço Online sucessor do Exchange Hosted Archive</w:t>
      </w:r>
      <w:r>
        <w:fldChar w:fldCharType="begin"/>
      </w:r>
      <w:r>
        <w:instrText xml:space="preserve"> XE "Exchange Hosted Archive" </w:instrText>
      </w:r>
      <w:r>
        <w:fldChar w:fldCharType="end"/>
      </w:r>
      <w:r>
        <w:t>.</w:t>
      </w:r>
    </w:p>
    <w:p w:rsidR="00A134D5" w:rsidRDefault="00A134D5">
      <w:pPr>
        <w:pStyle w:val="ProductList-Body"/>
      </w:pPr>
    </w:p>
    <w:p w:rsidR="00A134D5" w:rsidRDefault="00780CC4">
      <w:pPr>
        <w:pStyle w:val="ProductList-ClauseHeading"/>
        <w:outlineLvl w:val="4"/>
      </w:pPr>
      <w:r>
        <w:t>2.2 Arquivo de Exchange Online para Exchange Server A</w:t>
      </w:r>
    </w:p>
    <w:p w:rsidR="00A134D5" w:rsidRDefault="00780CC4">
      <w:pPr>
        <w:pStyle w:val="ProductList-Body"/>
      </w:pPr>
      <w:r>
        <w:t>As Instituições Académicas ao abrigo da Enrollment for Education Solutions e Contrato Open Value Subscription para Education Solutions, licenciadas para o Enterprise CAL</w:t>
      </w:r>
      <w:r>
        <w:fldChar w:fldCharType="begin"/>
      </w:r>
      <w:r>
        <w:instrText xml:space="preserve"> XE "Enterprise CAL" </w:instrText>
      </w:r>
      <w:r>
        <w:fldChar w:fldCharType="end"/>
      </w:r>
      <w:r>
        <w:t xml:space="preserve"> Suite para a respetiva Contabilização de Toda a Organização e Contabilização de Estudantes, estão autorizadas a um número correspondente de SLs de Utilizador do Arquivo de Exchange Online para Exchange Server A para todos os utilizadores abrangidos na respetiva Contabilização de Toda a Organização e Contabilização de Estudantes. </w:t>
      </w:r>
    </w:p>
    <w:p w:rsidR="00A134D5" w:rsidRDefault="00A134D5">
      <w:pPr>
        <w:pStyle w:val="ProductList-Body"/>
      </w:pPr>
    </w:p>
    <w:p w:rsidR="00A134D5" w:rsidRDefault="00780CC4">
      <w:pPr>
        <w:pStyle w:val="ProductList-ClauseHeading"/>
        <w:outlineLvl w:val="4"/>
      </w:pPr>
      <w:r>
        <w:t>2.3 Pré-requisito: SLs de Utilizador de Suplementos</w:t>
      </w:r>
    </w:p>
    <w:p w:rsidR="00A134D5" w:rsidRDefault="00780CC4">
      <w:pPr>
        <w:pStyle w:val="ProductList-Body"/>
      </w:pPr>
      <w:r>
        <w:t xml:space="preserve">Consulte as SLs de Utilizador de Suplementos nos </w:t>
      </w:r>
      <w:hyperlink w:anchor="_Sec634">
        <w:r>
          <w:rPr>
            <w:color w:val="00467F"/>
            <w:u w:val="single"/>
          </w:rPr>
          <w:t>conjuntos de aplicações do Office 365</w:t>
        </w:r>
      </w:hyperlink>
      <w:r>
        <w:t xml:space="preserve"> para informações sobre os Suplementos.</w:t>
      </w:r>
    </w:p>
    <w:p w:rsidR="00A134D5" w:rsidRDefault="00A134D5">
      <w:pPr>
        <w:pStyle w:val="ProductList-Body"/>
        <w:jc w:val="right"/>
      </w:pPr>
    </w:p>
    <w:tbl>
      <w:tblPr>
        <w:tblStyle w:val="PURTable"/>
        <w:tblW w:w="0" w:type="dxa"/>
        <w:tblLook w:val="04A0" w:firstRow="1" w:lastRow="0" w:firstColumn="1" w:lastColumn="0" w:noHBand="0" w:noVBand="1"/>
      </w:tblPr>
      <w:tblGrid>
        <w:gridCol w:w="10800"/>
      </w:tblGrid>
      <w:tr w:rsidR="00A134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34D5" w:rsidRDefault="00E72EFC">
            <w:pPr>
              <w:pStyle w:val="ProductList-TableBody"/>
              <w:jc w:val="right"/>
            </w:pPr>
            <w:hyperlink w:anchor="_Sec842">
              <w:r w:rsidR="00780CC4">
                <w:rPr>
                  <w:color w:val="00467F"/>
                  <w:sz w:val="14"/>
                  <w:u w:val="single"/>
                </w:rPr>
                <w:t>Índice</w:t>
              </w:r>
            </w:hyperlink>
            <w:r w:rsidR="00780CC4">
              <w:rPr>
                <w:sz w:val="14"/>
              </w:rPr>
              <w:t>/</w:t>
            </w:r>
            <w:hyperlink w:anchor="_Sec549">
              <w:r w:rsidR="00780CC4">
                <w:rPr>
                  <w:color w:val="00467F"/>
                  <w:sz w:val="14"/>
                  <w:u w:val="single"/>
                </w:rPr>
                <w:t>Glossário</w:t>
              </w:r>
            </w:hyperlink>
            <w:r w:rsidR="00780CC4">
              <w:rPr>
                <w:sz w:val="14"/>
              </w:rPr>
              <w:t>/</w:t>
            </w:r>
            <w:hyperlink w:anchor="_Sec844">
              <w:r w:rsidR="00780CC4">
                <w:rPr>
                  <w:color w:val="00467F"/>
                  <w:sz w:val="14"/>
                  <w:u w:val="single"/>
                </w:rPr>
                <w:t>Índice Remissivo</w:t>
              </w:r>
            </w:hyperlink>
          </w:p>
        </w:tc>
      </w:tr>
    </w:tbl>
    <w:p w:rsidR="00A134D5" w:rsidRDefault="00A134D5">
      <w:pPr>
        <w:pStyle w:val="ProductList-Body"/>
      </w:pPr>
    </w:p>
    <w:p w:rsidR="00A134D5" w:rsidRDefault="00780CC4">
      <w:pPr>
        <w:pStyle w:val="ProductList-Offering2HeadingNoBorder"/>
        <w:outlineLvl w:val="2"/>
      </w:pPr>
      <w:bookmarkStart w:id="262" w:name="_Sec666"/>
      <w:r>
        <w:lastRenderedPageBreak/>
        <w:t>OneDrive para Empresas</w:t>
      </w:r>
      <w:bookmarkEnd w:id="262"/>
      <w:r>
        <w:fldChar w:fldCharType="begin"/>
      </w:r>
      <w:r>
        <w:instrText xml:space="preserve"> TC "</w:instrText>
      </w:r>
      <w:bookmarkStart w:id="263" w:name="_Toc465065766"/>
      <w:r>
        <w:instrText>OneDrive para Empresas</w:instrText>
      </w:r>
      <w:bookmarkEnd w:id="263"/>
      <w:r>
        <w:instrText>" \l 3</w:instrText>
      </w:r>
      <w:r>
        <w:fldChar w:fldCharType="end"/>
      </w:r>
    </w:p>
    <w:p w:rsidR="00A134D5" w:rsidRDefault="00780CC4">
      <w:pPr>
        <w:pStyle w:val="ProductList-Offering1SubSection"/>
        <w:outlineLvl w:val="3"/>
      </w:pPr>
      <w:bookmarkStart w:id="264" w:name="_Sec722"/>
      <w:r>
        <w:t>1. Disponibilidade do Programa</w:t>
      </w:r>
      <w:bookmarkEnd w:id="264"/>
    </w:p>
    <w:tbl>
      <w:tblPr>
        <w:tblStyle w:val="PURTable"/>
        <w:tblW w:w="0" w:type="dxa"/>
        <w:tblLook w:val="04A0" w:firstRow="1" w:lastRow="0" w:firstColumn="1" w:lastColumn="0" w:noHBand="0" w:noVBand="1"/>
      </w:tblPr>
      <w:tblGrid>
        <w:gridCol w:w="4438"/>
        <w:gridCol w:w="811"/>
        <w:gridCol w:w="791"/>
        <w:gridCol w:w="797"/>
        <w:gridCol w:w="706"/>
        <w:gridCol w:w="829"/>
        <w:gridCol w:w="822"/>
        <w:gridCol w:w="801"/>
        <w:gridCol w:w="789"/>
      </w:tblGrid>
      <w:tr w:rsidR="00A134D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134D5" w:rsidRDefault="00780CC4">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134D5">
        <w:tc>
          <w:tcPr>
            <w:tcW w:w="5020" w:type="dxa"/>
            <w:tcBorders>
              <w:top w:val="single" w:sz="6" w:space="0" w:color="FFFFFF"/>
              <w:left w:val="none" w:sz="4" w:space="0" w:color="6E6E6E"/>
              <w:bottom w:val="dashed" w:sz="4" w:space="0" w:color="7F7F7F"/>
              <w:right w:val="none" w:sz="4" w:space="0" w:color="6E6E6E"/>
            </w:tcBorders>
          </w:tcPr>
          <w:p w:rsidR="00A134D5" w:rsidRDefault="00780CC4">
            <w:pPr>
              <w:pStyle w:val="ProductList-TableBody"/>
            </w:pPr>
            <w:r>
              <w:t>OneDrive for Business Plan 1</w:t>
            </w:r>
            <w:r>
              <w:fldChar w:fldCharType="begin"/>
            </w:r>
            <w:r>
              <w:instrText xml:space="preserve"> XE "OneDrive for Business Plan 1" </w:instrText>
            </w:r>
            <w:r>
              <w:fldChar w:fldCharType="end"/>
            </w:r>
            <w:r>
              <w:t xml:space="preserve"> (SL de Utilizador)</w:t>
            </w:r>
          </w:p>
        </w:tc>
        <w:tc>
          <w:tcPr>
            <w:tcW w:w="860" w:type="dxa"/>
            <w:tcBorders>
              <w:top w:val="single" w:sz="6" w:space="0" w:color="FFFFFF"/>
              <w:left w:val="none" w:sz="4" w:space="0" w:color="6E6E6E"/>
              <w:bottom w:val="dashed" w:sz="4" w:space="0" w:color="7F7F7F"/>
              <w:right w:val="single" w:sz="6" w:space="0" w:color="FFFFFF"/>
            </w:tcBorders>
          </w:tcPr>
          <w:p w:rsidR="00A134D5" w:rsidRDefault="00780CC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r>
      <w:tr w:rsidR="00A134D5">
        <w:tc>
          <w:tcPr>
            <w:tcW w:w="5020" w:type="dxa"/>
            <w:tcBorders>
              <w:top w:val="dashed" w:sz="4" w:space="0" w:color="7F7F7F"/>
              <w:left w:val="none" w:sz="4" w:space="0" w:color="6E6E6E"/>
              <w:bottom w:val="none" w:sz="4" w:space="0" w:color="BFBFBF"/>
              <w:right w:val="none" w:sz="4" w:space="0" w:color="6E6E6E"/>
            </w:tcBorders>
          </w:tcPr>
          <w:p w:rsidR="00A134D5" w:rsidRDefault="00780CC4">
            <w:pPr>
              <w:pStyle w:val="ProductList-TableBody"/>
            </w:pPr>
            <w:r>
              <w:t>OneDrive for Business Plan 2</w:t>
            </w:r>
            <w:r>
              <w:fldChar w:fldCharType="begin"/>
            </w:r>
            <w:r>
              <w:instrText xml:space="preserve"> XE "OneDrive for Business Plan 2" </w:instrText>
            </w:r>
            <w:r>
              <w:fldChar w:fldCharType="end"/>
            </w:r>
            <w:r>
              <w:t xml:space="preserve"> (SL de Utilizador)</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A134D5" w:rsidRDefault="00780CC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r>
    </w:tbl>
    <w:p w:rsidR="00A134D5" w:rsidRDefault="00780CC4">
      <w:pPr>
        <w:pStyle w:val="ProductList-Offering1SubSection"/>
        <w:outlineLvl w:val="3"/>
      </w:pPr>
      <w:bookmarkStart w:id="265" w:name="_Sec777"/>
      <w:r>
        <w:t>2. Condições do Produto</w:t>
      </w:r>
      <w:bookmarkEnd w:id="265"/>
    </w:p>
    <w:tbl>
      <w:tblPr>
        <w:tblStyle w:val="PURTable"/>
        <w:tblW w:w="0" w:type="dxa"/>
        <w:tblLook w:val="04A0" w:firstRow="1" w:lastRow="0" w:firstColumn="1" w:lastColumn="0" w:noHBand="0" w:noVBand="1"/>
      </w:tblPr>
      <w:tblGrid>
        <w:gridCol w:w="3601"/>
        <w:gridCol w:w="3581"/>
        <w:gridCol w:w="3608"/>
      </w:tblGrid>
      <w:tr w:rsidR="00A134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A134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Promoções: N/A</w:t>
            </w:r>
          </w:p>
        </w:tc>
      </w:tr>
      <w:tr w:rsidR="00A134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Redução Elegível (SCE): N/A</w:t>
            </w:r>
          </w:p>
        </w:tc>
      </w:tr>
      <w:tr w:rsidR="00A134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A134D5">
            <w:pPr>
              <w:pStyle w:val="ProductList-TableBody"/>
            </w:pPr>
          </w:p>
        </w:tc>
      </w:tr>
    </w:tbl>
    <w:p w:rsidR="00A134D5" w:rsidRDefault="00A134D5">
      <w:pPr>
        <w:pStyle w:val="ProductList-Body"/>
        <w:jc w:val="right"/>
      </w:pPr>
    </w:p>
    <w:tbl>
      <w:tblPr>
        <w:tblStyle w:val="PURTable"/>
        <w:tblW w:w="0" w:type="dxa"/>
        <w:tblLook w:val="04A0" w:firstRow="1" w:lastRow="0" w:firstColumn="1" w:lastColumn="0" w:noHBand="0" w:noVBand="1"/>
      </w:tblPr>
      <w:tblGrid>
        <w:gridCol w:w="10800"/>
      </w:tblGrid>
      <w:tr w:rsidR="00A134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34D5" w:rsidRDefault="00E72EFC">
            <w:pPr>
              <w:pStyle w:val="ProductList-TableBody"/>
              <w:jc w:val="right"/>
            </w:pPr>
            <w:hyperlink w:anchor="_Sec842">
              <w:r w:rsidR="00780CC4">
                <w:rPr>
                  <w:color w:val="00467F"/>
                  <w:sz w:val="14"/>
                  <w:u w:val="single"/>
                </w:rPr>
                <w:t>Índice</w:t>
              </w:r>
            </w:hyperlink>
            <w:r w:rsidR="00780CC4">
              <w:rPr>
                <w:sz w:val="14"/>
              </w:rPr>
              <w:t>/</w:t>
            </w:r>
            <w:hyperlink w:anchor="_Sec549">
              <w:r w:rsidR="00780CC4">
                <w:rPr>
                  <w:color w:val="00467F"/>
                  <w:sz w:val="14"/>
                  <w:u w:val="single"/>
                </w:rPr>
                <w:t>Glossário</w:t>
              </w:r>
            </w:hyperlink>
            <w:r w:rsidR="00780CC4">
              <w:rPr>
                <w:sz w:val="14"/>
              </w:rPr>
              <w:t>/</w:t>
            </w:r>
            <w:hyperlink w:anchor="_Sec844">
              <w:r w:rsidR="00780CC4">
                <w:rPr>
                  <w:color w:val="00467F"/>
                  <w:sz w:val="14"/>
                  <w:u w:val="single"/>
                </w:rPr>
                <w:t>Índice Remissivo</w:t>
              </w:r>
            </w:hyperlink>
          </w:p>
        </w:tc>
      </w:tr>
    </w:tbl>
    <w:p w:rsidR="00A134D5" w:rsidRDefault="00A134D5">
      <w:pPr>
        <w:pStyle w:val="ProductList-Body"/>
      </w:pPr>
    </w:p>
    <w:p w:rsidR="00A134D5" w:rsidRDefault="00780CC4">
      <w:pPr>
        <w:pStyle w:val="ProductList-Offering2HeadingNoBorder"/>
        <w:outlineLvl w:val="2"/>
      </w:pPr>
      <w:bookmarkStart w:id="266" w:name="_Sec667"/>
      <w:r>
        <w:t>Project Online</w:t>
      </w:r>
      <w:bookmarkEnd w:id="266"/>
      <w:r>
        <w:fldChar w:fldCharType="begin"/>
      </w:r>
      <w:r>
        <w:instrText xml:space="preserve"> TC "</w:instrText>
      </w:r>
      <w:bookmarkStart w:id="267" w:name="_Toc465065767"/>
      <w:r>
        <w:instrText>Project Online</w:instrText>
      </w:r>
      <w:bookmarkEnd w:id="267"/>
      <w:r>
        <w:instrText>" \l 3</w:instrText>
      </w:r>
      <w:r>
        <w:fldChar w:fldCharType="end"/>
      </w:r>
    </w:p>
    <w:p w:rsidR="00A134D5" w:rsidRDefault="00780CC4">
      <w:pPr>
        <w:pStyle w:val="ProductList-Offering1SubSection"/>
        <w:outlineLvl w:val="3"/>
      </w:pPr>
      <w:bookmarkStart w:id="268" w:name="_Sec723"/>
      <w:r>
        <w:t>1. Disponibilidade do Programa</w:t>
      </w:r>
      <w:bookmarkEnd w:id="268"/>
    </w:p>
    <w:tbl>
      <w:tblPr>
        <w:tblStyle w:val="PURTable"/>
        <w:tblW w:w="0" w:type="dxa"/>
        <w:tblLook w:val="04A0" w:firstRow="1" w:lastRow="0" w:firstColumn="1" w:lastColumn="0" w:noHBand="0" w:noVBand="1"/>
      </w:tblPr>
      <w:tblGrid>
        <w:gridCol w:w="4441"/>
        <w:gridCol w:w="809"/>
        <w:gridCol w:w="789"/>
        <w:gridCol w:w="795"/>
        <w:gridCol w:w="706"/>
        <w:gridCol w:w="828"/>
        <w:gridCol w:w="821"/>
        <w:gridCol w:w="800"/>
        <w:gridCol w:w="795"/>
      </w:tblGrid>
      <w:tr w:rsidR="00A134D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134D5" w:rsidRDefault="00780CC4">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134D5">
        <w:tc>
          <w:tcPr>
            <w:tcW w:w="5020" w:type="dxa"/>
            <w:tcBorders>
              <w:top w:val="single" w:sz="6" w:space="0" w:color="FFFFFF"/>
              <w:left w:val="none" w:sz="4" w:space="0" w:color="6E6E6E"/>
              <w:bottom w:val="dashed" w:sz="4" w:space="0" w:color="BFBFBF"/>
              <w:right w:val="none" w:sz="4" w:space="0" w:color="6E6E6E"/>
            </w:tcBorders>
          </w:tcPr>
          <w:p w:rsidR="00A134D5" w:rsidRDefault="00780CC4">
            <w:pPr>
              <w:pStyle w:val="ProductList-TableBody"/>
            </w:pPr>
            <w:r>
              <w:t>Project Online Essentials</w:t>
            </w:r>
            <w:r>
              <w:fldChar w:fldCharType="begin"/>
            </w:r>
            <w:r>
              <w:instrText xml:space="preserve"> XE "Project Online Essentials" </w:instrText>
            </w:r>
            <w:r>
              <w:fldChar w:fldCharType="end"/>
            </w:r>
            <w:r>
              <w:t xml:space="preserve"> (SL de Utilizador)</w:t>
            </w:r>
          </w:p>
        </w:tc>
        <w:tc>
          <w:tcPr>
            <w:tcW w:w="860" w:type="dxa"/>
            <w:tcBorders>
              <w:top w:val="single" w:sz="6" w:space="0" w:color="FFFFFF"/>
              <w:left w:val="none" w:sz="4" w:space="0" w:color="6E6E6E"/>
              <w:bottom w:val="dashed" w:sz="4" w:space="0" w:color="BFBFBF"/>
              <w:right w:val="single" w:sz="6" w:space="0" w:color="FFFFFF"/>
            </w:tcBorders>
          </w:tcPr>
          <w:p w:rsidR="00A134D5" w:rsidRDefault="00780CC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r>
      <w:tr w:rsidR="00A134D5">
        <w:tc>
          <w:tcPr>
            <w:tcW w:w="5020" w:type="dxa"/>
            <w:tcBorders>
              <w:top w:val="dashed" w:sz="4" w:space="0" w:color="BFBFBF"/>
              <w:left w:val="none" w:sz="4" w:space="0" w:color="6E6E6E"/>
              <w:bottom w:val="dashed" w:sz="4" w:space="0" w:color="BFBFBF"/>
              <w:right w:val="none" w:sz="4" w:space="0" w:color="6E6E6E"/>
            </w:tcBorders>
          </w:tcPr>
          <w:p w:rsidR="00A134D5" w:rsidRDefault="00780CC4">
            <w:pPr>
              <w:pStyle w:val="ProductList-TableBody"/>
            </w:pPr>
            <w:r>
              <w:t>Suplemento do Project Online Essentials</w:t>
            </w:r>
            <w:r>
              <w:fldChar w:fldCharType="begin"/>
            </w:r>
            <w:r>
              <w:instrText xml:space="preserve"> XE "Suplemento do Project Online Essentials"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r>
      <w:tr w:rsidR="00A134D5">
        <w:tc>
          <w:tcPr>
            <w:tcW w:w="5020" w:type="dxa"/>
            <w:tcBorders>
              <w:top w:val="dashed" w:sz="4" w:space="0" w:color="BFBFBF"/>
              <w:left w:val="none" w:sz="4" w:space="0" w:color="6E6E6E"/>
              <w:bottom w:val="dashed" w:sz="4" w:space="0" w:color="BFBFBF"/>
              <w:right w:val="none" w:sz="4" w:space="0" w:color="6E6E6E"/>
            </w:tcBorders>
          </w:tcPr>
          <w:p w:rsidR="00A134D5" w:rsidRDefault="00780CC4">
            <w:pPr>
              <w:pStyle w:val="ProductList-TableBody"/>
            </w:pPr>
            <w:r>
              <w:t>Project Online Professional</w:t>
            </w:r>
            <w:r>
              <w:fldChar w:fldCharType="begin"/>
            </w:r>
            <w:r>
              <w:instrText xml:space="preserve"> XE "Project Online Professional"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A134D5" w:rsidRDefault="00780CC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"Mínimo para Open" </w:instrText>
            </w:r>
            <w:r>
              <w:fldChar w:fldCharType="separate"/>
            </w:r>
            <w:r>
              <w:rPr>
                <w:color w:val="0563C1"/>
              </w:rPr>
              <w:t>OM</w:t>
            </w:r>
            <w:r>
              <w:fldChar w:fldCharType="end"/>
            </w:r>
            <w:r>
              <w:t>,</w:t>
            </w:r>
            <w:r>
              <w:fldChar w:fldCharType="begin"/>
            </w:r>
            <w:r>
              <w:instrText xml:space="preserve"> AutoTextList   \s NoStyle \t "Não Inclusão de Toda a Organização em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134D5">
        <w:tc>
          <w:tcPr>
            <w:tcW w:w="5020" w:type="dxa"/>
            <w:tcBorders>
              <w:top w:val="dashed" w:sz="4" w:space="0" w:color="BFBFBF"/>
              <w:left w:val="none" w:sz="4" w:space="0" w:color="6E6E6E"/>
              <w:bottom w:val="dashed" w:sz="4" w:space="0" w:color="BFBFBF"/>
              <w:right w:val="none" w:sz="4" w:space="0" w:color="6E6E6E"/>
            </w:tcBorders>
          </w:tcPr>
          <w:p w:rsidR="00A134D5" w:rsidRDefault="00780CC4">
            <w:pPr>
              <w:pStyle w:val="ProductList-TableBody"/>
            </w:pPr>
            <w:r>
              <w:t>Suplemento do Project Online Professional</w:t>
            </w:r>
            <w:r>
              <w:fldChar w:fldCharType="begin"/>
            </w:r>
            <w:r>
              <w:instrText xml:space="preserve"> XE "Suplemento do Project Online Professional"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r>
      <w:tr w:rsidR="00A134D5">
        <w:tc>
          <w:tcPr>
            <w:tcW w:w="5020" w:type="dxa"/>
            <w:tcBorders>
              <w:top w:val="dashed" w:sz="4" w:space="0" w:color="BFBFBF"/>
              <w:left w:val="none" w:sz="4" w:space="0" w:color="6E6E6E"/>
              <w:bottom w:val="dashed" w:sz="4" w:space="0" w:color="BFBFBF"/>
              <w:right w:val="none" w:sz="4" w:space="0" w:color="6E6E6E"/>
            </w:tcBorders>
          </w:tcPr>
          <w:p w:rsidR="00A134D5" w:rsidRDefault="00780CC4">
            <w:pPr>
              <w:pStyle w:val="ProductList-TableBody"/>
            </w:pPr>
            <w:r>
              <w:t>Project Online Professional de SA Existente</w:t>
            </w:r>
            <w:r>
              <w:fldChar w:fldCharType="begin"/>
            </w:r>
            <w:r>
              <w:instrText xml:space="preserve"> XE "Project Online Professional de SA Existente"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r>
      <w:tr w:rsidR="00A134D5">
        <w:tc>
          <w:tcPr>
            <w:tcW w:w="5020" w:type="dxa"/>
            <w:tcBorders>
              <w:top w:val="dashed" w:sz="4" w:space="0" w:color="BFBFBF"/>
              <w:left w:val="none" w:sz="4" w:space="0" w:color="6E6E6E"/>
              <w:bottom w:val="dashed" w:sz="4" w:space="0" w:color="BFBFBF"/>
              <w:right w:val="none" w:sz="4" w:space="0" w:color="6E6E6E"/>
            </w:tcBorders>
          </w:tcPr>
          <w:p w:rsidR="00A134D5" w:rsidRDefault="00780CC4">
            <w:pPr>
              <w:pStyle w:val="ProductList-TableBody"/>
            </w:pPr>
            <w:r>
              <w:t>Project Online Premium</w:t>
            </w:r>
            <w:r>
              <w:fldChar w:fldCharType="begin"/>
            </w:r>
            <w:r>
              <w:instrText xml:space="preserve"> XE "Project Online Premium"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A134D5" w:rsidRDefault="00780CC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"Mínimo para Open" </w:instrText>
            </w:r>
            <w:r>
              <w:fldChar w:fldCharType="separate"/>
            </w:r>
            <w:r>
              <w:rPr>
                <w:color w:val="0563C1"/>
              </w:rPr>
              <w:t>OM</w:t>
            </w:r>
            <w:r>
              <w:fldChar w:fldCharType="end"/>
            </w:r>
            <w:r>
              <w:t>,</w:t>
            </w:r>
            <w:r>
              <w:fldChar w:fldCharType="begin"/>
            </w:r>
            <w:r>
              <w:instrText xml:space="preserve"> AutoTextList   \s NoStyle \t "Não Inclusão de Toda a Organização em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134D5">
        <w:tc>
          <w:tcPr>
            <w:tcW w:w="5020" w:type="dxa"/>
            <w:tcBorders>
              <w:top w:val="dashed" w:sz="4" w:space="0" w:color="BFBFBF"/>
              <w:left w:val="none" w:sz="4" w:space="0" w:color="6E6E6E"/>
              <w:bottom w:val="dashed" w:sz="4" w:space="0" w:color="BFBFBF"/>
              <w:right w:val="none" w:sz="4" w:space="0" w:color="6E6E6E"/>
            </w:tcBorders>
          </w:tcPr>
          <w:p w:rsidR="00A134D5" w:rsidRDefault="00780CC4">
            <w:pPr>
              <w:pStyle w:val="ProductList-TableBody"/>
            </w:pPr>
            <w:r>
              <w:t>Suplemento do Project Online Premium</w:t>
            </w:r>
            <w:r>
              <w:fldChar w:fldCharType="begin"/>
            </w:r>
            <w:r>
              <w:instrText xml:space="preserve"> XE "Suplemento do Project Online Premium"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r>
      <w:tr w:rsidR="00A134D5">
        <w:tc>
          <w:tcPr>
            <w:tcW w:w="5020" w:type="dxa"/>
            <w:tcBorders>
              <w:top w:val="dashed" w:sz="4" w:space="0" w:color="BFBFBF"/>
              <w:left w:val="none" w:sz="4" w:space="0" w:color="6E6E6E"/>
              <w:bottom w:val="none" w:sz="4" w:space="0" w:color="BFBFBF"/>
              <w:right w:val="none" w:sz="4" w:space="0" w:color="6E6E6E"/>
            </w:tcBorders>
          </w:tcPr>
          <w:p w:rsidR="00A134D5" w:rsidRDefault="00780CC4">
            <w:pPr>
              <w:pStyle w:val="ProductList-TableBody"/>
            </w:pPr>
            <w:r>
              <w:t>Project Online Premium de SA Existente</w:t>
            </w:r>
            <w:r>
              <w:fldChar w:fldCharType="begin"/>
            </w:r>
            <w:r>
              <w:instrText xml:space="preserve"> XE "Project Online Premium de SA Existente" </w:instrText>
            </w:r>
            <w:r>
              <w:fldChar w:fldCharType="end"/>
            </w:r>
            <w:r>
              <w:t xml:space="preserve"> (SL de Utilizador)</w:t>
            </w:r>
          </w:p>
        </w:tc>
        <w:tc>
          <w:tcPr>
            <w:tcW w:w="860" w:type="dxa"/>
            <w:tcBorders>
              <w:top w:val="dashed" w:sz="4" w:space="0" w:color="BFBFBF"/>
              <w:left w:val="none" w:sz="4" w:space="0" w:color="6E6E6E"/>
              <w:bottom w:val="none" w:sz="4" w:space="0" w:color="BFBFBF"/>
              <w:right w:val="single" w:sz="6" w:space="0" w:color="FFFFFF"/>
            </w:tcBorders>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"Serviço em Nuvem da Comunidade Pública dos EUA"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r>
    </w:tbl>
    <w:p w:rsidR="00A134D5" w:rsidRDefault="00780CC4">
      <w:pPr>
        <w:pStyle w:val="ProductList-Offering1SubSection"/>
        <w:outlineLvl w:val="3"/>
      </w:pPr>
      <w:bookmarkStart w:id="269" w:name="_Sec778"/>
      <w:r>
        <w:t>2. Condições do Produto</w:t>
      </w:r>
      <w:bookmarkEnd w:id="269"/>
    </w:p>
    <w:tbl>
      <w:tblPr>
        <w:tblStyle w:val="PURTable"/>
        <w:tblW w:w="0" w:type="dxa"/>
        <w:tblLook w:val="04A0" w:firstRow="1" w:lastRow="0" w:firstColumn="1" w:lastColumn="0" w:noHBand="0" w:noVBand="1"/>
      </w:tblPr>
      <w:tblGrid>
        <w:gridCol w:w="3601"/>
        <w:gridCol w:w="3581"/>
        <w:gridCol w:w="3608"/>
      </w:tblGrid>
      <w:tr w:rsidR="00A134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 MPSA - Tudo, Aplicação apenas</w:t>
            </w:r>
          </w:p>
        </w:tc>
        <w:tc>
          <w:tcPr>
            <w:tcW w:w="4040" w:type="dxa"/>
            <w:tcBorders>
              <w:top w:val="single" w:sz="18" w:space="0" w:color="00188F"/>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A134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Promoções: N/A</w:t>
            </w:r>
          </w:p>
        </w:tc>
      </w:tr>
      <w:tr w:rsidR="00A134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Redução Elegível (SCE): N/A</w:t>
            </w:r>
          </w:p>
        </w:tc>
      </w:tr>
      <w:tr w:rsidR="00A134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A134D5">
            <w:pPr>
              <w:pStyle w:val="ProductList-TableBody"/>
            </w:pPr>
          </w:p>
        </w:tc>
      </w:tr>
    </w:tbl>
    <w:p w:rsidR="00A134D5" w:rsidRDefault="00A134D5">
      <w:pPr>
        <w:pStyle w:val="ProductList-Body"/>
        <w:jc w:val="right"/>
      </w:pPr>
    </w:p>
    <w:p w:rsidR="00A134D5" w:rsidRDefault="00780CC4">
      <w:pPr>
        <w:pStyle w:val="ProductList-ClauseHeading"/>
        <w:outlineLvl w:val="4"/>
      </w:pPr>
      <w:r>
        <w:t>2.1 Elegibilidade de Aquisição para SLs de Utilizador do Project Online de SA Existente</w:t>
      </w:r>
    </w:p>
    <w:p w:rsidR="00A134D5" w:rsidRDefault="00780CC4">
      <w:pPr>
        <w:pStyle w:val="ProductList-Body"/>
      </w:pPr>
      <w:r>
        <w:t xml:space="preserve">As SLs de Utilizador de SA Existente podem ser adquiridas em vez da cobertura SA para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perpétuas e totalmente pagas com cobertura SA ativa para os Produtos Qualificáveis na tabela abaixo. O SL de Utilizador de SA Existente também pode ser adquirido em vez das Licenças de Subscrição para os Produtos abaixo, se a Licença de Subscrição tiver sido adquirida pelo menos três anos antes da aquisição da SL de Utilizador de SA Existente. Os SLs de Utilizador de SA Existente só estão disponíveis para aquisição no aniversário da inscrição ou no início de um novo período de inscrição.</w:t>
      </w:r>
    </w:p>
    <w:tbl>
      <w:tblPr>
        <w:tblStyle w:val="PURTable"/>
        <w:tblW w:w="0" w:type="dxa"/>
        <w:tblLook w:val="04A0" w:firstRow="1" w:lastRow="0" w:firstColumn="1" w:lastColumn="0" w:noHBand="0" w:noVBand="1"/>
      </w:tblPr>
      <w:tblGrid>
        <w:gridCol w:w="5379"/>
        <w:gridCol w:w="5411"/>
      </w:tblGrid>
      <w:tr w:rsidR="00A134D5">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A134D5" w:rsidRDefault="00780CC4">
            <w:pPr>
              <w:pStyle w:val="ProductList-TableBody"/>
            </w:pPr>
            <w:r>
              <w:rPr>
                <w:color w:val="FFFFFF"/>
              </w:rPr>
              <w:t>Produtos Qualificáveis</w:t>
            </w:r>
          </w:p>
        </w:tc>
        <w:tc>
          <w:tcPr>
            <w:tcW w:w="6120" w:type="dxa"/>
            <w:tcBorders>
              <w:bottom w:val="single" w:sz="4" w:space="0" w:color="6E6E6E"/>
              <w:right w:val="single" w:sz="4" w:space="0" w:color="6E6E6E"/>
            </w:tcBorders>
            <w:shd w:val="clear" w:color="auto" w:fill="0072C6"/>
          </w:tcPr>
          <w:p w:rsidR="00A134D5" w:rsidRDefault="00780CC4">
            <w:pPr>
              <w:pStyle w:val="ProductList-TableBody"/>
            </w:pPr>
            <w:r>
              <w:rPr>
                <w:color w:val="FFFFFF"/>
              </w:rPr>
              <w:t>SL de Utilizador de SA Existente correspondente</w:t>
            </w:r>
          </w:p>
        </w:tc>
      </w:tr>
      <w:tr w:rsidR="00A134D5">
        <w:tc>
          <w:tcPr>
            <w:tcW w:w="6120" w:type="dxa"/>
            <w:tcBorders>
              <w:top w:val="single" w:sz="4" w:space="0" w:color="6E6E6E"/>
              <w:left w:val="single" w:sz="4" w:space="0" w:color="6E6E6E"/>
              <w:bottom w:val="single" w:sz="4" w:space="0" w:color="6E6E6E"/>
              <w:right w:val="single" w:sz="4" w:space="0" w:color="6E6E6E"/>
            </w:tcBorders>
          </w:tcPr>
          <w:p w:rsidR="00A134D5" w:rsidRDefault="00780CC4">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A134D5" w:rsidRDefault="00780CC4">
            <w:pPr>
              <w:pStyle w:val="ProductList-TableBody"/>
            </w:pPr>
            <w:r>
              <w:t>Project Online Professional de SA Existente</w:t>
            </w:r>
          </w:p>
          <w:p w:rsidR="00A134D5" w:rsidRDefault="00780CC4">
            <w:pPr>
              <w:pStyle w:val="ProductList-TableBody"/>
            </w:pPr>
            <w:r>
              <w:t>Project Online Premium de SA Existente</w:t>
            </w:r>
          </w:p>
        </w:tc>
      </w:tr>
      <w:tr w:rsidR="00A134D5">
        <w:tc>
          <w:tcPr>
            <w:tcW w:w="6120" w:type="dxa"/>
            <w:tcBorders>
              <w:top w:val="single" w:sz="4" w:space="0" w:color="6E6E6E"/>
              <w:left w:val="single" w:sz="4" w:space="0" w:color="6E6E6E"/>
              <w:bottom w:val="single" w:sz="4" w:space="0" w:color="6E6E6E"/>
              <w:right w:val="single" w:sz="4" w:space="0" w:color="6E6E6E"/>
            </w:tcBorders>
          </w:tcPr>
          <w:p w:rsidR="00A134D5" w:rsidRDefault="00780CC4">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rsidR="00A134D5" w:rsidRDefault="00780CC4">
            <w:pPr>
              <w:pStyle w:val="ProductList-TableBody"/>
            </w:pPr>
            <w:r>
              <w:t xml:space="preserve">Project Online Professional de SA Existente </w:t>
            </w:r>
          </w:p>
          <w:p w:rsidR="00A134D5" w:rsidRDefault="00780CC4">
            <w:pPr>
              <w:pStyle w:val="ProductList-TableBody"/>
            </w:pPr>
            <w:r>
              <w:t>Project Online Premium de SA Existente</w:t>
            </w:r>
          </w:p>
        </w:tc>
      </w:tr>
    </w:tbl>
    <w:p w:rsidR="00A134D5" w:rsidRDefault="00A134D5">
      <w:pPr>
        <w:pStyle w:val="ProductList-Body"/>
      </w:pPr>
    </w:p>
    <w:p w:rsidR="00A134D5" w:rsidRDefault="00780CC4">
      <w:pPr>
        <w:pStyle w:val="ProductList-ClauseHeading"/>
        <w:outlineLvl w:val="4"/>
      </w:pPr>
      <w:r>
        <w:t>2.2 Licenças Qualificáveis de SLs de Utilizador de Suplementos</w:t>
      </w:r>
    </w:p>
    <w:p w:rsidR="00A134D5" w:rsidRDefault="00780CC4">
      <w:pPr>
        <w:pStyle w:val="ProductList-Body"/>
      </w:pPr>
      <w:r>
        <w:t>Cada Licença Qualificável tem de ter SA ativa.</w:t>
      </w:r>
    </w:p>
    <w:tbl>
      <w:tblPr>
        <w:tblStyle w:val="PURTable"/>
        <w:tblW w:w="0" w:type="dxa"/>
        <w:tblLook w:val="04A0" w:firstRow="1" w:lastRow="0" w:firstColumn="1" w:lastColumn="0" w:noHBand="0" w:noVBand="1"/>
      </w:tblPr>
      <w:tblGrid>
        <w:gridCol w:w="5445"/>
        <w:gridCol w:w="5345"/>
      </w:tblGrid>
      <w:tr w:rsidR="00A134D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A134D5" w:rsidRDefault="00780CC4">
            <w:pPr>
              <w:pStyle w:val="ProductList-TableBody"/>
            </w:pPr>
            <w:r>
              <w:rPr>
                <w:color w:val="FFFFFF"/>
              </w:rPr>
              <w:t>Licenças Qualificáveis</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A134D5" w:rsidRDefault="00780CC4">
            <w:pPr>
              <w:pStyle w:val="ProductList-TableBody"/>
            </w:pPr>
            <w:r>
              <w:rPr>
                <w:color w:val="FFFFFF"/>
              </w:rPr>
              <w:t>SL de Utilizador de Suplementos</w:t>
            </w:r>
          </w:p>
        </w:tc>
      </w:tr>
      <w:tr w:rsidR="00A134D5">
        <w:tc>
          <w:tcPr>
            <w:tcW w:w="6120" w:type="dxa"/>
            <w:tcBorders>
              <w:top w:val="single" w:sz="4" w:space="0" w:color="6E6E6E"/>
              <w:left w:val="single" w:sz="4" w:space="0" w:color="6E6E6E"/>
              <w:bottom w:val="single" w:sz="4" w:space="0" w:color="6E6E6E"/>
              <w:right w:val="single" w:sz="4" w:space="0" w:color="6E6E6E"/>
            </w:tcBorders>
          </w:tcPr>
          <w:p w:rsidR="00A134D5" w:rsidRDefault="00780CC4">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A134D5" w:rsidRDefault="00780CC4">
            <w:pPr>
              <w:pStyle w:val="ProductList-TableBody"/>
            </w:pPr>
            <w:r>
              <w:t>Suplemento do Project Online Professional para Project Professional</w:t>
            </w:r>
          </w:p>
          <w:p w:rsidR="00A134D5" w:rsidRDefault="00780CC4">
            <w:pPr>
              <w:pStyle w:val="ProductList-TableBody"/>
            </w:pPr>
            <w:r>
              <w:t>Suplemento do Project Online Premium para Project Professional</w:t>
            </w:r>
          </w:p>
        </w:tc>
      </w:tr>
      <w:tr w:rsidR="00A134D5">
        <w:tc>
          <w:tcPr>
            <w:tcW w:w="6120" w:type="dxa"/>
            <w:tcBorders>
              <w:top w:val="single" w:sz="4" w:space="0" w:color="6E6E6E"/>
              <w:left w:val="single" w:sz="4" w:space="0" w:color="6E6E6E"/>
              <w:bottom w:val="single" w:sz="4" w:space="0" w:color="6E6E6E"/>
              <w:right w:val="single" w:sz="4" w:space="0" w:color="6E6E6E"/>
            </w:tcBorders>
          </w:tcPr>
          <w:p w:rsidR="00A134D5" w:rsidRDefault="00780CC4">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A134D5" w:rsidRDefault="00780CC4">
            <w:pPr>
              <w:pStyle w:val="ProductList-TableBody"/>
            </w:pPr>
            <w:r>
              <w:t>Suplemento do Project Online Professional para Project Standard</w:t>
            </w:r>
          </w:p>
          <w:p w:rsidR="00A134D5" w:rsidRDefault="00780CC4">
            <w:pPr>
              <w:pStyle w:val="ProductList-TableBody"/>
            </w:pPr>
            <w:r>
              <w:t>Suplemento do Project Online Premium para Project Standard</w:t>
            </w:r>
          </w:p>
        </w:tc>
      </w:tr>
      <w:tr w:rsidR="00A134D5">
        <w:tc>
          <w:tcPr>
            <w:tcW w:w="6120" w:type="dxa"/>
            <w:tcBorders>
              <w:top w:val="single" w:sz="4" w:space="0" w:color="6E6E6E"/>
              <w:left w:val="single" w:sz="4" w:space="0" w:color="6E6E6E"/>
              <w:bottom w:val="single" w:sz="4" w:space="0" w:color="6E6E6E"/>
              <w:right w:val="single" w:sz="4" w:space="0" w:color="6E6E6E"/>
            </w:tcBorders>
          </w:tcPr>
          <w:p w:rsidR="00A134D5" w:rsidRDefault="00780CC4">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rsidR="00A134D5" w:rsidRDefault="00780CC4">
            <w:pPr>
              <w:pStyle w:val="ProductList-TableBody"/>
            </w:pPr>
            <w:r>
              <w:t>Suplemento do Project Online Essentials para CAL para Project</w:t>
            </w:r>
          </w:p>
          <w:p w:rsidR="00A134D5" w:rsidRDefault="00780CC4">
            <w:pPr>
              <w:pStyle w:val="ProductList-TableBody"/>
            </w:pPr>
            <w:r>
              <w:t>Suplemento do Project Online Professional para CAL para Project</w:t>
            </w:r>
          </w:p>
          <w:p w:rsidR="00A134D5" w:rsidRDefault="00780CC4">
            <w:pPr>
              <w:pStyle w:val="ProductList-TableBody"/>
            </w:pPr>
            <w:r>
              <w:t>Suplemento do Project Online Premium para CAL para Project</w:t>
            </w:r>
          </w:p>
        </w:tc>
      </w:tr>
    </w:tbl>
    <w:p w:rsidR="00A134D5" w:rsidRDefault="00A134D5">
      <w:pPr>
        <w:pStyle w:val="ProductList-Body"/>
      </w:pPr>
    </w:p>
    <w:p w:rsidR="00A134D5" w:rsidRDefault="00780CC4">
      <w:pPr>
        <w:pStyle w:val="ProductList-ClauseHeading"/>
        <w:outlineLvl w:val="4"/>
      </w:pPr>
      <w:r>
        <w:t>2.3 Office Multi Language Pack</w:t>
      </w:r>
    </w:p>
    <w:p w:rsidR="00A134D5" w:rsidRDefault="00780CC4">
      <w:pPr>
        <w:pStyle w:val="ProductList-Body"/>
      </w:pPr>
      <w:r>
        <w:t xml:space="preserve">Os clientes com subscrições do Project Online Professional ou do Project Online Premium poderão utilizar a versão mais recente do Office Multi Language Pack com cópias do software de aplicações da estação de trabalho que estão autorizados a utilizar ao abrigo da respetiva subscrição qualificável. O direito de utilizar o Office Multi Language Pack expira quando expiram os direitos ao abrigo da subscrição qualificável. </w:t>
      </w:r>
    </w:p>
    <w:p w:rsidR="00A134D5" w:rsidRDefault="00A134D5">
      <w:pPr>
        <w:pStyle w:val="ProductList-Body"/>
      </w:pPr>
    </w:p>
    <w:p w:rsidR="00A134D5" w:rsidRDefault="00780CC4">
      <w:pPr>
        <w:pStyle w:val="ProductList-ClauseHeading"/>
        <w:outlineLvl w:val="4"/>
      </w:pPr>
      <w:r>
        <w:t>2.4 Direitos de Implementação para Project Professional 2016</w:t>
      </w:r>
    </w:p>
    <w:p w:rsidR="00A134D5" w:rsidRDefault="00780CC4">
      <w:pPr>
        <w:pStyle w:val="ProductList-Body"/>
      </w:pPr>
      <w:r>
        <w:t>Os utilizadores do Office 2016 com uma subscrição do Project Online Professional ou do Project Online Premium poderão instalar e utilizar uma cópia individual do software Project Professional 2016 no dispositivo em que o Office 2016 está instalado.</w:t>
      </w:r>
    </w:p>
    <w:p w:rsidR="00A134D5" w:rsidRDefault="00A134D5">
      <w:pPr>
        <w:pStyle w:val="ProductList-Body"/>
      </w:pPr>
    </w:p>
    <w:p w:rsidR="00A134D5" w:rsidRDefault="00780CC4">
      <w:pPr>
        <w:pStyle w:val="ProductList-ClauseHeading"/>
        <w:outlineLvl w:val="4"/>
      </w:pPr>
      <w:r>
        <w:t>2.5 Resgate da Chave de Produto do Project Online e Project Pro para Office 365</w:t>
      </w:r>
    </w:p>
    <w:p w:rsidR="00A134D5" w:rsidRDefault="00780CC4">
      <w:pPr>
        <w:pStyle w:val="ProductList-Body"/>
      </w:pPr>
      <w:r>
        <w:t>As subscrições do Project Online e Project Pro para Office 365 licenciadas através dos contratos Open, Open Value ou Open Value Subscription poderão ser resgatadas até 31 de dezembro de 2016, após o qual as subscrições não resgatadas poderão ser utilizadas para um produto sucessor.</w:t>
      </w:r>
    </w:p>
    <w:p w:rsidR="00A134D5" w:rsidRDefault="00A134D5">
      <w:pPr>
        <w:pStyle w:val="ProductList-Body"/>
        <w:jc w:val="right"/>
      </w:pPr>
    </w:p>
    <w:tbl>
      <w:tblPr>
        <w:tblStyle w:val="PURTable"/>
        <w:tblW w:w="0" w:type="dxa"/>
        <w:tblLook w:val="04A0" w:firstRow="1" w:lastRow="0" w:firstColumn="1" w:lastColumn="0" w:noHBand="0" w:noVBand="1"/>
      </w:tblPr>
      <w:tblGrid>
        <w:gridCol w:w="10800"/>
      </w:tblGrid>
      <w:tr w:rsidR="00A134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34D5" w:rsidRDefault="00E72EFC">
            <w:pPr>
              <w:pStyle w:val="ProductList-TableBody"/>
              <w:jc w:val="right"/>
            </w:pPr>
            <w:hyperlink w:anchor="_Sec842">
              <w:r w:rsidR="00780CC4">
                <w:rPr>
                  <w:color w:val="00467F"/>
                  <w:sz w:val="14"/>
                  <w:u w:val="single"/>
                </w:rPr>
                <w:t>Índice</w:t>
              </w:r>
            </w:hyperlink>
            <w:r w:rsidR="00780CC4">
              <w:rPr>
                <w:sz w:val="14"/>
              </w:rPr>
              <w:t>/</w:t>
            </w:r>
            <w:hyperlink w:anchor="_Sec549">
              <w:r w:rsidR="00780CC4">
                <w:rPr>
                  <w:color w:val="00467F"/>
                  <w:sz w:val="14"/>
                  <w:u w:val="single"/>
                </w:rPr>
                <w:t>Glossário</w:t>
              </w:r>
            </w:hyperlink>
            <w:r w:rsidR="00780CC4">
              <w:rPr>
                <w:sz w:val="14"/>
              </w:rPr>
              <w:t>/</w:t>
            </w:r>
            <w:hyperlink w:anchor="_Sec844">
              <w:r w:rsidR="00780CC4">
                <w:rPr>
                  <w:color w:val="00467F"/>
                  <w:sz w:val="14"/>
                  <w:u w:val="single"/>
                </w:rPr>
                <w:t>Índice Remissivo</w:t>
              </w:r>
            </w:hyperlink>
          </w:p>
        </w:tc>
      </w:tr>
    </w:tbl>
    <w:p w:rsidR="00A134D5" w:rsidRDefault="00A134D5">
      <w:pPr>
        <w:pStyle w:val="ProductList-Body"/>
      </w:pPr>
    </w:p>
    <w:p w:rsidR="00A134D5" w:rsidRDefault="00780CC4">
      <w:pPr>
        <w:pStyle w:val="ProductList-Offering2HeadingNoBorder"/>
        <w:outlineLvl w:val="2"/>
      </w:pPr>
      <w:bookmarkStart w:id="270" w:name="_Sec668"/>
      <w:r>
        <w:t>SharePoint Online</w:t>
      </w:r>
      <w:bookmarkEnd w:id="270"/>
      <w:r>
        <w:fldChar w:fldCharType="begin"/>
      </w:r>
      <w:r>
        <w:instrText xml:space="preserve"> TC "</w:instrText>
      </w:r>
      <w:bookmarkStart w:id="271" w:name="_Toc465065768"/>
      <w:r>
        <w:instrText>SharePoint Online</w:instrText>
      </w:r>
      <w:bookmarkEnd w:id="271"/>
      <w:r>
        <w:instrText>" \l 3</w:instrText>
      </w:r>
      <w:r>
        <w:fldChar w:fldCharType="end"/>
      </w:r>
    </w:p>
    <w:p w:rsidR="00A134D5" w:rsidRDefault="00780CC4">
      <w:pPr>
        <w:pStyle w:val="ProductList-Offering1SubSection"/>
        <w:outlineLvl w:val="3"/>
      </w:pPr>
      <w:bookmarkStart w:id="272" w:name="_Sec724"/>
      <w:r>
        <w:t>1. Disponibilidade do Programa</w:t>
      </w:r>
      <w:bookmarkEnd w:id="272"/>
    </w:p>
    <w:tbl>
      <w:tblPr>
        <w:tblStyle w:val="PURTable"/>
        <w:tblW w:w="0" w:type="dxa"/>
        <w:tblLook w:val="04A0" w:firstRow="1" w:lastRow="0" w:firstColumn="1" w:lastColumn="0" w:noHBand="0" w:noVBand="1"/>
      </w:tblPr>
      <w:tblGrid>
        <w:gridCol w:w="4446"/>
        <w:gridCol w:w="809"/>
        <w:gridCol w:w="788"/>
        <w:gridCol w:w="794"/>
        <w:gridCol w:w="705"/>
        <w:gridCol w:w="828"/>
        <w:gridCol w:w="821"/>
        <w:gridCol w:w="799"/>
        <w:gridCol w:w="794"/>
      </w:tblGrid>
      <w:tr w:rsidR="00A134D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134D5" w:rsidRDefault="00780CC4">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134D5">
        <w:tc>
          <w:tcPr>
            <w:tcW w:w="5020" w:type="dxa"/>
            <w:tcBorders>
              <w:top w:val="single" w:sz="6" w:space="0" w:color="FFFFFF"/>
              <w:left w:val="none" w:sz="4" w:space="0" w:color="6E6E6E"/>
              <w:bottom w:val="dashed" w:sz="4" w:space="0" w:color="7F7F7F"/>
              <w:right w:val="none" w:sz="4" w:space="0" w:color="6E6E6E"/>
            </w:tcBorders>
          </w:tcPr>
          <w:p w:rsidR="00A134D5" w:rsidRDefault="00780CC4">
            <w:pPr>
              <w:pStyle w:val="ProductList-TableBody"/>
            </w:pPr>
            <w:r>
              <w:t xml:space="preserve">SharePoint Online Plan 1 </w:t>
            </w:r>
            <w:r>
              <w:fldChar w:fldCharType="begin"/>
            </w:r>
            <w:r>
              <w:instrText xml:space="preserve"> XE "SharePoint Online Plan 1 " </w:instrText>
            </w:r>
            <w:r>
              <w:fldChar w:fldCharType="end"/>
            </w:r>
            <w:r>
              <w:t>(SL de Utilizador)</w:t>
            </w:r>
          </w:p>
        </w:tc>
        <w:tc>
          <w:tcPr>
            <w:tcW w:w="860" w:type="dxa"/>
            <w:tcBorders>
              <w:top w:val="single" w:sz="6" w:space="0" w:color="FFFFFF"/>
              <w:left w:val="none" w:sz="4" w:space="0" w:color="6E6E6E"/>
              <w:bottom w:val="dashed" w:sz="4" w:space="0" w:color="7F7F7F"/>
              <w:right w:val="single" w:sz="6" w:space="0" w:color="FFFFFF"/>
            </w:tcBorders>
          </w:tcPr>
          <w:p w:rsidR="00A134D5" w:rsidRDefault="00780CC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r>
      <w:tr w:rsidR="00A134D5">
        <w:tc>
          <w:tcPr>
            <w:tcW w:w="5020" w:type="dxa"/>
            <w:tcBorders>
              <w:top w:val="dashed" w:sz="4" w:space="0" w:color="7F7F7F"/>
              <w:left w:val="none" w:sz="4" w:space="0" w:color="6E6E6E"/>
              <w:bottom w:val="dashed" w:sz="4" w:space="0" w:color="7F7F7F"/>
              <w:right w:val="none" w:sz="4" w:space="0" w:color="6E6E6E"/>
            </w:tcBorders>
          </w:tcPr>
          <w:p w:rsidR="00A134D5" w:rsidRDefault="00780CC4">
            <w:pPr>
              <w:pStyle w:val="ProductList-TableBody"/>
            </w:pPr>
            <w:r>
              <w:t xml:space="preserve">Suplemento do SharePoint Online Plan 1 </w:t>
            </w:r>
            <w:r>
              <w:fldChar w:fldCharType="begin"/>
            </w:r>
            <w:r>
              <w:instrText xml:space="preserve"> XE "Suplemento do SharePoint Online Plan 1 " </w:instrText>
            </w:r>
            <w:r>
              <w:fldChar w:fldCharType="end"/>
            </w:r>
            <w:r>
              <w:t>(SL de Utilizador)</w:t>
            </w:r>
          </w:p>
        </w:tc>
        <w:tc>
          <w:tcPr>
            <w:tcW w:w="860" w:type="dxa"/>
            <w:tcBorders>
              <w:top w:val="dashed" w:sz="4" w:space="0" w:color="7F7F7F"/>
              <w:left w:val="none" w:sz="4" w:space="0" w:color="6E6E6E"/>
              <w:bottom w:val="dashed" w:sz="4" w:space="0" w:color="7F7F7F"/>
              <w:right w:val="single" w:sz="6" w:space="0" w:color="FFFFFF"/>
            </w:tcBorders>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r>
      <w:tr w:rsidR="00A134D5">
        <w:tc>
          <w:tcPr>
            <w:tcW w:w="5020" w:type="dxa"/>
            <w:tcBorders>
              <w:top w:val="dashed" w:sz="4" w:space="0" w:color="7F7F7F"/>
              <w:left w:val="none" w:sz="4" w:space="0" w:color="6E6E6E"/>
              <w:bottom w:val="dashed" w:sz="4" w:space="0" w:color="7F7F7F"/>
              <w:right w:val="none" w:sz="4" w:space="0" w:color="6E6E6E"/>
            </w:tcBorders>
          </w:tcPr>
          <w:p w:rsidR="00A134D5" w:rsidRDefault="00780CC4">
            <w:pPr>
              <w:pStyle w:val="ProductList-TableBody"/>
            </w:pPr>
            <w:r>
              <w:t>SharePoint Online Plan 2</w:t>
            </w:r>
            <w:r>
              <w:fldChar w:fldCharType="begin"/>
            </w:r>
            <w:r>
              <w:instrText xml:space="preserve"> XE "SharePoint Online Plan 2" </w:instrText>
            </w:r>
            <w:r>
              <w:fldChar w:fldCharType="end"/>
            </w:r>
            <w:r>
              <w:t xml:space="preserve"> (SL de Utilizador)</w:t>
            </w:r>
          </w:p>
        </w:tc>
        <w:tc>
          <w:tcPr>
            <w:tcW w:w="860" w:type="dxa"/>
            <w:tcBorders>
              <w:top w:val="dashed" w:sz="4" w:space="0" w:color="7F7F7F"/>
              <w:left w:val="none" w:sz="4" w:space="0" w:color="6E6E6E"/>
              <w:bottom w:val="dashed" w:sz="4" w:space="0" w:color="7F7F7F"/>
              <w:right w:val="single" w:sz="6" w:space="0" w:color="FFFFFF"/>
            </w:tcBorders>
          </w:tcPr>
          <w:p w:rsidR="00A134D5" w:rsidRDefault="00780CC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r>
      <w:tr w:rsidR="00A134D5">
        <w:tc>
          <w:tcPr>
            <w:tcW w:w="5020" w:type="dxa"/>
            <w:tcBorders>
              <w:top w:val="dashed" w:sz="4" w:space="0" w:color="7F7F7F"/>
              <w:left w:val="none" w:sz="4" w:space="0" w:color="6E6E6E"/>
              <w:bottom w:val="none" w:sz="4" w:space="0" w:color="BFBFBF"/>
              <w:right w:val="none" w:sz="4" w:space="0" w:color="6E6E6E"/>
            </w:tcBorders>
          </w:tcPr>
          <w:p w:rsidR="00A134D5" w:rsidRDefault="00780CC4">
            <w:pPr>
              <w:pStyle w:val="ProductList-TableBody"/>
            </w:pPr>
            <w:r>
              <w:t>Office 365 Extra File Storage 1 GB</w:t>
            </w:r>
            <w:r>
              <w:fldChar w:fldCharType="begin"/>
            </w:r>
            <w:r>
              <w:instrText xml:space="preserve"> XE "Office 365 Extra File Storage 1 GB" </w:instrText>
            </w:r>
            <w:r>
              <w:fldChar w:fldCharType="end"/>
            </w:r>
            <w:r>
              <w:t xml:space="preserve"> (SL de Suplementos)</w:t>
            </w:r>
          </w:p>
        </w:tc>
        <w:tc>
          <w:tcPr>
            <w:tcW w:w="860" w:type="dxa"/>
            <w:tcBorders>
              <w:top w:val="dashed" w:sz="4" w:space="0" w:color="7F7F7F"/>
              <w:left w:val="none" w:sz="4" w:space="0" w:color="6E6E6E"/>
              <w:bottom w:val="none" w:sz="4" w:space="0" w:color="BFBFBF"/>
              <w:right w:val="single" w:sz="6" w:space="0" w:color="FFFFFF"/>
            </w:tcBorders>
          </w:tcPr>
          <w:p w:rsidR="00A134D5" w:rsidRDefault="00780CC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A134D5" w:rsidRDefault="00780CC4">
      <w:pPr>
        <w:pStyle w:val="ProductList-Offering1SubSection"/>
        <w:outlineLvl w:val="3"/>
      </w:pPr>
      <w:bookmarkStart w:id="273" w:name="_Sec779"/>
      <w:r>
        <w:t>2. Condições do Produto</w:t>
      </w:r>
      <w:bookmarkEnd w:id="273"/>
    </w:p>
    <w:tbl>
      <w:tblPr>
        <w:tblStyle w:val="PURTable"/>
        <w:tblW w:w="0" w:type="dxa"/>
        <w:tblLook w:val="04A0" w:firstRow="1" w:lastRow="0" w:firstColumn="1" w:lastColumn="0" w:noHBand="0" w:noVBand="1"/>
      </w:tblPr>
      <w:tblGrid>
        <w:gridCol w:w="3601"/>
        <w:gridCol w:w="3581"/>
        <w:gridCol w:w="3608"/>
      </w:tblGrid>
      <w:tr w:rsidR="00A134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A134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Promoções: N/A</w:t>
            </w:r>
          </w:p>
        </w:tc>
      </w:tr>
      <w:tr w:rsidR="00A134D5">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K apenas</w:t>
            </w:r>
          </w:p>
        </w:tc>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Redução Elegível (SCE): N/A</w:t>
            </w:r>
          </w:p>
        </w:tc>
      </w:tr>
      <w:tr w:rsidR="00A134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A134D5">
            <w:pPr>
              <w:pStyle w:val="ProductList-TableBody"/>
            </w:pPr>
          </w:p>
        </w:tc>
      </w:tr>
    </w:tbl>
    <w:p w:rsidR="00A134D5" w:rsidRDefault="00A134D5">
      <w:pPr>
        <w:pStyle w:val="ProductList-Body"/>
      </w:pPr>
    </w:p>
    <w:p w:rsidR="00A134D5" w:rsidRDefault="00780CC4">
      <w:pPr>
        <w:pStyle w:val="ProductList-ClauseHeading"/>
        <w:outlineLvl w:val="4"/>
      </w:pPr>
      <w:r>
        <w:t>2.1 Pré-requisito: SLs de Utilizador de Suplementos</w:t>
      </w:r>
    </w:p>
    <w:p w:rsidR="00A134D5" w:rsidRDefault="00780CC4">
      <w:pPr>
        <w:pStyle w:val="ProductList-Body"/>
      </w:pPr>
      <w:r>
        <w:t xml:space="preserve">Consulte as SLs de Utilizador de Suplementos nos </w:t>
      </w:r>
      <w:hyperlink w:anchor="_Sec634">
        <w:r>
          <w:rPr>
            <w:color w:val="00467F"/>
            <w:u w:val="single"/>
          </w:rPr>
          <w:t>conjuntos de aplicações do Office 365</w:t>
        </w:r>
      </w:hyperlink>
      <w:r>
        <w:t xml:space="preserve"> para informações sobre os Suplementos.</w:t>
      </w:r>
    </w:p>
    <w:p w:rsidR="00A134D5" w:rsidRDefault="00A134D5">
      <w:pPr>
        <w:pStyle w:val="ProductList-Body"/>
      </w:pPr>
    </w:p>
    <w:p w:rsidR="00A134D5" w:rsidRDefault="00780CC4">
      <w:pPr>
        <w:pStyle w:val="ProductList-ClauseHeading"/>
        <w:outlineLvl w:val="4"/>
      </w:pPr>
      <w:r>
        <w:t>2.2 Resgate da Chave do SharePoint Online Plan 1 com Yammer e SharePoint Online Plan 2 com Yammer</w:t>
      </w:r>
    </w:p>
    <w:p w:rsidR="00A134D5" w:rsidRDefault="00780CC4">
      <w:pPr>
        <w:pStyle w:val="ProductList-Body"/>
      </w:pPr>
      <w:r>
        <w:t>As subscrições do SharePoint Online Plan 1 com Yammer ou SharePoint Online Plan 2 com Yammer licenciadas através dos contratos Open, Open Value ou Open Value Subscription poderão ser resgatadas até ao dia 31 de outubro de 2015, após o qual as subscrições não resgatadas poderão ser utilizadas para um produto que inclua esses serviços.</w:t>
      </w:r>
    </w:p>
    <w:p w:rsidR="00A134D5" w:rsidRDefault="00A134D5">
      <w:pPr>
        <w:pStyle w:val="ProductList-Body"/>
        <w:jc w:val="right"/>
      </w:pPr>
    </w:p>
    <w:tbl>
      <w:tblPr>
        <w:tblStyle w:val="PURTable"/>
        <w:tblW w:w="0" w:type="dxa"/>
        <w:tblLook w:val="04A0" w:firstRow="1" w:lastRow="0" w:firstColumn="1" w:lastColumn="0" w:noHBand="0" w:noVBand="1"/>
      </w:tblPr>
      <w:tblGrid>
        <w:gridCol w:w="10800"/>
      </w:tblGrid>
      <w:tr w:rsidR="00A134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34D5" w:rsidRDefault="00E72EFC">
            <w:pPr>
              <w:pStyle w:val="ProductList-TableBody"/>
              <w:jc w:val="right"/>
            </w:pPr>
            <w:hyperlink w:anchor="_Sec842">
              <w:r w:rsidR="00780CC4">
                <w:rPr>
                  <w:color w:val="00467F"/>
                  <w:sz w:val="14"/>
                  <w:u w:val="single"/>
                </w:rPr>
                <w:t>Índice</w:t>
              </w:r>
            </w:hyperlink>
            <w:r w:rsidR="00780CC4">
              <w:rPr>
                <w:sz w:val="14"/>
              </w:rPr>
              <w:t>/</w:t>
            </w:r>
            <w:hyperlink w:anchor="_Sec549">
              <w:r w:rsidR="00780CC4">
                <w:rPr>
                  <w:color w:val="00467F"/>
                  <w:sz w:val="14"/>
                  <w:u w:val="single"/>
                </w:rPr>
                <w:t>Glossário</w:t>
              </w:r>
            </w:hyperlink>
            <w:r w:rsidR="00780CC4">
              <w:rPr>
                <w:sz w:val="14"/>
              </w:rPr>
              <w:t>/</w:t>
            </w:r>
            <w:hyperlink w:anchor="_Sec844">
              <w:r w:rsidR="00780CC4">
                <w:rPr>
                  <w:color w:val="00467F"/>
                  <w:sz w:val="14"/>
                  <w:u w:val="single"/>
                </w:rPr>
                <w:t>Índice Remissivo</w:t>
              </w:r>
            </w:hyperlink>
          </w:p>
        </w:tc>
      </w:tr>
    </w:tbl>
    <w:p w:rsidR="00A134D5" w:rsidRDefault="00A134D5">
      <w:pPr>
        <w:pStyle w:val="ProductList-Body"/>
      </w:pPr>
    </w:p>
    <w:p w:rsidR="00A134D5" w:rsidRDefault="00780CC4">
      <w:pPr>
        <w:pStyle w:val="ProductList-Offering2HeadingNoBorder"/>
        <w:outlineLvl w:val="2"/>
      </w:pPr>
      <w:bookmarkStart w:id="274" w:name="_Sec669"/>
      <w:r>
        <w:t>Skype para Empresas Online</w:t>
      </w:r>
      <w:bookmarkEnd w:id="274"/>
      <w:r>
        <w:fldChar w:fldCharType="begin"/>
      </w:r>
      <w:r>
        <w:instrText xml:space="preserve"> TC "</w:instrText>
      </w:r>
      <w:bookmarkStart w:id="275" w:name="_Toc465065769"/>
      <w:r>
        <w:instrText>Skype para Empresas Online</w:instrText>
      </w:r>
      <w:bookmarkEnd w:id="275"/>
      <w:r>
        <w:instrText>" \l 3</w:instrText>
      </w:r>
      <w:r>
        <w:fldChar w:fldCharType="end"/>
      </w:r>
    </w:p>
    <w:p w:rsidR="00A134D5" w:rsidRDefault="00780CC4">
      <w:pPr>
        <w:pStyle w:val="ProductList-Offering1SubSection"/>
        <w:outlineLvl w:val="3"/>
      </w:pPr>
      <w:bookmarkStart w:id="276" w:name="_Sec725"/>
      <w:r>
        <w:t>1. Disponibilidade do Programa</w:t>
      </w:r>
      <w:bookmarkEnd w:id="276"/>
    </w:p>
    <w:tbl>
      <w:tblPr>
        <w:tblStyle w:val="PURTable"/>
        <w:tblW w:w="0" w:type="dxa"/>
        <w:tblLook w:val="04A0" w:firstRow="1" w:lastRow="0" w:firstColumn="1" w:lastColumn="0" w:noHBand="0" w:noVBand="1"/>
      </w:tblPr>
      <w:tblGrid>
        <w:gridCol w:w="4445"/>
        <w:gridCol w:w="809"/>
        <w:gridCol w:w="788"/>
        <w:gridCol w:w="795"/>
        <w:gridCol w:w="705"/>
        <w:gridCol w:w="828"/>
        <w:gridCol w:w="821"/>
        <w:gridCol w:w="799"/>
        <w:gridCol w:w="794"/>
      </w:tblGrid>
      <w:tr w:rsidR="00A134D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134D5" w:rsidRDefault="00780CC4">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134D5">
        <w:tc>
          <w:tcPr>
            <w:tcW w:w="5020" w:type="dxa"/>
            <w:tcBorders>
              <w:top w:val="single" w:sz="6" w:space="0" w:color="FFFFFF"/>
              <w:left w:val="none" w:sz="4" w:space="0" w:color="6E6E6E"/>
              <w:bottom w:val="dashed" w:sz="4" w:space="0" w:color="A5A5A5"/>
              <w:right w:val="none" w:sz="4" w:space="0" w:color="6E6E6E"/>
            </w:tcBorders>
          </w:tcPr>
          <w:p w:rsidR="00A134D5" w:rsidRDefault="00780CC4">
            <w:pPr>
              <w:pStyle w:val="ProductList-TableBody"/>
            </w:pPr>
            <w:r>
              <w:t>Skype para Empresas Online Plan 1</w:t>
            </w:r>
            <w:r>
              <w:fldChar w:fldCharType="begin"/>
            </w:r>
            <w:r>
              <w:instrText xml:space="preserve"> XE "Skype para Empresas Online Plan 1" </w:instrText>
            </w:r>
            <w:r>
              <w:fldChar w:fldCharType="end"/>
            </w:r>
            <w:r>
              <w:t xml:space="preserve"> (SL de Utilizador)</w:t>
            </w:r>
          </w:p>
        </w:tc>
        <w:tc>
          <w:tcPr>
            <w:tcW w:w="860" w:type="dxa"/>
            <w:tcBorders>
              <w:top w:val="single" w:sz="6" w:space="0" w:color="FFFFFF"/>
              <w:left w:val="none" w:sz="4" w:space="0" w:color="6E6E6E"/>
              <w:bottom w:val="dashed" w:sz="4" w:space="0" w:color="A5A5A5"/>
              <w:right w:val="single" w:sz="6" w:space="0" w:color="FFFFFF"/>
            </w:tcBorders>
          </w:tcPr>
          <w:p w:rsidR="00A134D5" w:rsidRDefault="00780CC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"Mínimo para Open" </w:instrText>
            </w:r>
            <w:r>
              <w:fldChar w:fldCharType="separate"/>
            </w:r>
            <w:r>
              <w:rPr>
                <w:color w:val="0563C1"/>
              </w:rPr>
              <w:t>OM</w:t>
            </w:r>
            <w:r>
              <w:fldChar w:fldCharType="end"/>
            </w:r>
            <w:r>
              <w:t>,</w:t>
            </w:r>
            <w:r>
              <w:fldChar w:fldCharType="begin"/>
            </w:r>
            <w:r>
              <w:instrText xml:space="preserve"> AutoTextList   \s NoStyle \t "Não Inclusão de Toda a Organização em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r>
      <w:tr w:rsidR="00A134D5">
        <w:tc>
          <w:tcPr>
            <w:tcW w:w="5020" w:type="dxa"/>
            <w:tcBorders>
              <w:top w:val="dashed" w:sz="4" w:space="0" w:color="A5A5A5"/>
              <w:left w:val="none" w:sz="4" w:space="0" w:color="6E6E6E"/>
              <w:bottom w:val="dashed" w:sz="4" w:space="0" w:color="A5A5A5"/>
              <w:right w:val="none" w:sz="4" w:space="0" w:color="6E6E6E"/>
            </w:tcBorders>
          </w:tcPr>
          <w:p w:rsidR="00A134D5" w:rsidRDefault="00780CC4">
            <w:pPr>
              <w:pStyle w:val="ProductList-TableBody"/>
            </w:pPr>
            <w:r>
              <w:t>Suplemento do Skype para Empresas Online Plan 1</w:t>
            </w:r>
            <w:r>
              <w:fldChar w:fldCharType="begin"/>
            </w:r>
            <w:r>
              <w:instrText xml:space="preserve"> XE "Suplemento do Skype para Empresas Online Plan 1" </w:instrText>
            </w:r>
            <w:r>
              <w:fldChar w:fldCharType="end"/>
            </w:r>
            <w:r>
              <w:t xml:space="preserve"> (SL de Utilizador)</w:t>
            </w:r>
          </w:p>
        </w:tc>
        <w:tc>
          <w:tcPr>
            <w:tcW w:w="860" w:type="dxa"/>
            <w:tcBorders>
              <w:top w:val="dashed" w:sz="4" w:space="0" w:color="A5A5A5"/>
              <w:left w:val="none" w:sz="4" w:space="0" w:color="6E6E6E"/>
              <w:bottom w:val="dashed" w:sz="4" w:space="0" w:color="A5A5A5"/>
              <w:right w:val="single" w:sz="6" w:space="0" w:color="FFFFFF"/>
            </w:tcBorders>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r>
      <w:tr w:rsidR="00A134D5">
        <w:tc>
          <w:tcPr>
            <w:tcW w:w="5020" w:type="dxa"/>
            <w:tcBorders>
              <w:top w:val="dashed" w:sz="4" w:space="0" w:color="A5A5A5"/>
              <w:left w:val="none" w:sz="4" w:space="0" w:color="6E6E6E"/>
              <w:bottom w:val="dashed" w:sz="4" w:space="0" w:color="A5A5A5"/>
              <w:right w:val="none" w:sz="4" w:space="0" w:color="6E6E6E"/>
            </w:tcBorders>
          </w:tcPr>
          <w:p w:rsidR="00A134D5" w:rsidRDefault="00780CC4">
            <w:pPr>
              <w:pStyle w:val="ProductList-TableBody"/>
            </w:pPr>
            <w:r>
              <w:t>Skype para Empresas Online Plan 2</w:t>
            </w:r>
            <w:r>
              <w:fldChar w:fldCharType="begin"/>
            </w:r>
            <w:r>
              <w:instrText xml:space="preserve"> XE "Skype para Empresas Online Plan 2" </w:instrText>
            </w:r>
            <w:r>
              <w:fldChar w:fldCharType="end"/>
            </w:r>
            <w:r>
              <w:t xml:space="preserve"> (SL de Utilizador)</w:t>
            </w:r>
          </w:p>
        </w:tc>
        <w:tc>
          <w:tcPr>
            <w:tcW w:w="860" w:type="dxa"/>
            <w:tcBorders>
              <w:top w:val="dashed" w:sz="4" w:space="0" w:color="A5A5A5"/>
              <w:left w:val="none" w:sz="4" w:space="0" w:color="6E6E6E"/>
              <w:bottom w:val="dashed" w:sz="4" w:space="0" w:color="A5A5A5"/>
              <w:right w:val="single" w:sz="6" w:space="0" w:color="FFFFFF"/>
            </w:tcBorders>
          </w:tcPr>
          <w:p w:rsidR="00A134D5" w:rsidRDefault="00780CC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"Mínimo para Open" </w:instrText>
            </w:r>
            <w:r>
              <w:fldChar w:fldCharType="separate"/>
            </w:r>
            <w:r>
              <w:rPr>
                <w:color w:val="0563C1"/>
              </w:rPr>
              <w:t>OM</w:t>
            </w:r>
            <w:r>
              <w:fldChar w:fldCharType="end"/>
            </w:r>
            <w:r>
              <w:t>,</w:t>
            </w:r>
            <w:r>
              <w:fldChar w:fldCharType="begin"/>
            </w:r>
            <w:r>
              <w:instrText xml:space="preserve"> AutoTextList   \s NoStyle \t "Não Inclusão de Toda a Organização em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r>
      <w:tr w:rsidR="00A134D5">
        <w:tc>
          <w:tcPr>
            <w:tcW w:w="5020" w:type="dxa"/>
            <w:tcBorders>
              <w:top w:val="dashed" w:sz="4" w:space="0" w:color="A5A5A5"/>
              <w:left w:val="none" w:sz="4" w:space="0" w:color="6E6E6E"/>
              <w:bottom w:val="dashed" w:sz="4" w:space="0" w:color="A5A5A5"/>
              <w:right w:val="none" w:sz="4" w:space="0" w:color="6E6E6E"/>
            </w:tcBorders>
          </w:tcPr>
          <w:p w:rsidR="00A134D5" w:rsidRDefault="00780CC4">
            <w:pPr>
              <w:pStyle w:val="ProductList-TableBody"/>
            </w:pPr>
            <w:r>
              <w:t>Skype para Empresas Online Cloud PBX</w:t>
            </w:r>
            <w:r>
              <w:fldChar w:fldCharType="begin"/>
            </w:r>
            <w:r>
              <w:instrText xml:space="preserve"> XE "Skype para Empresas Online Cloud PBX" </w:instrText>
            </w:r>
            <w:r>
              <w:fldChar w:fldCharType="end"/>
            </w:r>
            <w:r>
              <w:t xml:space="preserve"> (SL de Utilizador)</w:t>
            </w:r>
          </w:p>
        </w:tc>
        <w:tc>
          <w:tcPr>
            <w:tcW w:w="860" w:type="dxa"/>
            <w:tcBorders>
              <w:top w:val="dashed" w:sz="4" w:space="0" w:color="A5A5A5"/>
              <w:left w:val="none" w:sz="4" w:space="0" w:color="6E6E6E"/>
              <w:bottom w:val="dashed" w:sz="4" w:space="0" w:color="A5A5A5"/>
              <w:right w:val="single" w:sz="6" w:space="0" w:color="FFFFFF"/>
            </w:tcBorders>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134D5">
        <w:tc>
          <w:tcPr>
            <w:tcW w:w="5020" w:type="dxa"/>
            <w:tcBorders>
              <w:top w:val="dashed" w:sz="4" w:space="0" w:color="A5A5A5"/>
              <w:left w:val="none" w:sz="4" w:space="0" w:color="6E6E6E"/>
              <w:bottom w:val="dashed" w:sz="4" w:space="0" w:color="A5A5A5"/>
              <w:right w:val="none" w:sz="4" w:space="0" w:color="6E6E6E"/>
            </w:tcBorders>
          </w:tcPr>
          <w:p w:rsidR="00A134D5" w:rsidRDefault="00780CC4">
            <w:pPr>
              <w:pStyle w:val="ProductList-TableBody"/>
            </w:pPr>
            <w:r>
              <w:t xml:space="preserve">Skype para Empresas Online PSTN Conferencing </w:t>
            </w:r>
            <w:r>
              <w:fldChar w:fldCharType="begin"/>
            </w:r>
            <w:r>
              <w:instrText xml:space="preserve"> XE "Skype para Empresas Online PSTN Conferencing " </w:instrText>
            </w:r>
            <w:r>
              <w:fldChar w:fldCharType="end"/>
            </w:r>
            <w:r>
              <w:t>(SL de Utilizador)</w:t>
            </w:r>
          </w:p>
        </w:tc>
        <w:tc>
          <w:tcPr>
            <w:tcW w:w="860" w:type="dxa"/>
            <w:tcBorders>
              <w:top w:val="dashed" w:sz="4" w:space="0" w:color="A5A5A5"/>
              <w:left w:val="none" w:sz="4" w:space="0" w:color="6E6E6E"/>
              <w:bottom w:val="dashed" w:sz="4" w:space="0" w:color="A5A5A5"/>
              <w:right w:val="single" w:sz="6" w:space="0" w:color="FFFFFF"/>
            </w:tcBorders>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134D5">
        <w:tc>
          <w:tcPr>
            <w:tcW w:w="5020" w:type="dxa"/>
            <w:tcBorders>
              <w:top w:val="dashed" w:sz="4" w:space="0" w:color="A5A5A5"/>
              <w:left w:val="none" w:sz="4" w:space="0" w:color="6E6E6E"/>
              <w:bottom w:val="dashed" w:sz="4" w:space="0" w:color="A5A5A5"/>
              <w:right w:val="none" w:sz="4" w:space="0" w:color="6E6E6E"/>
            </w:tcBorders>
          </w:tcPr>
          <w:p w:rsidR="00A134D5" w:rsidRDefault="00780CC4">
            <w:pPr>
              <w:pStyle w:val="ProductList-TableBody"/>
            </w:pPr>
            <w:r>
              <w:t>Skype para Empresas Online PSTN Calling</w:t>
            </w:r>
            <w:r>
              <w:fldChar w:fldCharType="begin"/>
            </w:r>
            <w:r>
              <w:instrText xml:space="preserve"> XE "Skype para Empresas Online PSTN Calling" </w:instrText>
            </w:r>
            <w:r>
              <w:fldChar w:fldCharType="end"/>
            </w:r>
            <w:r>
              <w:t xml:space="preserve"> (SL de Utilizador)</w:t>
            </w:r>
          </w:p>
        </w:tc>
        <w:tc>
          <w:tcPr>
            <w:tcW w:w="860" w:type="dxa"/>
            <w:tcBorders>
              <w:top w:val="dashed" w:sz="4" w:space="0" w:color="A5A5A5"/>
              <w:left w:val="none" w:sz="4" w:space="0" w:color="6E6E6E"/>
              <w:bottom w:val="dashed" w:sz="4" w:space="0" w:color="A5A5A5"/>
              <w:right w:val="single" w:sz="6" w:space="0" w:color="FFFFFF"/>
            </w:tcBorders>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134D5">
        <w:tc>
          <w:tcPr>
            <w:tcW w:w="5020" w:type="dxa"/>
            <w:tcBorders>
              <w:top w:val="dashed" w:sz="4" w:space="0" w:color="A5A5A5"/>
              <w:left w:val="none" w:sz="4" w:space="0" w:color="6E6E6E"/>
              <w:bottom w:val="none" w:sz="4" w:space="0" w:color="A5A5A5"/>
              <w:right w:val="none" w:sz="4" w:space="0" w:color="6E6E6E"/>
            </w:tcBorders>
          </w:tcPr>
          <w:p w:rsidR="00A134D5" w:rsidRDefault="00780CC4">
            <w:pPr>
              <w:pStyle w:val="ProductList-TableBody"/>
            </w:pPr>
            <w:r>
              <w:t>Consumo RTPC do Skype para Empresas</w:t>
            </w:r>
            <w:r>
              <w:fldChar w:fldCharType="begin"/>
            </w:r>
            <w:r>
              <w:instrText xml:space="preserve"> XE "Consumo RTPC do Skype para Empresas" </w:instrText>
            </w:r>
            <w:r>
              <w:fldChar w:fldCharType="end"/>
            </w:r>
            <w:r>
              <w:t xml:space="preserve"> (SL de Utilizador)</w:t>
            </w:r>
          </w:p>
        </w:tc>
        <w:tc>
          <w:tcPr>
            <w:tcW w:w="860" w:type="dxa"/>
            <w:tcBorders>
              <w:top w:val="dashed" w:sz="4" w:space="0" w:color="A5A5A5"/>
              <w:left w:val="none" w:sz="4" w:space="0" w:color="6E6E6E"/>
              <w:bottom w:val="none" w:sz="4" w:space="0" w:color="A5A5A5"/>
              <w:right w:val="single" w:sz="6" w:space="0" w:color="FFFFFF"/>
            </w:tcBorders>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r>
    </w:tbl>
    <w:p w:rsidR="00A134D5" w:rsidRDefault="00780CC4">
      <w:pPr>
        <w:pStyle w:val="ProductList-Offering1SubSection"/>
        <w:outlineLvl w:val="3"/>
      </w:pPr>
      <w:bookmarkStart w:id="277" w:name="_Sec780"/>
      <w:r>
        <w:t>2. Condições do Produto</w:t>
      </w:r>
      <w:bookmarkEnd w:id="277"/>
    </w:p>
    <w:tbl>
      <w:tblPr>
        <w:tblStyle w:val="PURTable"/>
        <w:tblW w:w="0" w:type="dxa"/>
        <w:tblLook w:val="04A0" w:firstRow="1" w:lastRow="0" w:firstColumn="1" w:lastColumn="0" w:noHBand="0" w:noVBand="1"/>
      </w:tblPr>
      <w:tblGrid>
        <w:gridCol w:w="3599"/>
        <w:gridCol w:w="3585"/>
        <w:gridCol w:w="3606"/>
      </w:tblGrid>
      <w:tr w:rsidR="00A134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A134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lastRenderedPageBreak/>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Promoções: N/A</w:t>
            </w:r>
          </w:p>
        </w:tc>
      </w:tr>
      <w:tr w:rsidR="00A134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Tudo (exceto para o Consumo RTPC do Skype para Empresas)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Redução Elegível (SCE): N/A</w:t>
            </w:r>
          </w:p>
        </w:tc>
      </w:tr>
      <w:tr w:rsidR="00A134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Tudo (exceto para o Consumo RTPC do Skype para Empresas)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A134D5">
            <w:pPr>
              <w:pStyle w:val="ProductList-TableBody"/>
            </w:pPr>
          </w:p>
        </w:tc>
      </w:tr>
    </w:tbl>
    <w:p w:rsidR="00A134D5" w:rsidRDefault="00A134D5">
      <w:pPr>
        <w:pStyle w:val="ProductList-Body"/>
      </w:pPr>
    </w:p>
    <w:p w:rsidR="00A134D5" w:rsidRDefault="00780CC4">
      <w:pPr>
        <w:pStyle w:val="ProductList-ClauseHeading"/>
        <w:outlineLvl w:val="4"/>
      </w:pPr>
      <w:r>
        <w:t>2.1 Lync for Mac 2011</w:t>
      </w:r>
    </w:p>
    <w:p w:rsidR="00A134D5" w:rsidRDefault="00780CC4">
      <w:pPr>
        <w:pStyle w:val="ProductList-Body"/>
      </w:pPr>
      <w:r>
        <w:t>O Skype para Empresas Online Plan 1 e Plan 2 requerem a aquisição e instalação em separado do Skype para Empresas 2015 (ou Lync for Mac 2011</w:t>
      </w:r>
      <w:r>
        <w:fldChar w:fldCharType="begin"/>
      </w:r>
      <w:r>
        <w:instrText xml:space="preserve"> XE "Lync for Mac 2011" </w:instrText>
      </w:r>
      <w:r>
        <w:fldChar w:fldCharType="end"/>
      </w:r>
      <w:r>
        <w:t xml:space="preserve">) para aceder ao conjunto completo de funcionalidades do Skype para Empresas Online Plan 1 e Plan 2. Como oferta por tempo limitado, os clientes licenciados para o Skype para Empresas Online recebem uma cópia licenciada do Lync for Mac 2011 gratuitamente com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subscrição de avaliação gratuita ou paga para o Skype para Empresas Online. O software só poderá ser utilizado com o Skype para Empresas Online e todos os direitos para utilizar o software serão terminados na altura da expiração 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subscrição subjacente ou da migração para a próxima versão do Skype para Empresas Online, consoante o que suceder primeiro. Os clientes poderão utilizar o cliente Basic do Skype para Empresas 2015 grátis para os respetivos utilizadores finais com o Windows.</w:t>
      </w:r>
    </w:p>
    <w:p w:rsidR="00A134D5" w:rsidRDefault="00A134D5">
      <w:pPr>
        <w:pStyle w:val="ProductList-Body"/>
      </w:pPr>
    </w:p>
    <w:p w:rsidR="00A134D5" w:rsidRDefault="00780CC4">
      <w:pPr>
        <w:pStyle w:val="ProductList-ClauseHeading"/>
        <w:outlineLvl w:val="4"/>
      </w:pPr>
      <w:r>
        <w:t>2.2 Pré-requisito: SLs de Utilizador de Suplementos</w:t>
      </w:r>
    </w:p>
    <w:p w:rsidR="00A134D5" w:rsidRDefault="00780CC4">
      <w:pPr>
        <w:pStyle w:val="ProductList-Body"/>
      </w:pPr>
      <w:r>
        <w:t xml:space="preserve">Consulte as SLs de Utilizador de Suplementos nos </w:t>
      </w:r>
      <w:hyperlink w:anchor="_Sec634">
        <w:r>
          <w:rPr>
            <w:color w:val="00467F"/>
            <w:u w:val="single"/>
          </w:rPr>
          <w:t>conjuntos de aplicações do Office 365</w:t>
        </w:r>
      </w:hyperlink>
      <w:r>
        <w:t xml:space="preserve"> para informações sobre os Suplementos.</w:t>
      </w:r>
    </w:p>
    <w:p w:rsidR="00A134D5" w:rsidRDefault="00A134D5">
      <w:pPr>
        <w:pStyle w:val="ProductList-Body"/>
      </w:pPr>
    </w:p>
    <w:p w:rsidR="00A134D5" w:rsidRDefault="00780CC4">
      <w:pPr>
        <w:pStyle w:val="ProductList-ClauseHeading"/>
        <w:outlineLvl w:val="4"/>
      </w:pPr>
      <w:r>
        <w:t>2.3 Consumo RTPC do Skype para Empresas</w:t>
      </w:r>
    </w:p>
    <w:p w:rsidR="00A134D5" w:rsidRDefault="00780CC4">
      <w:pPr>
        <w:pStyle w:val="ProductList-Body"/>
      </w:pPr>
      <w:r>
        <w:t xml:space="preserve">Os serviços do Consumo RTPC do Skype para Empresas exigem um pagamento inicial através do Portal de Administração do Office 365. A Microsoft cobrará ao Cliente ou ao respetivo revendedor imediatamente por cada transação, incluindo, se o reaprovisionamento automático estiver ativado, sempre que for atingido o saldo mínimo. Quaisquer fundos que o cliente atribui aos serviços do Consumo RTPC do Skype para Empresas podem ser utilizados para esses serviços e a parte destes fundos que não for utilizada no prazo de 12 meses após a data da transação será confiscada. </w:t>
      </w:r>
    </w:p>
    <w:p w:rsidR="00A134D5" w:rsidRDefault="00A134D5">
      <w:pPr>
        <w:pStyle w:val="ProductList-Body"/>
      </w:pPr>
    </w:p>
    <w:p w:rsidR="00A134D5" w:rsidRDefault="00780CC4">
      <w:pPr>
        <w:pStyle w:val="ProductList-Body"/>
      </w:pPr>
      <w:r>
        <w:t>Os encargos de utilização irão basear-se nas taxas publicadas pela Microsoft quando os serviços foram utilizados. Os serviços do Consumo RTPC do Skype para Empresas estão isentos de preços fixos, não obstante qualquer referência aos preços fixados ao abrigo do contrato de licenciamento em volume aplicável.</w:t>
      </w:r>
    </w:p>
    <w:p w:rsidR="00A134D5" w:rsidRDefault="00A134D5">
      <w:pPr>
        <w:pStyle w:val="ProductList-Body"/>
        <w:jc w:val="right"/>
      </w:pPr>
    </w:p>
    <w:tbl>
      <w:tblPr>
        <w:tblStyle w:val="PURTable"/>
        <w:tblW w:w="0" w:type="dxa"/>
        <w:tblLook w:val="04A0" w:firstRow="1" w:lastRow="0" w:firstColumn="1" w:lastColumn="0" w:noHBand="0" w:noVBand="1"/>
      </w:tblPr>
      <w:tblGrid>
        <w:gridCol w:w="10800"/>
      </w:tblGrid>
      <w:tr w:rsidR="00A134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34D5" w:rsidRDefault="00E72EFC">
            <w:pPr>
              <w:pStyle w:val="ProductList-TableBody"/>
              <w:jc w:val="right"/>
            </w:pPr>
            <w:hyperlink w:anchor="_Sec842">
              <w:r w:rsidR="00780CC4">
                <w:rPr>
                  <w:color w:val="00467F"/>
                  <w:sz w:val="14"/>
                  <w:u w:val="single"/>
                </w:rPr>
                <w:t>Índice</w:t>
              </w:r>
            </w:hyperlink>
            <w:r w:rsidR="00780CC4">
              <w:rPr>
                <w:sz w:val="14"/>
              </w:rPr>
              <w:t>/</w:t>
            </w:r>
            <w:hyperlink w:anchor="_Sec549">
              <w:r w:rsidR="00780CC4">
                <w:rPr>
                  <w:color w:val="00467F"/>
                  <w:sz w:val="14"/>
                  <w:u w:val="single"/>
                </w:rPr>
                <w:t>Glossário</w:t>
              </w:r>
            </w:hyperlink>
            <w:r w:rsidR="00780CC4">
              <w:rPr>
                <w:sz w:val="14"/>
              </w:rPr>
              <w:t>/</w:t>
            </w:r>
            <w:hyperlink w:anchor="_Sec844">
              <w:r w:rsidR="00780CC4">
                <w:rPr>
                  <w:color w:val="00467F"/>
                  <w:sz w:val="14"/>
                  <w:u w:val="single"/>
                </w:rPr>
                <w:t>Índice Remissivo</w:t>
              </w:r>
            </w:hyperlink>
          </w:p>
        </w:tc>
      </w:tr>
    </w:tbl>
    <w:p w:rsidR="00A134D5" w:rsidRDefault="00A134D5">
      <w:pPr>
        <w:pStyle w:val="ProductList-Body"/>
      </w:pPr>
    </w:p>
    <w:p w:rsidR="00A134D5" w:rsidRDefault="00780CC4">
      <w:pPr>
        <w:pStyle w:val="ProductList-OfferingGroupHeading"/>
        <w:outlineLvl w:val="1"/>
      </w:pPr>
      <w:bookmarkStart w:id="278" w:name="_Sec635"/>
      <w:r>
        <w:t>Outros Serviços Online</w:t>
      </w:r>
      <w:bookmarkEnd w:id="278"/>
      <w:r>
        <w:fldChar w:fldCharType="begin"/>
      </w:r>
      <w:r>
        <w:instrText xml:space="preserve"> TC "</w:instrText>
      </w:r>
      <w:bookmarkStart w:id="279" w:name="_Toc465065770"/>
      <w:r>
        <w:instrText>Outros Serviços Online</w:instrText>
      </w:r>
      <w:bookmarkEnd w:id="279"/>
      <w:r>
        <w:instrText>" \l 2</w:instrText>
      </w:r>
      <w:r>
        <w:fldChar w:fldCharType="end"/>
      </w:r>
    </w:p>
    <w:p w:rsidR="00A134D5" w:rsidRDefault="00780CC4">
      <w:pPr>
        <w:pStyle w:val="ProductList-Offering2HeadingNoBorder"/>
        <w:outlineLvl w:val="2"/>
      </w:pPr>
      <w:bookmarkStart w:id="280" w:name="_Sec670"/>
      <w:r>
        <w:t>Mapas Bing</w:t>
      </w:r>
      <w:bookmarkEnd w:id="280"/>
      <w:r>
        <w:fldChar w:fldCharType="begin"/>
      </w:r>
      <w:r>
        <w:instrText xml:space="preserve"> TC "</w:instrText>
      </w:r>
      <w:bookmarkStart w:id="281" w:name="_Toc465065771"/>
      <w:r>
        <w:instrText>Mapas Bing</w:instrText>
      </w:r>
      <w:bookmarkEnd w:id="281"/>
      <w:r>
        <w:instrText>" \l 3</w:instrText>
      </w:r>
      <w:r>
        <w:fldChar w:fldCharType="end"/>
      </w:r>
    </w:p>
    <w:p w:rsidR="00A134D5" w:rsidRDefault="00780CC4">
      <w:pPr>
        <w:pStyle w:val="ProductList-Offering1SubSection"/>
        <w:outlineLvl w:val="3"/>
      </w:pPr>
      <w:bookmarkStart w:id="282" w:name="_Sec726"/>
      <w:r>
        <w:t>1. Disponibilidade do Programa</w:t>
      </w:r>
      <w:bookmarkEnd w:id="282"/>
    </w:p>
    <w:tbl>
      <w:tblPr>
        <w:tblStyle w:val="PURTable"/>
        <w:tblW w:w="0" w:type="dxa"/>
        <w:tblLook w:val="04A0" w:firstRow="1" w:lastRow="0" w:firstColumn="1" w:lastColumn="0" w:noHBand="0" w:noVBand="1"/>
      </w:tblPr>
      <w:tblGrid>
        <w:gridCol w:w="4451"/>
        <w:gridCol w:w="809"/>
        <w:gridCol w:w="789"/>
        <w:gridCol w:w="795"/>
        <w:gridCol w:w="705"/>
        <w:gridCol w:w="828"/>
        <w:gridCol w:w="821"/>
        <w:gridCol w:w="799"/>
        <w:gridCol w:w="787"/>
      </w:tblGrid>
      <w:tr w:rsidR="00A134D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134D5" w:rsidRDefault="00780CC4">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134D5">
        <w:tc>
          <w:tcPr>
            <w:tcW w:w="5020" w:type="dxa"/>
            <w:tcBorders>
              <w:top w:val="single" w:sz="6" w:space="0" w:color="FFFFFF"/>
              <w:left w:val="none" w:sz="4" w:space="0" w:color="6E6E6E"/>
              <w:bottom w:val="dashed" w:sz="4" w:space="0" w:color="BFBFBF"/>
              <w:right w:val="none" w:sz="4" w:space="0" w:color="6E6E6E"/>
            </w:tcBorders>
          </w:tcPr>
          <w:p w:rsidR="00A134D5" w:rsidRDefault="00780CC4">
            <w:pPr>
              <w:pStyle w:val="ProductList-TableBody"/>
            </w:pPr>
            <w:r>
              <w:rPr>
                <w:color w:val="000000"/>
              </w:rPr>
              <w:t>Subscrição Mensal Bing Maps Enterprise Fee</w:t>
            </w:r>
            <w:r>
              <w:fldChar w:fldCharType="begin"/>
            </w:r>
            <w:r>
              <w:instrText xml:space="preserve"> XE "Subscrição Mensal Bing Maps Enterprise Fee"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134D5" w:rsidRDefault="00780CC4">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r>
      <w:tr w:rsidR="00A134D5">
        <w:tc>
          <w:tcPr>
            <w:tcW w:w="5020" w:type="dxa"/>
            <w:tcBorders>
              <w:top w:val="dashed" w:sz="4" w:space="0" w:color="BFBFBF"/>
              <w:left w:val="none" w:sz="4" w:space="0" w:color="6E6E6E"/>
              <w:bottom w:val="dashed" w:sz="4" w:space="0" w:color="BFBFBF"/>
              <w:right w:val="none" w:sz="4" w:space="0" w:color="6E6E6E"/>
            </w:tcBorders>
          </w:tcPr>
          <w:p w:rsidR="00A134D5" w:rsidRDefault="00780CC4">
            <w:pPr>
              <w:pStyle w:val="ProductList-TableBody"/>
            </w:pPr>
            <w:r>
              <w:rPr>
                <w:color w:val="000000"/>
              </w:rPr>
              <w:t>Subscrição Mensal Bing Maps Internal Website Usage 100K Transactions</w:t>
            </w:r>
            <w:r>
              <w:fldChar w:fldCharType="begin"/>
            </w:r>
            <w:r>
              <w:instrText xml:space="preserve"> XE "Subscrição Mensal Bing Maps Internal Website Usage 100K Transactions"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134D5" w:rsidRDefault="00780CC4">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r>
      <w:tr w:rsidR="00A134D5">
        <w:tc>
          <w:tcPr>
            <w:tcW w:w="5020" w:type="dxa"/>
            <w:tcBorders>
              <w:top w:val="dashed" w:sz="4" w:space="0" w:color="BFBFBF"/>
              <w:left w:val="none" w:sz="4" w:space="0" w:color="6E6E6E"/>
              <w:bottom w:val="dashed" w:sz="4" w:space="0" w:color="BFBFBF"/>
              <w:right w:val="none" w:sz="4" w:space="0" w:color="6E6E6E"/>
            </w:tcBorders>
          </w:tcPr>
          <w:p w:rsidR="00A134D5" w:rsidRDefault="00780CC4">
            <w:pPr>
              <w:pStyle w:val="ProductList-TableBody"/>
            </w:pPr>
            <w:r>
              <w:rPr>
                <w:color w:val="000000"/>
              </w:rPr>
              <w:t>Subscrição Mensal Bing Maps Internal Website Usage 500K Transactions (e mais)</w:t>
            </w:r>
            <w:r>
              <w:fldChar w:fldCharType="begin"/>
            </w:r>
            <w:r>
              <w:instrText xml:space="preserve"> XE "Subscrição Mensal Bing Maps Internal Website Usage 500K Transactions (e mais)"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134D5" w:rsidRDefault="00780CC4">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r>
      <w:tr w:rsidR="00A134D5">
        <w:tc>
          <w:tcPr>
            <w:tcW w:w="5020" w:type="dxa"/>
            <w:tcBorders>
              <w:top w:val="dashed" w:sz="4" w:space="0" w:color="BFBFBF"/>
              <w:left w:val="none" w:sz="4" w:space="0" w:color="6E6E6E"/>
              <w:bottom w:val="dashed" w:sz="4" w:space="0" w:color="BFBFBF"/>
              <w:right w:val="none" w:sz="4" w:space="0" w:color="6E6E6E"/>
            </w:tcBorders>
          </w:tcPr>
          <w:p w:rsidR="00A134D5" w:rsidRDefault="00780CC4">
            <w:pPr>
              <w:pStyle w:val="ProductList-TableBody"/>
            </w:pPr>
            <w:r>
              <w:rPr>
                <w:color w:val="000000"/>
              </w:rPr>
              <w:t>Subscrição Mensal Bing Maps Known Per User</w:t>
            </w:r>
            <w:r>
              <w:fldChar w:fldCharType="begin"/>
            </w:r>
            <w:r>
              <w:instrText xml:space="preserve"> XE "Subscrição Mensal Bing Maps Known Per User"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134D5" w:rsidRDefault="00780CC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r>
      <w:tr w:rsidR="00A134D5">
        <w:tc>
          <w:tcPr>
            <w:tcW w:w="5020" w:type="dxa"/>
            <w:tcBorders>
              <w:top w:val="dashed" w:sz="4" w:space="0" w:color="BFBFBF"/>
              <w:left w:val="none" w:sz="4" w:space="0" w:color="6E6E6E"/>
              <w:bottom w:val="dashed" w:sz="4" w:space="0" w:color="BFBFBF"/>
              <w:right w:val="none" w:sz="4" w:space="0" w:color="6E6E6E"/>
            </w:tcBorders>
          </w:tcPr>
          <w:p w:rsidR="00A134D5" w:rsidRDefault="00780CC4">
            <w:pPr>
              <w:pStyle w:val="ProductList-TableBody"/>
            </w:pPr>
            <w:r>
              <w:rPr>
                <w:color w:val="000000"/>
              </w:rPr>
              <w:t>Subscrição Mensal Bing Maps Known 5K User</w:t>
            </w:r>
            <w:r>
              <w:fldChar w:fldCharType="begin"/>
            </w:r>
            <w:r>
              <w:instrText xml:space="preserve"> XE "Subscrição Mensal Bing Maps Known 5K User"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134D5" w:rsidRDefault="00780CC4">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r>
      <w:tr w:rsidR="00A134D5">
        <w:tc>
          <w:tcPr>
            <w:tcW w:w="5020" w:type="dxa"/>
            <w:tcBorders>
              <w:top w:val="dashed" w:sz="4" w:space="0" w:color="BFBFBF"/>
              <w:left w:val="none" w:sz="4" w:space="0" w:color="6E6E6E"/>
              <w:bottom w:val="dashed" w:sz="4" w:space="0" w:color="BFBFBF"/>
              <w:right w:val="none" w:sz="4" w:space="0" w:color="6E6E6E"/>
            </w:tcBorders>
          </w:tcPr>
          <w:p w:rsidR="00A134D5" w:rsidRDefault="00780CC4">
            <w:pPr>
              <w:pStyle w:val="ProductList-TableBody"/>
            </w:pPr>
            <w:r>
              <w:rPr>
                <w:color w:val="000000"/>
              </w:rPr>
              <w:t>Subscrição Mensal Bing Maps Light Known 500 User</w:t>
            </w:r>
            <w:r>
              <w:fldChar w:fldCharType="begin"/>
            </w:r>
            <w:r>
              <w:instrText xml:space="preserve"> XE "Subscrição Mensal Bing Maps Light Known 500 User"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134D5" w:rsidRDefault="00780CC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r>
      <w:tr w:rsidR="00A134D5">
        <w:tc>
          <w:tcPr>
            <w:tcW w:w="5020" w:type="dxa"/>
            <w:tcBorders>
              <w:top w:val="dashed" w:sz="4" w:space="0" w:color="BFBFBF"/>
              <w:left w:val="none" w:sz="4" w:space="0" w:color="6E6E6E"/>
              <w:bottom w:val="dashed" w:sz="4" w:space="0" w:color="BFBFBF"/>
              <w:right w:val="none" w:sz="4" w:space="0" w:color="6E6E6E"/>
            </w:tcBorders>
          </w:tcPr>
          <w:p w:rsidR="00A134D5" w:rsidRDefault="00780CC4">
            <w:pPr>
              <w:pStyle w:val="ProductList-TableBody"/>
            </w:pPr>
            <w:r>
              <w:rPr>
                <w:color w:val="000000"/>
              </w:rPr>
              <w:t>Subscrição Mensal Bing Maps Light Known 5K User</w:t>
            </w:r>
            <w:r>
              <w:fldChar w:fldCharType="begin"/>
            </w:r>
            <w:r>
              <w:instrText xml:space="preserve"> XE "Subscrição Mensal Bing Maps Light Known 5K User"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134D5" w:rsidRDefault="00780CC4">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r>
      <w:tr w:rsidR="00A134D5">
        <w:tc>
          <w:tcPr>
            <w:tcW w:w="5020" w:type="dxa"/>
            <w:tcBorders>
              <w:top w:val="dashed" w:sz="4" w:space="0" w:color="BFBFBF"/>
              <w:left w:val="none" w:sz="4" w:space="0" w:color="6E6E6E"/>
              <w:bottom w:val="dashed" w:sz="4" w:space="0" w:color="BFBFBF"/>
              <w:right w:val="none" w:sz="4" w:space="0" w:color="6E6E6E"/>
            </w:tcBorders>
          </w:tcPr>
          <w:p w:rsidR="00A134D5" w:rsidRDefault="00780CC4">
            <w:pPr>
              <w:pStyle w:val="ProductList-TableBody"/>
            </w:pPr>
            <w:r>
              <w:rPr>
                <w:color w:val="000000"/>
              </w:rPr>
              <w:t>Bing Maps Asset Management for Windows Europa ou América do Norte</w:t>
            </w:r>
            <w:r>
              <w:fldChar w:fldCharType="begin"/>
            </w:r>
            <w:r>
              <w:instrText xml:space="preserve"> XE "Bing Maps Asset Management for Windows Europa ou América do Norte"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134D5" w:rsidRDefault="00780CC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r>
      <w:tr w:rsidR="00A134D5">
        <w:tc>
          <w:tcPr>
            <w:tcW w:w="5020" w:type="dxa"/>
            <w:tcBorders>
              <w:top w:val="dashed" w:sz="4" w:space="0" w:color="BFBFBF"/>
              <w:left w:val="none" w:sz="4" w:space="0" w:color="6E6E6E"/>
              <w:bottom w:val="dashed" w:sz="4" w:space="0" w:color="BFBFBF"/>
              <w:right w:val="none" w:sz="4" w:space="0" w:color="6E6E6E"/>
            </w:tcBorders>
          </w:tcPr>
          <w:p w:rsidR="00A134D5" w:rsidRDefault="00780CC4">
            <w:pPr>
              <w:pStyle w:val="ProductList-TableBody"/>
            </w:pPr>
            <w:r>
              <w:rPr>
                <w:color w:val="000000"/>
              </w:rPr>
              <w:t>Subscrição Mensal Bing Maps Asset Management for Windows Platform Fee</w:t>
            </w:r>
            <w:r>
              <w:fldChar w:fldCharType="begin"/>
            </w:r>
            <w:r>
              <w:instrText xml:space="preserve"> XE "Subscrição Mensal Bing Maps Asset Management for Windows Platform Fee"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134D5" w:rsidRDefault="00780CC4">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r>
      <w:tr w:rsidR="00A134D5">
        <w:tc>
          <w:tcPr>
            <w:tcW w:w="5020" w:type="dxa"/>
            <w:tcBorders>
              <w:top w:val="dashed" w:sz="4" w:space="0" w:color="BFBFBF"/>
              <w:left w:val="none" w:sz="4" w:space="0" w:color="6E6E6E"/>
              <w:bottom w:val="dashed" w:sz="4" w:space="0" w:color="BFBFBF"/>
              <w:right w:val="none" w:sz="4" w:space="0" w:color="6E6E6E"/>
            </w:tcBorders>
          </w:tcPr>
          <w:p w:rsidR="00A134D5" w:rsidRDefault="00780CC4">
            <w:pPr>
              <w:pStyle w:val="ProductList-TableBody"/>
            </w:pPr>
            <w:r>
              <w:rPr>
                <w:color w:val="000000"/>
              </w:rPr>
              <w:t>Subscrição Mensal Bing Maps Public Website Usage 100K Transaction</w:t>
            </w:r>
            <w:r>
              <w:fldChar w:fldCharType="begin"/>
            </w:r>
            <w:r>
              <w:instrText xml:space="preserve"> XE "Subscrição Mensal Bing Maps Public Website Usage 100K Transaction"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134D5" w:rsidRDefault="00780CC4">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r>
      <w:tr w:rsidR="00A134D5">
        <w:tc>
          <w:tcPr>
            <w:tcW w:w="5020" w:type="dxa"/>
            <w:tcBorders>
              <w:top w:val="dashed" w:sz="4" w:space="0" w:color="BFBFBF"/>
              <w:left w:val="none" w:sz="4" w:space="0" w:color="6E6E6E"/>
              <w:bottom w:val="none" w:sz="4" w:space="0" w:color="BFBFBF"/>
              <w:right w:val="none" w:sz="4" w:space="0" w:color="6E6E6E"/>
            </w:tcBorders>
          </w:tcPr>
          <w:p w:rsidR="00A134D5" w:rsidRDefault="00780CC4">
            <w:pPr>
              <w:pStyle w:val="ProductList-TableBody"/>
            </w:pPr>
            <w:r>
              <w:rPr>
                <w:color w:val="000000"/>
              </w:rPr>
              <w:t>Subscrição Mensal Bing Maps Public Website Usage 500K Transactions (e mais)</w:t>
            </w:r>
            <w:r>
              <w:fldChar w:fldCharType="begin"/>
            </w:r>
            <w:r>
              <w:instrText xml:space="preserve"> XE "Subscrição Mensal Bing Maps Public Website Usage 500K Transactions (e mais)"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134D5" w:rsidRDefault="00780CC4">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r>
    </w:tbl>
    <w:p w:rsidR="00A134D5" w:rsidRDefault="00780CC4">
      <w:pPr>
        <w:pStyle w:val="ProductList-Offering1SubSection"/>
        <w:outlineLvl w:val="3"/>
      </w:pPr>
      <w:bookmarkStart w:id="283" w:name="_Sec781"/>
      <w:r>
        <w:t>2. Condições do Produto</w:t>
      </w:r>
      <w:bookmarkEnd w:id="283"/>
    </w:p>
    <w:tbl>
      <w:tblPr>
        <w:tblStyle w:val="PURTable"/>
        <w:tblW w:w="0" w:type="dxa"/>
        <w:tblLook w:val="04A0" w:firstRow="1" w:lastRow="0" w:firstColumn="1" w:lastColumn="0" w:noHBand="0" w:noVBand="1"/>
      </w:tblPr>
      <w:tblGrid>
        <w:gridCol w:w="3601"/>
        <w:gridCol w:w="3581"/>
        <w:gridCol w:w="3608"/>
      </w:tblGrid>
      <w:tr w:rsidR="00A134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Período Suplementar Elegível: N/A</w:t>
            </w:r>
          </w:p>
        </w:tc>
      </w:tr>
      <w:tr w:rsidR="00A134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Promoções: N/A</w:t>
            </w:r>
          </w:p>
        </w:tc>
      </w:tr>
      <w:tr w:rsidR="00A134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Redução Elegível (SCE): N/A</w:t>
            </w:r>
          </w:p>
        </w:tc>
      </w:tr>
      <w:tr w:rsidR="00A134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A134D5">
            <w:pPr>
              <w:pStyle w:val="ProductList-TableBody"/>
            </w:pPr>
          </w:p>
        </w:tc>
      </w:tr>
    </w:tbl>
    <w:p w:rsidR="00A134D5" w:rsidRDefault="00A134D5">
      <w:pPr>
        <w:pStyle w:val="ProductList-Body"/>
      </w:pPr>
    </w:p>
    <w:p w:rsidR="00A134D5" w:rsidRDefault="00780CC4">
      <w:pPr>
        <w:pStyle w:val="ProductList-ClauseHeading"/>
        <w:outlineLvl w:val="4"/>
      </w:pPr>
      <w:r>
        <w:t>2.1 Transações Cobráveis</w:t>
      </w:r>
    </w:p>
    <w:p w:rsidR="00A134D5" w:rsidRDefault="00780CC4">
      <w:pPr>
        <w:pStyle w:val="ProductList-Body"/>
      </w:pPr>
      <w:r>
        <w:t>Cada Bing Maps Public Website Usage Add-on SL e Bing Maps Internal Website Usage Add-on SL confere ao Cliente o número de Transações Cobráveis especificadas no nome do Produto. Na data de expiração da inscrição, todas as Transações Cobráveis adquiridas e não utilizadas são confiscadas.</w:t>
      </w:r>
    </w:p>
    <w:p w:rsidR="00A134D5" w:rsidRDefault="00A134D5">
      <w:pPr>
        <w:pStyle w:val="ProductList-Body"/>
      </w:pPr>
    </w:p>
    <w:p w:rsidR="00A134D5" w:rsidRDefault="00780CC4">
      <w:pPr>
        <w:pStyle w:val="ProductList-ClauseHeading"/>
        <w:outlineLvl w:val="4"/>
      </w:pPr>
      <w:r>
        <w:t>2.2 Bing Maps Platinum Add-on SL</w:t>
      </w:r>
    </w:p>
    <w:p w:rsidR="00A134D5" w:rsidRDefault="00780CC4">
      <w:pPr>
        <w:pStyle w:val="ProductList-Body"/>
      </w:pPr>
      <w:r>
        <w:t>A Bing Maps Platinum Add-on SL pode ser adquirida apenas uma vez por inscrição e tem um limite de utilização de 400 milhões de Transações Cobráveis por ano. Os clientes que excedam este limite têm de adquirir mais Transações Cobráveis.</w:t>
      </w:r>
    </w:p>
    <w:p w:rsidR="00A134D5" w:rsidRDefault="00A134D5">
      <w:pPr>
        <w:pStyle w:val="ProductList-Body"/>
        <w:jc w:val="right"/>
      </w:pPr>
    </w:p>
    <w:tbl>
      <w:tblPr>
        <w:tblStyle w:val="PURTable"/>
        <w:tblW w:w="0" w:type="dxa"/>
        <w:tblLook w:val="04A0" w:firstRow="1" w:lastRow="0" w:firstColumn="1" w:lastColumn="0" w:noHBand="0" w:noVBand="1"/>
      </w:tblPr>
      <w:tblGrid>
        <w:gridCol w:w="10800"/>
      </w:tblGrid>
      <w:tr w:rsidR="00A134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34D5" w:rsidRDefault="00E72EFC">
            <w:pPr>
              <w:pStyle w:val="ProductList-TableBody"/>
              <w:jc w:val="right"/>
            </w:pPr>
            <w:hyperlink w:anchor="_Sec842">
              <w:r w:rsidR="00780CC4">
                <w:rPr>
                  <w:color w:val="00467F"/>
                  <w:sz w:val="14"/>
                  <w:u w:val="single"/>
                </w:rPr>
                <w:t>Índice</w:t>
              </w:r>
            </w:hyperlink>
            <w:r w:rsidR="00780CC4">
              <w:rPr>
                <w:sz w:val="14"/>
              </w:rPr>
              <w:t>/</w:t>
            </w:r>
            <w:hyperlink w:anchor="_Sec549">
              <w:r w:rsidR="00780CC4">
                <w:rPr>
                  <w:color w:val="00467F"/>
                  <w:sz w:val="14"/>
                  <w:u w:val="single"/>
                </w:rPr>
                <w:t>Glossário</w:t>
              </w:r>
            </w:hyperlink>
            <w:r w:rsidR="00780CC4">
              <w:rPr>
                <w:sz w:val="14"/>
              </w:rPr>
              <w:t>/</w:t>
            </w:r>
            <w:hyperlink w:anchor="_Sec844">
              <w:r w:rsidR="00780CC4">
                <w:rPr>
                  <w:color w:val="00467F"/>
                  <w:sz w:val="14"/>
                  <w:u w:val="single"/>
                </w:rPr>
                <w:t>Índice Remissivo</w:t>
              </w:r>
            </w:hyperlink>
          </w:p>
        </w:tc>
      </w:tr>
    </w:tbl>
    <w:p w:rsidR="00A134D5" w:rsidRDefault="00A134D5">
      <w:pPr>
        <w:pStyle w:val="ProductList-Body"/>
      </w:pPr>
    </w:p>
    <w:p w:rsidR="00A134D5" w:rsidRDefault="00780CC4">
      <w:pPr>
        <w:pStyle w:val="ProductList-Offering2HeadingNoBorder"/>
        <w:outlineLvl w:val="2"/>
      </w:pPr>
      <w:bookmarkStart w:id="284" w:name="_Sec674"/>
      <w:r>
        <w:t>Business Application Platform</w:t>
      </w:r>
      <w:bookmarkEnd w:id="284"/>
      <w:r>
        <w:fldChar w:fldCharType="begin"/>
      </w:r>
      <w:r>
        <w:instrText xml:space="preserve"> TC "</w:instrText>
      </w:r>
      <w:bookmarkStart w:id="285" w:name="_Toc465065772"/>
      <w:r>
        <w:instrText>Business Application Platform</w:instrText>
      </w:r>
      <w:bookmarkEnd w:id="285"/>
      <w:r>
        <w:instrText>" \l 3</w:instrText>
      </w:r>
      <w:r>
        <w:fldChar w:fldCharType="end"/>
      </w:r>
    </w:p>
    <w:p w:rsidR="00A134D5" w:rsidRDefault="00780CC4">
      <w:pPr>
        <w:pStyle w:val="ProductList-Offering1SubSection"/>
        <w:outlineLvl w:val="3"/>
      </w:pPr>
      <w:bookmarkStart w:id="286" w:name="_Sec730"/>
      <w:r>
        <w:t>1. Disponibilidade do Programa</w:t>
      </w:r>
      <w:bookmarkEnd w:id="286"/>
    </w:p>
    <w:tbl>
      <w:tblPr>
        <w:tblStyle w:val="PURTable"/>
        <w:tblW w:w="0" w:type="dxa"/>
        <w:tblLook w:val="04A0" w:firstRow="1" w:lastRow="0" w:firstColumn="1" w:lastColumn="0" w:noHBand="0" w:noVBand="1"/>
      </w:tblPr>
      <w:tblGrid>
        <w:gridCol w:w="4435"/>
        <w:gridCol w:w="810"/>
        <w:gridCol w:w="790"/>
        <w:gridCol w:w="796"/>
        <w:gridCol w:w="706"/>
        <w:gridCol w:w="829"/>
        <w:gridCol w:w="822"/>
        <w:gridCol w:w="800"/>
        <w:gridCol w:w="796"/>
      </w:tblGrid>
      <w:tr w:rsidR="00A134D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134D5" w:rsidRDefault="00780CC4">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rPr>
                <w:color w:val="FFFFFF"/>
              </w:rPr>
              <w:t>Ponto</w:t>
            </w:r>
          </w:p>
        </w:tc>
        <w:tc>
          <w:tcPr>
            <w:tcW w:w="860" w:type="dxa"/>
            <w:tcBorders>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134D5">
        <w:tc>
          <w:tcPr>
            <w:tcW w:w="5020" w:type="dxa"/>
            <w:tcBorders>
              <w:top w:val="single" w:sz="6" w:space="0" w:color="FFFFFF"/>
              <w:left w:val="none" w:sz="4" w:space="0" w:color="6E6E6E"/>
              <w:bottom w:val="dashed" w:sz="4" w:space="0" w:color="B2B2B2"/>
              <w:right w:val="none" w:sz="4" w:space="0" w:color="6E6E6E"/>
            </w:tcBorders>
          </w:tcPr>
          <w:p w:rsidR="00A134D5" w:rsidRDefault="00780CC4">
            <w:pPr>
              <w:pStyle w:val="ProductList-TableBody"/>
            </w:pPr>
            <w:r>
              <w:t>Microsoft Flow Plano 1</w:t>
            </w:r>
            <w:r>
              <w:fldChar w:fldCharType="begin"/>
            </w:r>
            <w:r>
              <w:instrText xml:space="preserve"> XE "Microsoft Flow Plano 1" </w:instrText>
            </w:r>
            <w:r>
              <w:fldChar w:fldCharType="end"/>
            </w:r>
            <w:r>
              <w:t xml:space="preserve"> (SL de Utilizador)</w:t>
            </w:r>
          </w:p>
        </w:tc>
        <w:tc>
          <w:tcPr>
            <w:tcW w:w="860" w:type="dxa"/>
            <w:tcBorders>
              <w:top w:val="single" w:sz="6" w:space="0" w:color="FFFFFF"/>
              <w:left w:val="none" w:sz="4" w:space="0" w:color="6E6E6E"/>
              <w:bottom w:val="dashed" w:sz="4" w:space="0" w:color="B2B2B2"/>
              <w:right w:val="single" w:sz="6" w:space="0" w:color="FFFFFF"/>
            </w:tcBorders>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r w:rsidR="00A134D5">
        <w:tc>
          <w:tcPr>
            <w:tcW w:w="5020" w:type="dxa"/>
            <w:tcBorders>
              <w:top w:val="dashed" w:sz="4" w:space="0" w:color="B2B2B2"/>
              <w:left w:val="none" w:sz="4" w:space="0" w:color="6E6E6E"/>
              <w:bottom w:val="dashed" w:sz="4" w:space="0" w:color="B2B2B2"/>
              <w:right w:val="none" w:sz="4" w:space="0" w:color="6E6E6E"/>
            </w:tcBorders>
          </w:tcPr>
          <w:p w:rsidR="00A134D5" w:rsidRDefault="00780CC4">
            <w:pPr>
              <w:pStyle w:val="ProductList-TableBody"/>
            </w:pPr>
            <w:r>
              <w:t>Microsoft Flow Plano 2</w:t>
            </w:r>
            <w:r>
              <w:fldChar w:fldCharType="begin"/>
            </w:r>
            <w:r>
              <w:instrText xml:space="preserve"> XE "Microsoft Flow Plano 2" </w:instrText>
            </w:r>
            <w:r>
              <w:fldChar w:fldCharType="end"/>
            </w:r>
            <w:r>
              <w:t xml:space="preserve"> (SL de Utilizador)</w:t>
            </w:r>
          </w:p>
        </w:tc>
        <w:tc>
          <w:tcPr>
            <w:tcW w:w="860" w:type="dxa"/>
            <w:tcBorders>
              <w:top w:val="dashed" w:sz="4" w:space="0" w:color="B2B2B2"/>
              <w:left w:val="none" w:sz="4" w:space="0" w:color="6E6E6E"/>
              <w:bottom w:val="dashed" w:sz="4" w:space="0" w:color="B2B2B2"/>
              <w:right w:val="single" w:sz="6" w:space="0" w:color="FFFFFF"/>
            </w:tcBorders>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r w:rsidR="00A134D5">
        <w:tc>
          <w:tcPr>
            <w:tcW w:w="5020" w:type="dxa"/>
            <w:tcBorders>
              <w:top w:val="dashed" w:sz="4" w:space="0" w:color="B2B2B2"/>
              <w:left w:val="none" w:sz="4" w:space="0" w:color="6E6E6E"/>
              <w:bottom w:val="dashed" w:sz="4" w:space="0" w:color="B2B2B2"/>
              <w:right w:val="none" w:sz="4" w:space="0" w:color="6E6E6E"/>
            </w:tcBorders>
          </w:tcPr>
          <w:p w:rsidR="00A134D5" w:rsidRDefault="00780CC4">
            <w:pPr>
              <w:pStyle w:val="ProductList-TableBody"/>
            </w:pPr>
            <w:r>
              <w:t>Microsoft PowerApp Plano 1</w:t>
            </w:r>
            <w:r>
              <w:fldChar w:fldCharType="begin"/>
            </w:r>
            <w:r>
              <w:instrText xml:space="preserve"> XE "Microsoft PowerApp Plano 1" </w:instrText>
            </w:r>
            <w:r>
              <w:fldChar w:fldCharType="end"/>
            </w:r>
            <w:r>
              <w:t xml:space="preserve"> (SL de Dispositivo e Utilizador)</w:t>
            </w:r>
          </w:p>
        </w:tc>
        <w:tc>
          <w:tcPr>
            <w:tcW w:w="860" w:type="dxa"/>
            <w:tcBorders>
              <w:top w:val="dashed" w:sz="4" w:space="0" w:color="B2B2B2"/>
              <w:left w:val="none" w:sz="4" w:space="0" w:color="6E6E6E"/>
              <w:bottom w:val="dashed" w:sz="4" w:space="0" w:color="B2B2B2"/>
              <w:right w:val="single" w:sz="6" w:space="0" w:color="FFFFFF"/>
            </w:tcBorders>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r>
      <w:tr w:rsidR="00A134D5">
        <w:tc>
          <w:tcPr>
            <w:tcW w:w="5020" w:type="dxa"/>
            <w:tcBorders>
              <w:top w:val="dashed" w:sz="4" w:space="0" w:color="B2B2B2"/>
              <w:left w:val="none" w:sz="4" w:space="0" w:color="6E6E6E"/>
              <w:bottom w:val="dashed" w:sz="4" w:space="0" w:color="B2B2B2"/>
              <w:right w:val="none" w:sz="4" w:space="0" w:color="6E6E6E"/>
            </w:tcBorders>
          </w:tcPr>
          <w:p w:rsidR="00A134D5" w:rsidRDefault="00780CC4">
            <w:pPr>
              <w:pStyle w:val="ProductList-TableBody"/>
            </w:pPr>
            <w:r>
              <w:t>Microsoft PowerApp Plano 2</w:t>
            </w:r>
            <w:r>
              <w:fldChar w:fldCharType="begin"/>
            </w:r>
            <w:r>
              <w:instrText xml:space="preserve"> XE "Microsoft PowerApp Plano 2" </w:instrText>
            </w:r>
            <w:r>
              <w:fldChar w:fldCharType="end"/>
            </w:r>
            <w:r>
              <w:t xml:space="preserve"> (SL de Utilizador)</w:t>
            </w:r>
          </w:p>
        </w:tc>
        <w:tc>
          <w:tcPr>
            <w:tcW w:w="860" w:type="dxa"/>
            <w:tcBorders>
              <w:top w:val="dashed" w:sz="4" w:space="0" w:color="B2B2B2"/>
              <w:left w:val="none" w:sz="4" w:space="0" w:color="6E6E6E"/>
              <w:bottom w:val="dashed" w:sz="4" w:space="0" w:color="B2B2B2"/>
              <w:right w:val="single" w:sz="6" w:space="0" w:color="FFFFFF"/>
            </w:tcBorders>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r w:rsidR="00A134D5">
        <w:tc>
          <w:tcPr>
            <w:tcW w:w="5020" w:type="dxa"/>
            <w:tcBorders>
              <w:top w:val="dashed" w:sz="4" w:space="0" w:color="B2B2B2"/>
              <w:left w:val="none" w:sz="4" w:space="0" w:color="6E6E6E"/>
              <w:bottom w:val="dashed" w:sz="4" w:space="0" w:color="BFBFBF"/>
              <w:right w:val="none" w:sz="4" w:space="0" w:color="6E6E6E"/>
            </w:tcBorders>
          </w:tcPr>
          <w:p w:rsidR="00A134D5" w:rsidRDefault="00780CC4">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rsidR="00A134D5" w:rsidRDefault="00780CC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"Serviço em Nuvem da Comunidade Pública dos EUA"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"Mínimo para Open" </w:instrText>
            </w:r>
            <w:r>
              <w:fldChar w:fldCharType="separate"/>
            </w:r>
            <w:r>
              <w:rPr>
                <w:color w:val="0563C1"/>
              </w:rPr>
              <w:t>OM</w:t>
            </w:r>
            <w:r>
              <w:fldChar w:fldCharType="end"/>
            </w:r>
            <w:r>
              <w:t>,</w:t>
            </w:r>
            <w:r>
              <w:fldChar w:fldCharType="begin"/>
            </w:r>
            <w:r>
              <w:instrText xml:space="preserve"> AutoTextList   \s NoStyle \t "Não Inclusão de Toda a Organização em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r>
      <w:tr w:rsidR="00A134D5">
        <w:tc>
          <w:tcPr>
            <w:tcW w:w="5020" w:type="dxa"/>
            <w:tcBorders>
              <w:top w:val="dashed" w:sz="4" w:space="0" w:color="BFBFBF"/>
              <w:left w:val="none" w:sz="4" w:space="0" w:color="6E6E6E"/>
              <w:bottom w:val="none" w:sz="4" w:space="0" w:color="BFBFBF"/>
              <w:right w:val="none" w:sz="4" w:space="0" w:color="6E6E6E"/>
            </w:tcBorders>
          </w:tcPr>
          <w:p w:rsidR="00A134D5" w:rsidRDefault="00780CC4">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134D5" w:rsidRDefault="00780CC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A134D5" w:rsidRDefault="00780CC4">
      <w:pPr>
        <w:pStyle w:val="ProductList-Offering1SubSection"/>
        <w:outlineLvl w:val="3"/>
      </w:pPr>
      <w:bookmarkStart w:id="287" w:name="_Sec785"/>
      <w:r>
        <w:t>2. Condições do Produto</w:t>
      </w:r>
      <w:bookmarkEnd w:id="287"/>
    </w:p>
    <w:tbl>
      <w:tblPr>
        <w:tblStyle w:val="PURTable"/>
        <w:tblW w:w="0" w:type="dxa"/>
        <w:tblLook w:val="04A0" w:firstRow="1" w:lastRow="0" w:firstColumn="1" w:lastColumn="0" w:noHBand="0" w:noVBand="1"/>
      </w:tblPr>
      <w:tblGrid>
        <w:gridCol w:w="3598"/>
        <w:gridCol w:w="3585"/>
        <w:gridCol w:w="3607"/>
      </w:tblGrid>
      <w:tr w:rsidR="00A134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Flow e PowerApp</w:t>
            </w:r>
          </w:p>
        </w:tc>
      </w:tr>
      <w:tr w:rsidR="00A134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Promoções: N/A</w:t>
            </w:r>
          </w:p>
        </w:tc>
      </w:tr>
      <w:tr w:rsidR="00A134D5">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Redução Elegível (SCE): N/A</w:t>
            </w:r>
          </w:p>
        </w:tc>
      </w:tr>
      <w:tr w:rsidR="00A134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134D5" w:rsidRDefault="00780CC4">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Flow e PowerApp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A134D5">
            <w:pPr>
              <w:pStyle w:val="ProductList-TableBody"/>
            </w:pPr>
          </w:p>
        </w:tc>
      </w:tr>
    </w:tbl>
    <w:p w:rsidR="00A134D5" w:rsidRDefault="00A134D5">
      <w:pPr>
        <w:pStyle w:val="ProductList-Body"/>
        <w:jc w:val="right"/>
      </w:pPr>
    </w:p>
    <w:tbl>
      <w:tblPr>
        <w:tblStyle w:val="PURTable"/>
        <w:tblW w:w="0" w:type="dxa"/>
        <w:tblLook w:val="04A0" w:firstRow="1" w:lastRow="0" w:firstColumn="1" w:lastColumn="0" w:noHBand="0" w:noVBand="1"/>
      </w:tblPr>
      <w:tblGrid>
        <w:gridCol w:w="10800"/>
      </w:tblGrid>
      <w:tr w:rsidR="00A134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34D5" w:rsidRDefault="00E72EFC">
            <w:pPr>
              <w:pStyle w:val="ProductList-TableBody"/>
              <w:jc w:val="right"/>
            </w:pPr>
            <w:hyperlink w:anchor="_Sec842">
              <w:r w:rsidR="00780CC4">
                <w:rPr>
                  <w:color w:val="00467F"/>
                  <w:sz w:val="14"/>
                  <w:u w:val="single"/>
                </w:rPr>
                <w:t>Índice</w:t>
              </w:r>
            </w:hyperlink>
            <w:r w:rsidR="00780CC4">
              <w:rPr>
                <w:sz w:val="14"/>
              </w:rPr>
              <w:t>/</w:t>
            </w:r>
            <w:hyperlink w:anchor="_Sec549">
              <w:r w:rsidR="00780CC4">
                <w:rPr>
                  <w:color w:val="00467F"/>
                  <w:sz w:val="14"/>
                  <w:u w:val="single"/>
                </w:rPr>
                <w:t>Glossário</w:t>
              </w:r>
            </w:hyperlink>
            <w:r w:rsidR="00780CC4">
              <w:rPr>
                <w:sz w:val="14"/>
              </w:rPr>
              <w:t>/</w:t>
            </w:r>
            <w:hyperlink w:anchor="_Sec844">
              <w:r w:rsidR="00780CC4">
                <w:rPr>
                  <w:color w:val="00467F"/>
                  <w:sz w:val="14"/>
                  <w:u w:val="single"/>
                </w:rPr>
                <w:t>Índice Remissivo</w:t>
              </w:r>
            </w:hyperlink>
          </w:p>
        </w:tc>
      </w:tr>
    </w:tbl>
    <w:p w:rsidR="00A134D5" w:rsidRDefault="00A134D5">
      <w:pPr>
        <w:pStyle w:val="ProductList-Body"/>
      </w:pPr>
    </w:p>
    <w:p w:rsidR="00A134D5" w:rsidRDefault="00780CC4">
      <w:pPr>
        <w:pStyle w:val="ProductList-Offering2HeadingNoBorder"/>
        <w:outlineLvl w:val="2"/>
      </w:pPr>
      <w:bookmarkStart w:id="288" w:name="_Sec630"/>
      <w:r>
        <w:t>Microsoft Intune</w:t>
      </w:r>
      <w:bookmarkEnd w:id="288"/>
      <w:r>
        <w:fldChar w:fldCharType="begin"/>
      </w:r>
      <w:r>
        <w:instrText xml:space="preserve"> TC "</w:instrText>
      </w:r>
      <w:bookmarkStart w:id="289" w:name="_Toc465065773"/>
      <w:r>
        <w:instrText>Microsoft Intune</w:instrText>
      </w:r>
      <w:bookmarkEnd w:id="289"/>
      <w:r>
        <w:instrText>" \l 3</w:instrText>
      </w:r>
      <w:r>
        <w:fldChar w:fldCharType="end"/>
      </w:r>
    </w:p>
    <w:p w:rsidR="00A134D5" w:rsidRDefault="00780CC4">
      <w:pPr>
        <w:pStyle w:val="ProductList-ClauseHeading"/>
        <w:outlineLvl w:val="3"/>
      </w:pPr>
      <w:bookmarkStart w:id="290" w:name="_Sec714"/>
      <w:r>
        <w:t>1. Disponibilidade do Programa</w:t>
      </w:r>
      <w:bookmarkEnd w:id="290"/>
    </w:p>
    <w:tbl>
      <w:tblPr>
        <w:tblStyle w:val="PURTable"/>
        <w:tblW w:w="0" w:type="dxa"/>
        <w:tblLook w:val="04A0" w:firstRow="1" w:lastRow="0" w:firstColumn="1" w:lastColumn="0" w:noHBand="0" w:noVBand="1"/>
      </w:tblPr>
      <w:tblGrid>
        <w:gridCol w:w="4337"/>
        <w:gridCol w:w="913"/>
        <w:gridCol w:w="789"/>
        <w:gridCol w:w="795"/>
        <w:gridCol w:w="706"/>
        <w:gridCol w:w="828"/>
        <w:gridCol w:w="821"/>
        <w:gridCol w:w="800"/>
        <w:gridCol w:w="795"/>
      </w:tblGrid>
      <w:tr w:rsidR="00A134D5">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A134D5" w:rsidRDefault="00780CC4">
            <w:pPr>
              <w:pStyle w:val="ProductList-TableBody"/>
            </w:pPr>
            <w:r>
              <w:rPr>
                <w:color w:val="FFFFFF"/>
              </w:rPr>
              <w:t>Serviços Online</w:t>
            </w:r>
          </w:p>
        </w:tc>
        <w:tc>
          <w:tcPr>
            <w:tcW w:w="980" w:type="dxa"/>
            <w:tcBorders>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134D5">
        <w:tc>
          <w:tcPr>
            <w:tcW w:w="4900" w:type="dxa"/>
            <w:tcBorders>
              <w:top w:val="none" w:sz="4" w:space="0" w:color="BFBFBF"/>
              <w:left w:val="none" w:sz="4" w:space="0" w:color="000000"/>
              <w:bottom w:val="dashed" w:sz="4" w:space="0" w:color="7F7F7F"/>
              <w:right w:val="none" w:sz="4" w:space="0" w:color="000000"/>
            </w:tcBorders>
          </w:tcPr>
          <w:p w:rsidR="00A134D5" w:rsidRDefault="00780CC4">
            <w:pPr>
              <w:pStyle w:val="ProductList-TableBody"/>
            </w:pPr>
            <w:r>
              <w:t>Microsoft Intune</w:t>
            </w:r>
            <w:r>
              <w:fldChar w:fldCharType="begin"/>
            </w:r>
            <w:r>
              <w:instrText xml:space="preserve"> XE "Microsoft Intune" </w:instrText>
            </w:r>
            <w:r>
              <w:fldChar w:fldCharType="end"/>
            </w:r>
            <w:r>
              <w:t xml:space="preserve"> (SL de Utilizador)</w:t>
            </w:r>
          </w:p>
        </w:tc>
        <w:tc>
          <w:tcPr>
            <w:tcW w:w="980" w:type="dxa"/>
            <w:tcBorders>
              <w:top w:val="single" w:sz="6" w:space="0" w:color="FFFFFF"/>
              <w:left w:val="none" w:sz="4" w:space="0" w:color="000000"/>
              <w:bottom w:val="dashed" w:sz="4" w:space="0" w:color="7F7F7F"/>
              <w:right w:val="single" w:sz="6" w:space="0" w:color="FFFFFF"/>
            </w:tcBorders>
          </w:tcPr>
          <w:p w:rsidR="00A134D5" w:rsidRDefault="00780CC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134D5">
        <w:tc>
          <w:tcPr>
            <w:tcW w:w="4900" w:type="dxa"/>
            <w:tcBorders>
              <w:top w:val="dashed" w:sz="4" w:space="0" w:color="7F7F7F"/>
              <w:left w:val="none" w:sz="4" w:space="0" w:color="6E6E6E"/>
              <w:bottom w:val="dashed" w:sz="4" w:space="0" w:color="7F7F7F"/>
              <w:right w:val="none" w:sz="4" w:space="0" w:color="6E6E6E"/>
            </w:tcBorders>
          </w:tcPr>
          <w:p w:rsidR="00A134D5" w:rsidRDefault="00780CC4">
            <w:pPr>
              <w:pStyle w:val="ProductList-TableBody"/>
            </w:pPr>
            <w:r>
              <w:t>Suplemento do Microsoft Intune</w:t>
            </w:r>
            <w:r>
              <w:fldChar w:fldCharType="begin"/>
            </w:r>
            <w:r>
              <w:instrText xml:space="preserve"> XE "Suplemento do Microsoft Intune" </w:instrText>
            </w:r>
            <w:r>
              <w:fldChar w:fldCharType="end"/>
            </w:r>
            <w:r>
              <w:t xml:space="preserve"> (SL de Utilizador)</w:t>
            </w:r>
          </w:p>
        </w:tc>
        <w:tc>
          <w:tcPr>
            <w:tcW w:w="980" w:type="dxa"/>
            <w:tcBorders>
              <w:top w:val="dashed" w:sz="4" w:space="0" w:color="7F7F7F"/>
              <w:left w:val="none" w:sz="4" w:space="0" w:color="6E6E6E"/>
              <w:bottom w:val="dashed" w:sz="4" w:space="0" w:color="7F7F7F"/>
              <w:right w:val="single" w:sz="6" w:space="0" w:color="FFFFFF"/>
            </w:tcBorders>
          </w:tcPr>
          <w:p w:rsidR="00A134D5" w:rsidRDefault="00780CC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134D5">
        <w:tc>
          <w:tcPr>
            <w:tcW w:w="4900" w:type="dxa"/>
            <w:tcBorders>
              <w:top w:val="dashed" w:sz="4" w:space="0" w:color="7F7F7F"/>
              <w:left w:val="none" w:sz="4" w:space="0" w:color="6E6E6E"/>
              <w:bottom w:val="none" w:sz="4" w:space="0" w:color="BFBFBF"/>
              <w:right w:val="none" w:sz="4" w:space="0" w:color="6E6E6E"/>
            </w:tcBorders>
          </w:tcPr>
          <w:p w:rsidR="00A134D5" w:rsidRDefault="00780CC4">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A134D5" w:rsidRDefault="00780CC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A134D5" w:rsidRDefault="00780CC4">
      <w:pPr>
        <w:pStyle w:val="ProductList-ClauseHeading"/>
        <w:outlineLvl w:val="3"/>
      </w:pPr>
      <w:bookmarkStart w:id="291" w:name="_Sec769"/>
      <w:r>
        <w:t>2. Condições do Produto</w:t>
      </w:r>
      <w:bookmarkEnd w:id="291"/>
    </w:p>
    <w:tbl>
      <w:tblPr>
        <w:tblStyle w:val="PURTable"/>
        <w:tblW w:w="0" w:type="dxa"/>
        <w:tblLook w:val="04A0" w:firstRow="1" w:lastRow="0" w:firstColumn="1" w:lastColumn="0" w:noHBand="0" w:noVBand="1"/>
      </w:tblPr>
      <w:tblGrid>
        <w:gridCol w:w="3601"/>
        <w:gridCol w:w="3581"/>
        <w:gridCol w:w="3608"/>
      </w:tblGrid>
      <w:tr w:rsidR="00A134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A134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Promoções: N/A</w:t>
            </w:r>
          </w:p>
        </w:tc>
      </w:tr>
      <w:tr w:rsidR="00A134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Redução Elegível (SCE): N/A</w:t>
            </w:r>
          </w:p>
        </w:tc>
      </w:tr>
      <w:tr w:rsidR="00A134D5">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utilização pelos respetivos Estudantes sem custos adicionais." </w:instrText>
            </w:r>
            <w:r>
              <w:fldChar w:fldCharType="separate"/>
            </w:r>
            <w:r>
              <w:rPr>
                <w:color w:val="0563C1"/>
              </w:rPr>
              <w:t>Benefício Utilização por Estudantes</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A134D5">
            <w:pPr>
              <w:pStyle w:val="ProductList-TableBody"/>
            </w:pPr>
          </w:p>
        </w:tc>
      </w:tr>
    </w:tbl>
    <w:p w:rsidR="00A134D5" w:rsidRDefault="00A134D5">
      <w:pPr>
        <w:pStyle w:val="ProductList-Body"/>
        <w:jc w:val="right"/>
      </w:pPr>
    </w:p>
    <w:tbl>
      <w:tblPr>
        <w:tblStyle w:val="PURTable"/>
        <w:tblW w:w="0" w:type="dxa"/>
        <w:tblLook w:val="04A0" w:firstRow="1" w:lastRow="0" w:firstColumn="1" w:lastColumn="0" w:noHBand="0" w:noVBand="1"/>
      </w:tblPr>
      <w:tblGrid>
        <w:gridCol w:w="10800"/>
      </w:tblGrid>
      <w:tr w:rsidR="00A134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34D5" w:rsidRDefault="00E72EFC">
            <w:pPr>
              <w:pStyle w:val="ProductList-TableBody"/>
              <w:jc w:val="right"/>
            </w:pPr>
            <w:hyperlink w:anchor="_Sec842">
              <w:r w:rsidR="00780CC4">
                <w:rPr>
                  <w:color w:val="00467F"/>
                  <w:sz w:val="14"/>
                  <w:u w:val="single"/>
                </w:rPr>
                <w:t>Índice</w:t>
              </w:r>
            </w:hyperlink>
            <w:r w:rsidR="00780CC4">
              <w:rPr>
                <w:sz w:val="14"/>
              </w:rPr>
              <w:t>/</w:t>
            </w:r>
            <w:hyperlink w:anchor="_Sec549">
              <w:r w:rsidR="00780CC4">
                <w:rPr>
                  <w:color w:val="00467F"/>
                  <w:sz w:val="14"/>
                  <w:u w:val="single"/>
                </w:rPr>
                <w:t>Glossário</w:t>
              </w:r>
            </w:hyperlink>
            <w:r w:rsidR="00780CC4">
              <w:rPr>
                <w:sz w:val="14"/>
              </w:rPr>
              <w:t>/</w:t>
            </w:r>
            <w:hyperlink w:anchor="_Sec844">
              <w:r w:rsidR="00780CC4">
                <w:rPr>
                  <w:color w:val="00467F"/>
                  <w:sz w:val="14"/>
                  <w:u w:val="single"/>
                </w:rPr>
                <w:t>Índice Remissivo</w:t>
              </w:r>
            </w:hyperlink>
          </w:p>
        </w:tc>
      </w:tr>
    </w:tbl>
    <w:p w:rsidR="00A134D5" w:rsidRDefault="00A134D5">
      <w:pPr>
        <w:pStyle w:val="ProductList-Body"/>
      </w:pPr>
    </w:p>
    <w:p w:rsidR="00A134D5" w:rsidRDefault="00780CC4">
      <w:pPr>
        <w:pStyle w:val="ProductList-Offering2HeadingNoBorder"/>
        <w:outlineLvl w:val="2"/>
      </w:pPr>
      <w:bookmarkStart w:id="292" w:name="_Sec672"/>
      <w:r>
        <w:t>Microsoft Learning</w:t>
      </w:r>
      <w:bookmarkEnd w:id="292"/>
      <w:r>
        <w:fldChar w:fldCharType="begin"/>
      </w:r>
      <w:r>
        <w:instrText xml:space="preserve"> TC "</w:instrText>
      </w:r>
      <w:bookmarkStart w:id="293" w:name="_Toc465065774"/>
      <w:r>
        <w:instrText>Microsoft Learning</w:instrText>
      </w:r>
      <w:bookmarkEnd w:id="293"/>
      <w:r>
        <w:instrText>" \l 3</w:instrText>
      </w:r>
      <w:r>
        <w:fldChar w:fldCharType="end"/>
      </w:r>
    </w:p>
    <w:p w:rsidR="00A134D5" w:rsidRDefault="00780CC4">
      <w:pPr>
        <w:pStyle w:val="ProductList-Offering1SubSection"/>
        <w:outlineLvl w:val="3"/>
      </w:pPr>
      <w:bookmarkStart w:id="294" w:name="_Sec728"/>
      <w:r>
        <w:t>1. Disponibilidade do Programa</w:t>
      </w:r>
      <w:bookmarkEnd w:id="294"/>
    </w:p>
    <w:tbl>
      <w:tblPr>
        <w:tblStyle w:val="PURTable"/>
        <w:tblW w:w="0" w:type="dxa"/>
        <w:tblLook w:val="04A0" w:firstRow="1" w:lastRow="0" w:firstColumn="1" w:lastColumn="0" w:noHBand="0" w:noVBand="1"/>
      </w:tblPr>
      <w:tblGrid>
        <w:gridCol w:w="4438"/>
        <w:gridCol w:w="811"/>
        <w:gridCol w:w="791"/>
        <w:gridCol w:w="797"/>
        <w:gridCol w:w="706"/>
        <w:gridCol w:w="829"/>
        <w:gridCol w:w="822"/>
        <w:gridCol w:w="801"/>
        <w:gridCol w:w="789"/>
      </w:tblGrid>
      <w:tr w:rsidR="00A134D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134D5" w:rsidRDefault="00780CC4">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134D5">
        <w:tc>
          <w:tcPr>
            <w:tcW w:w="5020" w:type="dxa"/>
            <w:tcBorders>
              <w:top w:val="single" w:sz="6" w:space="0" w:color="FFFFFF"/>
              <w:left w:val="none" w:sz="4" w:space="0" w:color="6E6E6E"/>
              <w:bottom w:val="dashed" w:sz="4" w:space="0" w:color="BFBFBF"/>
              <w:right w:val="none" w:sz="4" w:space="0" w:color="6E6E6E"/>
            </w:tcBorders>
          </w:tcPr>
          <w:p w:rsidR="00A134D5" w:rsidRDefault="00780CC4">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134D5" w:rsidRDefault="00780CC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134D5">
        <w:tc>
          <w:tcPr>
            <w:tcW w:w="5020" w:type="dxa"/>
            <w:tcBorders>
              <w:top w:val="dashed" w:sz="4" w:space="0" w:color="BFBFBF"/>
              <w:left w:val="none" w:sz="4" w:space="0" w:color="6E6E6E"/>
              <w:bottom w:val="dashed" w:sz="4" w:space="0" w:color="BFBFBF"/>
              <w:right w:val="none" w:sz="4" w:space="0" w:color="6E6E6E"/>
            </w:tcBorders>
          </w:tcPr>
          <w:p w:rsidR="00A134D5" w:rsidRDefault="00780CC4">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134D5" w:rsidRDefault="00780CC4">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134D5">
        <w:tc>
          <w:tcPr>
            <w:tcW w:w="5020" w:type="dxa"/>
            <w:tcBorders>
              <w:top w:val="dashed" w:sz="4" w:space="0" w:color="BFBFBF"/>
              <w:left w:val="none" w:sz="4" w:space="0" w:color="6E6E6E"/>
              <w:bottom w:val="dashed" w:sz="4" w:space="0" w:color="BFBFBF"/>
              <w:right w:val="none" w:sz="4" w:space="0" w:color="6E6E6E"/>
            </w:tcBorders>
          </w:tcPr>
          <w:p w:rsidR="00A134D5" w:rsidRDefault="00780CC4">
            <w:pPr>
              <w:pStyle w:val="ProductList-TableBody"/>
            </w:pPr>
            <w:r>
              <w:t>Microsoft Learning MCP 1 Exam Vouchers</w:t>
            </w:r>
            <w:r>
              <w:fldChar w:fldCharType="begin"/>
            </w:r>
            <w:r>
              <w:instrText xml:space="preserve"> XE "Microsoft Learning MCP 1 Exam Vouchers" </w:instrText>
            </w:r>
            <w:r>
              <w:fldChar w:fldCharType="end"/>
            </w:r>
            <w:r>
              <w:t xml:space="preserve"> (SL de Serviços)</w:t>
            </w:r>
          </w:p>
        </w:tc>
        <w:tc>
          <w:tcPr>
            <w:tcW w:w="860" w:type="dxa"/>
            <w:tcBorders>
              <w:top w:val="dashed" w:sz="4" w:space="0" w:color="BFBFBF"/>
              <w:left w:val="none" w:sz="4" w:space="0" w:color="6E6E6E"/>
              <w:bottom w:val="dashed" w:sz="4" w:space="0" w:color="BFBFBF"/>
              <w:right w:val="single" w:sz="6" w:space="0" w:color="FFFFFF"/>
            </w:tcBorders>
          </w:tcPr>
          <w:p w:rsidR="00A134D5" w:rsidRDefault="00780CC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134D5">
        <w:tc>
          <w:tcPr>
            <w:tcW w:w="5020" w:type="dxa"/>
            <w:tcBorders>
              <w:top w:val="dashed" w:sz="4" w:space="0" w:color="BFBFBF"/>
              <w:left w:val="none" w:sz="4" w:space="0" w:color="6E6E6E"/>
              <w:bottom w:val="dashed" w:sz="4" w:space="0" w:color="BFBFBF"/>
              <w:right w:val="none" w:sz="4" w:space="0" w:color="6E6E6E"/>
            </w:tcBorders>
          </w:tcPr>
          <w:p w:rsidR="00A134D5" w:rsidRDefault="00780CC4">
            <w:pPr>
              <w:pStyle w:val="ProductList-TableBody"/>
            </w:pPr>
            <w:r>
              <w:t>Microsoft Learning MCP 30 Exam Vouchers</w:t>
            </w:r>
            <w:r>
              <w:fldChar w:fldCharType="begin"/>
            </w:r>
            <w:r>
              <w:instrText xml:space="preserve"> XE "Microsoft Learning MCP 30 Exam Vouchers" </w:instrText>
            </w:r>
            <w:r>
              <w:fldChar w:fldCharType="end"/>
            </w:r>
            <w:r>
              <w:t xml:space="preserve"> (SL de Serviços)</w:t>
            </w:r>
          </w:p>
        </w:tc>
        <w:tc>
          <w:tcPr>
            <w:tcW w:w="860" w:type="dxa"/>
            <w:tcBorders>
              <w:top w:val="dashed" w:sz="4" w:space="0" w:color="BFBFBF"/>
              <w:left w:val="none" w:sz="4" w:space="0" w:color="6E6E6E"/>
              <w:bottom w:val="dashed" w:sz="4" w:space="0" w:color="BFBFBF"/>
              <w:right w:val="single" w:sz="6" w:space="0" w:color="FFFFFF"/>
            </w:tcBorders>
          </w:tcPr>
          <w:p w:rsidR="00A134D5" w:rsidRDefault="00780CC4">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134D5">
        <w:tc>
          <w:tcPr>
            <w:tcW w:w="5020" w:type="dxa"/>
            <w:tcBorders>
              <w:top w:val="dashed" w:sz="4" w:space="0" w:color="BFBFBF"/>
              <w:left w:val="none" w:sz="4" w:space="0" w:color="6E6E6E"/>
              <w:bottom w:val="dashed" w:sz="4" w:space="0" w:color="BFBFBF"/>
              <w:right w:val="none" w:sz="4" w:space="0" w:color="6E6E6E"/>
            </w:tcBorders>
          </w:tcPr>
          <w:p w:rsidR="00A134D5" w:rsidRDefault="00780CC4">
            <w:pPr>
              <w:pStyle w:val="ProductList-TableBody"/>
            </w:pPr>
            <w:r>
              <w:t>Microsoft Learning MTA 250 Exam Site License</w:t>
            </w:r>
            <w:r>
              <w:fldChar w:fldCharType="begin"/>
            </w:r>
            <w:r>
              <w:instrText xml:space="preserve"> XE "Microsoft Learning MTA 250 Exam Site License" </w:instrText>
            </w:r>
            <w:r>
              <w:fldChar w:fldCharType="end"/>
            </w:r>
            <w:r>
              <w:t xml:space="preserve"> (SL de Serviços)</w:t>
            </w:r>
          </w:p>
        </w:tc>
        <w:tc>
          <w:tcPr>
            <w:tcW w:w="860" w:type="dxa"/>
            <w:tcBorders>
              <w:top w:val="dashed" w:sz="4" w:space="0" w:color="BFBFBF"/>
              <w:left w:val="none" w:sz="4" w:space="0" w:color="6E6E6E"/>
              <w:bottom w:val="dashed" w:sz="4" w:space="0" w:color="BFBFBF"/>
              <w:right w:val="single" w:sz="6" w:space="0" w:color="FFFFFF"/>
            </w:tcBorders>
          </w:tcPr>
          <w:p w:rsidR="00A134D5" w:rsidRDefault="00780CC4">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134D5">
        <w:tc>
          <w:tcPr>
            <w:tcW w:w="5020" w:type="dxa"/>
            <w:tcBorders>
              <w:top w:val="dashed" w:sz="4" w:space="0" w:color="BFBFBF"/>
              <w:left w:val="none" w:sz="4" w:space="0" w:color="6E6E6E"/>
              <w:bottom w:val="none" w:sz="4" w:space="0" w:color="BFBFBF"/>
              <w:right w:val="none" w:sz="4" w:space="0" w:color="6E6E6E"/>
            </w:tcBorders>
          </w:tcPr>
          <w:p w:rsidR="00A134D5" w:rsidRDefault="00780CC4">
            <w:pPr>
              <w:pStyle w:val="ProductList-TableBody"/>
            </w:pPr>
            <w:r>
              <w:lastRenderedPageBreak/>
              <w:t>Microsoft Learning MOS 500 Exam Site License</w:t>
            </w:r>
            <w:r>
              <w:fldChar w:fldCharType="begin"/>
            </w:r>
            <w:r>
              <w:instrText xml:space="preserve"> XE "Microsoft Learning MOS 500 Exam Site License" </w:instrText>
            </w:r>
            <w:r>
              <w:fldChar w:fldCharType="end"/>
            </w:r>
            <w:r>
              <w:t xml:space="preserve"> (SL de Serviços)</w:t>
            </w:r>
          </w:p>
        </w:tc>
        <w:tc>
          <w:tcPr>
            <w:tcW w:w="860" w:type="dxa"/>
            <w:tcBorders>
              <w:top w:val="dashed" w:sz="4" w:space="0" w:color="BFBFBF"/>
              <w:left w:val="none" w:sz="4" w:space="0" w:color="6E6E6E"/>
              <w:bottom w:val="none" w:sz="4" w:space="0" w:color="BFBFBF"/>
              <w:right w:val="single" w:sz="6" w:space="0" w:color="FFFFFF"/>
            </w:tcBorders>
          </w:tcPr>
          <w:p w:rsidR="00A134D5" w:rsidRDefault="00780CC4">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A134D5" w:rsidRDefault="00780CC4">
      <w:pPr>
        <w:pStyle w:val="ProductList-Offering1SubSection"/>
        <w:outlineLvl w:val="3"/>
      </w:pPr>
      <w:bookmarkStart w:id="295" w:name="_Sec783"/>
      <w:r>
        <w:t>2. Condições do Produto</w:t>
      </w:r>
      <w:bookmarkEnd w:id="295"/>
    </w:p>
    <w:tbl>
      <w:tblPr>
        <w:tblStyle w:val="PURTable"/>
        <w:tblW w:w="0" w:type="dxa"/>
        <w:tblLook w:val="04A0" w:firstRow="1" w:lastRow="0" w:firstColumn="1" w:lastColumn="0" w:noHBand="0" w:noVBand="1"/>
      </w:tblPr>
      <w:tblGrid>
        <w:gridCol w:w="3601"/>
        <w:gridCol w:w="3581"/>
        <w:gridCol w:w="3608"/>
      </w:tblGrid>
      <w:tr w:rsidR="00A134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0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Período Suplementar Elegível: N/A</w:t>
            </w:r>
          </w:p>
        </w:tc>
      </w:tr>
      <w:tr w:rsidR="00A134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Promoções: N/A</w:t>
            </w:r>
          </w:p>
        </w:tc>
      </w:tr>
      <w:tr w:rsidR="00A134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Redução Elegível (SCE): N/A</w:t>
            </w:r>
          </w:p>
        </w:tc>
      </w:tr>
      <w:tr w:rsidR="00A134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A134D5">
            <w:pPr>
              <w:pStyle w:val="ProductList-TableBody"/>
            </w:pPr>
          </w:p>
        </w:tc>
      </w:tr>
    </w:tbl>
    <w:p w:rsidR="00A134D5" w:rsidRDefault="00A134D5">
      <w:pPr>
        <w:pStyle w:val="ProductList-Body"/>
      </w:pPr>
    </w:p>
    <w:p w:rsidR="00A134D5" w:rsidRDefault="00780CC4">
      <w:pPr>
        <w:pStyle w:val="ProductList-ClauseHeading"/>
        <w:outlineLvl w:val="4"/>
      </w:pPr>
      <w:r>
        <w:t>2.1 Vouchers</w:t>
      </w:r>
    </w:p>
    <w:p w:rsidR="00A134D5" w:rsidRDefault="00780CC4">
      <w:pPr>
        <w:pStyle w:val="ProductList-Body"/>
      </w:pPr>
      <w:r>
        <w:t xml:space="preserve">Os vouchers são fornecidos no momento da aquisição e expiram 12 meses depois da data de aquisição. </w:t>
      </w:r>
    </w:p>
    <w:p w:rsidR="00A134D5" w:rsidRDefault="00A134D5">
      <w:pPr>
        <w:pStyle w:val="ProductList-Body"/>
      </w:pPr>
    </w:p>
    <w:p w:rsidR="00A134D5" w:rsidRDefault="00780CC4">
      <w:pPr>
        <w:pStyle w:val="ProductList-ClauseHeading"/>
        <w:outlineLvl w:val="4"/>
      </w:pPr>
      <w:r>
        <w:t>2.2 Microsoft Office Specialist (MOS) Microsoft Technology Associate (MTA) e Microsoft Certification Educator Exam Site License</w:t>
      </w:r>
    </w:p>
    <w:p w:rsidR="00A134D5" w:rsidRDefault="00780CC4">
      <w:pPr>
        <w:pStyle w:val="ProductList-Body"/>
      </w:pPr>
      <w:r>
        <w:t xml:space="preserve">O Cliente tem de ser um centro de testes autorizado Certiport para ser elegível para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local. A</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local expirará automaticamente 12 meses após a data de aquisição. Quaisquer exames de certificação não utilizados serão confiscados.</w:t>
      </w:r>
    </w:p>
    <w:p w:rsidR="00A134D5" w:rsidRDefault="00A134D5">
      <w:pPr>
        <w:pStyle w:val="ProductList-Body"/>
        <w:jc w:val="right"/>
      </w:pPr>
    </w:p>
    <w:tbl>
      <w:tblPr>
        <w:tblStyle w:val="PURTable"/>
        <w:tblW w:w="0" w:type="dxa"/>
        <w:tblLook w:val="04A0" w:firstRow="1" w:lastRow="0" w:firstColumn="1" w:lastColumn="0" w:noHBand="0" w:noVBand="1"/>
      </w:tblPr>
      <w:tblGrid>
        <w:gridCol w:w="10800"/>
      </w:tblGrid>
      <w:tr w:rsidR="00A134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34D5" w:rsidRDefault="00E72EFC">
            <w:pPr>
              <w:pStyle w:val="ProductList-TableBody"/>
              <w:jc w:val="right"/>
            </w:pPr>
            <w:hyperlink w:anchor="_Sec842">
              <w:r w:rsidR="00780CC4">
                <w:rPr>
                  <w:color w:val="00467F"/>
                  <w:sz w:val="14"/>
                  <w:u w:val="single"/>
                </w:rPr>
                <w:t>Índice</w:t>
              </w:r>
            </w:hyperlink>
            <w:r w:rsidR="00780CC4">
              <w:rPr>
                <w:sz w:val="14"/>
              </w:rPr>
              <w:t>/</w:t>
            </w:r>
            <w:hyperlink w:anchor="_Sec549">
              <w:r w:rsidR="00780CC4">
                <w:rPr>
                  <w:color w:val="00467F"/>
                  <w:sz w:val="14"/>
                  <w:u w:val="single"/>
                </w:rPr>
                <w:t>Glossário</w:t>
              </w:r>
            </w:hyperlink>
            <w:r w:rsidR="00780CC4">
              <w:rPr>
                <w:sz w:val="14"/>
              </w:rPr>
              <w:t>/</w:t>
            </w:r>
            <w:hyperlink w:anchor="_Sec844">
              <w:r w:rsidR="00780CC4">
                <w:rPr>
                  <w:color w:val="00467F"/>
                  <w:sz w:val="14"/>
                  <w:u w:val="single"/>
                </w:rPr>
                <w:t>Índice Remissivo</w:t>
              </w:r>
            </w:hyperlink>
          </w:p>
        </w:tc>
      </w:tr>
    </w:tbl>
    <w:p w:rsidR="00A134D5" w:rsidRDefault="00A134D5">
      <w:pPr>
        <w:pStyle w:val="ProductList-Body"/>
      </w:pPr>
    </w:p>
    <w:p w:rsidR="00A134D5" w:rsidRDefault="00780CC4">
      <w:pPr>
        <w:pStyle w:val="ProductList-Offering2HeadingNoBorder"/>
        <w:outlineLvl w:val="2"/>
      </w:pPr>
      <w:bookmarkStart w:id="296" w:name="_Sec673"/>
      <w:r>
        <w:t>Microsoft Translator</w:t>
      </w:r>
      <w:bookmarkEnd w:id="296"/>
      <w:r>
        <w:fldChar w:fldCharType="begin"/>
      </w:r>
      <w:r>
        <w:instrText xml:space="preserve"> TC "</w:instrText>
      </w:r>
      <w:bookmarkStart w:id="297" w:name="_Toc465065775"/>
      <w:r>
        <w:instrText>Microsoft Translator</w:instrText>
      </w:r>
      <w:bookmarkEnd w:id="297"/>
      <w:r>
        <w:instrText>" \l 3</w:instrText>
      </w:r>
      <w:r>
        <w:fldChar w:fldCharType="end"/>
      </w:r>
    </w:p>
    <w:p w:rsidR="00A134D5" w:rsidRDefault="00780CC4">
      <w:pPr>
        <w:pStyle w:val="ProductList-Offering1SubSection"/>
        <w:outlineLvl w:val="3"/>
      </w:pPr>
      <w:bookmarkStart w:id="298" w:name="_Sec729"/>
      <w:r>
        <w:t>1. Disponibilidade do Programa</w:t>
      </w:r>
      <w:bookmarkEnd w:id="298"/>
    </w:p>
    <w:tbl>
      <w:tblPr>
        <w:tblStyle w:val="PURTable"/>
        <w:tblW w:w="0" w:type="dxa"/>
        <w:tblLook w:val="04A0" w:firstRow="1" w:lastRow="0" w:firstColumn="1" w:lastColumn="0" w:noHBand="0" w:noVBand="1"/>
      </w:tblPr>
      <w:tblGrid>
        <w:gridCol w:w="4443"/>
        <w:gridCol w:w="811"/>
        <w:gridCol w:w="782"/>
        <w:gridCol w:w="797"/>
        <w:gridCol w:w="707"/>
        <w:gridCol w:w="829"/>
        <w:gridCol w:w="823"/>
        <w:gridCol w:w="802"/>
        <w:gridCol w:w="790"/>
      </w:tblGrid>
      <w:tr w:rsidR="00A134D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134D5" w:rsidRDefault="00780CC4">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134D5">
        <w:tc>
          <w:tcPr>
            <w:tcW w:w="5020" w:type="dxa"/>
            <w:tcBorders>
              <w:top w:val="single" w:sz="6" w:space="0" w:color="FFFFFF"/>
              <w:left w:val="none" w:sz="4" w:space="0" w:color="6E6E6E"/>
              <w:bottom w:val="none" w:sz="4" w:space="0" w:color="BFBFBF"/>
              <w:right w:val="none" w:sz="4" w:space="0" w:color="6E6E6E"/>
            </w:tcBorders>
          </w:tcPr>
          <w:p w:rsidR="00A134D5" w:rsidRDefault="00780CC4">
            <w:pPr>
              <w:pStyle w:val="ProductList-TableBody"/>
            </w:pPr>
            <w:r>
              <w:rPr>
                <w:color w:val="000000"/>
              </w:rPr>
              <w:t>API Microsoft Translator</w:t>
            </w:r>
            <w:r>
              <w:fldChar w:fldCharType="begin"/>
            </w:r>
            <w:r>
              <w:instrText xml:space="preserve"> XE "API Microsoft Translator"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r>
    </w:tbl>
    <w:p w:rsidR="00A134D5" w:rsidRDefault="00780CC4">
      <w:pPr>
        <w:pStyle w:val="ProductList-Offering1SubSection"/>
        <w:outlineLvl w:val="3"/>
      </w:pPr>
      <w:bookmarkStart w:id="299" w:name="_Sec784"/>
      <w:r>
        <w:t>2. Condições do Produto</w:t>
      </w:r>
      <w:bookmarkEnd w:id="299"/>
    </w:p>
    <w:tbl>
      <w:tblPr>
        <w:tblStyle w:val="PURTable"/>
        <w:tblW w:w="0" w:type="dxa"/>
        <w:tblLook w:val="04A0" w:firstRow="1" w:lastRow="0" w:firstColumn="1" w:lastColumn="0" w:noHBand="0" w:noVBand="1"/>
      </w:tblPr>
      <w:tblGrid>
        <w:gridCol w:w="3601"/>
        <w:gridCol w:w="3581"/>
        <w:gridCol w:w="3608"/>
      </w:tblGrid>
      <w:tr w:rsidR="00A134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Período Suplementar Elegível: N/A</w:t>
            </w:r>
          </w:p>
        </w:tc>
      </w:tr>
      <w:tr w:rsidR="00A134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Promoções: N/A</w:t>
            </w:r>
          </w:p>
        </w:tc>
      </w:tr>
      <w:tr w:rsidR="00A134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134D5" w:rsidRDefault="00780CC4">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Redução Elegível (SCE): N/A</w:t>
            </w:r>
          </w:p>
        </w:tc>
      </w:tr>
      <w:tr w:rsidR="00A134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A134D5">
            <w:pPr>
              <w:pStyle w:val="ProductList-TableBody"/>
            </w:pPr>
          </w:p>
        </w:tc>
      </w:tr>
    </w:tbl>
    <w:p w:rsidR="00A134D5" w:rsidRDefault="00A134D5">
      <w:pPr>
        <w:pStyle w:val="ProductList-Body"/>
        <w:jc w:val="right"/>
      </w:pPr>
    </w:p>
    <w:tbl>
      <w:tblPr>
        <w:tblStyle w:val="PURTable"/>
        <w:tblW w:w="0" w:type="dxa"/>
        <w:tblLook w:val="04A0" w:firstRow="1" w:lastRow="0" w:firstColumn="1" w:lastColumn="0" w:noHBand="0" w:noVBand="1"/>
      </w:tblPr>
      <w:tblGrid>
        <w:gridCol w:w="10800"/>
      </w:tblGrid>
      <w:tr w:rsidR="00A134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34D5" w:rsidRDefault="00E72EFC">
            <w:pPr>
              <w:pStyle w:val="ProductList-TableBody"/>
              <w:jc w:val="right"/>
            </w:pPr>
            <w:hyperlink w:anchor="_Sec842">
              <w:r w:rsidR="00780CC4">
                <w:rPr>
                  <w:color w:val="00467F"/>
                  <w:sz w:val="14"/>
                  <w:u w:val="single"/>
                </w:rPr>
                <w:t>Índice</w:t>
              </w:r>
            </w:hyperlink>
            <w:r w:rsidR="00780CC4">
              <w:rPr>
                <w:sz w:val="14"/>
              </w:rPr>
              <w:t>/</w:t>
            </w:r>
            <w:hyperlink w:anchor="_Sec549">
              <w:r w:rsidR="00780CC4">
                <w:rPr>
                  <w:color w:val="00467F"/>
                  <w:sz w:val="14"/>
                  <w:u w:val="single"/>
                </w:rPr>
                <w:t>Glossário</w:t>
              </w:r>
            </w:hyperlink>
            <w:r w:rsidR="00780CC4">
              <w:rPr>
                <w:sz w:val="14"/>
              </w:rPr>
              <w:t>/</w:t>
            </w:r>
            <w:hyperlink w:anchor="_Sec844">
              <w:r w:rsidR="00780CC4">
                <w:rPr>
                  <w:color w:val="00467F"/>
                  <w:sz w:val="14"/>
                  <w:u w:val="single"/>
                </w:rPr>
                <w:t>Índice Remissivo</w:t>
              </w:r>
            </w:hyperlink>
          </w:p>
        </w:tc>
      </w:tr>
    </w:tbl>
    <w:p w:rsidR="00A134D5" w:rsidRDefault="00A134D5">
      <w:pPr>
        <w:pStyle w:val="ProductList-Body"/>
      </w:pPr>
    </w:p>
    <w:p w:rsidR="00A134D5" w:rsidRDefault="00780CC4">
      <w:pPr>
        <w:pStyle w:val="ProductList-Offering2HeadingNoBorder"/>
        <w:outlineLvl w:val="2"/>
      </w:pPr>
      <w:bookmarkStart w:id="300" w:name="_Sec1148"/>
      <w:r>
        <w:t>Minecraft: Education Edition</w:t>
      </w:r>
      <w:bookmarkEnd w:id="300"/>
      <w:r>
        <w:fldChar w:fldCharType="begin"/>
      </w:r>
      <w:r>
        <w:instrText xml:space="preserve"> TC "</w:instrText>
      </w:r>
      <w:bookmarkStart w:id="301" w:name="_Toc465065776"/>
      <w:r>
        <w:instrText>Minecraft: Education Edition</w:instrText>
      </w:r>
      <w:bookmarkEnd w:id="301"/>
      <w:r>
        <w:instrText>" \l 3</w:instrText>
      </w:r>
      <w:r>
        <w:fldChar w:fldCharType="end"/>
      </w:r>
    </w:p>
    <w:p w:rsidR="00A134D5" w:rsidRDefault="00780CC4">
      <w:pPr>
        <w:pStyle w:val="ProductList-Offering1SubSection"/>
        <w:outlineLvl w:val="3"/>
      </w:pPr>
      <w:bookmarkStart w:id="302" w:name="_Sec1149"/>
      <w:r>
        <w:t>1. Disponibilidade do Programa</w:t>
      </w:r>
      <w:bookmarkEnd w:id="302"/>
    </w:p>
    <w:tbl>
      <w:tblPr>
        <w:tblStyle w:val="PURTable"/>
        <w:tblW w:w="0" w:type="dxa"/>
        <w:tblLook w:val="04A0" w:firstRow="1" w:lastRow="0" w:firstColumn="1" w:lastColumn="0" w:noHBand="0" w:noVBand="1"/>
      </w:tblPr>
      <w:tblGrid>
        <w:gridCol w:w="4431"/>
        <w:gridCol w:w="810"/>
        <w:gridCol w:w="780"/>
        <w:gridCol w:w="796"/>
        <w:gridCol w:w="706"/>
        <w:gridCol w:w="829"/>
        <w:gridCol w:w="822"/>
        <w:gridCol w:w="800"/>
        <w:gridCol w:w="810"/>
      </w:tblGrid>
      <w:tr w:rsidR="00A134D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134D5" w:rsidRDefault="00780CC4">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134D5">
        <w:tc>
          <w:tcPr>
            <w:tcW w:w="5020" w:type="dxa"/>
            <w:tcBorders>
              <w:top w:val="single" w:sz="6" w:space="0" w:color="FFFFFF"/>
              <w:left w:val="none" w:sz="4" w:space="0" w:color="6E6E6E"/>
              <w:bottom w:val="none" w:sz="4" w:space="0" w:color="BFBFBF"/>
              <w:right w:val="none" w:sz="4" w:space="0" w:color="6E6E6E"/>
            </w:tcBorders>
          </w:tcPr>
          <w:p w:rsidR="00A134D5" w:rsidRDefault="00780CC4">
            <w:pPr>
              <w:pStyle w:val="ProductList-TableBody"/>
            </w:pPr>
            <w:r>
              <w:rPr>
                <w:color w:val="000000"/>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A134D5" w:rsidRDefault="00780CC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A134D5" w:rsidRDefault="00780CC4">
      <w:pPr>
        <w:pStyle w:val="ProductList-Offering1SubSection"/>
        <w:outlineLvl w:val="3"/>
      </w:pPr>
      <w:bookmarkStart w:id="303" w:name="_Sec1150"/>
      <w:r>
        <w:t>2. Condições do Produto</w:t>
      </w:r>
      <w:bookmarkEnd w:id="303"/>
    </w:p>
    <w:tbl>
      <w:tblPr>
        <w:tblStyle w:val="PURTable"/>
        <w:tblW w:w="0" w:type="dxa"/>
        <w:tblLook w:val="04A0" w:firstRow="1" w:lastRow="0" w:firstColumn="1" w:lastColumn="0" w:noHBand="0" w:noVBand="1"/>
      </w:tblPr>
      <w:tblGrid>
        <w:gridCol w:w="3601"/>
        <w:gridCol w:w="3581"/>
        <w:gridCol w:w="3608"/>
      </w:tblGrid>
      <w:tr w:rsidR="00A134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Período Suplementar Elegível: N/A</w:t>
            </w:r>
          </w:p>
        </w:tc>
      </w:tr>
      <w:tr w:rsidR="00A134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Promoções: N/A</w:t>
            </w:r>
          </w:p>
        </w:tc>
      </w:tr>
      <w:tr w:rsidR="00A134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Redução Elegível (SCE): N/A</w:t>
            </w:r>
          </w:p>
        </w:tc>
      </w:tr>
      <w:tr w:rsidR="00A134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A134D5">
            <w:pPr>
              <w:pStyle w:val="ProductList-TableBody"/>
            </w:pPr>
          </w:p>
        </w:tc>
      </w:tr>
    </w:tbl>
    <w:p w:rsidR="00A134D5" w:rsidRDefault="00A134D5">
      <w:pPr>
        <w:pStyle w:val="ProductList-Body"/>
      </w:pPr>
    </w:p>
    <w:p w:rsidR="00A134D5" w:rsidRDefault="00780CC4">
      <w:pPr>
        <w:pStyle w:val="ProductList-ClauseHeading"/>
        <w:outlineLvl w:val="4"/>
      </w:pPr>
      <w:r>
        <w:t>2.1 Elegibilidade da Oferta do Estudante Sem Cargos</w:t>
      </w:r>
    </w:p>
    <w:p w:rsidR="00A134D5" w:rsidRDefault="00780CC4">
      <w:pPr>
        <w:pStyle w:val="ProductList-Body"/>
      </w:pPr>
      <w:r>
        <w:t>As instituições podem adquirir Licenças do Minecraft: Education Edition sem custos para os respetivos estudantes se tiver adquirido Licenças do Minecraft: Oferta Education Edition Faculty para todos os Membros do Pessoal Docente e Administrativo. As licenças adquiridas por este método não são elegíveis para o cumprimento de quaisquer requisitos de encomenda.</w:t>
      </w:r>
    </w:p>
    <w:p w:rsidR="00A134D5" w:rsidRDefault="00A134D5">
      <w:pPr>
        <w:pStyle w:val="ProductList-Body"/>
        <w:jc w:val="right"/>
      </w:pPr>
    </w:p>
    <w:tbl>
      <w:tblPr>
        <w:tblStyle w:val="PURTable"/>
        <w:tblW w:w="0" w:type="dxa"/>
        <w:tblLook w:val="04A0" w:firstRow="1" w:lastRow="0" w:firstColumn="1" w:lastColumn="0" w:noHBand="0" w:noVBand="1"/>
      </w:tblPr>
      <w:tblGrid>
        <w:gridCol w:w="10800"/>
      </w:tblGrid>
      <w:tr w:rsidR="00A134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34D5" w:rsidRDefault="00E72EFC">
            <w:pPr>
              <w:pStyle w:val="ProductList-TableBody"/>
              <w:jc w:val="right"/>
            </w:pPr>
            <w:hyperlink w:anchor="_Sec842">
              <w:r w:rsidR="00780CC4">
                <w:rPr>
                  <w:color w:val="00467F"/>
                  <w:sz w:val="14"/>
                  <w:u w:val="single"/>
                </w:rPr>
                <w:t>Índice</w:t>
              </w:r>
            </w:hyperlink>
            <w:r w:rsidR="00780CC4">
              <w:rPr>
                <w:sz w:val="14"/>
              </w:rPr>
              <w:t>/</w:t>
            </w:r>
            <w:hyperlink w:anchor="_Sec549">
              <w:r w:rsidR="00780CC4">
                <w:rPr>
                  <w:color w:val="00467F"/>
                  <w:sz w:val="14"/>
                  <w:u w:val="single"/>
                </w:rPr>
                <w:t>Glossário</w:t>
              </w:r>
            </w:hyperlink>
            <w:r w:rsidR="00780CC4">
              <w:rPr>
                <w:sz w:val="14"/>
              </w:rPr>
              <w:t>/</w:t>
            </w:r>
            <w:hyperlink w:anchor="_Sec844">
              <w:r w:rsidR="00780CC4">
                <w:rPr>
                  <w:color w:val="00467F"/>
                  <w:sz w:val="14"/>
                  <w:u w:val="single"/>
                </w:rPr>
                <w:t>Índice Remissivo</w:t>
              </w:r>
            </w:hyperlink>
          </w:p>
        </w:tc>
      </w:tr>
    </w:tbl>
    <w:p w:rsidR="00A134D5" w:rsidRDefault="00A134D5">
      <w:pPr>
        <w:pStyle w:val="ProductList-Body"/>
      </w:pPr>
    </w:p>
    <w:p w:rsidR="00A134D5" w:rsidRDefault="00780CC4">
      <w:pPr>
        <w:pStyle w:val="ProductList-Offering2HeadingNoBorder"/>
        <w:outlineLvl w:val="2"/>
      </w:pPr>
      <w:bookmarkStart w:id="304" w:name="_Sec676"/>
      <w:r>
        <w:lastRenderedPageBreak/>
        <w:t>Yammer Enterprise</w:t>
      </w:r>
      <w:bookmarkEnd w:id="304"/>
      <w:r>
        <w:fldChar w:fldCharType="begin"/>
      </w:r>
      <w:r>
        <w:instrText xml:space="preserve"> TC "</w:instrText>
      </w:r>
      <w:bookmarkStart w:id="305" w:name="_Toc465065777"/>
      <w:r>
        <w:instrText>Yammer Enterprise</w:instrText>
      </w:r>
      <w:bookmarkEnd w:id="305"/>
      <w:r>
        <w:instrText>" \l 3</w:instrText>
      </w:r>
      <w:r>
        <w:fldChar w:fldCharType="end"/>
      </w:r>
    </w:p>
    <w:p w:rsidR="00A134D5" w:rsidRDefault="00780CC4">
      <w:pPr>
        <w:pStyle w:val="ProductList-Offering1SubSection"/>
        <w:outlineLvl w:val="3"/>
      </w:pPr>
      <w:bookmarkStart w:id="306" w:name="_Sec732"/>
      <w:r>
        <w:t>1. Disponibilidade do Programa</w:t>
      </w:r>
      <w:bookmarkEnd w:id="306"/>
    </w:p>
    <w:tbl>
      <w:tblPr>
        <w:tblStyle w:val="PURTable"/>
        <w:tblW w:w="0" w:type="dxa"/>
        <w:tblLook w:val="04A0" w:firstRow="1" w:lastRow="0" w:firstColumn="1" w:lastColumn="0" w:noHBand="0" w:noVBand="1"/>
      </w:tblPr>
      <w:tblGrid>
        <w:gridCol w:w="4438"/>
        <w:gridCol w:w="811"/>
        <w:gridCol w:w="791"/>
        <w:gridCol w:w="797"/>
        <w:gridCol w:w="706"/>
        <w:gridCol w:w="829"/>
        <w:gridCol w:w="822"/>
        <w:gridCol w:w="801"/>
        <w:gridCol w:w="789"/>
      </w:tblGrid>
      <w:tr w:rsidR="00A134D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134D5" w:rsidRDefault="00780CC4">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34D5" w:rsidRDefault="00780C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134D5">
        <w:tc>
          <w:tcPr>
            <w:tcW w:w="5020" w:type="dxa"/>
            <w:tcBorders>
              <w:top w:val="single" w:sz="6" w:space="0" w:color="FFFFFF"/>
              <w:left w:val="none" w:sz="4" w:space="0" w:color="6E6E6E"/>
              <w:bottom w:val="none" w:sz="4" w:space="0" w:color="BFBFBF"/>
              <w:right w:val="none" w:sz="4" w:space="0" w:color="6E6E6E"/>
            </w:tcBorders>
          </w:tcPr>
          <w:p w:rsidR="00A134D5" w:rsidRDefault="00780CC4">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A134D5" w:rsidRDefault="00780CC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34D5" w:rsidRDefault="00780CC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r>
    </w:tbl>
    <w:p w:rsidR="00A134D5" w:rsidRDefault="00780CC4">
      <w:pPr>
        <w:pStyle w:val="ProductList-Offering1SubSection"/>
        <w:outlineLvl w:val="3"/>
      </w:pPr>
      <w:bookmarkStart w:id="307" w:name="_Sec787"/>
      <w:r>
        <w:t>2. Condições do Produto</w:t>
      </w:r>
      <w:bookmarkEnd w:id="307"/>
    </w:p>
    <w:tbl>
      <w:tblPr>
        <w:tblStyle w:val="PURTable"/>
        <w:tblW w:w="0" w:type="dxa"/>
        <w:tblLook w:val="04A0" w:firstRow="1" w:lastRow="0" w:firstColumn="1" w:lastColumn="0" w:noHBand="0" w:noVBand="1"/>
      </w:tblPr>
      <w:tblGrid>
        <w:gridCol w:w="3601"/>
        <w:gridCol w:w="3581"/>
        <w:gridCol w:w="3608"/>
      </w:tblGrid>
      <w:tr w:rsidR="00A134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A134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Promoções: N/A</w:t>
            </w:r>
          </w:p>
        </w:tc>
      </w:tr>
      <w:tr w:rsidR="00A134D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134D5" w:rsidRDefault="00780CC4">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Redução Elegível (SCE): N/A</w:t>
            </w:r>
          </w:p>
        </w:tc>
      </w:tr>
      <w:tr w:rsidR="00A134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780CC4">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34D5" w:rsidRDefault="00A134D5">
            <w:pPr>
              <w:pStyle w:val="ProductList-TableBody"/>
            </w:pPr>
          </w:p>
        </w:tc>
      </w:tr>
    </w:tbl>
    <w:p w:rsidR="00A134D5" w:rsidRDefault="00A134D5">
      <w:pPr>
        <w:pStyle w:val="ProductList-Body"/>
        <w:jc w:val="right"/>
      </w:pPr>
    </w:p>
    <w:tbl>
      <w:tblPr>
        <w:tblStyle w:val="PURTable"/>
        <w:tblW w:w="0" w:type="dxa"/>
        <w:tblLook w:val="04A0" w:firstRow="1" w:lastRow="0" w:firstColumn="1" w:lastColumn="0" w:noHBand="0" w:noVBand="1"/>
      </w:tblPr>
      <w:tblGrid>
        <w:gridCol w:w="10800"/>
      </w:tblGrid>
      <w:tr w:rsidR="00A134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34D5" w:rsidRDefault="00E72EFC">
            <w:pPr>
              <w:pStyle w:val="ProductList-TableBody"/>
              <w:jc w:val="right"/>
            </w:pPr>
            <w:hyperlink w:anchor="_Sec842">
              <w:r w:rsidR="00780CC4">
                <w:rPr>
                  <w:color w:val="00467F"/>
                  <w:sz w:val="14"/>
                  <w:u w:val="single"/>
                </w:rPr>
                <w:t>Índice</w:t>
              </w:r>
            </w:hyperlink>
            <w:r w:rsidR="00780CC4">
              <w:rPr>
                <w:sz w:val="14"/>
              </w:rPr>
              <w:t>/</w:t>
            </w:r>
            <w:hyperlink w:anchor="_Sec549">
              <w:r w:rsidR="00780CC4">
                <w:rPr>
                  <w:color w:val="00467F"/>
                  <w:sz w:val="14"/>
                  <w:u w:val="single"/>
                </w:rPr>
                <w:t>Glossário</w:t>
              </w:r>
            </w:hyperlink>
            <w:r w:rsidR="00780CC4">
              <w:rPr>
                <w:sz w:val="14"/>
              </w:rPr>
              <w:t>/</w:t>
            </w:r>
            <w:hyperlink w:anchor="_Sec844">
              <w:r w:rsidR="00780CC4">
                <w:rPr>
                  <w:color w:val="00467F"/>
                  <w:sz w:val="14"/>
                  <w:u w:val="single"/>
                </w:rPr>
                <w:t>Índice Remissivo</w:t>
              </w:r>
            </w:hyperlink>
          </w:p>
        </w:tc>
      </w:tr>
    </w:tbl>
    <w:p w:rsidR="00A134D5" w:rsidRDefault="00A134D5">
      <w:pPr>
        <w:pStyle w:val="ProductList-Body"/>
      </w:pPr>
    </w:p>
    <w:p w:rsidR="00A134D5" w:rsidRDefault="00A134D5">
      <w:pPr>
        <w:sectPr w:rsidR="00A134D5">
          <w:headerReference w:type="default" r:id="rId111"/>
          <w:footerReference w:type="default" r:id="rId112"/>
          <w:type w:val="continuous"/>
          <w:pgSz w:w="12240" w:h="15840" w:code="1"/>
          <w:pgMar w:top="1170" w:right="720" w:bottom="720" w:left="720" w:header="432" w:footer="288" w:gutter="0"/>
          <w:cols w:space="360"/>
        </w:sectPr>
      </w:pPr>
    </w:p>
    <w:p w:rsidR="00A134D5" w:rsidRDefault="00780CC4">
      <w:pPr>
        <w:pStyle w:val="ProductList-SectionHeading"/>
        <w:pageBreakBefore/>
        <w:outlineLvl w:val="0"/>
      </w:pPr>
      <w:bookmarkStart w:id="308" w:name="_Sec549"/>
      <w:bookmarkEnd w:id="202"/>
      <w:r>
        <w:lastRenderedPageBreak/>
        <w:t>Glossário</w:t>
      </w:r>
      <w:r>
        <w:fldChar w:fldCharType="begin"/>
      </w:r>
      <w:r>
        <w:instrText xml:space="preserve"> TC "</w:instrText>
      </w:r>
      <w:bookmarkStart w:id="309" w:name="_Toc465065778"/>
      <w:r>
        <w:instrText>Glossário</w:instrText>
      </w:r>
      <w:bookmarkEnd w:id="309"/>
      <w:r>
        <w:instrText>" \l 1</w:instrText>
      </w:r>
      <w:r>
        <w:fldChar w:fldCharType="end"/>
      </w:r>
    </w:p>
    <w:p w:rsidR="00A134D5" w:rsidRDefault="00780CC4">
      <w:pPr>
        <w:pStyle w:val="ProductList-Offering1Heading"/>
        <w:outlineLvl w:val="1"/>
      </w:pPr>
      <w:bookmarkStart w:id="310" w:name="_Sec550"/>
      <w:r>
        <w:t>Atributos</w:t>
      </w:r>
      <w:bookmarkEnd w:id="310"/>
      <w:r>
        <w:fldChar w:fldCharType="begin"/>
      </w:r>
      <w:r>
        <w:instrText xml:space="preserve"> TC "</w:instrText>
      </w:r>
      <w:bookmarkStart w:id="311" w:name="_Toc465065779"/>
      <w:r>
        <w:instrText>Atributos</w:instrText>
      </w:r>
      <w:bookmarkEnd w:id="311"/>
      <w:r>
        <w:instrText>" \l 2</w:instrText>
      </w:r>
      <w:r>
        <w:fldChar w:fldCharType="end"/>
      </w:r>
    </w:p>
    <w:p w:rsidR="00A134D5" w:rsidRDefault="00780CC4">
      <w:pPr>
        <w:pStyle w:val="ProductList-BodySpaced"/>
      </w:pPr>
      <w:r>
        <w:t>Os atributos são identificados nas tabelas em cada Entrada de Produto e indicam os direitos ou condições aplicáveis aos Produtos.</w:t>
      </w:r>
    </w:p>
    <w:p w:rsidR="00A134D5" w:rsidRDefault="00A134D5">
      <w:pPr>
        <w:pStyle w:val="ProductList-BodySpaced"/>
      </w:pPr>
    </w:p>
    <w:p w:rsidR="00A134D5" w:rsidRDefault="00780CC4">
      <w:pPr>
        <w:pStyle w:val="ProductList-BodySpaced"/>
      </w:pPr>
      <w:r>
        <w:rPr>
          <w:b/>
          <w:color w:val="00188F"/>
        </w:rPr>
        <w:t>Software Adicional</w:t>
      </w:r>
      <w:r>
        <w:t>: Software identificado nos Direitos de Utilização para os Produtos de Servidor que o Cliente está autorizado a utilizar em qualquer dispositivo em conjunto com a respetiva utilização do software de servidor.</w:t>
      </w:r>
    </w:p>
    <w:p w:rsidR="00A134D5" w:rsidRDefault="00780CC4">
      <w:pPr>
        <w:pStyle w:val="ProductList-BodySpaced"/>
      </w:pPr>
      <w:r>
        <w:rPr>
          <w:b/>
          <w:color w:val="00188F"/>
        </w:rPr>
        <w:t>Requisito de Acesso de Cliente</w:t>
      </w:r>
      <w:r>
        <w:t>: Indica se um Produto de Servidor requer ou não CALs para acesso por parte de utilizadores e dispositivos.</w:t>
      </w:r>
    </w:p>
    <w:p w:rsidR="00A134D5" w:rsidRDefault="00780CC4">
      <w:pPr>
        <w:pStyle w:val="ProductList-BodySpaced"/>
      </w:pPr>
      <w:r>
        <w:rPr>
          <w:b/>
          <w:color w:val="00188F"/>
        </w:rPr>
        <w:t>Recuperação Após Desastre</w:t>
      </w:r>
      <w:r>
        <w:t xml:space="preserve">: Direitos disponíveis aos clientes de SA de utilizar software para fins de recuperação após desastre condicional; consulte a secção </w:t>
      </w:r>
      <w:hyperlink w:anchor="_Sec588">
        <w:r>
          <w:rPr>
            <w:color w:val="00467F"/>
            <w:u w:val="single"/>
          </w:rPr>
          <w:t>Servidores - Direitos de Recuperação após Desastre</w:t>
        </w:r>
      </w:hyperlink>
      <w:r>
        <w:t xml:space="preserve"> do </w:t>
      </w:r>
      <w:hyperlink w:anchor="_Sec564">
        <w:r>
          <w:rPr>
            <w:color w:val="00467F"/>
            <w:u w:val="single"/>
          </w:rPr>
          <w:t>Apêndice B</w:t>
        </w:r>
      </w:hyperlink>
      <w:r>
        <w:t xml:space="preserve"> – Software Assurance para obter detalhes.</w:t>
      </w:r>
    </w:p>
    <w:p w:rsidR="00A134D5" w:rsidRDefault="00780CC4">
      <w:pPr>
        <w:pStyle w:val="ProductList-BodySpaced"/>
      </w:pPr>
      <w:r>
        <w:rPr>
          <w:b/>
          <w:color w:val="00188F"/>
        </w:rPr>
        <w:t>Edições Anteriores</w:t>
      </w:r>
      <w:r>
        <w:t>: Edições inferiores permitidas que correspondem a edições superiores especificadas. O Cliente poderá utilizar a edição inferior permitida em vez de uma edição de nível superior licenciada, conforme permitido nos Termos de Licenciamento Universal.</w:t>
      </w:r>
    </w:p>
    <w:p w:rsidR="00A134D5" w:rsidRDefault="00780CC4">
      <w:pPr>
        <w:pStyle w:val="ProductList-BodySpaced"/>
      </w:pPr>
      <w:r>
        <w:rPr>
          <w:b/>
          <w:color w:val="00188F"/>
        </w:rPr>
        <w:t>Período Suplementar Elegível</w:t>
      </w:r>
      <w:r>
        <w:t>: Serviços online que são elegíveis por um período suplementar conforme descrito no contrato de licenciamento Enterprise e Enterprise Subscription.</w:t>
      </w:r>
    </w:p>
    <w:p w:rsidR="00A134D5" w:rsidRDefault="00780CC4">
      <w:pPr>
        <w:pStyle w:val="ProductList-BodySpaced"/>
      </w:pPr>
      <w:r>
        <w:rPr>
          <w:b/>
          <w:color w:val="00188F"/>
        </w:rPr>
        <w:t>Requisito de Acesso de Utilizador Externo</w:t>
      </w:r>
      <w:r>
        <w:t xml:space="preserve">: Indica os requisitos de licença específicos ou opções para o acesso por </w:t>
      </w:r>
      <w:r>
        <w:fldChar w:fldCharType="begin"/>
      </w:r>
      <w:r>
        <w:instrText xml:space="preserve"> AutoTextList   \s NoStyle \t "Utilizadores Externos designa os utilizadores que não são funcionários do Cliente nem das respetivas Empresas Afiliadas. nem contratantes ou agentes locais do Cliente nem das respetivas empresas afiliadas." </w:instrText>
      </w:r>
      <w:r>
        <w:fldChar w:fldCharType="separate"/>
      </w:r>
      <w:r>
        <w:rPr>
          <w:color w:val="0563C1"/>
        </w:rPr>
        <w:t>Utilizadores Externos</w:t>
      </w:r>
      <w:r>
        <w:fldChar w:fldCharType="end"/>
      </w:r>
      <w:r>
        <w:t>.</w:t>
      </w:r>
    </w:p>
    <w:p w:rsidR="00A134D5" w:rsidRDefault="00780CC4">
      <w:pPr>
        <w:pStyle w:val="ProductList-BodySpaced"/>
      </w:pPr>
      <w:r>
        <w:rPr>
          <w:b/>
          <w:color w:val="00188F"/>
        </w:rPr>
        <w:t>Direitos de Ativação Pós-falha</w:t>
      </w:r>
      <w:r>
        <w:t xml:space="preserve">: Um benefício de SA que permite ao Cliente executar Instâncias de ativação pós-falha passivas do Produto em conjunto com software em execução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em antecipação de um evento de ativação pós-falha. As Instâncias de ativação pós-falha passivas poderão ser executadas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separado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ou num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diferente dedicado à utilização do Cliente. Os Direitos de Ativação Pós-falha só se aplicam se o número de licenças que seriam de outra forma requeridas para executar as Instâncias de ativação pós-falha passivas não exceder o número de licenças requeridas para executar as Instâncias de produção correspondentes.</w:t>
      </w:r>
    </w:p>
    <w:p w:rsidR="00A134D5" w:rsidRDefault="00780CC4">
      <w:pPr>
        <w:pStyle w:val="ProductList-BodySpaced"/>
      </w:pPr>
      <w:r>
        <w:rPr>
          <w:b/>
          <w:color w:val="00188F"/>
        </w:rPr>
        <w:t>Nuvem da Comunidade Pública (apenas EUA)</w:t>
      </w:r>
      <w:r>
        <w:t xml:space="preserve">: Serviços Online disponíveis exclusivamente para as entidades públicas federais, estaduais, locais ou tribais dos Estados Unidos qualificáveis. Os Direitos de Utilização para os serviços em nuvem da comunidade pública são equivalentes aos dos respetivos equivalentes multi-inquilino padrão, salvo indicação em contrário. Os Serviços Online Qualificáveis são oferecidos como serviços em nuvem da comunidade pública e serviços em nuvem da comunidade não pública. Os clientes poderão receber um ou outro mas não uma combinação de ambos. Os Serviços Online designados como em nuvem da comunidade pública não poderão ser implementados no mesmo domínio com serviços em nuvem da comunidade não pública. </w:t>
      </w:r>
    </w:p>
    <w:p w:rsidR="00A134D5" w:rsidRDefault="00780CC4">
      <w:pPr>
        <w:pStyle w:val="ProductList-BodySpaced"/>
      </w:pPr>
      <w:r>
        <w:rPr>
          <w:b/>
          <w:color w:val="00188F"/>
        </w:rPr>
        <w:t>Tecnologias Incluídas</w:t>
      </w:r>
      <w:r>
        <w:t>: Indica outros componentes da Microsoft incluídos num Produto; consulte a secção Tecnologias Incluídas dos Termos de Licenciamento Universal para obter detalhes.</w:t>
      </w:r>
    </w:p>
    <w:p w:rsidR="00A134D5" w:rsidRDefault="00780CC4">
      <w:pPr>
        <w:pStyle w:val="ProductList-BodySpaced"/>
      </w:pPr>
      <w:r>
        <w:rPr>
          <w:b/>
          <w:color w:val="00188F"/>
        </w:rPr>
        <w:t>Mobilidade de Licenças</w:t>
      </w:r>
      <w:r>
        <w:t xml:space="preserve">: Direitos disponíveis para clientes de SA para reatribuir licenças fora das linhas cronológicas padrão ou para utilizar os Produtos em servidores muti-inquilino fora dos próprios centros de dados; consulte a secção Mobilidade de Licenças do </w:t>
      </w:r>
      <w:hyperlink w:anchor="_Sec564">
        <w:r>
          <w:rPr>
            <w:color w:val="00467F"/>
            <w:u w:val="single"/>
          </w:rPr>
          <w:t>Apêndice B</w:t>
        </w:r>
      </w:hyperlink>
      <w:r>
        <w:t xml:space="preserve"> – Software Assurance para obter detalhes.</w:t>
      </w:r>
    </w:p>
    <w:p w:rsidR="00A134D5" w:rsidRDefault="00780CC4">
      <w:pPr>
        <w:pStyle w:val="ProductList-BodySpaced"/>
      </w:pPr>
      <w:r>
        <w:rPr>
          <w:b/>
          <w:color w:val="00188F"/>
        </w:rPr>
        <w:t>Termos de Licenciamento</w:t>
      </w:r>
      <w:r>
        <w:t>: Termos e condições que regem a implementação e utilização de um Produto.</w:t>
      </w:r>
    </w:p>
    <w:p w:rsidR="00A134D5" w:rsidRDefault="00780CC4">
      <w:pPr>
        <w:pStyle w:val="ProductList-BodySpaced"/>
      </w:pPr>
      <w:r>
        <w:rPr>
          <w:b/>
          <w:color w:val="00188F"/>
        </w:rPr>
        <w:t>Direitos de Migração</w:t>
      </w:r>
      <w:r>
        <w:t>: O Cliente poderá atualizar de versões anteriores do software ou outros Produtos ao abrigo dos termos especiais publicados na Entrada de Produto ou Lista de Produto conforme indicado. O Cliente também poderá ter direitos não padrão de mudança para versões anteriores para utilizar versões anteriores do mesmo ou de outro Produto em vez da versão licenciada.</w:t>
      </w:r>
    </w:p>
    <w:p w:rsidR="00A134D5" w:rsidRDefault="00780CC4">
      <w:pPr>
        <w:pStyle w:val="ProductList-BodySpaced"/>
      </w:pPr>
      <w:r>
        <w:rPr>
          <w:b/>
          <w:color w:val="00188F"/>
        </w:rPr>
        <w:t>Pré-requisito</w:t>
      </w:r>
      <w:r>
        <w:t>: Indica que determinadas condições adicionais devem ser cumpridas para poder adquirir Licenças para o Produto.</w:t>
      </w:r>
    </w:p>
    <w:p w:rsidR="00A134D5" w:rsidRDefault="00780CC4">
      <w:pPr>
        <w:pStyle w:val="ProductList-BodySpaced"/>
      </w:pPr>
      <w:r>
        <w:rPr>
          <w:b/>
          <w:color w:val="00188F"/>
        </w:rPr>
        <w:t>Pré-requisito (SA)</w:t>
      </w:r>
      <w:r>
        <w:t>:Indica que determinadas condições adicionais devem ser cumpridas para poder adquirir cobertura SA para o Produto.</w:t>
      </w:r>
    </w:p>
    <w:p w:rsidR="00A134D5" w:rsidRDefault="00780CC4">
      <w:pPr>
        <w:pStyle w:val="ProductList-BodySpaced"/>
      </w:pPr>
      <w:r>
        <w:rPr>
          <w:b/>
          <w:color w:val="00188F"/>
        </w:rPr>
        <w:t>Versão Anterior</w:t>
      </w:r>
      <w:r>
        <w:t>: Versões anteriores do Produto e respetiva Data Disponível.</w:t>
      </w:r>
    </w:p>
    <w:p w:rsidR="00A134D5" w:rsidRDefault="00780CC4">
      <w:pPr>
        <w:pStyle w:val="ProductList-BodySpaced"/>
      </w:pPr>
      <w:r>
        <w:rPr>
          <w:b/>
          <w:color w:val="00188F"/>
        </w:rPr>
        <w:t>Notificações</w:t>
      </w:r>
      <w:r>
        <w:t xml:space="preserve">: Identifica as notificações aplicáveis para um Produto; consulte a secção Notificações dos </w:t>
      </w:r>
      <w:hyperlink w:anchor="_Sec537">
        <w:r>
          <w:rPr>
            <w:color w:val="00467F"/>
            <w:u w:val="single"/>
          </w:rPr>
          <w:t>Termos de Licenciamento Universal</w:t>
        </w:r>
      </w:hyperlink>
      <w:r>
        <w:t xml:space="preserve"> para obter detalhes.</w:t>
      </w:r>
    </w:p>
    <w:p w:rsidR="00A134D5" w:rsidRDefault="00780CC4">
      <w:pPr>
        <w:pStyle w:val="ProductList-BodySpaced"/>
      </w:pPr>
      <w:r>
        <w:rPr>
          <w:b/>
          <w:color w:val="00188F"/>
        </w:rPr>
        <w:t>Programa de Subscrição Online (OSP)</w:t>
      </w:r>
      <w:r>
        <w:t>: O Produto está disponível num programa de Subscrição Online.</w:t>
      </w:r>
    </w:p>
    <w:p w:rsidR="00A134D5" w:rsidRDefault="00780CC4">
      <w:pPr>
        <w:pStyle w:val="ProductList-BodySpaced"/>
      </w:pPr>
      <w:r>
        <w:rPr>
          <w:b/>
          <w:color w:val="00188F"/>
        </w:rPr>
        <w:t>Família de Produtos</w:t>
      </w:r>
      <w:r>
        <w:t>: Indica o agrupamento de Produtos ao qual o Produto pertence para fins de determinação de descontos nos preços. Existem três categorias de família de produtos; Aplicação, Servidor e Sistema.</w:t>
      </w:r>
    </w:p>
    <w:p w:rsidR="00A134D5" w:rsidRDefault="00780CC4">
      <w:pPr>
        <w:pStyle w:val="ProductList-BodySpaced"/>
      </w:pPr>
      <w:r>
        <w:rPr>
          <w:b/>
          <w:color w:val="00188F"/>
        </w:rPr>
        <w:t>Termos de Licenciamento Específicos de Produto</w:t>
      </w:r>
      <w:r>
        <w:t>: Indica que os termos e condições Específicos de Produto que regem a implementação e utilização do Produto estão incluídos abaixo da tabela dos Direitos de Utilização.</w:t>
      </w:r>
    </w:p>
    <w:p w:rsidR="00A134D5" w:rsidRDefault="00780CC4">
      <w:pPr>
        <w:pStyle w:val="ProductList-BodySpaced"/>
      </w:pPr>
      <w:r>
        <w:rPr>
          <w:b/>
          <w:color w:val="00188F"/>
        </w:rPr>
        <w:t>Promoções</w:t>
      </w:r>
      <w:r>
        <w:t xml:space="preserve">: Indica que as ofertas de tempo limitado se aplicam ao Produto conforme descrito no </w:t>
      </w:r>
      <w:hyperlink w:anchor="_Sec572">
        <w:r>
          <w:rPr>
            <w:color w:val="00467F"/>
            <w:u w:val="single"/>
          </w:rPr>
          <w:t>Apêndice E</w:t>
        </w:r>
      </w:hyperlink>
      <w:r>
        <w:t xml:space="preserve"> – Promoções.</w:t>
      </w:r>
    </w:p>
    <w:p w:rsidR="00A134D5" w:rsidRDefault="00780CC4">
      <w:pPr>
        <w:pStyle w:val="ProductList-BodySpaced"/>
      </w:pPr>
      <w:r>
        <w:rPr>
          <w:b/>
          <w:color w:val="00188F"/>
        </w:rPr>
        <w:t>Isenção de Utilizador Qualificado</w:t>
      </w:r>
      <w:r>
        <w:t xml:space="preserve">: Isenção aplicável a utilizadores que acedem a Produtos exclusivamente ao abrigo de uma destas licenças. Estes utilizadores estão isentos de serem contabilizados como um Utilizador Qualificado ao abrigo do contrato de licenciamento em volume do Cliente, não obstante qualquer disposição em contrário nesse contrato. </w:t>
      </w:r>
    </w:p>
    <w:p w:rsidR="00A134D5" w:rsidRDefault="00780CC4">
      <w:pPr>
        <w:pStyle w:val="ProductList-BodySpaced"/>
      </w:pPr>
      <w:r>
        <w:rPr>
          <w:b/>
          <w:color w:val="00188F"/>
        </w:rPr>
        <w:t>Redução Elegível</w:t>
      </w:r>
      <w:r>
        <w:t>: Um Serviço Online para um cliente com uma Inscrição Enterprise, Inscrição Enterprise Subscription, Inscrição do Microsoft Azure ou Enrollment for Education Solutions pode reportar uma redução em licenças ou Compromisso Anual Atribuído.</w:t>
      </w:r>
    </w:p>
    <w:p w:rsidR="00A134D5" w:rsidRDefault="00780CC4">
      <w:pPr>
        <w:pStyle w:val="ProductList-BodySpaced"/>
      </w:pPr>
      <w:r>
        <w:rPr>
          <w:b/>
          <w:color w:val="00188F"/>
        </w:rPr>
        <w:t>Redução Elegível (SCE)</w:t>
      </w:r>
      <w:r>
        <w:t>: Produtos para os quais um cliente Inscrição Servidor e Nuvem pode reportar uma redução em licenças de subscrição ou Compromisso Anual Atribuído futuro decorridos 12 meses contínuos.</w:t>
      </w:r>
    </w:p>
    <w:p w:rsidR="00A134D5" w:rsidRDefault="00780CC4">
      <w:pPr>
        <w:pStyle w:val="ProductList-BodySpaced"/>
      </w:pPr>
      <w:r>
        <w:rPr>
          <w:b/>
          <w:color w:val="00188F"/>
        </w:rPr>
        <w:t>Direitos de Roaming</w:t>
      </w:r>
      <w:r>
        <w:t xml:space="preserve">: Um benefício de SA que concede ao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determinados direitos de acesso e utilização.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pode utilizar um </w:t>
      </w:r>
      <w:r>
        <w:fldChar w:fldCharType="begin"/>
      </w:r>
      <w:r>
        <w:instrText xml:space="preserve"> AutoTextList   \s NoStyle \t " Dispositivo Qualificável de Terceiros significa um dispositivo que não é controlado, direta ou indiretamente, pelo Cliente ou pelas respetivas Empresas Afiliadas (por exemplo, um quiosque público de terceiros)." </w:instrText>
      </w:r>
      <w:r>
        <w:fldChar w:fldCharType="separate"/>
      </w:r>
      <w:r>
        <w:rPr>
          <w:color w:val="0563C1"/>
        </w:rPr>
        <w:t>Dispositivo de Terceiros Qualificável</w:t>
      </w:r>
      <w:r>
        <w:fldChar w:fldCharType="end"/>
      </w:r>
      <w:r>
        <w:t xml:space="preserve"> para (i) aceder e utilizar remotamente as Instâncias permitidas ou as cópias do software em execução nos </w:t>
      </w:r>
      <w:r>
        <w:fldChar w:fldCharType="begin"/>
      </w:r>
      <w:r>
        <w:instrText xml:space="preserve"> AutoTextList   \s NoStyle \t "Servidor, significa um sistema de hardware físico que pode executar o software de servidor." </w:instrText>
      </w:r>
      <w:r>
        <w:fldChar w:fldCharType="separate"/>
      </w:r>
      <w:r>
        <w:rPr>
          <w:color w:val="0563C1"/>
        </w:rPr>
        <w:t>Servidores</w:t>
      </w:r>
      <w:r>
        <w:fldChar w:fldCharType="end"/>
      </w:r>
      <w:r>
        <w:t xml:space="preserve"> dedicados à utilização do Cliente, (ii) utilizar localmente uma Instância permitida </w:t>
      </w:r>
      <w:r>
        <w:lastRenderedPageBreak/>
        <w:t xml:space="preserve">ou uma cópia num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ou (iii) aceder localmente a uma Instância permitida ou uma cópia do software numa pen USB através do Windows to Go, em qualquer dos casos fins exclusivamente relacionados com o trabalho enquanto o utilizador não está nas instalações do Cliente. Mais nenhum utilizador poderá utilizar o software sob a mesma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ao mesmo tempo. Não obstante qualquer disposição em contrário no contrato de licenciamento em volume do Cliente, as Estações de Trabalho Qualificadas e os Dispositivos não incluem nenhum Dispositivo Qualificável de Terceiros a partir do qual os utilizadores do Cliente acedam e utilizem o software e qualquer (outro) produto Enterprise exclusivamente ao abrigo dos Direitos de Roaming.</w:t>
      </w:r>
    </w:p>
    <w:p w:rsidR="00A134D5" w:rsidRDefault="00780CC4">
      <w:pPr>
        <w:pStyle w:val="ProductList-BodySpaced"/>
      </w:pPr>
      <w:r>
        <w:rPr>
          <w:b/>
          <w:color w:val="00188F"/>
        </w:rPr>
        <w:t>Direitos Equivalentes a SA</w:t>
      </w:r>
      <w:r>
        <w:t xml:space="preserve">: Os </w:t>
      </w:r>
      <w:r>
        <w:fldChar w:fldCharType="begin"/>
      </w:r>
      <w:r>
        <w:instrText xml:space="preserve"> AutoTextList   \s NoStyle \t "SL designa a Licença de subscrição que permite o acesso a software ou a um serviço alojado por um determinado período de tempo." </w:instrText>
      </w:r>
      <w:r>
        <w:fldChar w:fldCharType="separate"/>
      </w:r>
      <w:r>
        <w:rPr>
          <w:color w:val="0563C1"/>
        </w:rPr>
        <w:t>SL</w:t>
      </w:r>
      <w:r>
        <w:fldChar w:fldCharType="end"/>
      </w:r>
      <w:r>
        <w:t xml:space="preserve">s de Software adquiridos ao abrigo de uma Inscrição Servidor e Nuvem ou Contrato de Produtos e Serviços da Microsoft fornecem os mesmos direitos e benefícios do SA durante o período da Subscrição como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com cobertura SA.</w:t>
      </w:r>
    </w:p>
    <w:p w:rsidR="00A134D5" w:rsidRDefault="00780CC4">
      <w:pPr>
        <w:pStyle w:val="ProductList-BodySpaced"/>
      </w:pPr>
      <w:r>
        <w:rPr>
          <w:b/>
          <w:color w:val="00188F"/>
        </w:rPr>
        <w:t>Alojamento Autónomo</w:t>
      </w:r>
      <w:r>
        <w:t xml:space="preserve">: Um benefício de SA que permite a utilização de Produtos para fins de alojamento condicional; consulte a secção Servidores -- Aplicações Alojadas Autónomas do </w:t>
      </w:r>
      <w:hyperlink w:anchor="_Sec564">
        <w:r>
          <w:rPr>
            <w:color w:val="00467F"/>
            <w:u w:val="single"/>
          </w:rPr>
          <w:t>Apêndice B</w:t>
        </w:r>
      </w:hyperlink>
      <w:r>
        <w:t xml:space="preserve"> – Software Assurance para obter detalhes.</w:t>
      </w:r>
    </w:p>
    <w:p w:rsidR="00A134D5" w:rsidRDefault="00780CC4">
      <w:pPr>
        <w:pStyle w:val="ProductList-BodySpaced"/>
      </w:pPr>
      <w:r>
        <w:rPr>
          <w:b/>
          <w:color w:val="00188F"/>
        </w:rPr>
        <w:t>Conjunto de Benefícios de SA</w:t>
      </w:r>
      <w:r>
        <w:t xml:space="preserve">: Indica a categoria do Produto para fins de determinação de Benefícios de SA amplamente aplicáveis a essa Família de Produtos, conforme listado no </w:t>
      </w:r>
      <w:hyperlink w:anchor="_Sec564">
        <w:r>
          <w:rPr>
            <w:color w:val="00467F"/>
            <w:u w:val="single"/>
          </w:rPr>
          <w:t>Apêndice B</w:t>
        </w:r>
      </w:hyperlink>
      <w:r>
        <w:t xml:space="preserve"> – Software Assurance.</w:t>
      </w:r>
    </w:p>
    <w:p w:rsidR="00A134D5" w:rsidRDefault="00780CC4">
      <w:pPr>
        <w:pStyle w:val="ProductList-BodySpaced"/>
      </w:pPr>
      <w:r>
        <w:rPr>
          <w:b/>
          <w:color w:val="00188F"/>
        </w:rPr>
        <w:t>Benefício Utilização por Estudantes</w:t>
      </w:r>
      <w:r>
        <w:t>: A opção para as Instituições que licenciam um Produto qualificável para efeitos de Contabilização de toda a Organização que visa licenciar um Produto para utilização pelos respetivos Estudantes sem custos adicionais. O Produto qualificável e o Produto elegível para o Benefício Utilização por Estudantes estão identificados na Entrada de Produto. Essas Licenças de Estudante não podem ser contabilizadas para os requisitos de encomenda mínima.</w:t>
      </w:r>
    </w:p>
    <w:p w:rsidR="00A134D5" w:rsidRDefault="00780CC4">
      <w:pPr>
        <w:pStyle w:val="ProductList-BodySpaced"/>
      </w:pPr>
      <w:r>
        <w:rPr>
          <w:b/>
          <w:color w:val="00188F"/>
        </w:rPr>
        <w:t>Conjunto de Aplicações</w:t>
      </w:r>
      <w:r>
        <w:t xml:space="preserve">: Um Produto que é composto por componentes que são também licenciados em separado. Um conjunto é licenciado ao abrigo de uma única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que é atribuída a um único utilizador ou dispositivo e permite a utilização de todos os seus componentes no único dispositivo ou por um único utilizador ao qual foi atribuído. Os componentes do Conjunto não poderão ser separados e utilizados em dispositivos separados ou por utilizadores separados.</w:t>
      </w:r>
    </w:p>
    <w:p w:rsidR="00A134D5" w:rsidRDefault="00780CC4">
      <w:pPr>
        <w:pStyle w:val="ProductList-BodySpaced"/>
      </w:pPr>
      <w:r>
        <w:rPr>
          <w:b/>
          <w:color w:val="00188F"/>
        </w:rPr>
        <w:t>True Up Elegível</w:t>
      </w:r>
      <w:r>
        <w:t>: Uma Licença de subscrição de Serviço Online que um cliente Enterprise ou Enterprise Subscription pode encomendar através do processo de encomendas True Up (retificativas) ou anuais, em vez de mensais.</w:t>
      </w:r>
    </w:p>
    <w:p w:rsidR="00A134D5" w:rsidRDefault="00780CC4">
      <w:pPr>
        <w:pStyle w:val="ProductList-BodySpaced"/>
      </w:pPr>
      <w:r>
        <w:rPr>
          <w:b/>
          <w:color w:val="00188F"/>
        </w:rPr>
        <w:t>Desconto Atualizado (UTD)</w:t>
      </w:r>
      <w:r>
        <w:t xml:space="preserve">: Um Desconto Atualizado é um desconto disponível para clientes Open Value Subscription que encomendam licenças para o Produto durante o primeiro ano do respetivo contrato caso tenham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o Produto qualificável correspondente.</w:t>
      </w:r>
    </w:p>
    <w:p w:rsidR="00A134D5" w:rsidRDefault="00A134D5">
      <w:pPr>
        <w:pStyle w:val="ProductList-BodySpaced"/>
        <w:jc w:val="right"/>
      </w:pPr>
    </w:p>
    <w:tbl>
      <w:tblPr>
        <w:tblStyle w:val="PURTable"/>
        <w:tblW w:w="0" w:type="dxa"/>
        <w:tblLook w:val="04A0" w:firstRow="1" w:lastRow="0" w:firstColumn="1" w:lastColumn="0" w:noHBand="0" w:noVBand="1"/>
      </w:tblPr>
      <w:tblGrid>
        <w:gridCol w:w="10800"/>
      </w:tblGrid>
      <w:tr w:rsidR="00A134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34D5" w:rsidRDefault="00E72EFC">
            <w:pPr>
              <w:pStyle w:val="ProductList-TableBody"/>
              <w:jc w:val="right"/>
            </w:pPr>
            <w:hyperlink w:anchor="_Sec842">
              <w:r w:rsidR="00780CC4">
                <w:rPr>
                  <w:color w:val="00467F"/>
                  <w:sz w:val="14"/>
                  <w:u w:val="single"/>
                </w:rPr>
                <w:t>Índice</w:t>
              </w:r>
            </w:hyperlink>
            <w:r w:rsidR="00780CC4">
              <w:rPr>
                <w:sz w:val="14"/>
              </w:rPr>
              <w:t>/</w:t>
            </w:r>
            <w:hyperlink w:anchor="_Sec549">
              <w:r w:rsidR="00780CC4">
                <w:rPr>
                  <w:color w:val="00467F"/>
                  <w:sz w:val="14"/>
                  <w:u w:val="single"/>
                </w:rPr>
                <w:t>Glossário</w:t>
              </w:r>
            </w:hyperlink>
            <w:r w:rsidR="00780CC4">
              <w:rPr>
                <w:sz w:val="14"/>
              </w:rPr>
              <w:t>/</w:t>
            </w:r>
            <w:hyperlink w:anchor="_Sec844">
              <w:r w:rsidR="00780CC4">
                <w:rPr>
                  <w:color w:val="00467F"/>
                  <w:sz w:val="14"/>
                  <w:u w:val="single"/>
                </w:rPr>
                <w:t>Índice Remissivo</w:t>
              </w:r>
            </w:hyperlink>
          </w:p>
        </w:tc>
      </w:tr>
    </w:tbl>
    <w:p w:rsidR="00A134D5" w:rsidRDefault="00A134D5">
      <w:pPr>
        <w:pStyle w:val="ProductList-BodySpaced"/>
      </w:pPr>
    </w:p>
    <w:p w:rsidR="00A134D5" w:rsidRDefault="00780CC4">
      <w:pPr>
        <w:pStyle w:val="ProductList-Offering1Heading"/>
        <w:outlineLvl w:val="1"/>
      </w:pPr>
      <w:bookmarkStart w:id="312" w:name="_Sec551"/>
      <w:r>
        <w:t>Valores das Células</w:t>
      </w:r>
      <w:bookmarkEnd w:id="312"/>
      <w:r>
        <w:fldChar w:fldCharType="begin"/>
      </w:r>
      <w:r>
        <w:instrText xml:space="preserve"> TC "</w:instrText>
      </w:r>
      <w:bookmarkStart w:id="313" w:name="_Toc465065780"/>
      <w:r>
        <w:instrText>Valores das Células</w:instrText>
      </w:r>
      <w:bookmarkEnd w:id="313"/>
      <w:r>
        <w:instrText>" \l 2</w:instrText>
      </w:r>
      <w:r>
        <w:fldChar w:fldCharType="end"/>
      </w:r>
    </w:p>
    <w:p w:rsidR="00A134D5" w:rsidRDefault="00780CC4">
      <w:pPr>
        <w:pStyle w:val="ProductList-BodySpaced"/>
      </w:pPr>
      <w:r>
        <w:t>Os Valores das Células são utilizados na tabela de Disponibilidade do Programa em cada uma das Entradas de Produto para identificar como o Produto é oferecido em cada programa. Os contratos de programa de licenciamento em volume definem estes tipos de oferta.</w:t>
      </w:r>
    </w:p>
    <w:p w:rsidR="00A134D5" w:rsidRDefault="00A134D5">
      <w:pPr>
        <w:pStyle w:val="ProductList-BodySpaced"/>
      </w:pPr>
    </w:p>
    <w:p w:rsidR="00A134D5" w:rsidRDefault="00780CC4">
      <w:pPr>
        <w:pStyle w:val="ProductList-BodySpaced"/>
      </w:pPr>
      <w:r>
        <w:rPr>
          <w:b/>
          <w:color w:val="00188F"/>
        </w:rPr>
        <w:t>A</w:t>
      </w:r>
      <w:r>
        <w:t xml:space="preserve">= </w:t>
      </w:r>
      <w:r>
        <w:rPr>
          <w:color w:val="00188F"/>
        </w:rPr>
        <w:t>Produto Adicional</w:t>
      </w:r>
      <w:r>
        <w:t>: O Produto é oferecido como um Produto Adicional.</w:t>
      </w:r>
    </w:p>
    <w:p w:rsidR="00A134D5" w:rsidRDefault="00780CC4">
      <w:pPr>
        <w:pStyle w:val="ProductList-BodySpaced"/>
      </w:pPr>
      <w:r>
        <w:rPr>
          <w:b/>
          <w:color w:val="00188F"/>
        </w:rPr>
        <w:t>AO</w:t>
      </w:r>
      <w:r>
        <w:t xml:space="preserve">= </w:t>
      </w:r>
      <w:r>
        <w:rPr>
          <w:color w:val="00188F"/>
        </w:rPr>
        <w:t>Produto Adicional Toda a Organização</w:t>
      </w:r>
      <w:r>
        <w:t>: O Produto é oferecido como um Produto Adicional para toda a organização que pode ser encomendado.</w:t>
      </w:r>
    </w:p>
    <w:p w:rsidR="00A134D5" w:rsidRDefault="00780CC4">
      <w:pPr>
        <w:pStyle w:val="ProductList-BodySpaced"/>
      </w:pPr>
      <w:r>
        <w:rPr>
          <w:b/>
          <w:color w:val="00188F"/>
        </w:rPr>
        <w:t>E</w:t>
      </w:r>
      <w:r>
        <w:t xml:space="preserve"> = </w:t>
      </w:r>
      <w:r>
        <w:rPr>
          <w:color w:val="00188F"/>
        </w:rPr>
        <w:t>Produto Enterprise</w:t>
      </w:r>
      <w:r>
        <w:t>: O Produto é oferecido como um Produto Enterprise mas não como uma estação de trabalho.</w:t>
      </w:r>
    </w:p>
    <w:p w:rsidR="00A134D5" w:rsidRDefault="00780CC4">
      <w:pPr>
        <w:pStyle w:val="ProductList-BodySpaced"/>
      </w:pPr>
      <w:r>
        <w:rPr>
          <w:b/>
          <w:color w:val="00188F"/>
        </w:rPr>
        <w:t>ED</w:t>
      </w:r>
      <w:r>
        <w:t xml:space="preserve"> = </w:t>
      </w:r>
      <w:r>
        <w:rPr>
          <w:color w:val="00188F"/>
        </w:rPr>
        <w:t>Estação de Trabalho para Educação</w:t>
      </w:r>
      <w:r>
        <w:t>: O Produto é oferecido como um produto de plataforma de estação de trabalho para educação com Enterprise CAL Suite ou Core CAL Suite ao abrigo da Enrollment for Education Solutions e Open Value Subscription – Education Solutions.</w:t>
      </w:r>
    </w:p>
    <w:p w:rsidR="00A134D5" w:rsidRDefault="00780CC4">
      <w:pPr>
        <w:pStyle w:val="ProductList-BodySpaced"/>
      </w:pPr>
      <w:r>
        <w:rPr>
          <w:b/>
          <w:color w:val="00188F"/>
        </w:rPr>
        <w:t>EO</w:t>
      </w:r>
      <w:r>
        <w:t xml:space="preserve"> = </w:t>
      </w:r>
      <w:r>
        <w:rPr>
          <w:color w:val="00188F"/>
        </w:rPr>
        <w:t>Serviço Online Enterprise</w:t>
      </w:r>
      <w:r>
        <w:t xml:space="preserve">: O Serviço Online é oferecido como um Serviço Online Enterprise ou Serviço Online Platform e cumpre os requisitos de Produto Enterprise. EO para Core CAL e Enterprise CAL Suite requer o CAL Suite Bridge correspondente. </w:t>
      </w:r>
    </w:p>
    <w:p w:rsidR="00A134D5" w:rsidRDefault="00780CC4">
      <w:pPr>
        <w:pStyle w:val="ProductList-BodySpaced"/>
      </w:pPr>
      <w:r>
        <w:rPr>
          <w:b/>
          <w:color w:val="00188F"/>
        </w:rPr>
        <w:t>OM</w:t>
      </w:r>
      <w:r>
        <w:t xml:space="preserve"> = </w:t>
      </w:r>
      <w:r>
        <w:rPr>
          <w:color w:val="00188F"/>
        </w:rPr>
        <w:t>Mínimo para Open</w:t>
      </w:r>
      <w:r>
        <w:t>: Cada Licença é contabilizada apenas como 5 Licenças para fins dos requisitos mínimos na encomenda inicial em Open License e Open Value.</w:t>
      </w:r>
    </w:p>
    <w:p w:rsidR="00A134D5" w:rsidRDefault="00780CC4">
      <w:pPr>
        <w:pStyle w:val="ProductList-BodySpaced"/>
      </w:pPr>
      <w:r>
        <w:rPr>
          <w:b/>
          <w:color w:val="00188F"/>
        </w:rPr>
        <w:t>OW</w:t>
      </w:r>
      <w:r>
        <w:t xml:space="preserve"> = </w:t>
      </w:r>
      <w:r>
        <w:rPr>
          <w:color w:val="00188F"/>
        </w:rPr>
        <w:t>Toda a Organização</w:t>
      </w:r>
      <w:r>
        <w:t>: Disponível na opção Toda a Organização.</w:t>
      </w:r>
    </w:p>
    <w:p w:rsidR="00A134D5" w:rsidRDefault="00780CC4">
      <w:pPr>
        <w:pStyle w:val="ProductList-BodySpaced"/>
      </w:pPr>
      <w:r>
        <w:rPr>
          <w:b/>
          <w:color w:val="00188F"/>
        </w:rPr>
        <w:t>P</w:t>
      </w:r>
      <w:r>
        <w:t xml:space="preserve"> = </w:t>
      </w:r>
      <w:r>
        <w:rPr>
          <w:color w:val="00188F"/>
        </w:rPr>
        <w:t>Não Inclusão de Toda a Organização em Open Value</w:t>
      </w:r>
      <w:r>
        <w:t>: O Produto é oferecido numa base de Não Inclusão de Toda a Organização em Open Value.</w:t>
      </w:r>
    </w:p>
    <w:p w:rsidR="00A134D5" w:rsidRDefault="00780CC4">
      <w:pPr>
        <w:pStyle w:val="ProductList-BodySpaced"/>
      </w:pPr>
      <w:r>
        <w:rPr>
          <w:b/>
          <w:color w:val="00188F"/>
        </w:rPr>
        <w:t>SD</w:t>
      </w:r>
      <w:r>
        <w:t xml:space="preserve">= </w:t>
      </w:r>
      <w:r>
        <w:rPr>
          <w:color w:val="00188F"/>
        </w:rPr>
        <w:t>Produto de Plataforma de Estação de Trabalho para Escolas</w:t>
      </w:r>
      <w:r>
        <w:t>: O Produto é oferecido como um produto de plataforma de estação de trabalho para escolas com Enterprise CAL Suite ou Core CAL Suite ao abrigo do Contrato Campus e School. Um SD é contabilizado como três unidades.</w:t>
      </w:r>
    </w:p>
    <w:p w:rsidR="00A134D5" w:rsidRDefault="00780CC4">
      <w:pPr>
        <w:pStyle w:val="ProductList-BodySpaced"/>
      </w:pPr>
      <w:r>
        <w:rPr>
          <w:b/>
          <w:color w:val="00188F"/>
        </w:rPr>
        <w:t>ST</w:t>
      </w:r>
      <w:r>
        <w:t xml:space="preserve"> = </w:t>
      </w:r>
      <w:r>
        <w:rPr>
          <w:color w:val="00188F"/>
        </w:rPr>
        <w:t>Oferta do Estudante</w:t>
      </w:r>
      <w:r>
        <w:t>: O Produto é oferecido como uma Oferta do Estudante e tem de ser encomendado na totalidade da Contabilização de Estudantes.</w:t>
      </w:r>
    </w:p>
    <w:p w:rsidR="00A134D5" w:rsidRDefault="00780CC4">
      <w:pPr>
        <w:pStyle w:val="ProductList-BodySpaced"/>
      </w:pPr>
      <w:r>
        <w:rPr>
          <w:b/>
          <w:color w:val="00188F"/>
        </w:rPr>
        <w:t>SP</w:t>
      </w:r>
      <w:r>
        <w:t xml:space="preserve"> = </w:t>
      </w:r>
      <w:r>
        <w:rPr>
          <w:color w:val="00188F"/>
        </w:rPr>
        <w:t>Produto de Servidor e Ferramentas</w:t>
      </w:r>
      <w:r>
        <w:t>: O Produto é um produto de servidor e ferramentas oferecido ao abrigo da Inscrição Servidor e Nuvem.</w:t>
      </w:r>
    </w:p>
    <w:p w:rsidR="00A134D5" w:rsidRDefault="00780CC4">
      <w:pPr>
        <w:pStyle w:val="ProductList-BodySpaced"/>
      </w:pPr>
      <w:r>
        <w:rPr>
          <w:b/>
          <w:color w:val="00188F"/>
        </w:rPr>
        <w:t>UC</w:t>
      </w:r>
      <w:r>
        <w:t xml:space="preserve"> = </w:t>
      </w:r>
      <w:r>
        <w:rPr>
          <w:color w:val="00188F"/>
        </w:rPr>
        <w:t>Serviço em Nuvem da Comunidade Pública dos EUA</w:t>
      </w:r>
      <w:r>
        <w:t>: O Serviço Online é oferecido como um Serviço em Nuvem da Comunidade Pública dos EUA.</w:t>
      </w:r>
    </w:p>
    <w:p w:rsidR="00A134D5" w:rsidRDefault="00A134D5">
      <w:pPr>
        <w:pStyle w:val="ProductList-BodySpaced"/>
        <w:jc w:val="right"/>
      </w:pPr>
    </w:p>
    <w:tbl>
      <w:tblPr>
        <w:tblStyle w:val="PURTable"/>
        <w:tblW w:w="0" w:type="dxa"/>
        <w:tblLook w:val="04A0" w:firstRow="1" w:lastRow="0" w:firstColumn="1" w:lastColumn="0" w:noHBand="0" w:noVBand="1"/>
      </w:tblPr>
      <w:tblGrid>
        <w:gridCol w:w="10800"/>
      </w:tblGrid>
      <w:tr w:rsidR="00A134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34D5" w:rsidRDefault="00E72EFC">
            <w:pPr>
              <w:pStyle w:val="ProductList-TableBody"/>
              <w:jc w:val="right"/>
            </w:pPr>
            <w:hyperlink w:anchor="_Sec842">
              <w:r w:rsidR="00780CC4">
                <w:rPr>
                  <w:color w:val="00467F"/>
                  <w:sz w:val="14"/>
                  <w:u w:val="single"/>
                </w:rPr>
                <w:t>Índice</w:t>
              </w:r>
            </w:hyperlink>
            <w:r w:rsidR="00780CC4">
              <w:rPr>
                <w:sz w:val="14"/>
              </w:rPr>
              <w:t>/</w:t>
            </w:r>
            <w:hyperlink w:anchor="_Sec549">
              <w:r w:rsidR="00780CC4">
                <w:rPr>
                  <w:color w:val="00467F"/>
                  <w:sz w:val="14"/>
                  <w:u w:val="single"/>
                </w:rPr>
                <w:t>Glossário</w:t>
              </w:r>
            </w:hyperlink>
            <w:r w:rsidR="00780CC4">
              <w:rPr>
                <w:sz w:val="14"/>
              </w:rPr>
              <w:t>/</w:t>
            </w:r>
            <w:hyperlink w:anchor="_Sec844">
              <w:r w:rsidR="00780CC4">
                <w:rPr>
                  <w:color w:val="00467F"/>
                  <w:sz w:val="14"/>
                  <w:u w:val="single"/>
                </w:rPr>
                <w:t>Índice Remissivo</w:t>
              </w:r>
            </w:hyperlink>
          </w:p>
        </w:tc>
      </w:tr>
    </w:tbl>
    <w:p w:rsidR="00A134D5" w:rsidRDefault="00A134D5">
      <w:pPr>
        <w:pStyle w:val="ProductList-BodySpaced"/>
      </w:pPr>
    </w:p>
    <w:p w:rsidR="00A134D5" w:rsidRDefault="00780CC4">
      <w:pPr>
        <w:pStyle w:val="ProductList-Offering1Heading"/>
        <w:outlineLvl w:val="1"/>
      </w:pPr>
      <w:bookmarkStart w:id="314" w:name="_Sec552"/>
      <w:r>
        <w:t>Títulos das Colunas</w:t>
      </w:r>
      <w:bookmarkEnd w:id="314"/>
      <w:r>
        <w:fldChar w:fldCharType="begin"/>
      </w:r>
      <w:r>
        <w:instrText xml:space="preserve"> TC "</w:instrText>
      </w:r>
      <w:bookmarkStart w:id="315" w:name="_Toc465065781"/>
      <w:r>
        <w:instrText>Títulos das Colunas</w:instrText>
      </w:r>
      <w:bookmarkEnd w:id="315"/>
      <w:r>
        <w:instrText>" \l 2</w:instrText>
      </w:r>
      <w:r>
        <w:fldChar w:fldCharType="end"/>
      </w:r>
    </w:p>
    <w:p w:rsidR="00A134D5" w:rsidRDefault="00780CC4">
      <w:pPr>
        <w:pStyle w:val="ProductList-BodySpaced"/>
      </w:pPr>
      <w:r>
        <w:lastRenderedPageBreak/>
        <w:t>Os Títulos das Colunas aparecem na tabela de Disponibilidade do Programa para cada Entrada de Produto e organizam as informações sobre a disponibilidade de programa por programa, tipo de oferta, pontos e datas de disponibilidade.</w:t>
      </w:r>
    </w:p>
    <w:p w:rsidR="00A134D5" w:rsidRDefault="00A134D5">
      <w:pPr>
        <w:pStyle w:val="ProductList-BodySpaced"/>
      </w:pPr>
    </w:p>
    <w:p w:rsidR="00A134D5" w:rsidRDefault="00780CC4">
      <w:pPr>
        <w:pStyle w:val="ProductList-BodySpaced"/>
      </w:pPr>
      <w:r>
        <w:rPr>
          <w:b/>
          <w:color w:val="00188F"/>
        </w:rPr>
        <w:t>DA</w:t>
      </w:r>
      <w:r>
        <w:t xml:space="preserve">= </w:t>
      </w:r>
      <w:r>
        <w:rPr>
          <w:color w:val="00188F"/>
        </w:rPr>
        <w:t>Data Disponível</w:t>
      </w:r>
      <w:r>
        <w:t>: A data em que um Produto fica disponível pela primeira vez, designada como mês/ano. Para o software, é a data anterior à data em que a Microsoft disponibiliza as licenças para encomenda ou para transferência no Centro de Serviços de Licenciamento em Volume (VLSC).</w:t>
      </w:r>
    </w:p>
    <w:p w:rsidR="00A134D5" w:rsidRDefault="00780CC4">
      <w:pPr>
        <w:pStyle w:val="ProductList-BodySpaced"/>
      </w:pPr>
      <w:r>
        <w:rPr>
          <w:b/>
          <w:color w:val="00188F"/>
        </w:rPr>
        <w:t>EA/EAS</w:t>
      </w:r>
      <w:r>
        <w:t xml:space="preserve"> = </w:t>
      </w:r>
      <w:r>
        <w:rPr>
          <w:color w:val="00188F"/>
        </w:rPr>
        <w:t>Contrato Enterprise e Contrato de Subscrição Enterprise</w:t>
      </w:r>
      <w:r>
        <w:t>: Inclui as Inscrições Enterprise e Enterprise Subscription, incluindo a Inscrição Servidor e Nuvem.</w:t>
      </w:r>
    </w:p>
    <w:p w:rsidR="00A134D5" w:rsidRDefault="00780CC4">
      <w:pPr>
        <w:pStyle w:val="ProductList-BodySpaced"/>
      </w:pPr>
      <w:r>
        <w:rPr>
          <w:b/>
          <w:color w:val="00188F"/>
        </w:rPr>
        <w:t>EES</w:t>
      </w:r>
      <w:r>
        <w:t xml:space="preserve"> = </w:t>
      </w:r>
      <w:r>
        <w:rPr>
          <w:color w:val="00188F"/>
        </w:rPr>
        <w:t>Enrollment for Education Solutions</w:t>
      </w:r>
      <w:r>
        <w:t>: Inclui a Enrollment for Education Solutions e a Inscrição School ao abrigo do Contrato Campus e School (CASA).</w:t>
      </w:r>
    </w:p>
    <w:p w:rsidR="00A134D5" w:rsidRDefault="00780CC4">
      <w:pPr>
        <w:pStyle w:val="ProductList-BodySpaced"/>
      </w:pPr>
      <w:r>
        <w:rPr>
          <w:b/>
          <w:color w:val="00188F"/>
        </w:rPr>
        <w:t>L</w:t>
      </w:r>
      <w:r>
        <w:t xml:space="preserve"> = </w:t>
      </w:r>
      <w:r>
        <w:rPr>
          <w:color w:val="00188F"/>
        </w:rPr>
        <w:t>Licença</w:t>
      </w:r>
      <w:r>
        <w:t>: Pontuação designada para a Licença de software indicada. Se a pontuação for um parêntese, esse é o valor para CASA.</w:t>
      </w:r>
    </w:p>
    <w:p w:rsidR="00A134D5" w:rsidRDefault="00780CC4">
      <w:pPr>
        <w:pStyle w:val="ProductList-BodySpaced"/>
      </w:pPr>
      <w:r>
        <w:rPr>
          <w:b/>
          <w:color w:val="00188F"/>
        </w:rPr>
        <w:t xml:space="preserve">L/SA </w:t>
      </w:r>
      <w:r>
        <w:t xml:space="preserve">= </w:t>
      </w:r>
      <w:r>
        <w:rPr>
          <w:color w:val="00188F"/>
        </w:rPr>
        <w:t>Licença e SA</w:t>
      </w:r>
      <w:r>
        <w:t>: Pontuação designada quando a Licença e a cobertura SA são disponibilizadas para aquisição ao mesmo tempo.</w:t>
      </w:r>
    </w:p>
    <w:p w:rsidR="00A134D5" w:rsidRDefault="00780CC4">
      <w:pPr>
        <w:pStyle w:val="ProductList-BodySpaced"/>
      </w:pPr>
      <w:r>
        <w:rPr>
          <w:b/>
          <w:color w:val="00188F"/>
        </w:rPr>
        <w:t>MPSA</w:t>
      </w:r>
      <w:r>
        <w:t xml:space="preserve"> = </w:t>
      </w:r>
      <w:r>
        <w:rPr>
          <w:color w:val="00188F"/>
        </w:rPr>
        <w:t>Contrato de Produtos e Serviços da Microsoft</w:t>
      </w:r>
      <w:r>
        <w:t>.</w:t>
      </w:r>
    </w:p>
    <w:p w:rsidR="00A134D5" w:rsidRDefault="00780CC4">
      <w:pPr>
        <w:pStyle w:val="ProductList-BodySpaced"/>
      </w:pPr>
      <w:r>
        <w:rPr>
          <w:b/>
          <w:color w:val="00188F"/>
        </w:rPr>
        <w:t>OL</w:t>
      </w:r>
      <w:r>
        <w:t xml:space="preserve"> = </w:t>
      </w:r>
      <w:r>
        <w:rPr>
          <w:color w:val="00188F"/>
        </w:rPr>
        <w:t>Open License</w:t>
      </w:r>
      <w:r>
        <w:t>: A Open License inclui Open License, Open License for Academic, Open License for Government e Open License for Charity, conforme disponível.</w:t>
      </w:r>
    </w:p>
    <w:p w:rsidR="00A134D5" w:rsidRDefault="00780CC4">
      <w:pPr>
        <w:pStyle w:val="ProductList-BodySpaced"/>
      </w:pPr>
      <w:r>
        <w:rPr>
          <w:b/>
          <w:color w:val="00188F"/>
        </w:rPr>
        <w:t>OV/OVS</w:t>
      </w:r>
      <w:r>
        <w:t xml:space="preserve">= </w:t>
      </w:r>
      <w:r>
        <w:rPr>
          <w:color w:val="00188F"/>
        </w:rPr>
        <w:t>Open Value e Open Value Subscription:</w:t>
      </w:r>
      <w:r>
        <w:t xml:space="preserve"> Inclui Open Value, Open Value Subscription, Open Value for Government e Open Value Subscription for Government.</w:t>
      </w:r>
    </w:p>
    <w:p w:rsidR="00A134D5" w:rsidRDefault="00780CC4">
      <w:pPr>
        <w:pStyle w:val="ProductList-BodySpaced"/>
      </w:pPr>
      <w:r>
        <w:rPr>
          <w:b/>
          <w:color w:val="00188F"/>
        </w:rPr>
        <w:t>OVS-ES</w:t>
      </w:r>
      <w:r>
        <w:t xml:space="preserve"> = </w:t>
      </w:r>
      <w:r>
        <w:rPr>
          <w:color w:val="00188F"/>
        </w:rPr>
        <w:t>Open Value Subscription – Education Solutions</w:t>
      </w:r>
      <w:r>
        <w:t>.</w:t>
      </w:r>
    </w:p>
    <w:p w:rsidR="00A134D5" w:rsidRDefault="00780CC4">
      <w:pPr>
        <w:pStyle w:val="ProductList-BodySpaced"/>
      </w:pPr>
      <w:r>
        <w:rPr>
          <w:b/>
          <w:color w:val="00188F"/>
        </w:rPr>
        <w:t>Pontuação</w:t>
      </w:r>
      <w:r>
        <w:t xml:space="preserve"> = Valor atribuído a um Produto utilizado para calcular o nível de preços do volume aplicável ao contrato de licenciamento em volume do Cliente.</w:t>
      </w:r>
    </w:p>
    <w:p w:rsidR="00A134D5" w:rsidRDefault="00780CC4">
      <w:pPr>
        <w:pStyle w:val="ProductList-BodySpaced"/>
      </w:pPr>
      <w:r>
        <w:rPr>
          <w:b/>
          <w:color w:val="00188F"/>
        </w:rPr>
        <w:t>SA</w:t>
      </w:r>
      <w:r>
        <w:t xml:space="preserve"> = </w:t>
      </w:r>
      <w:r>
        <w:rPr>
          <w:color w:val="00188F"/>
        </w:rPr>
        <w:t>Software Assurance</w:t>
      </w:r>
      <w:r>
        <w:t>: Pontuação designada quando a cobertura SA é oferecida para o software indicado.</w:t>
      </w:r>
    </w:p>
    <w:p w:rsidR="00A134D5" w:rsidRDefault="00780CC4">
      <w:pPr>
        <w:pStyle w:val="ProductList-BodySpaced"/>
      </w:pPr>
      <w:r>
        <w:rPr>
          <w:b/>
          <w:color w:val="00188F"/>
        </w:rPr>
        <w:t>S/S+</w:t>
      </w:r>
      <w:r>
        <w:t xml:space="preserve"> = </w:t>
      </w:r>
      <w:r>
        <w:rPr>
          <w:color w:val="00188F"/>
        </w:rPr>
        <w:t>Select e Select Plus</w:t>
      </w:r>
      <w:r>
        <w:t>: Também inclui Select for Academic, Select Plus for Academic, Select for Government e Select Plus for Government.</w:t>
      </w:r>
    </w:p>
    <w:p w:rsidR="00A134D5" w:rsidRDefault="00A134D5">
      <w:pPr>
        <w:pStyle w:val="ProductList-BodySpaced"/>
        <w:jc w:val="right"/>
      </w:pPr>
    </w:p>
    <w:tbl>
      <w:tblPr>
        <w:tblStyle w:val="PURTable"/>
        <w:tblW w:w="0" w:type="dxa"/>
        <w:tblLook w:val="04A0" w:firstRow="1" w:lastRow="0" w:firstColumn="1" w:lastColumn="0" w:noHBand="0" w:noVBand="1"/>
      </w:tblPr>
      <w:tblGrid>
        <w:gridCol w:w="10800"/>
      </w:tblGrid>
      <w:tr w:rsidR="00A134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34D5" w:rsidRDefault="00E72EFC">
            <w:pPr>
              <w:pStyle w:val="ProductList-TableBody"/>
              <w:jc w:val="right"/>
            </w:pPr>
            <w:hyperlink w:anchor="_Sec842">
              <w:r w:rsidR="00780CC4">
                <w:rPr>
                  <w:color w:val="00467F"/>
                  <w:sz w:val="14"/>
                  <w:u w:val="single"/>
                </w:rPr>
                <w:t>Índice</w:t>
              </w:r>
            </w:hyperlink>
            <w:r w:rsidR="00780CC4">
              <w:rPr>
                <w:sz w:val="14"/>
              </w:rPr>
              <w:t>/</w:t>
            </w:r>
            <w:hyperlink w:anchor="_Sec549">
              <w:r w:rsidR="00780CC4">
                <w:rPr>
                  <w:color w:val="00467F"/>
                  <w:sz w:val="14"/>
                  <w:u w:val="single"/>
                </w:rPr>
                <w:t>Glossário</w:t>
              </w:r>
            </w:hyperlink>
            <w:r w:rsidR="00780CC4">
              <w:rPr>
                <w:sz w:val="14"/>
              </w:rPr>
              <w:t>/</w:t>
            </w:r>
            <w:hyperlink w:anchor="_Sec844">
              <w:r w:rsidR="00780CC4">
                <w:rPr>
                  <w:color w:val="00467F"/>
                  <w:sz w:val="14"/>
                  <w:u w:val="single"/>
                </w:rPr>
                <w:t>Índice Remissivo</w:t>
              </w:r>
            </w:hyperlink>
          </w:p>
        </w:tc>
      </w:tr>
    </w:tbl>
    <w:p w:rsidR="00A134D5" w:rsidRDefault="00A134D5">
      <w:pPr>
        <w:pStyle w:val="ProductList-BodySpaced"/>
      </w:pPr>
    </w:p>
    <w:p w:rsidR="00A134D5" w:rsidRDefault="00780CC4">
      <w:pPr>
        <w:pStyle w:val="ProductList-Offering1Heading"/>
        <w:outlineLvl w:val="1"/>
      </w:pPr>
      <w:bookmarkStart w:id="316" w:name="_Sec553"/>
      <w:r>
        <w:t>Definições</w:t>
      </w:r>
      <w:bookmarkEnd w:id="316"/>
      <w:r>
        <w:fldChar w:fldCharType="begin"/>
      </w:r>
      <w:r>
        <w:instrText xml:space="preserve"> TC "</w:instrText>
      </w:r>
      <w:bookmarkStart w:id="317" w:name="_Toc465065782"/>
      <w:r>
        <w:instrText>Definições</w:instrText>
      </w:r>
      <w:bookmarkEnd w:id="317"/>
      <w:r>
        <w:instrText>" \l 2</w:instrText>
      </w:r>
      <w:r>
        <w:fldChar w:fldCharType="end"/>
      </w:r>
    </w:p>
    <w:p w:rsidR="00A134D5" w:rsidRDefault="00780CC4">
      <w:pPr>
        <w:pStyle w:val="ProductList-BodySpaced"/>
      </w:pPr>
      <w:r>
        <w:rPr>
          <w:b/>
          <w:color w:val="00188F"/>
        </w:rPr>
        <w:t>Programa Académico</w:t>
      </w:r>
      <w:r>
        <w:t xml:space="preserve"> designa a Conta de Aquisição Académica no MPSA, a Licença Academic Select, Select Plus for Academic, Contrato Campus e School ou Open Value Subscription – Education Solutions.</w:t>
      </w:r>
    </w:p>
    <w:p w:rsidR="00A134D5" w:rsidRDefault="00780CC4">
      <w:pPr>
        <w:pStyle w:val="ProductList-BodySpaced"/>
      </w:pPr>
      <w:r>
        <w:rPr>
          <w:b/>
          <w:color w:val="00188F"/>
        </w:rPr>
        <w:t xml:space="preserve">Suplemento </w:t>
      </w:r>
      <w:r>
        <w:t xml:space="preserve">designa uma licença que é comprada além de (e que está associada a) uma Licença Qualificável (ou conjunto de Licenças Qualificáveis) adquirida anteriormente e é atribuída a um único Utilizador Qualificado (conforme definido na Inscrição do Cliente). Para qualquer SL de Utilizador de Suplementos que não apareça individualmente nos OST, aplicam-se os termos de licenciamento aplicáveis a uma SL de Utilizador completa para o mesmo serviço. </w:t>
      </w:r>
    </w:p>
    <w:p w:rsidR="00A134D5" w:rsidRDefault="00780CC4">
      <w:pPr>
        <w:pStyle w:val="ProductList-BodySpaced"/>
      </w:pPr>
      <w:r>
        <w:rPr>
          <w:b/>
          <w:color w:val="00188F"/>
        </w:rPr>
        <w:t>CAL Adicional</w:t>
      </w:r>
      <w:r>
        <w:t xml:space="preserve"> significa uma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que tem de ser utilizada em conjunto com uma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base.</w:t>
      </w:r>
    </w:p>
    <w:p w:rsidR="00A134D5" w:rsidRDefault="00780CC4">
      <w:pPr>
        <w:pStyle w:val="ProductList-BodySpaced"/>
      </w:pPr>
      <w:r>
        <w:rPr>
          <w:b/>
          <w:color w:val="00188F"/>
        </w:rPr>
        <w:t>Licença External Connector Adicional</w:t>
      </w:r>
      <w:r>
        <w:t xml:space="preserve"> significa uma </w:t>
      </w:r>
      <w:r>
        <w:fldChar w:fldCharType="begin"/>
      </w:r>
      <w:r>
        <w:instrText xml:space="preserve"> AutoTextList   \s NoStyle \t "Licença External Connector designa uma Licença atribuída a um Servidor dedicado à utilização do Cliente que permite o acesso à versão correspondente do software de servidor ou a versões anteriores do software de servidor por Utilizadores Externos." </w:instrText>
      </w:r>
      <w:r>
        <w:fldChar w:fldCharType="separate"/>
      </w:r>
      <w:r>
        <w:rPr>
          <w:color w:val="0563C1"/>
        </w:rPr>
        <w:t>Licença External Connector</w:t>
      </w:r>
      <w:r>
        <w:fldChar w:fldCharType="end"/>
      </w:r>
      <w:r>
        <w:t xml:space="preserve"> que tem de ser utilizada em conjunto com uma </w:t>
      </w:r>
      <w:r>
        <w:fldChar w:fldCharType="begin"/>
      </w:r>
      <w:r>
        <w:instrText xml:space="preserve"> AutoTextList   \s NoStyle \t "Licença External Connector designa uma Licença atribuída a um Servidor dedicado à utilização do Cliente que permite o acesso à versão correspondente do software de servidor ou a versões anteriores do software de servidor por Utilizadores Externos." </w:instrText>
      </w:r>
      <w:r>
        <w:fldChar w:fldCharType="separate"/>
      </w:r>
      <w:r>
        <w:rPr>
          <w:color w:val="0563C1"/>
        </w:rPr>
        <w:t>Licença External Connector</w:t>
      </w:r>
      <w:r>
        <w:fldChar w:fldCharType="end"/>
      </w:r>
      <w:r>
        <w:t xml:space="preserve"> base.</w:t>
      </w:r>
    </w:p>
    <w:p w:rsidR="00A134D5" w:rsidRDefault="00780CC4">
      <w:pPr>
        <w:pStyle w:val="ProductList-BodySpaced"/>
      </w:pPr>
      <w:r>
        <w:rPr>
          <w:b/>
          <w:color w:val="00188F"/>
        </w:rPr>
        <w:t>CAL</w:t>
      </w:r>
      <w:r>
        <w:t xml:space="preserve"> designa a licença de acesso de cliente, que pode ser atribuída por utilizador ou dispositivo, conforme apropriado. Uma CAL de utilizador permite o acesso à versão correspondente do software de servidor ou a versões anteriores do software de servidor de qualquer dispositivo por um utilizador. Uma CAL de dispositivo permite o acesso a versões correspondentes do software de servidor ou a versões anteriores do software de servidor de um dispositivo por qualquer utilizador. As CALs permitem o acesso ao software de servidor em execução nos Servidores Licenciados do Cliente apenas.</w:t>
      </w:r>
    </w:p>
    <w:p w:rsidR="00A134D5" w:rsidRDefault="00780CC4">
      <w:pPr>
        <w:pStyle w:val="ProductList-BodySpaced"/>
      </w:pPr>
      <w:r>
        <w:rPr>
          <w:b/>
          <w:color w:val="00188F"/>
        </w:rPr>
        <w:t>Licença Equivalente de CAL</w:t>
      </w:r>
      <w:r>
        <w:t xml:space="preserve"> designa uma </w:t>
      </w:r>
      <w:r>
        <w:fldChar w:fldCharType="begin"/>
      </w:r>
      <w:r>
        <w:instrText xml:space="preserve"> AutoTextList   \s NoStyle \t "SL designa a Licença de subscrição que permite o acesso a software ou a um serviço alojado por um determinado período de tempo." </w:instrText>
      </w:r>
      <w:r>
        <w:fldChar w:fldCharType="separate"/>
      </w:r>
      <w:r>
        <w:rPr>
          <w:color w:val="0563C1"/>
        </w:rPr>
        <w:t>SL</w:t>
      </w:r>
      <w:r>
        <w:fldChar w:fldCharType="end"/>
      </w:r>
      <w:r>
        <w:t xml:space="preserve"> de Utilizador ou uma </w:t>
      </w:r>
      <w:r>
        <w:fldChar w:fldCharType="begin"/>
      </w:r>
      <w:r>
        <w:instrText xml:space="preserve"> AutoTextList   \s NoStyle \t "Licença External Connector designa uma Licença atribuída a um Servidor dedicado à utilização do Cliente que permite o acesso à versão correspondente do software de servidor ou a versões anteriores do software de servidor por Utilizadores Externos." </w:instrText>
      </w:r>
      <w:r>
        <w:fldChar w:fldCharType="separate"/>
      </w:r>
      <w:r>
        <w:rPr>
          <w:color w:val="0563C1"/>
        </w:rPr>
        <w:t>Licença External Connector</w:t>
      </w:r>
      <w:r>
        <w:fldChar w:fldCharType="end"/>
      </w:r>
      <w:r>
        <w:t xml:space="preserve"> identificada numa tabela “Acesso a Software de Servidor” do Produto, ou um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 ou </w:t>
      </w:r>
      <w:r>
        <w:fldChar w:fldCharType="begin"/>
      </w:r>
      <w:r>
        <w:instrText xml:space="preserve"> AutoTextList   \s NoStyle \t "SL designa a Licença de subscrição que permite o acesso a software ou a um serviço alojado por um determinado período de tempo." </w:instrText>
      </w:r>
      <w:r>
        <w:fldChar w:fldCharType="separate"/>
      </w:r>
      <w:r>
        <w:rPr>
          <w:color w:val="0563C1"/>
        </w:rPr>
        <w:t>SL</w:t>
      </w:r>
      <w:r>
        <w:fldChar w:fldCharType="end"/>
      </w:r>
      <w:r>
        <w:t xml:space="preserve">, conforme identificado na Tabela de Licenças Equivalentes de CAL, </w:t>
      </w:r>
      <w:hyperlink w:anchor="_Sec591">
        <w:r>
          <w:rPr>
            <w:color w:val="00467F"/>
            <w:u w:val="single"/>
          </w:rPr>
          <w:t>Apêndice A</w:t>
        </w:r>
      </w:hyperlink>
      <w:r>
        <w:t xml:space="preserve">, conforme aplicável. Um CAL Suite só é uma Licença Equivalente de CAL se o Cliente tiver comprado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depois da Data Disponível do Produto de Servidor ou se o Cliente tiver tido uma cobertura SA ativa a partir da Data Disponível.</w:t>
      </w:r>
    </w:p>
    <w:p w:rsidR="00A134D5" w:rsidRDefault="00780CC4">
      <w:pPr>
        <w:pStyle w:val="ProductList-BodySpaced"/>
      </w:pPr>
      <w:r>
        <w:rPr>
          <w:b/>
          <w:color w:val="00188F"/>
        </w:rPr>
        <w:t>OSE de Cliente</w:t>
      </w:r>
      <w:r>
        <w:t xml:space="preserve"> significa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em execução num sistema operativo cliente.</w:t>
      </w:r>
    </w:p>
    <w:p w:rsidR="00A134D5" w:rsidRDefault="00780CC4">
      <w:pPr>
        <w:pStyle w:val="ProductList-BodySpaced"/>
      </w:pPr>
      <w:r>
        <w:rPr>
          <w:b/>
          <w:color w:val="00188F"/>
        </w:rPr>
        <w:t>Aplicação HPC em Cluster</w:t>
      </w:r>
      <w:r>
        <w:t xml:space="preserve"> refere-se a aplicações informáticas de alto desempenho que resolvem, em paralelo, problemas computacionais complexos ou um conjunto de problemas computacionais estreitamente relacionados. As Aplicações HPC de Cluster dividem um problema computacional complexo num conjunto de trabalhos e de tarefas coordenados por um programador de tarefas, tal como fornecido pelo Microsoft HPC Pack, ou middleware de HPC semelhante, que os distribui em paralelo num ou em mais computadores que funcionam num cluster de HPC.</w:t>
      </w:r>
    </w:p>
    <w:p w:rsidR="00A134D5" w:rsidRDefault="00780CC4">
      <w:pPr>
        <w:pStyle w:val="ProductList-BodySpaced"/>
      </w:pPr>
      <w:r>
        <w:rPr>
          <w:b/>
          <w:color w:val="00188F"/>
        </w:rPr>
        <w:t>Nó de Cluster</w:t>
      </w:r>
      <w:r>
        <w:t xml:space="preserve"> significa um dispositivo exclusivo para a execução de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 xml:space="preserve"> ou para o fornecimento de serviços de agendamento de tarefas para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w:t>
      </w:r>
    </w:p>
    <w:p w:rsidR="00A134D5" w:rsidRDefault="00780CC4">
      <w:pPr>
        <w:pStyle w:val="ProductList-BodySpaced"/>
      </w:pPr>
      <w:r>
        <w:rPr>
          <w:b/>
          <w:color w:val="00188F"/>
        </w:rPr>
        <w:t>Fator Associado ao Núcleo</w:t>
      </w:r>
      <w:r>
        <w:t xml:space="preserve"> significa um valor numérico associado a um </w:t>
      </w:r>
      <w:r>
        <w:fldChar w:fldCharType="begin"/>
      </w:r>
      <w:r>
        <w:instrText xml:space="preserve"> AutoTextList   \s NoStyle \t "Processador Físico, significa um processador num sistema de hardware físico." </w:instrText>
      </w:r>
      <w:r>
        <w:fldChar w:fldCharType="separate"/>
      </w:r>
      <w:r>
        <w:rPr>
          <w:color w:val="0563C1"/>
        </w:rPr>
        <w:t>Processador Físico</w:t>
      </w:r>
      <w:r>
        <w:fldChar w:fldCharType="end"/>
      </w:r>
      <w:r>
        <w:t xml:space="preserve"> específico para se determinar o número de Licenças necessário para licenciar todos os </w:t>
      </w:r>
      <w:r>
        <w:fldChar w:fldCharType="begin"/>
      </w:r>
      <w:r>
        <w:instrText xml:space="preserve"> AutoTextList   \s NoStyle \t "Núcleo Físico significa um núcleo num Processador Físico." </w:instrText>
      </w:r>
      <w:r>
        <w:fldChar w:fldCharType="separate"/>
      </w:r>
      <w:r>
        <w:rPr>
          <w:color w:val="0563C1"/>
        </w:rPr>
        <w:t>Núcleos Físicos</w:t>
      </w:r>
      <w:r>
        <w:fldChar w:fldCharType="end"/>
      </w:r>
      <w:r>
        <w:t xml:space="preserve"> num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w:t>
      </w:r>
    </w:p>
    <w:p w:rsidR="00A134D5" w:rsidRDefault="00780CC4">
      <w:pPr>
        <w:pStyle w:val="ProductList-BodySpaced"/>
      </w:pPr>
      <w:r>
        <w:rPr>
          <w:b/>
          <w:color w:val="00188F"/>
        </w:rPr>
        <w:t>Nó Cycle Harvesting</w:t>
      </w:r>
      <w:r>
        <w:t xml:space="preserve"> significa um dispositivo que não está dedicado à execução de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 xml:space="preserve"> ou para serviços de agendamento de tarefas para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w:t>
      </w:r>
    </w:p>
    <w:p w:rsidR="00A134D5" w:rsidRDefault="00780CC4">
      <w:pPr>
        <w:pStyle w:val="ProductList-BodySpaced"/>
      </w:pPr>
      <w:r>
        <w:rPr>
          <w:b/>
          <w:color w:val="00188F"/>
        </w:rPr>
        <w:t>Licença External Connector</w:t>
      </w:r>
      <w:r>
        <w:t xml:space="preserve"> designa uma Licença atribuída a um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dedicado à utilização do Cliente que permite o acesso à versão correspondente do software de servidor ou a versões anteriores do software de servidor por </w:t>
      </w:r>
      <w:r>
        <w:fldChar w:fldCharType="begin"/>
      </w:r>
      <w:r>
        <w:instrText xml:space="preserve"> AutoTextList   \s NoStyle \t "Utilizadores Externos designa os utilizadores que não são funcionários do Cliente nem das respetivas Empresas Afiliadas. nem contratantes ou agentes locais do Cliente nem das respetivas empresas afiliadas." </w:instrText>
      </w:r>
      <w:r>
        <w:fldChar w:fldCharType="separate"/>
      </w:r>
      <w:r>
        <w:rPr>
          <w:color w:val="0563C1"/>
        </w:rPr>
        <w:t>Utilizadores Externos</w:t>
      </w:r>
      <w:r>
        <w:fldChar w:fldCharType="end"/>
      </w:r>
      <w:r>
        <w:t>.</w:t>
      </w:r>
    </w:p>
    <w:p w:rsidR="00A134D5" w:rsidRDefault="00780CC4">
      <w:pPr>
        <w:pStyle w:val="ProductList-BodySpaced"/>
      </w:pPr>
      <w:r>
        <w:rPr>
          <w:b/>
          <w:color w:val="00188F"/>
        </w:rPr>
        <w:lastRenderedPageBreak/>
        <w:t>Utilizadores Externos</w:t>
      </w:r>
      <w:r>
        <w:t xml:space="preserve"> designa os utilizadores que não são funcionários do Cliente nem das respetivas Empresas Afiliadas, nem contratantes ou agentes locais do Cliente nem das respetivas empresas afiliadas.</w:t>
      </w:r>
    </w:p>
    <w:p w:rsidR="00A134D5" w:rsidRDefault="00780CC4">
      <w:pPr>
        <w:pStyle w:val="ProductList-BodySpaced"/>
      </w:pPr>
      <w:r>
        <w:rPr>
          <w:b/>
          <w:color w:val="00188F"/>
        </w:rPr>
        <w:t>Thread de Hardware</w:t>
      </w:r>
      <w:r>
        <w:t xml:space="preserve"> significa um </w:t>
      </w:r>
      <w:r>
        <w:fldChar w:fldCharType="begin"/>
      </w:r>
      <w:r>
        <w:instrText xml:space="preserve"> AutoTextList   \s NoStyle \t "Núcleo Físico significa um núcleo num Processador Físico." </w:instrText>
      </w:r>
      <w:r>
        <w:fldChar w:fldCharType="separate"/>
      </w:r>
      <w:r>
        <w:rPr>
          <w:color w:val="0563C1"/>
        </w:rPr>
        <w:t>Núcleo Físico</w:t>
      </w:r>
      <w:r>
        <w:fldChar w:fldCharType="end"/>
      </w:r>
      <w:r>
        <w:t xml:space="preserve"> ou um hyper-thread num </w:t>
      </w:r>
      <w:r>
        <w:fldChar w:fldCharType="begin"/>
      </w:r>
      <w:r>
        <w:instrText xml:space="preserve"> AutoTextList   \s NoStyle \t "Processador Físico, significa um processador num sistema de hardware físico." </w:instrText>
      </w:r>
      <w:r>
        <w:fldChar w:fldCharType="separate"/>
      </w:r>
      <w:r>
        <w:rPr>
          <w:color w:val="0563C1"/>
        </w:rPr>
        <w:t>Processador Físico</w:t>
      </w:r>
      <w:r>
        <w:fldChar w:fldCharType="end"/>
      </w:r>
      <w:r>
        <w:t>.</w:t>
      </w:r>
    </w:p>
    <w:p w:rsidR="00A134D5" w:rsidRDefault="00780CC4">
      <w:pPr>
        <w:pStyle w:val="ProductList-BodySpaced"/>
      </w:pPr>
      <w:r>
        <w:rPr>
          <w:b/>
          <w:color w:val="00188F"/>
        </w:rPr>
        <w:t>Carga de Trabalho de Computação de Alto Desempenho (HPC)</w:t>
      </w:r>
      <w:r>
        <w:t xml:space="preserve"> significa uma carga de trabalho em que o software de servidor é utilizado para executar um </w:t>
      </w:r>
      <w:r>
        <w:fldChar w:fldCharType="begin"/>
      </w:r>
      <w:r>
        <w:instrText xml:space="preserve"> AutoTextList   \s NoStyle \t "Nó de Cluster significa um dispositivo exclusivo para a execução de Aplicações HPC em Cluster ou para o fornecimento de serviços de agendamento de tarefas para Aplicações HPC em Cluster." </w:instrText>
      </w:r>
      <w:r>
        <w:fldChar w:fldCharType="separate"/>
      </w:r>
      <w:r>
        <w:rPr>
          <w:color w:val="0563C1"/>
        </w:rPr>
        <w:t>Nó do Cluster</w:t>
      </w:r>
      <w:r>
        <w:fldChar w:fldCharType="end"/>
      </w:r>
      <w:r>
        <w:t xml:space="preserve"> e é utilizado em conjunto com outro software consoante necessário para permitir segurança, armazenamento, melhoramento do desempenho e gestão de sistemas num </w:t>
      </w:r>
      <w:r>
        <w:fldChar w:fldCharType="begin"/>
      </w:r>
      <w:r>
        <w:instrText xml:space="preserve"> AutoTextList   \s NoStyle \t "Nó de Cluster significa um dispositivo exclusivo para a execução de Aplicações HPC em Cluster ou para o fornecimento de serviços de agendamento de tarefas para Aplicações HPC em Cluster." </w:instrText>
      </w:r>
      <w:r>
        <w:fldChar w:fldCharType="separate"/>
      </w:r>
      <w:r>
        <w:rPr>
          <w:color w:val="0563C1"/>
        </w:rPr>
        <w:t>Nó do Cluster</w:t>
      </w:r>
      <w:r>
        <w:fldChar w:fldCharType="end"/>
      </w:r>
      <w:r>
        <w:t xml:space="preserve"> para fins de suporte de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w:t>
      </w:r>
    </w:p>
    <w:p w:rsidR="00A134D5" w:rsidRDefault="00780CC4">
      <w:pPr>
        <w:pStyle w:val="ProductList-BodySpaced"/>
      </w:pPr>
      <w:r>
        <w:t>O</w:t>
      </w:r>
      <w:r>
        <w:rPr>
          <w:b/>
          <w:color w:val="00188F"/>
        </w:rPr>
        <w:t xml:space="preserve">Hyper-V Container </w:t>
      </w:r>
      <w:r>
        <w:t xml:space="preserve">é uma funcionalidade do Windows Server que utiliza um ambiente de sistema operativo virtual. Cada Hyper-V Container é considerado 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w:t>
      </w:r>
    </w:p>
    <w:p w:rsidR="00A134D5" w:rsidRDefault="00780CC4">
      <w:pPr>
        <w:pStyle w:val="ProductList-BodySpaced"/>
      </w:pPr>
      <w:r>
        <w:rPr>
          <w:b/>
          <w:color w:val="00188F"/>
        </w:rPr>
        <w:t>Instância</w:t>
      </w:r>
      <w:r>
        <w:t xml:space="preserve">, significa uma imagem de software criada ao executar o procedimento de configuração ou de instalação do software ou através da duplicação de uma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existente.</w:t>
      </w:r>
    </w:p>
    <w:p w:rsidR="00A134D5" w:rsidRDefault="00780CC4">
      <w:pPr>
        <w:pStyle w:val="ProductList-BodySpaced"/>
      </w:pPr>
      <w:r>
        <w:rPr>
          <w:b/>
          <w:color w:val="00188F"/>
        </w:rPr>
        <w:t xml:space="preserve">Licença </w:t>
      </w:r>
      <w:r>
        <w:t>designa o direito de transferir, instalar, aceder e utilizar um Produto.</w:t>
      </w:r>
    </w:p>
    <w:p w:rsidR="00A134D5" w:rsidRDefault="00780CC4">
      <w:pPr>
        <w:pStyle w:val="ProductList-BodySpaced"/>
      </w:pPr>
      <w:r>
        <w:rPr>
          <w:b/>
          <w:color w:val="00188F"/>
        </w:rPr>
        <w:t>Dispositivo Licenciado</w:t>
      </w:r>
      <w:r>
        <w:t xml:space="preserve"> designa um único sistema de hardware físico ao qual é atribuída uma Licença. Para efeitos da presente definição, uma partição de hardware ou prateleira é considerada como sendo um dispositivo separado.</w:t>
      </w:r>
    </w:p>
    <w:p w:rsidR="00A134D5" w:rsidRDefault="00780CC4">
      <w:pPr>
        <w:pStyle w:val="ProductList-BodySpaced"/>
      </w:pPr>
      <w:r>
        <w:rPr>
          <w:b/>
          <w:color w:val="00188F"/>
        </w:rPr>
        <w:t xml:space="preserve">Parceiro de Mobilidade de Licenças através do Software Assurance </w:t>
      </w:r>
      <w:r>
        <w:t xml:space="preserve">designa uma entidade identificada em </w:t>
      </w:r>
      <w:hyperlink r:id="rId113">
        <w:r>
          <w:rPr>
            <w:color w:val="00467F"/>
            <w:u w:val="single"/>
          </w:rPr>
          <w:t>http://www.microsoft.com/licensing/software-assurance/license-mobility.aspx</w:t>
        </w:r>
      </w:hyperlink>
      <w:r>
        <w:t xml:space="preserve"> e autorizada pela Microsoft para alojar software dos clientes em servidores partilhados. </w:t>
      </w:r>
    </w:p>
    <w:p w:rsidR="00A134D5" w:rsidRDefault="00780CC4">
      <w:pPr>
        <w:pStyle w:val="ProductList-BodySpaced"/>
      </w:pPr>
      <w:r>
        <w:rPr>
          <w:b/>
          <w:color w:val="00188F"/>
        </w:rPr>
        <w:t xml:space="preserve">Servidor Licenciado </w:t>
      </w:r>
      <w:r>
        <w:t xml:space="preserve">designa um único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dedicado à utilização do Cliente, ao qual é atribuída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Para efeitos da presente definição, uma partição de hardware ou prateleira é considerada como sendo um Servidor em separado.</w:t>
      </w:r>
    </w:p>
    <w:p w:rsidR="00A134D5" w:rsidRDefault="00780CC4">
      <w:pPr>
        <w:pStyle w:val="ProductList-BodySpaced"/>
      </w:pPr>
      <w:r>
        <w:rPr>
          <w:b/>
          <w:color w:val="00188F"/>
        </w:rPr>
        <w:t>Utilizador Licenciado</w:t>
      </w:r>
      <w:r>
        <w:t xml:space="preserve"> designa a única pessoa a quem é atribuída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w:t>
      </w:r>
    </w:p>
    <w:p w:rsidR="00A134D5" w:rsidRDefault="00780CC4">
      <w:pPr>
        <w:pStyle w:val="ProductList-BodySpaced"/>
      </w:pPr>
      <w:r>
        <w:rPr>
          <w:b/>
          <w:color w:val="00188F"/>
        </w:rPr>
        <w:t>Licença de Gestão (ML)</w:t>
      </w:r>
      <w:r>
        <w:t xml:space="preserve"> significa uma Licença que permite a gestão de um ou mais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pela versão correspondente do software de servidor ou qualquer versão anterior do software de servidor. Existem duas categorias de Licenças de Gestão: Licença de Gestão de Servidor e Licenças de Gestão de Cliente. Existem três tipos de Licenças de Gestão de Cliente: Utilizador, OSE e dispositivo. Uma Licença de Gestão de Utilizador permite a gestão de qualquer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acedido por um utilizador; uma Licença de Gestão OSE permite a gestão de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acedido por qualquer utilizador; uma Licença de Gestão de Dispositivo (Core CAL ou Enterprise CAL Suite) permite a gestão de qualquer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num dispositivo.</w:t>
      </w:r>
    </w:p>
    <w:p w:rsidR="00A134D5" w:rsidRDefault="00780CC4">
      <w:pPr>
        <w:pStyle w:val="ProductList-BodySpaced"/>
      </w:pPr>
      <w:r>
        <w:rPr>
          <w:b/>
          <w:color w:val="00188F"/>
        </w:rPr>
        <w:t>Licença Equivalente de Licença de Gestão</w:t>
      </w:r>
      <w:r>
        <w:t xml:space="preserve"> designa uma SL de Utilizador identificada numa tabela “Licença de Gestão” do Produto ou um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 ou </w:t>
      </w:r>
      <w:r>
        <w:fldChar w:fldCharType="begin"/>
      </w:r>
      <w:r>
        <w:instrText xml:space="preserve"> AutoTextList   \s NoStyle \t "SL designa a Licença de subscrição que permite o acesso a software ou a um serviço alojado por um determinado período de tempo." </w:instrText>
      </w:r>
      <w:r>
        <w:fldChar w:fldCharType="separate"/>
      </w:r>
      <w:r>
        <w:rPr>
          <w:color w:val="0563C1"/>
        </w:rPr>
        <w:t>SL</w:t>
      </w:r>
      <w:r>
        <w:fldChar w:fldCharType="end"/>
      </w:r>
      <w:r>
        <w:t xml:space="preserve">, conforme identificado na Tabela de Licenças Equivalentes de Licença de Gestão, </w:t>
      </w:r>
      <w:hyperlink w:anchor="_Sec591">
        <w:r>
          <w:rPr>
            <w:color w:val="00467F"/>
            <w:u w:val="single"/>
          </w:rPr>
          <w:t>Apêndice A</w:t>
        </w:r>
      </w:hyperlink>
      <w:r>
        <w:t xml:space="preserve">, conforme aplicável. Um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 só é uma Licença Equivalente de Licença de Gestão se o Cliente tiver comprado a licença depois da Data Disponível dos Produtos de Servidor ou se o Cliente tiver tido uma cobertura SA ativa a partir da Data Disponível.</w:t>
      </w:r>
    </w:p>
    <w:p w:rsidR="00A134D5" w:rsidRDefault="00780CC4">
      <w:pPr>
        <w:pStyle w:val="ProductList-BodySpaced"/>
      </w:pPr>
      <w:r>
        <w:rPr>
          <w:b/>
          <w:color w:val="00188F"/>
        </w:rPr>
        <w:t xml:space="preserve">Gerir um OSE </w:t>
      </w:r>
      <w:r>
        <w:t xml:space="preserve">significa solicitar ou receber dados, configurar ou dar instruções ao hardware ou software associado direta ou indiretamente ao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Não inclui a deteção da presença de um dispositivo ou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w:t>
      </w:r>
    </w:p>
    <w:p w:rsidR="00A134D5" w:rsidRDefault="00780CC4">
      <w:pPr>
        <w:pStyle w:val="ProductList-BodySpaced"/>
      </w:pPr>
      <w:r>
        <w:rPr>
          <w:b/>
          <w:color w:val="00188F"/>
        </w:rPr>
        <w:t>Ambiente de Sistema Operativo (OSE)</w:t>
      </w:r>
      <w:r>
        <w:t xml:space="preserve"> significa a totalidade ou parte de uma Instância do sistema operativo, ou a totalidade ou parte de uma Instância do sistema operativo virtual (ou de outro modo emulado) que ativa a identidade individual do computador (nome principal do computador ou um identificador exclusivo semelhante), ou direitos administrativos separados e as instâncias das aplicações, se existentes, configuradas para executarem na Instância do sistema operativo ou nas partes acima identificadas. Um sistema de hardware físico pode ter um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e/ou um ou mais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p w:rsidR="00A134D5" w:rsidRDefault="00780CC4">
      <w:pPr>
        <w:pStyle w:val="ProductList-BodySpaced"/>
      </w:pPr>
      <w:r>
        <w:rPr>
          <w:b/>
          <w:color w:val="00188F"/>
        </w:rPr>
        <w:t>Núcleo Físico</w:t>
      </w:r>
      <w:r>
        <w:t xml:space="preserve"> significa um núcleo num </w:t>
      </w:r>
      <w:r>
        <w:fldChar w:fldCharType="begin"/>
      </w:r>
      <w:r>
        <w:instrText xml:space="preserve"> AutoTextList   \s NoStyle \t "Processador Físico, significa um processador num sistema de hardware físico." </w:instrText>
      </w:r>
      <w:r>
        <w:fldChar w:fldCharType="separate"/>
      </w:r>
      <w:r>
        <w:rPr>
          <w:color w:val="0563C1"/>
        </w:rPr>
        <w:t>Processador Físico</w:t>
      </w:r>
      <w:r>
        <w:fldChar w:fldCharType="end"/>
      </w:r>
      <w:r>
        <w:t>.</w:t>
      </w:r>
    </w:p>
    <w:p w:rsidR="00A134D5" w:rsidRDefault="00780CC4">
      <w:pPr>
        <w:pStyle w:val="ProductList-BodySpaced"/>
      </w:pPr>
      <w:r>
        <w:rPr>
          <w:b/>
          <w:color w:val="00188F"/>
        </w:rPr>
        <w:t>OSE Físico</w:t>
      </w:r>
      <w:r>
        <w:t xml:space="preserve"> significa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configurado para ser executado diretamente num sistema de hardware físico. A Instância do sistema operativo utilizada para executar software de virtualização de hardware ou para fornecer serviços de virtualização de hardware é considerada como fazendo parte do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w:t>
      </w:r>
    </w:p>
    <w:p w:rsidR="00A134D5" w:rsidRDefault="00780CC4">
      <w:pPr>
        <w:pStyle w:val="ProductList-BodySpaced"/>
      </w:pPr>
      <w:r>
        <w:rPr>
          <w:b/>
          <w:color w:val="00188F"/>
        </w:rPr>
        <w:t xml:space="preserve">Processador Físico </w:t>
      </w:r>
      <w:r>
        <w:t>significa um processador num sistema de hardware físico.</w:t>
      </w:r>
    </w:p>
    <w:p w:rsidR="00A134D5" w:rsidRDefault="00780CC4">
      <w:pPr>
        <w:pStyle w:val="ProductList-BodySpaced"/>
      </w:pPr>
      <w:r>
        <w:rPr>
          <w:b/>
          <w:color w:val="00188F"/>
        </w:rPr>
        <w:t>Utilizador Principal</w:t>
      </w:r>
      <w:r>
        <w:t xml:space="preserve"> designa o utilizador que utiliza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mais de 50% do tempo em qualquer período de 90 dias.</w:t>
      </w:r>
    </w:p>
    <w:p w:rsidR="00A134D5" w:rsidRDefault="00780CC4">
      <w:pPr>
        <w:pStyle w:val="ProductList-BodySpaced"/>
      </w:pPr>
      <w:r>
        <w:rPr>
          <w:b/>
          <w:color w:val="00188F"/>
        </w:rPr>
        <w:t>Ambiente de Produção</w:t>
      </w:r>
      <w:r>
        <w:t xml:space="preserve"> significa qualquer OSE Físico ou Virtual com uma carga de trabalho de produção ou acedendo a dados de produção ou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que aloje um ou mais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com cargas de trabalho de produção ou acedendo a dados de produção.</w:t>
      </w:r>
    </w:p>
    <w:p w:rsidR="00A134D5" w:rsidRDefault="00780CC4">
      <w:pPr>
        <w:pStyle w:val="ProductList-BodySpaced"/>
      </w:pPr>
      <w:r>
        <w:rPr>
          <w:b/>
          <w:color w:val="00188F"/>
        </w:rPr>
        <w:t>Dispositivo Qualificável de Terceiros</w:t>
      </w:r>
      <w:r>
        <w:t xml:space="preserve"> significa um dispositivo que não é controlado, direta ou indiretamente, pelo Cliente ou pelas respetivas Empresas Afiliadas (por exemplo, um quiosque público de terceiros).</w:t>
      </w:r>
    </w:p>
    <w:p w:rsidR="00A134D5" w:rsidRDefault="00780CC4">
      <w:pPr>
        <w:pStyle w:val="ProductList-BodySpaced"/>
      </w:pPr>
      <w:r>
        <w:rPr>
          <w:b/>
          <w:color w:val="00188F"/>
        </w:rPr>
        <w:t>Instância em Execução</w:t>
      </w:r>
      <w:r>
        <w:t xml:space="preserve"> significa uma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software que é carregada para a memória e para a qual foi executada uma ou mais instruções. (O Cliente “Executa uma Instância” de software ao carregá-la para a memória e executando uma ou mais das respetivas instruções.) Quando estiver em execução, uma Instância é considerada como em execução (independentemente de as respetivas instruções continuarem a ser executadas) até ser removida da memória.</w:t>
      </w:r>
    </w:p>
    <w:p w:rsidR="00A134D5" w:rsidRDefault="00780CC4">
      <w:pPr>
        <w:pStyle w:val="ProductList-BodySpaced"/>
      </w:pPr>
      <w:r>
        <w:rPr>
          <w:b/>
          <w:color w:val="00188F"/>
        </w:rPr>
        <w:t>SL</w:t>
      </w:r>
      <w:r>
        <w:t xml:space="preserve"> designa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subscrição que permite o acesso a software ou a um serviço alojado por um determinado período de tempo.</w:t>
      </w:r>
    </w:p>
    <w:p w:rsidR="00A134D5" w:rsidRDefault="00780CC4">
      <w:pPr>
        <w:pStyle w:val="ProductList-BodySpaced"/>
      </w:pPr>
      <w:r>
        <w:rPr>
          <w:b/>
          <w:color w:val="00188F"/>
        </w:rPr>
        <w:t>Servidor</w:t>
      </w:r>
      <w:r>
        <w:t xml:space="preserve"> significa um sistema de hardware físico que pode executar o software de servidor.</w:t>
      </w:r>
    </w:p>
    <w:p w:rsidR="00A134D5" w:rsidRDefault="00780CC4">
      <w:pPr>
        <w:pStyle w:val="ProductList-BodySpaced"/>
      </w:pPr>
      <w:r>
        <w:rPr>
          <w:b/>
          <w:color w:val="00188F"/>
        </w:rPr>
        <w:t>Farm de Servidores</w:t>
      </w:r>
      <w:r>
        <w:t xml:space="preserve"> designa um único centro de dados ou dois centros de dados localizados fisicamente em fusos horários com menos de quatro horas de diferença, ou na UE ou na EFTA. Um centro de dados pode ser movido de um Farm de Servidores para outro, mas não a curto prazo. (UE refere-se à União Europeia; EFTA refere-se à Associação Europeia de Comércio Livre).</w:t>
      </w:r>
    </w:p>
    <w:p w:rsidR="00A134D5" w:rsidRDefault="00780CC4">
      <w:pPr>
        <w:pStyle w:val="ProductList-BodySpaced"/>
      </w:pPr>
      <w:r>
        <w:rPr>
          <w:b/>
          <w:color w:val="00188F"/>
        </w:rPr>
        <w:t>Atualização “Step-up”</w:t>
      </w:r>
      <w:r>
        <w:t xml:space="preserve"> designa uma licença comprada além de (e associada a) uma licença base adquirida anteriormente. Para qualquer SL de Utilizador de Atualização “Step-up” que não apareça individualmente nos OST, aplicam-se os termos de licenciamento aplicáveis à SL de Utilizador completa equivalente.</w:t>
      </w:r>
    </w:p>
    <w:p w:rsidR="00A134D5" w:rsidRDefault="00780CC4">
      <w:pPr>
        <w:pStyle w:val="ProductList-BodySpaced"/>
      </w:pPr>
      <w:r>
        <w:rPr>
          <w:b/>
          <w:color w:val="00188F"/>
        </w:rPr>
        <w:lastRenderedPageBreak/>
        <w:t>Núcleo Virtual</w:t>
      </w:r>
      <w:r>
        <w:t xml:space="preserve"> significa a unidade de capacidade de processamento num sistema de hardware virtual. Um Núcleo Virtual consiste na representação virtual de um ou mais threads de hardware.</w:t>
      </w:r>
    </w:p>
    <w:p w:rsidR="00A134D5" w:rsidRDefault="00780CC4">
      <w:pPr>
        <w:pStyle w:val="ProductList-BodySpaced"/>
      </w:pPr>
      <w:r>
        <w:rPr>
          <w:b/>
          <w:color w:val="00188F"/>
        </w:rPr>
        <w:t>OSE Virtual</w:t>
      </w:r>
      <w:r>
        <w:t xml:space="preserve"> designa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configurado para ser executado num sistema de hardware virtual.</w:t>
      </w:r>
    </w:p>
    <w:p w:rsidR="00A134D5" w:rsidRDefault="00780CC4">
      <w:pPr>
        <w:pStyle w:val="ProductList-BodySpaced"/>
      </w:pPr>
      <w:r>
        <w:rPr>
          <w:b/>
          <w:color w:val="00188F"/>
        </w:rPr>
        <w:t>Carga de Trabalho da Web</w:t>
      </w:r>
      <w:r>
        <w:t xml:space="preserve"> (também referida como “</w:t>
      </w:r>
      <w:r>
        <w:rPr>
          <w:color w:val="00188F"/>
        </w:rPr>
        <w:t>Soluções Web da Internet</w:t>
      </w:r>
      <w:r>
        <w:t>”) corresponde a páginas Web, Web sites, aplicações Web, serviços Web e/ou serviços de correio POP3 disponíveis ao público em geral. Para esclarecimento, o acesso a conteúdos, informações e aplicações processados pelo software na Solução Web da Internet não está limitado aos funcionários do Cliente nem das respetivas empresas afiliadas.</w:t>
      </w:r>
    </w:p>
    <w:p w:rsidR="00A134D5" w:rsidRDefault="00780CC4">
      <w:pPr>
        <w:pStyle w:val="ProductList-BodySpaced"/>
      </w:pPr>
      <w:r>
        <w:t>O software nas Soluções Web da Internet é utilizado para executar:</w:t>
      </w:r>
    </w:p>
    <w:p w:rsidR="00A134D5" w:rsidRDefault="00780CC4" w:rsidP="00780CC4">
      <w:pPr>
        <w:pStyle w:val="ProductList-Bullet"/>
        <w:numPr>
          <w:ilvl w:val="0"/>
          <w:numId w:val="37"/>
        </w:numPr>
      </w:pPr>
      <w:r>
        <w:t xml:space="preserve">software do servidor Web (por exemplo, Serviços de Informação Internet da Microsoft) e agentes de gestão ou segurança (por exemplo, o agente System Center Operations Manager); </w:t>
      </w:r>
    </w:p>
    <w:p w:rsidR="00A134D5" w:rsidRDefault="00780CC4" w:rsidP="00780CC4">
      <w:pPr>
        <w:pStyle w:val="ProductList-Bullet"/>
        <w:numPr>
          <w:ilvl w:val="0"/>
          <w:numId w:val="37"/>
        </w:numPr>
      </w:pPr>
      <w:r>
        <w:t xml:space="preserve">software do motor de base de dados (por exemplo, Microsoft SQL Server) apenas para suportar as Soluções Web da Internet; ou </w:t>
      </w:r>
    </w:p>
    <w:p w:rsidR="00A134D5" w:rsidRDefault="00780CC4" w:rsidP="00780CC4">
      <w:pPr>
        <w:pStyle w:val="ProductList-Bullet"/>
        <w:numPr>
          <w:ilvl w:val="0"/>
          <w:numId w:val="37"/>
        </w:numPr>
      </w:pPr>
      <w:r>
        <w:t>o serviço Sistema de Nomes de Domínio (DNS) para fornecer resolução de nomes de Internet aos endereços IP, desde que esta não seja a única função dessa instância do software.</w:t>
      </w:r>
    </w:p>
    <w:p w:rsidR="00A134D5" w:rsidRDefault="00780CC4">
      <w:pPr>
        <w:pStyle w:val="ProductList-BodySpaced"/>
      </w:pPr>
      <w:r>
        <w:rPr>
          <w:b/>
        </w:rPr>
        <w:t xml:space="preserve"> O </w:t>
      </w:r>
      <w:r>
        <w:rPr>
          <w:b/>
          <w:color w:val="00188F"/>
        </w:rPr>
        <w:t xml:space="preserve">Windows Server Container </w:t>
      </w:r>
      <w:r>
        <w:t>é uma funcionalidade do software Windows Server.</w:t>
      </w:r>
    </w:p>
    <w:p w:rsidR="00A134D5" w:rsidRDefault="00780CC4">
      <w:pPr>
        <w:pStyle w:val="ProductList-BodySpaced"/>
      </w:pPr>
      <w:r>
        <w:rPr>
          <w:b/>
          <w:color w:val="00188F"/>
        </w:rPr>
        <w:t>Componentes de Software do Windows</w:t>
      </w:r>
      <w:r>
        <w:t xml:space="preserve"> designa os componentes do software do Windows incluídos num Produto. Microsoft .NET Framework, Microsoft Data Access Components, software PowerShell e determinadas .dlls relacionadas com as tecnologias Microsoft Build, Windows Identity Foundation, Biblioteca do Windows para JAVAScript, Debghelp.dll e Web Deploy são Componentes de Software do Windows.</w:t>
      </w:r>
    </w:p>
    <w:p w:rsidR="00A134D5" w:rsidRDefault="00A134D5">
      <w:pPr>
        <w:pStyle w:val="ProductList-BodySpaced"/>
        <w:jc w:val="right"/>
      </w:pPr>
    </w:p>
    <w:tbl>
      <w:tblPr>
        <w:tblStyle w:val="PURTable"/>
        <w:tblW w:w="0" w:type="dxa"/>
        <w:tblLook w:val="04A0" w:firstRow="1" w:lastRow="0" w:firstColumn="1" w:lastColumn="0" w:noHBand="0" w:noVBand="1"/>
      </w:tblPr>
      <w:tblGrid>
        <w:gridCol w:w="10800"/>
      </w:tblGrid>
      <w:tr w:rsidR="00A134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34D5" w:rsidRDefault="00E72EFC">
            <w:pPr>
              <w:pStyle w:val="ProductList-TableBody"/>
              <w:jc w:val="right"/>
            </w:pPr>
            <w:hyperlink w:anchor="_Sec842">
              <w:r w:rsidR="00780CC4">
                <w:rPr>
                  <w:color w:val="00467F"/>
                  <w:sz w:val="14"/>
                  <w:u w:val="single"/>
                </w:rPr>
                <w:t>Índice</w:t>
              </w:r>
            </w:hyperlink>
            <w:r w:rsidR="00780CC4">
              <w:rPr>
                <w:sz w:val="14"/>
              </w:rPr>
              <w:t>/</w:t>
            </w:r>
            <w:hyperlink w:anchor="_Sec549">
              <w:r w:rsidR="00780CC4">
                <w:rPr>
                  <w:color w:val="00467F"/>
                  <w:sz w:val="14"/>
                  <w:u w:val="single"/>
                </w:rPr>
                <w:t>Glossário</w:t>
              </w:r>
            </w:hyperlink>
            <w:r w:rsidR="00780CC4">
              <w:rPr>
                <w:sz w:val="14"/>
              </w:rPr>
              <w:t>/</w:t>
            </w:r>
            <w:hyperlink w:anchor="_Sec844">
              <w:r w:rsidR="00780CC4">
                <w:rPr>
                  <w:color w:val="00467F"/>
                  <w:sz w:val="14"/>
                  <w:u w:val="single"/>
                </w:rPr>
                <w:t>Índice Remissivo</w:t>
              </w:r>
            </w:hyperlink>
          </w:p>
        </w:tc>
      </w:tr>
    </w:tbl>
    <w:p w:rsidR="00A134D5" w:rsidRDefault="00A134D5">
      <w:pPr>
        <w:pStyle w:val="ProductList-BodySpaced"/>
      </w:pPr>
    </w:p>
    <w:p w:rsidR="00A134D5" w:rsidRDefault="00A134D5">
      <w:pPr>
        <w:sectPr w:rsidR="00A134D5">
          <w:headerReference w:type="default" r:id="rId114"/>
          <w:footerReference w:type="default" r:id="rId115"/>
          <w:type w:val="continuous"/>
          <w:pgSz w:w="12240" w:h="15840" w:code="1"/>
          <w:pgMar w:top="1170" w:right="720" w:bottom="720" w:left="720" w:header="432" w:footer="288" w:gutter="0"/>
          <w:cols w:space="360"/>
        </w:sectPr>
      </w:pPr>
    </w:p>
    <w:p w:rsidR="00A134D5" w:rsidRDefault="00780CC4">
      <w:pPr>
        <w:pStyle w:val="ProductList-SectionHeading"/>
        <w:pageBreakBefore/>
        <w:outlineLvl w:val="0"/>
      </w:pPr>
      <w:bookmarkStart w:id="318" w:name="_Sec591"/>
      <w:bookmarkEnd w:id="308"/>
      <w:r>
        <w:lastRenderedPageBreak/>
        <w:t>Apêndice A – Licenças Equivalentes de CAL/ML</w:t>
      </w:r>
      <w:r>
        <w:fldChar w:fldCharType="begin"/>
      </w:r>
      <w:r>
        <w:instrText xml:space="preserve"> TC "</w:instrText>
      </w:r>
      <w:bookmarkStart w:id="319" w:name="_Toc465065783"/>
      <w:r>
        <w:instrText>Apêndice A – Licenças Equivalentes de CAL/ML</w:instrText>
      </w:r>
      <w:bookmarkEnd w:id="319"/>
      <w:r>
        <w:instrText>" \l 1</w:instrText>
      </w:r>
      <w:r>
        <w:fldChar w:fldCharType="end"/>
      </w:r>
    </w:p>
    <w:p w:rsidR="00A134D5" w:rsidRDefault="00780CC4">
      <w:pPr>
        <w:pStyle w:val="ProductList-Body"/>
      </w:pPr>
      <w:r>
        <w:t xml:space="preserve">Os direitos de aceder ao software de servidor a executar nos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do Cliente ou de </w:t>
      </w:r>
      <w:r>
        <w:fldChar w:fldCharType="begin"/>
      </w:r>
      <w:r>
        <w:instrText xml:space="preserve"> AutoTextList   \s NoStyle \t "Gerir OSEs refere-se a solicitar ou receber dados, configurar ou dar instruções ao hardware ou software associado direta ou indiretamente ao OSE. Não inclui a deteção da presença de um dispositivo ou OSE." </w:instrText>
      </w:r>
      <w:r>
        <w:fldChar w:fldCharType="separate"/>
      </w:r>
      <w:r>
        <w:rPr>
          <w:color w:val="0563C1"/>
        </w:rPr>
        <w:t>Gerir OSEs</w:t>
      </w:r>
      <w:r>
        <w:fldChar w:fldCharType="end"/>
      </w:r>
      <w:r>
        <w:t xml:space="preserve"> estão disponíveis ao abrigo dos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Suites e </w:t>
      </w:r>
      <w:r>
        <w:fldChar w:fldCharType="begin"/>
      </w:r>
      <w:r>
        <w:instrText xml:space="preserve"> AutoTextList   \s NoStyle \t "SL designa a Licença de subscrição que permite o acesso a software ou a um serviço alojado por um determinado período de tempo." </w:instrText>
      </w:r>
      <w:r>
        <w:fldChar w:fldCharType="separate"/>
      </w:r>
      <w:r>
        <w:rPr>
          <w:color w:val="0563C1"/>
        </w:rPr>
        <w:t>SLs</w:t>
      </w:r>
      <w:r>
        <w:fldChar w:fldCharType="end"/>
      </w:r>
      <w:r>
        <w:t xml:space="preserve"> de Serviços Online. Se uma célula estiver sombreada a azul numa linha de um servidor, o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ou </w:t>
      </w:r>
      <w:r>
        <w:fldChar w:fldCharType="begin"/>
      </w:r>
      <w:r>
        <w:instrText xml:space="preserve"> AutoTextList   \s NoStyle \t "SL designa a Licença de subscrição que permite o acesso a software ou a um serviço alojado por um determinado período de tempo." </w:instrText>
      </w:r>
      <w:r>
        <w:fldChar w:fldCharType="separate"/>
      </w:r>
      <w:r>
        <w:rPr>
          <w:color w:val="0563C1"/>
        </w:rPr>
        <w:t>SL</w:t>
      </w:r>
      <w:r>
        <w:fldChar w:fldCharType="end"/>
      </w:r>
      <w:r>
        <w:t xml:space="preserve"> nessa coluna satisfaz o requisito de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o acesso a (ou gestão de) funções base ou adicionais do Produto desse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Os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Suites devem ser adquiridos depois da Data Disponível do Produto ou ter a cobertura SA ativa nessa data para satisfazer os requisitos de acesso para a versão atual do Produto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w:t>
      </w:r>
    </w:p>
    <w:p w:rsidR="00A134D5" w:rsidRDefault="00A134D5">
      <w:pPr>
        <w:pStyle w:val="ProductList-Body"/>
      </w:pPr>
    </w:p>
    <w:tbl>
      <w:tblPr>
        <w:tblStyle w:val="PURTable"/>
        <w:tblW w:w="0" w:type="dxa"/>
        <w:tblLook w:val="04A0" w:firstRow="1" w:lastRow="0" w:firstColumn="1" w:lastColumn="0" w:noHBand="0" w:noVBand="1"/>
      </w:tblPr>
      <w:tblGrid>
        <w:gridCol w:w="1016"/>
        <w:gridCol w:w="346"/>
        <w:gridCol w:w="345"/>
        <w:gridCol w:w="345"/>
        <w:gridCol w:w="345"/>
        <w:gridCol w:w="708"/>
        <w:gridCol w:w="548"/>
        <w:gridCol w:w="554"/>
        <w:gridCol w:w="964"/>
        <w:gridCol w:w="548"/>
        <w:gridCol w:w="708"/>
        <w:gridCol w:w="548"/>
        <w:gridCol w:w="537"/>
        <w:gridCol w:w="964"/>
        <w:gridCol w:w="548"/>
        <w:gridCol w:w="459"/>
        <w:gridCol w:w="414"/>
        <w:gridCol w:w="473"/>
        <w:gridCol w:w="422"/>
      </w:tblGrid>
      <w:tr w:rsidR="00A134D5">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rsidR="00A134D5" w:rsidRDefault="00A134D5">
            <w:pPr>
              <w:pStyle w:val="ProductList-TableBody"/>
            </w:pPr>
          </w:p>
        </w:tc>
        <w:tc>
          <w:tcPr>
            <w:tcW w:w="620" w:type="dxa"/>
            <w:gridSpan w:val="4"/>
            <w:tcBorders>
              <w:top w:val="single" w:sz="6" w:space="0" w:color="FFFFFF"/>
              <w:left w:val="single" w:sz="6" w:space="0" w:color="FFFFFF"/>
              <w:bottom w:val="none" w:sz="6" w:space="0" w:color="FFFFFF"/>
              <w:right w:val="single" w:sz="6" w:space="0" w:color="FFFFFF"/>
            </w:tcBorders>
            <w:shd w:val="clear" w:color="auto" w:fill="0072C6"/>
          </w:tcPr>
          <w:p w:rsidR="00A134D5" w:rsidRDefault="00780CC4">
            <w:pPr>
              <w:pStyle w:val="ProductList-TableBody"/>
              <w:jc w:val="center"/>
            </w:pPr>
            <w:r>
              <w:rPr>
                <w:color w:val="FFFFFF"/>
              </w:rPr>
              <w:t xml:space="preserve"> Office 365 Enterprise</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A134D5" w:rsidRDefault="00780CC4">
            <w:pPr>
              <w:pStyle w:val="ProductList-TableBody"/>
              <w:jc w:val="center"/>
            </w:pPr>
            <w:r>
              <w:rPr>
                <w:color w:val="FFFFFF"/>
              </w:rPr>
              <w:t>Core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A134D5" w:rsidRDefault="00780CC4">
            <w:pPr>
              <w:pStyle w:val="ProductList-TableBody"/>
              <w:jc w:val="center"/>
            </w:pPr>
            <w:r>
              <w:rPr>
                <w:color w:val="FFFFFF"/>
              </w:rPr>
              <w:t>Enterprise CAL</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A134D5" w:rsidRDefault="00780CC4">
            <w:pPr>
              <w:pStyle w:val="ProductList-TableBody"/>
              <w:jc w:val="center"/>
            </w:pPr>
            <w:r>
              <w:rPr>
                <w:color w:val="FFFFFF"/>
              </w:rPr>
              <w:t>Enterprise Mobility + Security</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A134D5" w:rsidRDefault="00780CC4">
            <w:pPr>
              <w:pStyle w:val="ProductList-TableBody"/>
              <w:jc w:val="center"/>
            </w:pPr>
            <w:r>
              <w:rPr>
                <w:color w:val="FFFFFF"/>
              </w:rPr>
              <w:t>Secure Productive Enterprise</w:t>
            </w:r>
          </w:p>
        </w:tc>
      </w:tr>
      <w:tr w:rsidR="00A134D5">
        <w:tc>
          <w:tcPr>
            <w:tcW w:w="480" w:type="dxa"/>
            <w:tcBorders>
              <w:top w:val="none" w:sz="4" w:space="0" w:color="BFBFBF"/>
              <w:left w:val="none" w:sz="24" w:space="0" w:color="808080"/>
              <w:bottom w:val="single" w:sz="4" w:space="0" w:color="FFFFFF"/>
              <w:right w:val="single" w:sz="6" w:space="0" w:color="FFFFFF"/>
            </w:tcBorders>
          </w:tcPr>
          <w:p w:rsidR="00A134D5" w:rsidRDefault="00780CC4">
            <w:pPr>
              <w:pStyle w:val="ProductList-TableBody"/>
            </w:pPr>
            <w:r>
              <w:t>Servidores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134D5" w:rsidRDefault="00780CC4">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134D5" w:rsidRDefault="00780CC4">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134D5" w:rsidRDefault="00780CC4">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134D5" w:rsidRDefault="00780CC4">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134D5" w:rsidRDefault="00780CC4">
            <w:pPr>
              <w:pStyle w:val="ProductList-TableBody"/>
              <w:jc w:val="center"/>
            </w:pPr>
            <w:r>
              <w:rPr>
                <w:color w:val="FFFFFF"/>
              </w:rPr>
              <w:t>Conjunto</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134D5" w:rsidRDefault="00780CC4">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134D5" w:rsidRDefault="00780CC4">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134D5" w:rsidRDefault="00780CC4">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134D5" w:rsidRDefault="00780CC4">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134D5" w:rsidRDefault="00780CC4">
            <w:pPr>
              <w:pStyle w:val="ProductList-TableBody"/>
              <w:jc w:val="center"/>
            </w:pPr>
            <w:r>
              <w:rPr>
                <w:color w:val="FFFFFF"/>
              </w:rPr>
              <w:t>Conjunto</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134D5" w:rsidRDefault="00780CC4">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134D5" w:rsidRDefault="00780CC4">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134D5" w:rsidRDefault="00780CC4">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134D5" w:rsidRDefault="00780CC4">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134D5" w:rsidRDefault="00780CC4">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134D5" w:rsidRDefault="00780CC4">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134D5" w:rsidRDefault="00780CC4">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134D5" w:rsidRDefault="00780CC4">
            <w:pPr>
              <w:pStyle w:val="ProductList-TableBody"/>
              <w:jc w:val="center"/>
            </w:pPr>
            <w:r>
              <w:rPr>
                <w:color w:val="FFFFFF"/>
              </w:rPr>
              <w:t>E5</w:t>
            </w:r>
          </w:p>
        </w:tc>
      </w:tr>
      <w:tr w:rsidR="00A134D5">
        <w:tc>
          <w:tcPr>
            <w:tcW w:w="480" w:type="dxa"/>
            <w:gridSpan w:val="16"/>
            <w:tcBorders>
              <w:top w:val="single" w:sz="4" w:space="0" w:color="FFFFFF"/>
              <w:left w:val="single" w:sz="6" w:space="0" w:color="FFFFFF"/>
              <w:bottom w:val="single" w:sz="4" w:space="0" w:color="FFFFFF"/>
              <w:right w:val="single" w:sz="6" w:space="0" w:color="FFFFFF"/>
            </w:tcBorders>
          </w:tcPr>
          <w:p w:rsidR="00A134D5" w:rsidRDefault="00780CC4">
            <w:pPr>
              <w:pStyle w:val="ProductList-TableBody"/>
            </w:pPr>
            <w:r>
              <w:rPr>
                <w:b/>
              </w:rPr>
              <w:t>Exchange Server 2016 Standard</w:t>
            </w:r>
          </w:p>
        </w:tc>
        <w:tc>
          <w:tcPr>
            <w:tcW w:w="620" w:type="dxa"/>
            <w:tcBorders>
              <w:top w:val="single" w:sz="4" w:space="0" w:color="FFFFFF"/>
              <w:left w:val="single" w:sz="6" w:space="0" w:color="FFFFFF"/>
              <w:bottom w:val="single" w:sz="4" w:space="0" w:color="FFFFFF"/>
              <w:right w:val="single" w:sz="6" w:space="0" w:color="FFFFFF"/>
            </w:tcBorders>
          </w:tcPr>
          <w:p w:rsidR="00A134D5" w:rsidRDefault="00A134D5">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A134D5" w:rsidRDefault="00A134D5">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A134D5" w:rsidRDefault="00A134D5">
            <w:pPr>
              <w:pStyle w:val="ProductList-TableBody"/>
            </w:pPr>
          </w:p>
        </w:tc>
      </w:tr>
      <w:tr w:rsidR="00A134D5">
        <w:tc>
          <w:tcPr>
            <w:tcW w:w="480" w:type="dxa"/>
            <w:tcBorders>
              <w:top w:val="dashed" w:sz="4" w:space="0" w:color="BFBFBF"/>
              <w:left w:val="none" w:sz="24" w:space="0" w:color="808080"/>
              <w:bottom w:val="dashed" w:sz="4" w:space="0" w:color="BFBFBF"/>
              <w:right w:val="single" w:sz="6" w:space="0" w:color="FFFFFF"/>
            </w:tcBorders>
          </w:tcPr>
          <w:p w:rsidR="00A134D5" w:rsidRDefault="00E72EFC">
            <w:pPr>
              <w:pStyle w:val="ProductList-TableBody"/>
            </w:pPr>
            <w:hyperlink w:anchor="_Sec793">
              <w:r w:rsidR="00780CC4">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134D5" w:rsidRDefault="00A134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134D5" w:rsidRDefault="00A134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134D5" w:rsidRDefault="00A134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134D5" w:rsidRDefault="00A134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134D5" w:rsidRDefault="00A134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134D5" w:rsidRDefault="00A134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134D5" w:rsidRDefault="00A134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134D5" w:rsidRDefault="00A134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134D5" w:rsidRDefault="00A134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134D5" w:rsidRDefault="00A134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134D5" w:rsidRDefault="00A134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134D5" w:rsidRDefault="00A134D5">
            <w:pPr>
              <w:pStyle w:val="ProductList-TableBody"/>
              <w:jc w:val="center"/>
            </w:pPr>
          </w:p>
        </w:tc>
      </w:tr>
      <w:tr w:rsidR="00A134D5">
        <w:tc>
          <w:tcPr>
            <w:tcW w:w="480" w:type="dxa"/>
            <w:tcBorders>
              <w:top w:val="dashed" w:sz="4" w:space="0" w:color="BFBFBF"/>
              <w:left w:val="none" w:sz="24" w:space="0" w:color="808080"/>
              <w:bottom w:val="single" w:sz="4" w:space="0" w:color="FFFFFF"/>
              <w:right w:val="single" w:sz="6" w:space="0" w:color="FFFFFF"/>
            </w:tcBorders>
          </w:tcPr>
          <w:p w:rsidR="00A134D5" w:rsidRDefault="00E72EFC">
            <w:pPr>
              <w:pStyle w:val="ProductList-TableBody"/>
            </w:pPr>
            <w:hyperlink w:anchor="_Sec793">
              <w:r w:rsidR="00780CC4">
                <w:rPr>
                  <w:color w:val="00467F"/>
                  <w:u w:val="single"/>
                </w:rPr>
                <w:t>Adicional</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134D5" w:rsidRDefault="00A134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134D5" w:rsidRDefault="00A134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134D5" w:rsidRDefault="00A134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134D5" w:rsidRDefault="00A134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134D5" w:rsidRDefault="00A134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134D5" w:rsidRDefault="00A134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134D5" w:rsidRDefault="00A134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134D5" w:rsidRDefault="00A134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134D5" w:rsidRDefault="00A134D5">
            <w:pPr>
              <w:pStyle w:val="ProductList-TableBody"/>
              <w:jc w:val="center"/>
            </w:pPr>
          </w:p>
        </w:tc>
      </w:tr>
      <w:tr w:rsidR="00A134D5">
        <w:tc>
          <w:tcPr>
            <w:tcW w:w="480" w:type="dxa"/>
            <w:gridSpan w:val="16"/>
            <w:tcBorders>
              <w:top w:val="single" w:sz="4" w:space="0" w:color="FFFFFF"/>
              <w:left w:val="single" w:sz="6" w:space="0" w:color="FFFFFF"/>
              <w:bottom w:val="single" w:sz="4" w:space="0" w:color="FFFFFF"/>
              <w:right w:val="single" w:sz="6" w:space="0" w:color="FFFFFF"/>
            </w:tcBorders>
          </w:tcPr>
          <w:p w:rsidR="00A134D5" w:rsidRDefault="00780CC4">
            <w:pPr>
              <w:pStyle w:val="ProductList-TableBody"/>
            </w:pPr>
            <w:r>
              <w:rPr>
                <w:b/>
              </w:rPr>
              <w:t>Exchange Server 2016 Enterprise</w:t>
            </w:r>
          </w:p>
        </w:tc>
        <w:tc>
          <w:tcPr>
            <w:tcW w:w="620" w:type="dxa"/>
            <w:tcBorders>
              <w:top w:val="single" w:sz="4" w:space="0" w:color="FFFFFF"/>
              <w:left w:val="single" w:sz="6" w:space="0" w:color="FFFFFF"/>
              <w:bottom w:val="single" w:sz="4" w:space="0" w:color="FFFFFF"/>
              <w:right w:val="single" w:sz="6" w:space="0" w:color="FFFFFF"/>
            </w:tcBorders>
          </w:tcPr>
          <w:p w:rsidR="00A134D5" w:rsidRDefault="00A134D5">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A134D5" w:rsidRDefault="00A134D5">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A134D5" w:rsidRDefault="00A134D5">
            <w:pPr>
              <w:pStyle w:val="ProductList-TableBody"/>
            </w:pPr>
          </w:p>
        </w:tc>
      </w:tr>
      <w:tr w:rsidR="00A134D5">
        <w:tc>
          <w:tcPr>
            <w:tcW w:w="480" w:type="dxa"/>
            <w:tcBorders>
              <w:top w:val="dashed" w:sz="4" w:space="0" w:color="BFBFBF"/>
              <w:left w:val="none" w:sz="24" w:space="0" w:color="808080"/>
              <w:bottom w:val="dashed" w:sz="4" w:space="0" w:color="BFBFBF"/>
              <w:right w:val="single" w:sz="6" w:space="0" w:color="FFFFFF"/>
            </w:tcBorders>
          </w:tcPr>
          <w:p w:rsidR="00A134D5" w:rsidRDefault="00E72EFC">
            <w:pPr>
              <w:pStyle w:val="ProductList-TableBody"/>
            </w:pPr>
            <w:hyperlink w:anchor="_Sec793">
              <w:r w:rsidR="00780CC4">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134D5" w:rsidRDefault="00A134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134D5" w:rsidRDefault="00A134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134D5" w:rsidRDefault="00A134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134D5" w:rsidRDefault="00A134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134D5" w:rsidRDefault="00A134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134D5" w:rsidRDefault="00A134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134D5" w:rsidRDefault="00A134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134D5" w:rsidRDefault="00A134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134D5" w:rsidRDefault="00A134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134D5" w:rsidRDefault="00A134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134D5" w:rsidRDefault="00A134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134D5" w:rsidRDefault="00A134D5">
            <w:pPr>
              <w:pStyle w:val="ProductList-TableBody"/>
              <w:jc w:val="center"/>
            </w:pPr>
          </w:p>
        </w:tc>
      </w:tr>
      <w:tr w:rsidR="00A134D5">
        <w:tc>
          <w:tcPr>
            <w:tcW w:w="480" w:type="dxa"/>
            <w:tcBorders>
              <w:top w:val="dashed" w:sz="4" w:space="0" w:color="BFBFBF"/>
              <w:left w:val="none" w:sz="24" w:space="0" w:color="808080"/>
              <w:bottom w:val="single" w:sz="4" w:space="0" w:color="FFFFFF"/>
              <w:right w:val="single" w:sz="6" w:space="0" w:color="FFFFFF"/>
            </w:tcBorders>
          </w:tcPr>
          <w:p w:rsidR="00A134D5" w:rsidRDefault="00E72EFC">
            <w:pPr>
              <w:pStyle w:val="ProductList-TableBody"/>
            </w:pPr>
            <w:hyperlink w:anchor="_Sec793">
              <w:r w:rsidR="00780CC4">
                <w:rPr>
                  <w:color w:val="00467F"/>
                  <w:u w:val="single"/>
                </w:rPr>
                <w:t>Adicional</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134D5" w:rsidRDefault="00A134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134D5" w:rsidRDefault="00A134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134D5" w:rsidRDefault="00A134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134D5" w:rsidRDefault="00A134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134D5" w:rsidRDefault="00A134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134D5" w:rsidRDefault="00A134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134D5" w:rsidRDefault="00A134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134D5" w:rsidRDefault="00A134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134D5" w:rsidRDefault="00A134D5">
            <w:pPr>
              <w:pStyle w:val="ProductList-TableBody"/>
              <w:jc w:val="center"/>
            </w:pPr>
          </w:p>
        </w:tc>
      </w:tr>
      <w:tr w:rsidR="00A134D5">
        <w:tc>
          <w:tcPr>
            <w:tcW w:w="480" w:type="dxa"/>
            <w:gridSpan w:val="16"/>
            <w:tcBorders>
              <w:top w:val="single" w:sz="4" w:space="0" w:color="FFFFFF"/>
              <w:left w:val="single" w:sz="6" w:space="0" w:color="FFFFFF"/>
              <w:bottom w:val="single" w:sz="4" w:space="0" w:color="FFFFFF"/>
              <w:right w:val="single" w:sz="6" w:space="0" w:color="FFFFFF"/>
            </w:tcBorders>
          </w:tcPr>
          <w:p w:rsidR="00A134D5" w:rsidRDefault="00780CC4">
            <w:pPr>
              <w:pStyle w:val="ProductList-TableBody"/>
            </w:pPr>
            <w:r>
              <w:rPr>
                <w:b/>
              </w:rPr>
              <w:t>SharePoint Server 2016</w:t>
            </w:r>
          </w:p>
        </w:tc>
        <w:tc>
          <w:tcPr>
            <w:tcW w:w="620" w:type="dxa"/>
            <w:tcBorders>
              <w:top w:val="single" w:sz="4" w:space="0" w:color="FFFFFF"/>
              <w:left w:val="single" w:sz="6" w:space="0" w:color="FFFFFF"/>
              <w:bottom w:val="single" w:sz="4" w:space="0" w:color="FFFFFF"/>
              <w:right w:val="single" w:sz="6" w:space="0" w:color="FFFFFF"/>
            </w:tcBorders>
          </w:tcPr>
          <w:p w:rsidR="00A134D5" w:rsidRDefault="00A134D5">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A134D5" w:rsidRDefault="00A134D5">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A134D5" w:rsidRDefault="00A134D5">
            <w:pPr>
              <w:pStyle w:val="ProductList-TableBody"/>
            </w:pPr>
          </w:p>
        </w:tc>
      </w:tr>
      <w:tr w:rsidR="00A134D5">
        <w:tc>
          <w:tcPr>
            <w:tcW w:w="480" w:type="dxa"/>
            <w:tcBorders>
              <w:top w:val="dashed" w:sz="4" w:space="0" w:color="BFBFBF"/>
              <w:left w:val="none" w:sz="24" w:space="0" w:color="808080"/>
              <w:bottom w:val="dashed" w:sz="4" w:space="0" w:color="BFBFBF"/>
              <w:right w:val="single" w:sz="6" w:space="0" w:color="FFFFFF"/>
            </w:tcBorders>
          </w:tcPr>
          <w:p w:rsidR="00A134D5" w:rsidRDefault="00E72EFC">
            <w:pPr>
              <w:pStyle w:val="ProductList-TableBody"/>
            </w:pPr>
            <w:hyperlink w:anchor="_Sec798">
              <w:r w:rsidR="00780CC4">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134D5" w:rsidRDefault="00A134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134D5" w:rsidRDefault="00A134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134D5" w:rsidRDefault="00A134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134D5" w:rsidRDefault="00A134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134D5" w:rsidRDefault="00A134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134D5" w:rsidRDefault="00A134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134D5" w:rsidRDefault="00A134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134D5" w:rsidRDefault="00A134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134D5" w:rsidRDefault="00A134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134D5" w:rsidRDefault="00A134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134D5" w:rsidRDefault="00A134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134D5" w:rsidRDefault="00A134D5">
            <w:pPr>
              <w:pStyle w:val="ProductList-TableBody"/>
              <w:jc w:val="center"/>
            </w:pPr>
          </w:p>
        </w:tc>
      </w:tr>
      <w:tr w:rsidR="00A134D5">
        <w:tc>
          <w:tcPr>
            <w:tcW w:w="480" w:type="dxa"/>
            <w:tcBorders>
              <w:top w:val="dashed" w:sz="4" w:space="0" w:color="BFBFBF"/>
              <w:left w:val="none" w:sz="24" w:space="0" w:color="808080"/>
              <w:bottom w:val="single" w:sz="4" w:space="0" w:color="FFFFFF"/>
              <w:right w:val="single" w:sz="6" w:space="0" w:color="FFFFFF"/>
            </w:tcBorders>
          </w:tcPr>
          <w:p w:rsidR="00A134D5" w:rsidRDefault="00E72EFC">
            <w:pPr>
              <w:pStyle w:val="ProductList-TableBody"/>
            </w:pPr>
            <w:hyperlink w:anchor="_Sec798">
              <w:r w:rsidR="00780CC4">
                <w:rPr>
                  <w:color w:val="00467F"/>
                  <w:u w:val="single"/>
                </w:rPr>
                <w:t>Adicional</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134D5" w:rsidRDefault="00A134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134D5" w:rsidRDefault="00A134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134D5" w:rsidRDefault="00A134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134D5" w:rsidRDefault="00A134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134D5" w:rsidRDefault="00A134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134D5" w:rsidRDefault="00A134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134D5" w:rsidRDefault="00A134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134D5" w:rsidRDefault="00A134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134D5" w:rsidRDefault="00A134D5">
            <w:pPr>
              <w:pStyle w:val="ProductList-TableBody"/>
              <w:jc w:val="center"/>
            </w:pPr>
          </w:p>
        </w:tc>
      </w:tr>
      <w:tr w:rsidR="00A134D5">
        <w:tc>
          <w:tcPr>
            <w:tcW w:w="480" w:type="dxa"/>
            <w:gridSpan w:val="16"/>
            <w:tcBorders>
              <w:top w:val="single" w:sz="4" w:space="0" w:color="FFFFFF"/>
              <w:left w:val="single" w:sz="6" w:space="0" w:color="FFFFFF"/>
              <w:bottom w:val="single" w:sz="4" w:space="0" w:color="FFFFFF"/>
              <w:right w:val="single" w:sz="6" w:space="0" w:color="FFFFFF"/>
            </w:tcBorders>
          </w:tcPr>
          <w:p w:rsidR="00A134D5" w:rsidRDefault="00780CC4">
            <w:pPr>
              <w:pStyle w:val="ProductList-TableBody"/>
            </w:pPr>
            <w:r>
              <w:rPr>
                <w:b/>
              </w:rPr>
              <w:t>Microsoft Audit and Control Management Server 2013</w:t>
            </w:r>
          </w:p>
        </w:tc>
        <w:tc>
          <w:tcPr>
            <w:tcW w:w="620" w:type="dxa"/>
            <w:tcBorders>
              <w:top w:val="single" w:sz="4" w:space="0" w:color="FFFFFF"/>
              <w:left w:val="single" w:sz="6" w:space="0" w:color="FFFFFF"/>
              <w:bottom w:val="single" w:sz="4" w:space="0" w:color="FFFFFF"/>
              <w:right w:val="single" w:sz="6" w:space="0" w:color="FFFFFF"/>
            </w:tcBorders>
          </w:tcPr>
          <w:p w:rsidR="00A134D5" w:rsidRDefault="00A134D5">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A134D5" w:rsidRDefault="00A134D5">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A134D5" w:rsidRDefault="00A134D5">
            <w:pPr>
              <w:pStyle w:val="ProductList-TableBody"/>
            </w:pPr>
          </w:p>
        </w:tc>
      </w:tr>
      <w:tr w:rsidR="00A134D5">
        <w:tc>
          <w:tcPr>
            <w:tcW w:w="480" w:type="dxa"/>
            <w:tcBorders>
              <w:top w:val="dashed" w:sz="4" w:space="0" w:color="BFBFBF"/>
              <w:left w:val="none" w:sz="24" w:space="0" w:color="808080"/>
              <w:bottom w:val="single" w:sz="4" w:space="0" w:color="FFFFFF"/>
              <w:right w:val="single" w:sz="6" w:space="0" w:color="FFFFFF"/>
            </w:tcBorders>
          </w:tcPr>
          <w:p w:rsidR="00A134D5" w:rsidRDefault="00E72EFC">
            <w:pPr>
              <w:pStyle w:val="ProductList-TableBody"/>
            </w:pPr>
            <w:hyperlink w:anchor="_Sec798">
              <w:r w:rsidR="00780CC4">
                <w:rPr>
                  <w:color w:val="00467F"/>
                  <w:u w:val="single"/>
                </w:rPr>
                <w:t>Base</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134D5" w:rsidRDefault="00A134D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134D5" w:rsidRDefault="00A134D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134D5" w:rsidRDefault="00A134D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134D5" w:rsidRDefault="00A134D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134D5" w:rsidRDefault="00A134D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134D5" w:rsidRDefault="00A134D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134D5" w:rsidRDefault="00A134D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134D5" w:rsidRDefault="00A134D5">
            <w:pPr>
              <w:pStyle w:val="ProductList-TableBody"/>
              <w:jc w:val="center"/>
            </w:pPr>
          </w:p>
        </w:tc>
      </w:tr>
      <w:tr w:rsidR="00A134D5">
        <w:tc>
          <w:tcPr>
            <w:tcW w:w="480" w:type="dxa"/>
            <w:gridSpan w:val="16"/>
            <w:tcBorders>
              <w:top w:val="single" w:sz="4" w:space="0" w:color="FFFFFF"/>
              <w:left w:val="single" w:sz="6" w:space="0" w:color="FFFFFF"/>
              <w:bottom w:val="single" w:sz="4" w:space="0" w:color="FFFFFF"/>
              <w:right w:val="single" w:sz="6" w:space="0" w:color="FFFFFF"/>
            </w:tcBorders>
          </w:tcPr>
          <w:p w:rsidR="00A134D5" w:rsidRDefault="00780CC4">
            <w:pPr>
              <w:pStyle w:val="ProductList-TableBody"/>
            </w:pPr>
            <w:r>
              <w:rPr>
                <w:b/>
              </w:rPr>
              <w:t>Skype para Business Server 2015</w:t>
            </w:r>
          </w:p>
        </w:tc>
        <w:tc>
          <w:tcPr>
            <w:tcW w:w="620" w:type="dxa"/>
            <w:tcBorders>
              <w:top w:val="single" w:sz="4" w:space="0" w:color="FFFFFF"/>
              <w:left w:val="single" w:sz="6" w:space="0" w:color="FFFFFF"/>
              <w:bottom w:val="single" w:sz="4" w:space="0" w:color="FFFFFF"/>
              <w:right w:val="single" w:sz="6" w:space="0" w:color="FFFFFF"/>
            </w:tcBorders>
          </w:tcPr>
          <w:p w:rsidR="00A134D5" w:rsidRDefault="00A134D5">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A134D5" w:rsidRDefault="00A134D5">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A134D5" w:rsidRDefault="00A134D5">
            <w:pPr>
              <w:pStyle w:val="ProductList-TableBody"/>
            </w:pPr>
          </w:p>
        </w:tc>
      </w:tr>
      <w:tr w:rsidR="00A134D5">
        <w:tc>
          <w:tcPr>
            <w:tcW w:w="480" w:type="dxa"/>
            <w:tcBorders>
              <w:top w:val="dashed" w:sz="4" w:space="0" w:color="BFBFBF"/>
              <w:left w:val="none" w:sz="24" w:space="0" w:color="808080"/>
              <w:bottom w:val="dashed" w:sz="4" w:space="0" w:color="BFBFBF"/>
              <w:right w:val="single" w:sz="6" w:space="0" w:color="FFFFFF"/>
            </w:tcBorders>
          </w:tcPr>
          <w:p w:rsidR="00A134D5" w:rsidRDefault="00E72EFC">
            <w:pPr>
              <w:pStyle w:val="ProductList-TableBody"/>
            </w:pPr>
            <w:hyperlink w:anchor="_Sec799">
              <w:r w:rsidR="00780CC4">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134D5" w:rsidRDefault="00A134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134D5" w:rsidRDefault="00A134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134D5" w:rsidRDefault="00A134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134D5" w:rsidRDefault="00A134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134D5" w:rsidRDefault="00A134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134D5" w:rsidRDefault="00A134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134D5" w:rsidRDefault="00A134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134D5" w:rsidRDefault="00A134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134D5" w:rsidRDefault="00A134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134D5" w:rsidRDefault="00A134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134D5" w:rsidRDefault="00A134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134D5" w:rsidRDefault="00A134D5">
            <w:pPr>
              <w:pStyle w:val="ProductList-TableBody"/>
              <w:jc w:val="center"/>
            </w:pPr>
          </w:p>
        </w:tc>
      </w:tr>
      <w:tr w:rsidR="00A134D5">
        <w:tc>
          <w:tcPr>
            <w:tcW w:w="480" w:type="dxa"/>
            <w:tcBorders>
              <w:top w:val="dashed" w:sz="4" w:space="0" w:color="BFBFBF"/>
              <w:left w:val="none" w:sz="24" w:space="0" w:color="808080"/>
              <w:bottom w:val="dashed" w:sz="4" w:space="0" w:color="BFBFBF"/>
              <w:right w:val="single" w:sz="6" w:space="0" w:color="FFFFFF"/>
            </w:tcBorders>
          </w:tcPr>
          <w:p w:rsidR="00A134D5" w:rsidRDefault="00E72EFC">
            <w:pPr>
              <w:pStyle w:val="ProductList-TableBody"/>
            </w:pPr>
            <w:hyperlink w:anchor="_Sec799">
              <w:r w:rsidR="00780CC4">
                <w:rPr>
                  <w:color w:val="00467F"/>
                  <w:u w:val="single"/>
                </w:rPr>
                <w:t>Adicional</w:t>
              </w:r>
            </w:hyperlink>
            <w:r w:rsidR="00780CC4">
              <w:t>(Ent)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134D5" w:rsidRDefault="00A134D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134D5" w:rsidRDefault="00A134D5">
            <w:pPr>
              <w:pStyle w:val="ProductList-TableBody"/>
              <w:jc w:val="center"/>
            </w:pPr>
          </w:p>
        </w:tc>
      </w:tr>
      <w:tr w:rsidR="00A134D5">
        <w:tc>
          <w:tcPr>
            <w:tcW w:w="480" w:type="dxa"/>
            <w:tcBorders>
              <w:top w:val="dashed" w:sz="4" w:space="0" w:color="BFBFBF"/>
              <w:left w:val="none" w:sz="24" w:space="0" w:color="808080"/>
              <w:bottom w:val="single" w:sz="4" w:space="0" w:color="FFFFFF"/>
              <w:right w:val="single" w:sz="6" w:space="0" w:color="FFFFFF"/>
            </w:tcBorders>
          </w:tcPr>
          <w:p w:rsidR="00A134D5" w:rsidRDefault="00E72EFC">
            <w:pPr>
              <w:pStyle w:val="ProductList-TableBody"/>
            </w:pPr>
            <w:hyperlink w:anchor="_Sec799">
              <w:r w:rsidR="00780CC4">
                <w:rPr>
                  <w:color w:val="00467F"/>
                  <w:u w:val="single"/>
                </w:rPr>
                <w:t>Adicional</w:t>
              </w:r>
            </w:hyperlink>
            <w:r w:rsidR="00780CC4">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134D5" w:rsidRDefault="00A134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134D5" w:rsidRDefault="00A134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134D5" w:rsidRDefault="00A134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134D5" w:rsidRDefault="00A134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134D5" w:rsidRDefault="00A134D5">
            <w:pPr>
              <w:pStyle w:val="ProductList-TableBody"/>
              <w:jc w:val="center"/>
            </w:pPr>
          </w:p>
        </w:tc>
      </w:tr>
      <w:tr w:rsidR="00A134D5">
        <w:tc>
          <w:tcPr>
            <w:tcW w:w="480" w:type="dxa"/>
            <w:gridSpan w:val="16"/>
            <w:tcBorders>
              <w:top w:val="single" w:sz="4" w:space="0" w:color="FFFFFF"/>
              <w:left w:val="single" w:sz="6" w:space="0" w:color="FFFFFF"/>
              <w:bottom w:val="single" w:sz="4" w:space="0" w:color="FFFFFF"/>
              <w:right w:val="single" w:sz="6" w:space="0" w:color="FFFFFF"/>
            </w:tcBorders>
          </w:tcPr>
          <w:p w:rsidR="00A134D5" w:rsidRDefault="00780CC4">
            <w:pPr>
              <w:pStyle w:val="ProductList-TableBody"/>
            </w:pPr>
            <w:r>
              <w:rPr>
                <w:b/>
              </w:rPr>
              <w:t>Windows MultiPoint Server 2016 Premium (apenas Académico)</w:t>
            </w:r>
          </w:p>
        </w:tc>
        <w:tc>
          <w:tcPr>
            <w:tcW w:w="620" w:type="dxa"/>
            <w:tcBorders>
              <w:top w:val="single" w:sz="4" w:space="0" w:color="FFFFFF"/>
              <w:left w:val="single" w:sz="6" w:space="0" w:color="FFFFFF"/>
              <w:bottom w:val="single" w:sz="4" w:space="0" w:color="FFFFFF"/>
              <w:right w:val="single" w:sz="6" w:space="0" w:color="FFFFFF"/>
            </w:tcBorders>
          </w:tcPr>
          <w:p w:rsidR="00A134D5" w:rsidRDefault="00A134D5">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A134D5" w:rsidRDefault="00A134D5">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A134D5" w:rsidRDefault="00A134D5">
            <w:pPr>
              <w:pStyle w:val="ProductList-TableBody"/>
            </w:pPr>
          </w:p>
        </w:tc>
      </w:tr>
      <w:tr w:rsidR="00A134D5">
        <w:tc>
          <w:tcPr>
            <w:tcW w:w="480" w:type="dxa"/>
            <w:tcBorders>
              <w:top w:val="dashed" w:sz="4" w:space="0" w:color="BFBFBF"/>
              <w:left w:val="none" w:sz="24" w:space="0" w:color="808080"/>
              <w:bottom w:val="dashed" w:sz="4" w:space="0" w:color="BFBFBF"/>
              <w:right w:val="single" w:sz="6" w:space="0" w:color="FFFFFF"/>
            </w:tcBorders>
          </w:tcPr>
          <w:p w:rsidR="00A134D5" w:rsidRDefault="00E72EFC">
            <w:pPr>
              <w:pStyle w:val="ProductList-TableBody"/>
            </w:pPr>
            <w:hyperlink w:anchor="_Sec800">
              <w:r w:rsidR="00780CC4">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134D5" w:rsidRDefault="00A134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134D5" w:rsidRDefault="00A134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134D5" w:rsidRDefault="00A134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134D5" w:rsidRDefault="00A134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134D5" w:rsidRDefault="00A134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134D5" w:rsidRDefault="00A134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134D5" w:rsidRDefault="00A134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134D5" w:rsidRDefault="00A134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134D5" w:rsidRDefault="00A134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134D5" w:rsidRDefault="00A134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134D5" w:rsidRDefault="00A134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134D5" w:rsidRDefault="00A134D5">
            <w:pPr>
              <w:pStyle w:val="ProductList-TableBody"/>
              <w:jc w:val="center"/>
            </w:pPr>
          </w:p>
        </w:tc>
      </w:tr>
      <w:tr w:rsidR="00A134D5">
        <w:tc>
          <w:tcPr>
            <w:tcW w:w="480" w:type="dxa"/>
            <w:tcBorders>
              <w:top w:val="dashed" w:sz="4" w:space="0" w:color="BFBFBF"/>
              <w:left w:val="none" w:sz="24" w:space="0" w:color="808080"/>
              <w:bottom w:val="single" w:sz="4" w:space="0" w:color="FFFFFF"/>
              <w:right w:val="single" w:sz="6" w:space="0" w:color="FFFFFF"/>
            </w:tcBorders>
          </w:tcPr>
          <w:p w:rsidR="00A134D5" w:rsidRDefault="00E72EFC">
            <w:pPr>
              <w:pStyle w:val="ProductList-TableBody"/>
            </w:pPr>
            <w:hyperlink w:anchor="_Sec800">
              <w:r w:rsidR="00780CC4">
                <w:rPr>
                  <w:color w:val="00467F"/>
                  <w:u w:val="single"/>
                </w:rPr>
                <w:t>Adicional</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134D5" w:rsidRDefault="00A134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134D5" w:rsidRDefault="00A134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134D5" w:rsidRDefault="00A134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134D5" w:rsidRDefault="00A134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134D5" w:rsidRDefault="00A134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134D5" w:rsidRDefault="00A134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134D5" w:rsidRDefault="00A134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134D5" w:rsidRDefault="00A134D5">
            <w:pPr>
              <w:pStyle w:val="ProductList-TableBody"/>
              <w:jc w:val="center"/>
            </w:pPr>
          </w:p>
        </w:tc>
      </w:tr>
      <w:tr w:rsidR="00A134D5">
        <w:tc>
          <w:tcPr>
            <w:tcW w:w="480" w:type="dxa"/>
            <w:gridSpan w:val="16"/>
            <w:tcBorders>
              <w:top w:val="single" w:sz="4" w:space="0" w:color="FFFFFF"/>
              <w:left w:val="single" w:sz="6" w:space="0" w:color="FFFFFF"/>
              <w:bottom w:val="single" w:sz="4" w:space="0" w:color="FFFFFF"/>
              <w:right w:val="single" w:sz="6" w:space="0" w:color="FFFFFF"/>
            </w:tcBorders>
          </w:tcPr>
          <w:p w:rsidR="00A134D5" w:rsidRDefault="00780CC4">
            <w:pPr>
              <w:pStyle w:val="ProductList-TableBody"/>
            </w:pPr>
            <w:r>
              <w:rPr>
                <w:b/>
              </w:rPr>
              <w:t>Windows Server 2016 Standard</w:t>
            </w:r>
          </w:p>
        </w:tc>
        <w:tc>
          <w:tcPr>
            <w:tcW w:w="620" w:type="dxa"/>
            <w:tcBorders>
              <w:top w:val="single" w:sz="4" w:space="0" w:color="FFFFFF"/>
              <w:left w:val="single" w:sz="6" w:space="0" w:color="FFFFFF"/>
              <w:bottom w:val="single" w:sz="4" w:space="0" w:color="FFFFFF"/>
              <w:right w:val="single" w:sz="6" w:space="0" w:color="FFFFFF"/>
            </w:tcBorders>
          </w:tcPr>
          <w:p w:rsidR="00A134D5" w:rsidRDefault="00A134D5">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A134D5" w:rsidRDefault="00A134D5">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A134D5" w:rsidRDefault="00A134D5">
            <w:pPr>
              <w:pStyle w:val="ProductList-TableBody"/>
            </w:pPr>
          </w:p>
        </w:tc>
      </w:tr>
      <w:tr w:rsidR="00A134D5">
        <w:tc>
          <w:tcPr>
            <w:tcW w:w="480" w:type="dxa"/>
            <w:tcBorders>
              <w:top w:val="dashed" w:sz="4" w:space="0" w:color="BFBFBF"/>
              <w:left w:val="none" w:sz="24" w:space="0" w:color="808080"/>
              <w:bottom w:val="dashed" w:sz="4" w:space="0" w:color="BFBFBF"/>
              <w:right w:val="single" w:sz="6" w:space="0" w:color="FFFFFF"/>
            </w:tcBorders>
          </w:tcPr>
          <w:p w:rsidR="00A134D5" w:rsidRDefault="00E72EFC">
            <w:pPr>
              <w:pStyle w:val="ProductList-TableBody"/>
            </w:pPr>
            <w:hyperlink w:anchor="_Sec807">
              <w:r w:rsidR="00780CC4">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134D5" w:rsidRDefault="00A134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134D5" w:rsidRDefault="00A134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134D5" w:rsidRDefault="00A134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134D5" w:rsidRDefault="00A134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134D5" w:rsidRDefault="00A134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134D5" w:rsidRDefault="00A134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134D5" w:rsidRDefault="00A134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134D5" w:rsidRDefault="00A134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134D5" w:rsidRDefault="00A134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134D5" w:rsidRDefault="00A134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134D5" w:rsidRDefault="00A134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134D5" w:rsidRDefault="00A134D5">
            <w:pPr>
              <w:pStyle w:val="ProductList-TableBody"/>
              <w:jc w:val="center"/>
            </w:pPr>
          </w:p>
        </w:tc>
      </w:tr>
      <w:tr w:rsidR="00A134D5">
        <w:tc>
          <w:tcPr>
            <w:tcW w:w="480" w:type="dxa"/>
            <w:tcBorders>
              <w:top w:val="dashed" w:sz="4" w:space="0" w:color="BFBFBF"/>
              <w:left w:val="none" w:sz="24" w:space="0" w:color="808080"/>
              <w:bottom w:val="dashed" w:sz="4" w:space="0" w:color="BFBFBF"/>
              <w:right w:val="single" w:sz="6" w:space="0" w:color="FFFFFF"/>
            </w:tcBorders>
          </w:tcPr>
          <w:p w:rsidR="00A134D5" w:rsidRDefault="00E72EFC">
            <w:pPr>
              <w:pStyle w:val="ProductList-TableBody"/>
            </w:pPr>
            <w:hyperlink w:anchor="_Sec807">
              <w:r w:rsidR="00780CC4">
                <w:rPr>
                  <w:color w:val="00467F"/>
                  <w:u w:val="single"/>
                </w:rPr>
                <w:t>Adicional</w:t>
              </w:r>
            </w:hyperlink>
            <w:r w:rsidR="00780CC4">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134D5" w:rsidRDefault="00A134D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134D5" w:rsidRDefault="00A134D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134D5" w:rsidRDefault="00A134D5">
            <w:pPr>
              <w:pStyle w:val="ProductList-TableBody"/>
              <w:jc w:val="center"/>
            </w:pPr>
          </w:p>
        </w:tc>
      </w:tr>
      <w:tr w:rsidR="00A134D5">
        <w:tc>
          <w:tcPr>
            <w:tcW w:w="480" w:type="dxa"/>
            <w:tcBorders>
              <w:top w:val="dashed" w:sz="4" w:space="0" w:color="BFBFBF"/>
              <w:left w:val="none" w:sz="24" w:space="0" w:color="808080"/>
              <w:bottom w:val="single" w:sz="4" w:space="0" w:color="FFFFFF"/>
              <w:right w:val="single" w:sz="6" w:space="0" w:color="FFFFFF"/>
            </w:tcBorders>
          </w:tcPr>
          <w:p w:rsidR="00A134D5" w:rsidRDefault="00E72EFC">
            <w:pPr>
              <w:pStyle w:val="ProductList-TableBody"/>
            </w:pPr>
            <w:hyperlink w:anchor="_Sec807">
              <w:r w:rsidR="00780CC4">
                <w:rPr>
                  <w:color w:val="00467F"/>
                  <w:u w:val="single"/>
                </w:rPr>
                <w:t>Adicional</w:t>
              </w:r>
            </w:hyperlink>
            <w:r w:rsidR="00780CC4">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134D5" w:rsidRDefault="00A134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134D5" w:rsidRDefault="00A134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134D5" w:rsidRDefault="00A134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134D5" w:rsidRDefault="00A134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134D5" w:rsidRDefault="00A134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134D5" w:rsidRDefault="00A134D5">
            <w:pPr>
              <w:pStyle w:val="ProductList-TableBody"/>
              <w:jc w:val="center"/>
            </w:pPr>
          </w:p>
        </w:tc>
      </w:tr>
      <w:tr w:rsidR="00A134D5">
        <w:tc>
          <w:tcPr>
            <w:tcW w:w="480" w:type="dxa"/>
            <w:gridSpan w:val="16"/>
            <w:tcBorders>
              <w:top w:val="single" w:sz="4" w:space="0" w:color="FFFFFF"/>
              <w:left w:val="single" w:sz="6" w:space="0" w:color="FFFFFF"/>
              <w:bottom w:val="single" w:sz="4" w:space="0" w:color="FFFFFF"/>
              <w:right w:val="single" w:sz="6" w:space="0" w:color="FFFFFF"/>
            </w:tcBorders>
          </w:tcPr>
          <w:p w:rsidR="00A134D5" w:rsidRDefault="00780CC4">
            <w:pPr>
              <w:pStyle w:val="ProductList-TableBody"/>
            </w:pPr>
            <w:r>
              <w:rPr>
                <w:b/>
              </w:rPr>
              <w:t>Windows Server 2016 Data Center</w:t>
            </w:r>
          </w:p>
        </w:tc>
        <w:tc>
          <w:tcPr>
            <w:tcW w:w="620" w:type="dxa"/>
            <w:tcBorders>
              <w:top w:val="single" w:sz="4" w:space="0" w:color="FFFFFF"/>
              <w:left w:val="single" w:sz="6" w:space="0" w:color="FFFFFF"/>
              <w:bottom w:val="single" w:sz="4" w:space="0" w:color="FFFFFF"/>
              <w:right w:val="single" w:sz="6" w:space="0" w:color="FFFFFF"/>
            </w:tcBorders>
          </w:tcPr>
          <w:p w:rsidR="00A134D5" w:rsidRDefault="00A134D5">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A134D5" w:rsidRDefault="00A134D5">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A134D5" w:rsidRDefault="00A134D5">
            <w:pPr>
              <w:pStyle w:val="ProductList-TableBody"/>
            </w:pPr>
          </w:p>
        </w:tc>
      </w:tr>
      <w:tr w:rsidR="00A134D5">
        <w:tc>
          <w:tcPr>
            <w:tcW w:w="480" w:type="dxa"/>
            <w:tcBorders>
              <w:top w:val="dashed" w:sz="4" w:space="0" w:color="BFBFBF"/>
              <w:left w:val="none" w:sz="24" w:space="0" w:color="808080"/>
              <w:bottom w:val="dashed" w:sz="4" w:space="0" w:color="BFBFBF"/>
              <w:right w:val="single" w:sz="6" w:space="0" w:color="FFFFFF"/>
            </w:tcBorders>
          </w:tcPr>
          <w:p w:rsidR="00A134D5" w:rsidRDefault="00E72EFC">
            <w:pPr>
              <w:pStyle w:val="ProductList-TableBody"/>
            </w:pPr>
            <w:hyperlink w:anchor="_Sec807">
              <w:r w:rsidR="00780CC4">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134D5" w:rsidRDefault="00A134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134D5" w:rsidRDefault="00A134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134D5" w:rsidRDefault="00A134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134D5" w:rsidRDefault="00A134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134D5" w:rsidRDefault="00A134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134D5" w:rsidRDefault="00A134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134D5" w:rsidRDefault="00A134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134D5" w:rsidRDefault="00A134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134D5" w:rsidRDefault="00A134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134D5" w:rsidRDefault="00A134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134D5" w:rsidRDefault="00A134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134D5" w:rsidRDefault="00A134D5">
            <w:pPr>
              <w:pStyle w:val="ProductList-TableBody"/>
              <w:jc w:val="center"/>
            </w:pPr>
          </w:p>
        </w:tc>
      </w:tr>
      <w:tr w:rsidR="00A134D5">
        <w:tc>
          <w:tcPr>
            <w:tcW w:w="480" w:type="dxa"/>
            <w:tcBorders>
              <w:top w:val="dashed" w:sz="4" w:space="0" w:color="BFBFBF"/>
              <w:left w:val="none" w:sz="24" w:space="0" w:color="808080"/>
              <w:bottom w:val="dashed" w:sz="4" w:space="0" w:color="BFBFBF"/>
              <w:right w:val="single" w:sz="6" w:space="0" w:color="FFFFFF"/>
            </w:tcBorders>
          </w:tcPr>
          <w:p w:rsidR="00A134D5" w:rsidRDefault="00E72EFC">
            <w:pPr>
              <w:pStyle w:val="ProductList-TableBody"/>
            </w:pPr>
            <w:hyperlink w:anchor="_Sec807">
              <w:r w:rsidR="00780CC4">
                <w:rPr>
                  <w:color w:val="00467F"/>
                  <w:u w:val="single"/>
                </w:rPr>
                <w:t>Adicional</w:t>
              </w:r>
            </w:hyperlink>
            <w:r w:rsidR="00780CC4">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134D5" w:rsidRDefault="00A134D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134D5" w:rsidRDefault="00A134D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134D5" w:rsidRDefault="00A134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134D5" w:rsidRDefault="00A134D5">
            <w:pPr>
              <w:pStyle w:val="ProductList-TableBody"/>
              <w:jc w:val="center"/>
            </w:pPr>
          </w:p>
        </w:tc>
      </w:tr>
      <w:tr w:rsidR="00A134D5">
        <w:tc>
          <w:tcPr>
            <w:tcW w:w="480" w:type="dxa"/>
            <w:tcBorders>
              <w:top w:val="dashed" w:sz="4" w:space="0" w:color="BFBFBF"/>
              <w:left w:val="none" w:sz="24" w:space="0" w:color="808080"/>
              <w:bottom w:val="single" w:sz="4" w:space="0" w:color="FFFFFF"/>
              <w:right w:val="single" w:sz="6" w:space="0" w:color="FFFFFF"/>
            </w:tcBorders>
          </w:tcPr>
          <w:p w:rsidR="00A134D5" w:rsidRDefault="00E72EFC">
            <w:pPr>
              <w:pStyle w:val="ProductList-TableBody"/>
            </w:pPr>
            <w:hyperlink w:anchor="_Sec807">
              <w:r w:rsidR="00780CC4">
                <w:rPr>
                  <w:color w:val="00467F"/>
                  <w:u w:val="single"/>
                </w:rPr>
                <w:t>Adicional</w:t>
              </w:r>
            </w:hyperlink>
            <w:r w:rsidR="00780CC4">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134D5" w:rsidRDefault="00A134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134D5" w:rsidRDefault="00A134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134D5" w:rsidRDefault="00A134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134D5" w:rsidRDefault="00A134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134D5" w:rsidRDefault="00A134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134D5" w:rsidRDefault="00A134D5">
            <w:pPr>
              <w:pStyle w:val="ProductList-TableBody"/>
              <w:jc w:val="center"/>
            </w:pPr>
          </w:p>
        </w:tc>
      </w:tr>
      <w:tr w:rsidR="00A134D5">
        <w:tc>
          <w:tcPr>
            <w:tcW w:w="480" w:type="dxa"/>
            <w:gridSpan w:val="16"/>
            <w:tcBorders>
              <w:top w:val="single" w:sz="4" w:space="0" w:color="FFFFFF"/>
              <w:left w:val="single" w:sz="6" w:space="0" w:color="FFFFFF"/>
              <w:bottom w:val="single" w:sz="4" w:space="0" w:color="FFFFFF"/>
              <w:right w:val="single" w:sz="6" w:space="0" w:color="FFFFFF"/>
            </w:tcBorders>
          </w:tcPr>
          <w:p w:rsidR="00A134D5" w:rsidRDefault="00780CC4">
            <w:pPr>
              <w:pStyle w:val="ProductList-TableBody"/>
            </w:pPr>
            <w:r>
              <w:rPr>
                <w:b/>
              </w:rPr>
              <w:t>Advanced Threat Analytics 2016</w:t>
            </w:r>
          </w:p>
        </w:tc>
        <w:tc>
          <w:tcPr>
            <w:tcW w:w="620" w:type="dxa"/>
            <w:tcBorders>
              <w:top w:val="single" w:sz="4" w:space="0" w:color="FFFFFF"/>
              <w:left w:val="single" w:sz="6" w:space="0" w:color="FFFFFF"/>
              <w:bottom w:val="single" w:sz="4" w:space="0" w:color="FFFFFF"/>
              <w:right w:val="single" w:sz="6" w:space="0" w:color="FFFFFF"/>
            </w:tcBorders>
          </w:tcPr>
          <w:p w:rsidR="00A134D5" w:rsidRDefault="00A134D5">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A134D5" w:rsidRDefault="00A134D5">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A134D5" w:rsidRDefault="00A134D5">
            <w:pPr>
              <w:pStyle w:val="ProductList-TableBody"/>
            </w:pPr>
          </w:p>
        </w:tc>
      </w:tr>
      <w:tr w:rsidR="00A134D5">
        <w:tc>
          <w:tcPr>
            <w:tcW w:w="480" w:type="dxa"/>
            <w:tcBorders>
              <w:top w:val="dashed" w:sz="4" w:space="0" w:color="BFBFBF"/>
              <w:left w:val="none" w:sz="24" w:space="0" w:color="808080"/>
              <w:bottom w:val="single" w:sz="4" w:space="0" w:color="FFFFFF"/>
              <w:right w:val="single" w:sz="6" w:space="0" w:color="FFFFFF"/>
            </w:tcBorders>
          </w:tcPr>
          <w:p w:rsidR="00A134D5" w:rsidRDefault="00E72EFC">
            <w:pPr>
              <w:pStyle w:val="ProductList-TableBody"/>
            </w:pPr>
            <w:hyperlink w:anchor="_Sec801">
              <w:r w:rsidR="00780CC4">
                <w:rPr>
                  <w:color w:val="00467F"/>
                  <w:u w:val="single"/>
                </w:rPr>
                <w:t>Gestão</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134D5" w:rsidRDefault="00A134D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134D5" w:rsidRDefault="00A134D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134D5" w:rsidRDefault="00A134D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134D5" w:rsidRDefault="00A134D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134D5" w:rsidRDefault="00A134D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134D5" w:rsidRDefault="00A134D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134D5" w:rsidRDefault="00A134D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134D5" w:rsidRDefault="00A134D5">
            <w:pPr>
              <w:pStyle w:val="ProductList-TableBody"/>
              <w:jc w:val="center"/>
            </w:pPr>
          </w:p>
        </w:tc>
      </w:tr>
      <w:tr w:rsidR="00A134D5">
        <w:tc>
          <w:tcPr>
            <w:tcW w:w="480" w:type="dxa"/>
            <w:gridSpan w:val="16"/>
            <w:tcBorders>
              <w:top w:val="single" w:sz="4" w:space="0" w:color="FFFFFF"/>
              <w:left w:val="single" w:sz="6" w:space="0" w:color="FFFFFF"/>
              <w:bottom w:val="single" w:sz="4" w:space="0" w:color="FFFFFF"/>
              <w:right w:val="single" w:sz="6" w:space="0" w:color="FFFFFF"/>
            </w:tcBorders>
          </w:tcPr>
          <w:p w:rsidR="00A134D5" w:rsidRDefault="00780CC4">
            <w:pPr>
              <w:pStyle w:val="ProductList-TableBody"/>
            </w:pPr>
            <w:r>
              <w:rPr>
                <w:b/>
              </w:rPr>
              <w:t>System Center Configuration Manager 1606</w:t>
            </w:r>
          </w:p>
        </w:tc>
        <w:tc>
          <w:tcPr>
            <w:tcW w:w="620" w:type="dxa"/>
            <w:tcBorders>
              <w:top w:val="single" w:sz="4" w:space="0" w:color="FFFFFF"/>
              <w:left w:val="single" w:sz="6" w:space="0" w:color="FFFFFF"/>
              <w:bottom w:val="single" w:sz="4" w:space="0" w:color="FFFFFF"/>
              <w:right w:val="single" w:sz="6" w:space="0" w:color="FFFFFF"/>
            </w:tcBorders>
          </w:tcPr>
          <w:p w:rsidR="00A134D5" w:rsidRDefault="00A134D5">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A134D5" w:rsidRDefault="00A134D5">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A134D5" w:rsidRDefault="00A134D5">
            <w:pPr>
              <w:pStyle w:val="ProductList-TableBody"/>
            </w:pPr>
          </w:p>
        </w:tc>
      </w:tr>
      <w:tr w:rsidR="00A134D5">
        <w:tc>
          <w:tcPr>
            <w:tcW w:w="480" w:type="dxa"/>
            <w:tcBorders>
              <w:top w:val="dashed" w:sz="4" w:space="0" w:color="BFBFBF"/>
              <w:left w:val="none" w:sz="24" w:space="0" w:color="808080"/>
              <w:bottom w:val="none" w:sz="4" w:space="0" w:color="6E6E6E"/>
              <w:right w:val="single" w:sz="6" w:space="0" w:color="FFFFFF"/>
            </w:tcBorders>
          </w:tcPr>
          <w:p w:rsidR="00A134D5" w:rsidRDefault="00E72EFC">
            <w:pPr>
              <w:pStyle w:val="ProductList-TableBody"/>
            </w:pPr>
            <w:hyperlink w:anchor="_Sec802">
              <w:r w:rsidR="00780CC4">
                <w:rPr>
                  <w:color w:val="00467F"/>
                  <w:u w:val="single"/>
                </w:rPr>
                <w:t>Gestão</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134D5" w:rsidRDefault="00A134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134D5" w:rsidRDefault="00A134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134D5" w:rsidRDefault="00A134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134D5" w:rsidRDefault="00A134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134D5" w:rsidRDefault="00A134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134D5" w:rsidRDefault="00A134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134D5" w:rsidRDefault="00A134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134D5" w:rsidRDefault="00A134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134D5" w:rsidRDefault="00A134D5">
            <w:pPr>
              <w:pStyle w:val="ProductList-TableBody"/>
              <w:jc w:val="center"/>
            </w:pPr>
          </w:p>
        </w:tc>
      </w:tr>
    </w:tbl>
    <w:p w:rsidR="00A134D5" w:rsidRDefault="00780CC4">
      <w:pPr>
        <w:pStyle w:val="ProductList-Body"/>
      </w:pPr>
      <w:r>
        <w:rPr>
          <w:b/>
          <w:i/>
        </w:rPr>
        <w:t>Nota</w:t>
      </w:r>
      <w:r>
        <w:rPr>
          <w:i/>
        </w:rPr>
        <w:t>: Office 365 Education E1 e Office 365 Nonprofit E1 não satisfazem o requisito de Licença para acesso (ou gestão) dos Produtos nesta tabela. Uma licença para Core CAL e Enterprise CAL Suite com cobertura SA ativa fornece direitos equivalentes ao System Center Endpoint Protection 1606. Uma licença para Enterprise CAL Suite com cobertura SA ativa fornece direitos equivalentes a Prevenção de Perda de Dados e Proteção do Exchange Online.</w:t>
      </w:r>
    </w:p>
    <w:p w:rsidR="00A134D5" w:rsidRDefault="00780CC4">
      <w:pPr>
        <w:pStyle w:val="ProductList-SectionHeading"/>
        <w:pageBreakBefore/>
        <w:outlineLvl w:val="0"/>
      </w:pPr>
      <w:bookmarkStart w:id="320" w:name="_Sec564"/>
      <w:bookmarkEnd w:id="318"/>
      <w:r>
        <w:lastRenderedPageBreak/>
        <w:t>Apêndice B – Software Assurance</w:t>
      </w:r>
      <w:r>
        <w:fldChar w:fldCharType="begin"/>
      </w:r>
      <w:r>
        <w:instrText xml:space="preserve"> TC "</w:instrText>
      </w:r>
      <w:bookmarkStart w:id="321" w:name="_Toc465065784"/>
      <w:r>
        <w:instrText>Apêndice B – Software Assurance</w:instrText>
      </w:r>
      <w:bookmarkEnd w:id="321"/>
      <w:r>
        <w:instrText>" \l 1</w:instrText>
      </w:r>
      <w:r>
        <w:fldChar w:fldCharType="end"/>
      </w:r>
    </w:p>
    <w:p w:rsidR="00A134D5" w:rsidRDefault="00780CC4">
      <w:pPr>
        <w:pStyle w:val="ProductList-Offering1Heading"/>
        <w:outlineLvl w:val="1"/>
      </w:pPr>
      <w:bookmarkStart w:id="322" w:name="_Sec573"/>
      <w:r>
        <w:t>Adquirir Software Assurance</w:t>
      </w:r>
      <w:bookmarkEnd w:id="322"/>
      <w:r>
        <w:fldChar w:fldCharType="begin"/>
      </w:r>
      <w:r>
        <w:instrText xml:space="preserve"> TC "</w:instrText>
      </w:r>
      <w:bookmarkStart w:id="323" w:name="_Toc465065785"/>
      <w:r>
        <w:instrText>Adquirir Software Assurance</w:instrText>
      </w:r>
      <w:bookmarkEnd w:id="323"/>
      <w:r>
        <w:instrText>" \l 2</w:instrText>
      </w:r>
      <w:r>
        <w:fldChar w:fldCharType="end"/>
      </w:r>
    </w:p>
    <w:p w:rsidR="00A134D5" w:rsidRDefault="00780CC4">
      <w:pPr>
        <w:pStyle w:val="ProductList-Body"/>
      </w:pPr>
      <w:r>
        <w:t xml:space="preserve">Existem três níveis diferentes de compromisso que o Cliente poderá selecionar quando adquirir SA, que pode variar consoante o programa. O Cliente pode: </w:t>
      </w:r>
    </w:p>
    <w:p w:rsidR="00A134D5" w:rsidRDefault="00780CC4" w:rsidP="00780CC4">
      <w:pPr>
        <w:pStyle w:val="ProductList-Bullet"/>
        <w:numPr>
          <w:ilvl w:val="0"/>
          <w:numId w:val="38"/>
        </w:numPr>
      </w:pPr>
      <w:r>
        <w:t>Comprometer-se em atribuir cobertura SA a todos os produtos de plataforma.</w:t>
      </w:r>
    </w:p>
    <w:p w:rsidR="00A134D5" w:rsidRDefault="00780CC4" w:rsidP="00780CC4">
      <w:pPr>
        <w:pStyle w:val="ProductList-Bullet"/>
        <w:numPr>
          <w:ilvl w:val="0"/>
          <w:numId w:val="38"/>
        </w:numPr>
      </w:pPr>
      <w:r>
        <w:t>Comprometer-se em atribuir cobertura SA a todas as aquisições no âmbito de uma determinada família de produtos (Aplicações, Sistemas ou Servidores), referida como Filiação no Software Assurance (SAM).</w:t>
      </w:r>
    </w:p>
    <w:p w:rsidR="00A134D5" w:rsidRDefault="00780CC4" w:rsidP="00780CC4">
      <w:pPr>
        <w:pStyle w:val="ProductList-Bullet"/>
        <w:numPr>
          <w:ilvl w:val="0"/>
          <w:numId w:val="38"/>
        </w:numPr>
      </w:pPr>
      <w:r>
        <w:t>Adquira cobertura SA em produtos individuais sem se comprometer em expandir a cobertura SA por outros Produtos.</w:t>
      </w:r>
    </w:p>
    <w:p w:rsidR="00A134D5" w:rsidRDefault="00A134D5">
      <w:pPr>
        <w:pStyle w:val="ProductList-Body"/>
      </w:pPr>
    </w:p>
    <w:p w:rsidR="00A134D5" w:rsidRDefault="00780CC4">
      <w:pPr>
        <w:pStyle w:val="ProductList-Body"/>
      </w:pPr>
      <w:r>
        <w:t xml:space="preserve">A cobertura SA tem de ser adquirida no momento da aquisição 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ou da renovação de um período de SA existente. Salvo indicação em contrário, só as licenças para a versão mais recente de um Produto são elegíveis para SA. Em caso de uma transferência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perpétuas, o beneficiário da transferência poderá adquirir cobertura SA para essas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transferidas num prazo de 30 dias da data da transferência e desde que o cedente tenha mantido a cobertura SA ativa para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até à data da transferência.</w:t>
      </w:r>
    </w:p>
    <w:p w:rsidR="00A134D5" w:rsidRDefault="00A134D5">
      <w:pPr>
        <w:pStyle w:val="ProductList-Body"/>
      </w:pPr>
    </w:p>
    <w:p w:rsidR="00A134D5" w:rsidRDefault="00780CC4">
      <w:pPr>
        <w:pStyle w:val="ProductList-Body"/>
      </w:pPr>
      <w:r>
        <w:t>Os clientes poderão ter a opção de adquirir cobertura SA para determinadas licenças adquiridas no canal de Revenda (produto embalado) ou num Fabricante de Equipamento Original (OEM), conforme descrito na tabela abaixo. Ao abrigo do Open Value, esta opção aplica-se apenas a produtos de Não Inclusão de Toda a Organização/Toda a Entidade. Ao abrigo dos Contratos Enterprise, aplica-se apenas a Produtos Adicionais num prazo de 90 dias da data de aquisição. Os clientes que adquiram cobertura SA para OEM ou licenças de revenda têm a opção de instalar e utilizar o software de Licenciamento em Volume para a versão atual em qualquer altura.</w:t>
      </w:r>
    </w:p>
    <w:tbl>
      <w:tblPr>
        <w:tblStyle w:val="PURTable"/>
        <w:tblW w:w="0" w:type="dxa"/>
        <w:tblLook w:val="04A0" w:firstRow="1" w:lastRow="0" w:firstColumn="1" w:lastColumn="0" w:noHBand="0" w:noVBand="1"/>
      </w:tblPr>
      <w:tblGrid>
        <w:gridCol w:w="2238"/>
        <w:gridCol w:w="2213"/>
        <w:gridCol w:w="2205"/>
        <w:gridCol w:w="4134"/>
      </w:tblGrid>
      <w:tr w:rsidR="00A134D5">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A134D5" w:rsidRDefault="00780CC4">
            <w:pPr>
              <w:pStyle w:val="ProductList-TableBody"/>
              <w:jc w:val="center"/>
            </w:pPr>
            <w:r>
              <w:rPr>
                <w:color w:val="FFFFFF"/>
              </w:rPr>
              <w:t>Conjunto</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A134D5" w:rsidRDefault="00780CC4">
            <w:pPr>
              <w:pStyle w:val="ProductList-TableBody"/>
              <w:jc w:val="center"/>
            </w:pPr>
            <w:r>
              <w:rPr>
                <w:color w:val="FFFFFF"/>
              </w:rPr>
              <w:t>Produtos Embalados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A134D5" w:rsidRDefault="00780CC4">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A134D5" w:rsidRDefault="00780CC4">
            <w:pPr>
              <w:pStyle w:val="ProductList-TableBody"/>
              <w:jc w:val="center"/>
            </w:pPr>
            <w:r>
              <w:rPr>
                <w:color w:val="FFFFFF"/>
              </w:rPr>
              <w:t>Programas</w:t>
            </w:r>
          </w:p>
        </w:tc>
      </w:tr>
      <w:tr w:rsidR="00A134D5">
        <w:tc>
          <w:tcPr>
            <w:tcW w:w="24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Conjunto Aplicacional</w:t>
            </w:r>
          </w:p>
        </w:tc>
        <w:tc>
          <w:tcPr>
            <w:tcW w:w="24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SA disponível apenas como descrito abaixo</w:t>
            </w:r>
          </w:p>
        </w:tc>
        <w:tc>
          <w:tcPr>
            <w:tcW w:w="4660" w:type="dxa"/>
            <w:vMerge w:val="restart"/>
            <w:tcBorders>
              <w:top w:val="single" w:sz="4" w:space="0" w:color="000000"/>
              <w:left w:val="single" w:sz="4" w:space="0" w:color="000000"/>
              <w:bottom w:val="single" w:sz="4" w:space="0" w:color="6E6E6E"/>
              <w:right w:val="single" w:sz="4" w:space="0" w:color="6E6E6E"/>
            </w:tcBorders>
          </w:tcPr>
          <w:p w:rsidR="00A134D5" w:rsidRDefault="00780CC4">
            <w:pPr>
              <w:pStyle w:val="ProductList-TableBody"/>
            </w:pPr>
            <w:r>
              <w:t>Aplica-se a Open License, MPSA, Select, Select Plus e Não Inclusão de Toda a Organização ao abrigo de Open Value e a Produtos Adicionais ao abrigo de Contratos Enterprise. Não se aplica a Produtos Enterprise ao abrigo de Open Value e Contratos Enterprise.</w:t>
            </w:r>
          </w:p>
        </w:tc>
      </w:tr>
      <w:tr w:rsidR="00A134D5">
        <w:tc>
          <w:tcPr>
            <w:tcW w:w="24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Agrupamento de Servidores</w:t>
            </w:r>
          </w:p>
        </w:tc>
        <w:tc>
          <w:tcPr>
            <w:tcW w:w="24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SA disponível</w:t>
            </w:r>
          </w:p>
        </w:tc>
        <w:tc>
          <w:tcPr>
            <w:tcW w:w="24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SA disponível</w:t>
            </w:r>
          </w:p>
        </w:tc>
        <w:tc>
          <w:tcPr>
            <w:tcW w:w="0" w:type="auto"/>
            <w:vMerge/>
          </w:tcPr>
          <w:p w:rsidR="00A134D5" w:rsidRDefault="00A134D5"/>
        </w:tc>
      </w:tr>
    </w:tbl>
    <w:p w:rsidR="00A134D5" w:rsidRDefault="00A134D5">
      <w:pPr>
        <w:pStyle w:val="ProductList-Body"/>
      </w:pPr>
    </w:p>
    <w:p w:rsidR="00A134D5" w:rsidRDefault="00780CC4">
      <w:pPr>
        <w:pStyle w:val="ProductList-Body"/>
      </w:pPr>
      <w:r>
        <w:t>Os clientes que adquiram o Microsoft Office Professional 2016 num OEM poderão adquirir cobertura SA para o Microsoft Office Standard 2016 nos programas Open License, programas Select e Select Plus e Não Inclusão de toda a Entidade ao abrigo de Open Value num prazo de 90 dias da data de aquisição no OEM.</w:t>
      </w:r>
    </w:p>
    <w:p w:rsidR="00A134D5" w:rsidRDefault="00A134D5">
      <w:pPr>
        <w:pStyle w:val="ProductList-Body"/>
      </w:pPr>
    </w:p>
    <w:p w:rsidR="00A134D5" w:rsidRDefault="00780CC4">
      <w:pPr>
        <w:pStyle w:val="ProductList-Body"/>
      </w:pPr>
      <w:r>
        <w:t>Os clientes do Contrato Enterprise que fizeram a transição para um Serviço Online, ou que adquiriram uma Licença de subscrição SA Existente em vez de renovarem a cobertura SA, poderão reanexar a cobertura SA a uma Licença no aniversário ou no momento da renovação sem adquirir uma nova Licença. A cobertura SA tem de ser encomendada para essa Licença para o restante período da inscrição. A cobertura SA não poderá exceder a quantidade de Licenças perpétuas para as quais a cobertura SA esteja em vigor no momento de qualquer transição anterior ou renovação e não poderá ser reanexada às Licenças transferidas.</w:t>
      </w:r>
    </w:p>
    <w:p w:rsidR="00A134D5" w:rsidRDefault="00A134D5">
      <w:pPr>
        <w:pStyle w:val="ProductList-Body"/>
        <w:jc w:val="right"/>
      </w:pPr>
    </w:p>
    <w:tbl>
      <w:tblPr>
        <w:tblStyle w:val="PURTable"/>
        <w:tblW w:w="0" w:type="dxa"/>
        <w:tblLook w:val="04A0" w:firstRow="1" w:lastRow="0" w:firstColumn="1" w:lastColumn="0" w:noHBand="0" w:noVBand="1"/>
      </w:tblPr>
      <w:tblGrid>
        <w:gridCol w:w="10800"/>
      </w:tblGrid>
      <w:tr w:rsidR="00A134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34D5" w:rsidRDefault="00E72EFC">
            <w:pPr>
              <w:pStyle w:val="ProductList-TableBody"/>
              <w:jc w:val="right"/>
            </w:pPr>
            <w:hyperlink w:anchor="_Sec842">
              <w:r w:rsidR="00780CC4">
                <w:rPr>
                  <w:color w:val="00467F"/>
                  <w:sz w:val="14"/>
                  <w:u w:val="single"/>
                </w:rPr>
                <w:t>Índice</w:t>
              </w:r>
            </w:hyperlink>
            <w:r w:rsidR="00780CC4">
              <w:rPr>
                <w:sz w:val="14"/>
              </w:rPr>
              <w:t>/</w:t>
            </w:r>
            <w:hyperlink w:anchor="_Sec549">
              <w:r w:rsidR="00780CC4">
                <w:rPr>
                  <w:color w:val="00467F"/>
                  <w:sz w:val="14"/>
                  <w:u w:val="single"/>
                </w:rPr>
                <w:t>Glossário</w:t>
              </w:r>
            </w:hyperlink>
            <w:r w:rsidR="00780CC4">
              <w:rPr>
                <w:sz w:val="14"/>
              </w:rPr>
              <w:t>/</w:t>
            </w:r>
            <w:hyperlink w:anchor="_Sec844">
              <w:r w:rsidR="00780CC4">
                <w:rPr>
                  <w:color w:val="00467F"/>
                  <w:sz w:val="14"/>
                  <w:u w:val="single"/>
                </w:rPr>
                <w:t>Índice Remissivo</w:t>
              </w:r>
            </w:hyperlink>
          </w:p>
        </w:tc>
      </w:tr>
    </w:tbl>
    <w:p w:rsidR="00A134D5" w:rsidRDefault="00A134D5">
      <w:pPr>
        <w:pStyle w:val="ProductList-Body"/>
      </w:pPr>
    </w:p>
    <w:p w:rsidR="00A134D5" w:rsidRDefault="00780CC4">
      <w:pPr>
        <w:pStyle w:val="ProductList-Offering1Heading"/>
        <w:outlineLvl w:val="1"/>
      </w:pPr>
      <w:bookmarkStart w:id="324" w:name="_Sec574"/>
      <w:r>
        <w:t>Renovar o Software Assurance</w:t>
      </w:r>
      <w:bookmarkEnd w:id="324"/>
      <w:r>
        <w:fldChar w:fldCharType="begin"/>
      </w:r>
      <w:r>
        <w:instrText xml:space="preserve"> TC "</w:instrText>
      </w:r>
      <w:bookmarkStart w:id="325" w:name="_Toc465065786"/>
      <w:r>
        <w:instrText>Renovar o Software Assurance</w:instrText>
      </w:r>
      <w:bookmarkEnd w:id="325"/>
      <w:r>
        <w:instrText>" \l 2</w:instrText>
      </w:r>
      <w:r>
        <w:fldChar w:fldCharType="end"/>
      </w:r>
    </w:p>
    <w:p w:rsidR="00A134D5" w:rsidRDefault="00780CC4">
      <w:pPr>
        <w:pStyle w:val="ProductList-ClauseHeading"/>
        <w:outlineLvl w:val="2"/>
      </w:pPr>
      <w:r>
        <w:t>Renovar a Cobertura ao abrigo do Mesmo Contrato</w:t>
      </w:r>
    </w:p>
    <w:p w:rsidR="00A134D5" w:rsidRDefault="00780CC4">
      <w:pPr>
        <w:pStyle w:val="ProductList-Body"/>
      </w:pPr>
      <w:r>
        <w:t>Os termos para renovar a cobertura SA ao abrigo do mesmo contrato de programa através do qual foi inicialmente encomendado estão contidos nos contratos de licenciamento em volume do Cliente. Os clientes poderão renovar a cobertura SA sem ser preciso encomendar simultaneamente uma Licença desde que a cobertura SA não tenha expirado. Para além disso, aplicam-se os seguintes termos aos programas específicos conforme descrito:</w:t>
      </w:r>
    </w:p>
    <w:p w:rsidR="00A134D5" w:rsidRDefault="00A134D5">
      <w:pPr>
        <w:pStyle w:val="ProductList-Body"/>
      </w:pPr>
    </w:p>
    <w:p w:rsidR="00A134D5" w:rsidRDefault="00780CC4">
      <w:pPr>
        <w:pStyle w:val="ProductList-SubClauseHeading"/>
        <w:outlineLvl w:val="3"/>
      </w:pPr>
      <w:r>
        <w:t>Open License</w:t>
      </w:r>
    </w:p>
    <w:p w:rsidR="00A134D5" w:rsidRDefault="00780CC4">
      <w:pPr>
        <w:pStyle w:val="ProductList-BodyIndented"/>
      </w:pPr>
      <w:r>
        <w:t>A cobertura SA encomendada ao abrigo de um número de autorização Open License termina quando esse número expirar. Para se efetuar a renovação, o Cliente tem de submeter uma encomenda de renovação para SA no prazo de 90 dias após a data de expiração do respetivo número de autorização.</w:t>
      </w:r>
    </w:p>
    <w:p w:rsidR="00A134D5" w:rsidRDefault="00A134D5">
      <w:pPr>
        <w:pStyle w:val="ProductList-BodyIndented"/>
      </w:pPr>
    </w:p>
    <w:p w:rsidR="00A134D5" w:rsidRDefault="00780CC4">
      <w:pPr>
        <w:pStyle w:val="ProductList-SubClauseHeading"/>
        <w:outlineLvl w:val="3"/>
      </w:pPr>
      <w:r>
        <w:t>Contrato Enterprise</w:t>
      </w:r>
    </w:p>
    <w:p w:rsidR="00A134D5" w:rsidRDefault="00780CC4">
      <w:pPr>
        <w:pStyle w:val="ProductList-BodyIndented"/>
      </w:pPr>
      <w:r>
        <w:t>Para renovar a cobertura SA no âmbito da mesma inscrição ao abrigo de um Contrato Enterprise, o Cliente tem de assinar uma nova Inscrição e Contrato Enterprise de 2011 ou posterior (se ainda não o tiver feito) e tem de submeter uma encomenda de renovação para SA (conforme aplicável) para 1) todos os Produtos Enterprise, Produtos de Plataforma de Aplicações, Produtos Core Infrastructure e Produtos Adicionais que pretendam renovar e 2) quaisquer Serviços Online, responsáveis pelas transições (se aplicável).</w:t>
      </w:r>
    </w:p>
    <w:p w:rsidR="00A134D5" w:rsidRDefault="00A134D5">
      <w:pPr>
        <w:pStyle w:val="ProductList-BodyIndented"/>
      </w:pPr>
    </w:p>
    <w:p w:rsidR="00A134D5" w:rsidRDefault="00780CC4">
      <w:pPr>
        <w:pStyle w:val="ProductList-SubClauseHeading"/>
        <w:outlineLvl w:val="3"/>
      </w:pPr>
      <w:r>
        <w:lastRenderedPageBreak/>
        <w:t>Enrollment for Application Platform</w:t>
      </w:r>
    </w:p>
    <w:p w:rsidR="00A134D5" w:rsidRDefault="00780CC4">
      <w:pPr>
        <w:pStyle w:val="ProductList-BodyIndented"/>
      </w:pPr>
      <w:r>
        <w:t xml:space="preserve">Os clientes da EAP que tenham anteriormente diferido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através de SA antes de L, os SKUs têm de adquirir através da opção “buy-out” as respetivas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antes de renovarem a cobertura SA.</w:t>
      </w:r>
    </w:p>
    <w:p w:rsidR="00A134D5" w:rsidRDefault="00A134D5">
      <w:pPr>
        <w:pStyle w:val="ProductList-BodyIndented"/>
      </w:pPr>
    </w:p>
    <w:p w:rsidR="00A134D5" w:rsidRDefault="00780CC4">
      <w:pPr>
        <w:pStyle w:val="ProductList-ClauseHeading"/>
        <w:outlineLvl w:val="2"/>
      </w:pPr>
      <w:r>
        <w:t>Renovar a Cobertura de um Contrato em Separado</w:t>
      </w:r>
    </w:p>
    <w:p w:rsidR="00A134D5" w:rsidRDefault="00780CC4">
      <w:pPr>
        <w:pStyle w:val="ProductList-Body"/>
      </w:pPr>
      <w:r>
        <w:t xml:space="preserve">O Cliente poderá renovar a cobertura SA para qualquer Produto se o Cliente tiver obtido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perpétua e a cobertura SA para esse Produto ao abrigo de um contrato anterior no mesmo Programa de Licenciamento em Volume, desde que 1) a nova inscrição do contrato ou a encomenda (para o MPSA) do Cliente entre em vigor no dia a seguir à data de expiração do contrato ou inscrição anterior e 2) a encomenda de renovação de SA seja efetuada antes da expiração da cobertura SA anterior, a menos que essa cobertura esteja a ser renovada de um Contrato Open License. Nesse caso, os Clientes têm 90 dias a partir da expiração para efetuar a encomenda.</w:t>
      </w:r>
    </w:p>
    <w:p w:rsidR="00A134D5" w:rsidRDefault="00A134D5">
      <w:pPr>
        <w:pStyle w:val="ProductList-Body"/>
      </w:pPr>
    </w:p>
    <w:p w:rsidR="00A134D5" w:rsidRDefault="00780CC4">
      <w:pPr>
        <w:pStyle w:val="ProductList-Body"/>
      </w:pPr>
      <w:r>
        <w:t>O Cliente também pode renovar o SA de um programa de Licenciamento em Volume para um Programa de Licenciamento de Volume diferente. Para os Produtos Enterprise originalmente adquiridos ao abrigo de um programa com um requisito de cobertura a nível de toda a empresa, esta exceção aplica-se apenas se o cliente estiver a renovar o SA no MPSA ou num programa com um requisito de cobertura a nível de toda a empresa para Produtos Enterprise. Para os Contratos da versão 2008 e anteriores, desde que a cobertura seja renovada num prazo de 30 dias (90 dias se renovar a partir do programa Open License), os clientes serão considerados como tendo a cobertura SA durante qualquer período de tempo entre o momento em que a respetiva cobertura SA a expirar caducou e o momento em que a nova cobertura começa.</w:t>
      </w:r>
    </w:p>
    <w:p w:rsidR="00A134D5" w:rsidRDefault="00A134D5">
      <w:pPr>
        <w:pStyle w:val="ProductList-Body"/>
      </w:pPr>
    </w:p>
    <w:p w:rsidR="00A134D5" w:rsidRDefault="00780CC4">
      <w:pPr>
        <w:pStyle w:val="ProductList-ClauseHeading"/>
        <w:outlineLvl w:val="2"/>
      </w:pPr>
      <w:r>
        <w:t>Renovar a Cobertura Software Assurance para Licenças de Acesso de Cliente (CALs) e Licenças de Gestão de Cliente (MLs)</w:t>
      </w:r>
    </w:p>
    <w:p w:rsidR="00A134D5" w:rsidRDefault="00780CC4">
      <w:pPr>
        <w:pStyle w:val="ProductList-Body"/>
      </w:pPr>
      <w:r>
        <w:rPr>
          <w:b/>
          <w:color w:val="00188F"/>
        </w:rPr>
        <w:t>Transição entre CALs de Utilizador e de Dispositivo</w:t>
      </w:r>
      <w:r>
        <w:t xml:space="preserve">: Os clientes que estão a renovar a cobertura SA para CALs podem mudar entre Utilizador e Dispositivo. Esta transição não altera a edição da CAL (isto é, de Standard para Enterprise). </w:t>
      </w:r>
    </w:p>
    <w:p w:rsidR="00A134D5" w:rsidRDefault="00780CC4">
      <w:pPr>
        <w:pStyle w:val="ProductList-Body"/>
      </w:pPr>
      <w:r>
        <w:rPr>
          <w:b/>
          <w:color w:val="00188F"/>
        </w:rPr>
        <w:t>Transição entre MLs de Cliente de Utilizador e de OSE</w:t>
      </w:r>
      <w:r>
        <w:t>: Os clientes que estão a renovar a cobertura SA para MLs de Cliente podem mudar entre Utilizador e OSE.</w:t>
      </w:r>
    </w:p>
    <w:p w:rsidR="00A134D5" w:rsidRDefault="00A134D5">
      <w:pPr>
        <w:pStyle w:val="ProductList-Body"/>
        <w:jc w:val="right"/>
      </w:pPr>
    </w:p>
    <w:tbl>
      <w:tblPr>
        <w:tblStyle w:val="PURTable"/>
        <w:tblW w:w="0" w:type="dxa"/>
        <w:tblLook w:val="04A0" w:firstRow="1" w:lastRow="0" w:firstColumn="1" w:lastColumn="0" w:noHBand="0" w:noVBand="1"/>
      </w:tblPr>
      <w:tblGrid>
        <w:gridCol w:w="10800"/>
      </w:tblGrid>
      <w:tr w:rsidR="00A134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34D5" w:rsidRDefault="00E72EFC">
            <w:pPr>
              <w:pStyle w:val="ProductList-TableBody"/>
              <w:jc w:val="right"/>
            </w:pPr>
            <w:hyperlink w:anchor="_Sec842">
              <w:r w:rsidR="00780CC4">
                <w:rPr>
                  <w:color w:val="00467F"/>
                  <w:sz w:val="14"/>
                  <w:u w:val="single"/>
                </w:rPr>
                <w:t>Índice</w:t>
              </w:r>
            </w:hyperlink>
            <w:r w:rsidR="00780CC4">
              <w:rPr>
                <w:sz w:val="14"/>
              </w:rPr>
              <w:t>/</w:t>
            </w:r>
            <w:hyperlink w:anchor="_Sec549">
              <w:r w:rsidR="00780CC4">
                <w:rPr>
                  <w:color w:val="00467F"/>
                  <w:sz w:val="14"/>
                  <w:u w:val="single"/>
                </w:rPr>
                <w:t>Glossário</w:t>
              </w:r>
            </w:hyperlink>
            <w:r w:rsidR="00780CC4">
              <w:rPr>
                <w:sz w:val="14"/>
              </w:rPr>
              <w:t>/</w:t>
            </w:r>
            <w:hyperlink w:anchor="_Sec844">
              <w:r w:rsidR="00780CC4">
                <w:rPr>
                  <w:color w:val="00467F"/>
                  <w:sz w:val="14"/>
                  <w:u w:val="single"/>
                </w:rPr>
                <w:t>Índice Remissivo</w:t>
              </w:r>
            </w:hyperlink>
          </w:p>
        </w:tc>
      </w:tr>
    </w:tbl>
    <w:p w:rsidR="00A134D5" w:rsidRDefault="00A134D5">
      <w:pPr>
        <w:pStyle w:val="ProductList-Body"/>
      </w:pPr>
    </w:p>
    <w:p w:rsidR="00A134D5" w:rsidRDefault="00780CC4">
      <w:pPr>
        <w:pStyle w:val="ProductList-Offering1Heading"/>
        <w:outlineLvl w:val="1"/>
      </w:pPr>
      <w:bookmarkStart w:id="326" w:name="_Sec575"/>
      <w:r>
        <w:t>Licença de Migração para Produtos Descontinuados ou em Fim de Vida Útil</w:t>
      </w:r>
      <w:bookmarkEnd w:id="326"/>
      <w:r>
        <w:fldChar w:fldCharType="begin"/>
      </w:r>
      <w:r>
        <w:instrText xml:space="preserve"> TC "</w:instrText>
      </w:r>
      <w:bookmarkStart w:id="327" w:name="_Toc465065787"/>
      <w:r>
        <w:instrText>Licença de Migração para Produtos Descontinuados ou em Fim de Vida Útil</w:instrText>
      </w:r>
      <w:bookmarkEnd w:id="327"/>
      <w:r>
        <w:instrText>" \l 2</w:instrText>
      </w:r>
      <w:r>
        <w:fldChar w:fldCharType="end"/>
      </w:r>
    </w:p>
    <w:p w:rsidR="00A134D5" w:rsidRDefault="00780CC4">
      <w:pPr>
        <w:pStyle w:val="ProductList-Body"/>
      </w:pPr>
      <w:r>
        <w:t>“</w:t>
      </w:r>
      <w:r>
        <w:rPr>
          <w:b/>
          <w:color w:val="00188F"/>
        </w:rPr>
        <w:t>Licença Qualificável</w:t>
      </w:r>
      <w:r>
        <w:t xml:space="preserve">”, tal como utilizado neste documento, refere-se 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com cobertura SA a partir da data especificada e para o Produto identificado na entrada de produto que refere esta secção.</w:t>
      </w:r>
    </w:p>
    <w:p w:rsidR="00A134D5" w:rsidRDefault="00780CC4">
      <w:pPr>
        <w:pStyle w:val="ProductList-Body"/>
      </w:pPr>
      <w:r>
        <w:t>“</w:t>
      </w:r>
      <w:r>
        <w:rPr>
          <w:b/>
          <w:color w:val="00188F"/>
        </w:rPr>
        <w:t>Licença de Migração</w:t>
      </w:r>
      <w:r>
        <w:t>”, tal como utilizado neste documento, refere-se a direitos concedidos na Entrada de Produto que refere esta secção.</w:t>
      </w:r>
    </w:p>
    <w:p w:rsidR="00A134D5" w:rsidRDefault="00A134D5">
      <w:pPr>
        <w:pStyle w:val="ProductList-Body"/>
      </w:pPr>
    </w:p>
    <w:p w:rsidR="00A134D5" w:rsidRDefault="00780CC4">
      <w:pPr>
        <w:pStyle w:val="ProductList-Body"/>
      </w:pPr>
      <w:r>
        <w:t>A menos que seja estabelecido de outra forma na Entrada de Produto:</w:t>
      </w:r>
    </w:p>
    <w:p w:rsidR="00A134D5" w:rsidRDefault="00780CC4" w:rsidP="00780CC4">
      <w:pPr>
        <w:pStyle w:val="ProductList-Bullet"/>
        <w:numPr>
          <w:ilvl w:val="0"/>
          <w:numId w:val="39"/>
        </w:numPr>
      </w:pPr>
      <w:r>
        <w:t>O Cliente poderá atualizar e utilizar o software ao abrigo de uma Licença de Migração em vez do software abrangido pela Licença Qualificável. O Cliente não poderá utilizar o software ao abrigo de ambas as licenças em simultâneo.</w:t>
      </w:r>
    </w:p>
    <w:p w:rsidR="00A134D5" w:rsidRDefault="00780CC4" w:rsidP="00780CC4">
      <w:pPr>
        <w:pStyle w:val="ProductList-Bullet"/>
        <w:numPr>
          <w:ilvl w:val="0"/>
          <w:numId w:val="39"/>
        </w:numPr>
      </w:pPr>
      <w:r>
        <w:t>As Licenças de Migração são concedidas individualmente para cada uma das Licenças Qualificáveis do Cliente.</w:t>
      </w:r>
    </w:p>
    <w:p w:rsidR="00A134D5" w:rsidRDefault="00780CC4" w:rsidP="00780CC4">
      <w:pPr>
        <w:pStyle w:val="ProductList-Bullet"/>
        <w:numPr>
          <w:ilvl w:val="0"/>
          <w:numId w:val="39"/>
        </w:numPr>
      </w:pPr>
      <w:r>
        <w:t>Se o Cliente tiver adquirido direitos perpétuos para utilizar software ao abrigo de uma Licença Qualificável, os direitos de utilizar software adquirido ao abrigo da Licença de Migração são também perpétuos; caso contrário, os direitos adquiridos ao abrigo de uma Licença de Migração expiram quando expirar a Licença Qualificável subjacente.</w:t>
      </w:r>
    </w:p>
    <w:p w:rsidR="00A134D5" w:rsidRDefault="00780CC4" w:rsidP="00780CC4">
      <w:pPr>
        <w:pStyle w:val="ProductList-Bullet"/>
        <w:numPr>
          <w:ilvl w:val="0"/>
          <w:numId w:val="39"/>
        </w:numPr>
      </w:pPr>
      <w:r>
        <w:t>Quando expirar a cobertura SA na Licença Qualificável, o Cliente poderá adquirir cobertura SA para a mesma versão e edição do Produto abrangido pela Licença de Migração, sem ter de adquirir primeiro novas Licenças em separado. Esta opção não se aplica aos clientes que adquiram licenças ao abrigo de programas de subscrição (por exemplo, Contratos Enterprise Subscription ou contratos Open Value Subscription).</w:t>
      </w:r>
    </w:p>
    <w:p w:rsidR="00A134D5" w:rsidRDefault="00780CC4" w:rsidP="00780CC4">
      <w:pPr>
        <w:pStyle w:val="ProductList-Bullet"/>
        <w:numPr>
          <w:ilvl w:val="0"/>
          <w:numId w:val="39"/>
        </w:numPr>
      </w:pPr>
      <w:r>
        <w:t>O Cliente não poderá transferir Licenças de Migração em separado das Licenças Qualificáveis.</w:t>
      </w:r>
    </w:p>
    <w:p w:rsidR="00A134D5" w:rsidRDefault="00780CC4" w:rsidP="00780CC4">
      <w:pPr>
        <w:pStyle w:val="ProductList-Bullet"/>
        <w:numPr>
          <w:ilvl w:val="0"/>
          <w:numId w:val="39"/>
        </w:numPr>
      </w:pPr>
      <w:r>
        <w:t xml:space="preserve">As licenças adquiridas subsequentemente para o mesmo Produto descontinuado no mesmo período da inscrição ao abrigo de um Contrato Enterprise ou Enterprise Subscription, Open Value Subscription ou Enrollment for Education Solutions, como parte do processo True Up agendado do Cliente, são também Licenças Qualificáveis para fins de concessão de licença. A cobertura para Produtos ao abrigo de contratos de subscrição tem de ser contínua. </w:t>
      </w:r>
    </w:p>
    <w:p w:rsidR="00A134D5" w:rsidRDefault="00A134D5">
      <w:pPr>
        <w:pStyle w:val="ProductList-Body"/>
        <w:jc w:val="right"/>
      </w:pPr>
    </w:p>
    <w:tbl>
      <w:tblPr>
        <w:tblStyle w:val="PURTable"/>
        <w:tblW w:w="0" w:type="dxa"/>
        <w:tblLook w:val="04A0" w:firstRow="1" w:lastRow="0" w:firstColumn="1" w:lastColumn="0" w:noHBand="0" w:noVBand="1"/>
      </w:tblPr>
      <w:tblGrid>
        <w:gridCol w:w="10800"/>
      </w:tblGrid>
      <w:tr w:rsidR="00A134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34D5" w:rsidRDefault="00E72EFC">
            <w:pPr>
              <w:pStyle w:val="ProductList-TableBody"/>
              <w:jc w:val="right"/>
            </w:pPr>
            <w:hyperlink w:anchor="_Sec842">
              <w:r w:rsidR="00780CC4">
                <w:rPr>
                  <w:color w:val="00467F"/>
                  <w:sz w:val="14"/>
                  <w:u w:val="single"/>
                </w:rPr>
                <w:t>Índice</w:t>
              </w:r>
            </w:hyperlink>
            <w:r w:rsidR="00780CC4">
              <w:rPr>
                <w:sz w:val="14"/>
              </w:rPr>
              <w:t>/</w:t>
            </w:r>
            <w:hyperlink w:anchor="_Sec549">
              <w:r w:rsidR="00780CC4">
                <w:rPr>
                  <w:color w:val="00467F"/>
                  <w:sz w:val="14"/>
                  <w:u w:val="single"/>
                </w:rPr>
                <w:t>Glossário</w:t>
              </w:r>
            </w:hyperlink>
            <w:r w:rsidR="00780CC4">
              <w:rPr>
                <w:sz w:val="14"/>
              </w:rPr>
              <w:t>/</w:t>
            </w:r>
            <w:hyperlink w:anchor="_Sec844">
              <w:r w:rsidR="00780CC4">
                <w:rPr>
                  <w:color w:val="00467F"/>
                  <w:sz w:val="14"/>
                  <w:u w:val="single"/>
                </w:rPr>
                <w:t>Índice Remissivo</w:t>
              </w:r>
            </w:hyperlink>
          </w:p>
        </w:tc>
      </w:tr>
    </w:tbl>
    <w:p w:rsidR="00A134D5" w:rsidRDefault="00A134D5">
      <w:pPr>
        <w:pStyle w:val="ProductList-Body"/>
      </w:pPr>
    </w:p>
    <w:p w:rsidR="00A134D5" w:rsidRDefault="00780CC4">
      <w:pPr>
        <w:pStyle w:val="ProductList-Offering1Heading"/>
        <w:outlineLvl w:val="1"/>
      </w:pPr>
      <w:bookmarkStart w:id="328" w:name="_Sec576"/>
      <w:r>
        <w:t>Benefícios de Software Assurance</w:t>
      </w:r>
      <w:bookmarkEnd w:id="328"/>
      <w:r>
        <w:fldChar w:fldCharType="begin"/>
      </w:r>
      <w:r>
        <w:instrText xml:space="preserve"> TC "</w:instrText>
      </w:r>
      <w:bookmarkStart w:id="329" w:name="_Toc465065788"/>
      <w:r>
        <w:instrText>Benefícios de Software Assurance</w:instrText>
      </w:r>
      <w:bookmarkEnd w:id="329"/>
      <w:r>
        <w:instrText>" \l 2</w:instrText>
      </w:r>
      <w:r>
        <w:fldChar w:fldCharType="end"/>
      </w:r>
    </w:p>
    <w:p w:rsidR="00A134D5" w:rsidRDefault="00780CC4">
      <w:pPr>
        <w:pStyle w:val="ProductList-Body"/>
      </w:pPr>
      <w:r>
        <w:t xml:space="preserve">A maior parte dos Benefícios de SA estão disponíveis em cada Família de Produtos, conforme descrito na tabela abaixo. A cobertura SA ativa para qualquer Produto qualifica o Cliente para os benefícios mostrados na tabela abaixo. Alguns benefícios são concedidos com base nos gastos da cobertura SA do Cliente de um determinado conjunto de produtos qualificáveis numa família. Para estes fins, os “gastos da cobertura SA” não têm o significado literal do montante real gasto pelo Cliente, são antes uma aproximação do que o Cliente gastou na cobertura SA para esses Produtos ao abrigo da respetiva Inscrição Enterprise ou Select, registo Select Plus ou contrato Open (por exemplo, aquisições de SA apenas e o componente de SA nas aquisições de L&amp;SA). Para os clientes ao abrigo dos programas de subscrição, é uma aproximação do montante total que o Cliente gastou no licenciamento desses Produtos ao abrigo da respetiva inscrição ou contrato. É necessária a Filiação no Software Assurance (“SAM”) para obter alguns benefícios. O acesso e os direitos do Cliente utilizar os respetivos benefícios de SA expiram geralmente quando expirar a respetiva cobertura </w:t>
      </w:r>
      <w:r>
        <w:lastRenderedPageBreak/>
        <w:t>SA, salvo disposição em contrário abaixo ou nas Entradas de Produto. Os benefícios estão sujeitos a alteração e poderão ser descontinuados em qualquer altura sem aviso. A disponibilidade dos benefícios varia consoante o programa, região, opções de cumprimento e idioma.</w:t>
      </w:r>
    </w:p>
    <w:tbl>
      <w:tblPr>
        <w:tblStyle w:val="PURTable"/>
        <w:tblW w:w="0" w:type="dxa"/>
        <w:tblLook w:val="04A0" w:firstRow="1" w:lastRow="0" w:firstColumn="1" w:lastColumn="0" w:noHBand="0" w:noVBand="1"/>
      </w:tblPr>
      <w:tblGrid>
        <w:gridCol w:w="5393"/>
        <w:gridCol w:w="1802"/>
        <w:gridCol w:w="1776"/>
        <w:gridCol w:w="1819"/>
      </w:tblGrid>
      <w:tr w:rsidR="00A134D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134D5" w:rsidRDefault="00780CC4">
            <w:pPr>
              <w:pStyle w:val="ProductList-TableBody"/>
            </w:pPr>
            <w:r>
              <w:rPr>
                <w:color w:val="FFFFFF"/>
              </w:rPr>
              <w:t>Benefícios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134D5" w:rsidRDefault="00780CC4">
            <w:pPr>
              <w:pStyle w:val="ProductList-TableBody"/>
              <w:jc w:val="center"/>
            </w:pPr>
            <w:r>
              <w:rPr>
                <w:color w:val="FFFFFF"/>
              </w:rPr>
              <w:t>Conjunto Aplicacional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134D5" w:rsidRDefault="00780CC4">
            <w:pPr>
              <w:pStyle w:val="ProductList-TableBody"/>
              <w:jc w:val="center"/>
            </w:pPr>
            <w:r>
              <w:rPr>
                <w:color w:val="FFFFFF"/>
              </w:rPr>
              <w:t>Conjunto de Sistemas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134D5" w:rsidRDefault="00780CC4">
            <w:pPr>
              <w:pStyle w:val="ProductList-TableBody"/>
              <w:jc w:val="center"/>
            </w:pPr>
            <w:r>
              <w:rPr>
                <w:color w:val="FFFFFF"/>
              </w:rPr>
              <w:t>Agrupamento de Servidores</w:t>
            </w:r>
          </w:p>
        </w:tc>
      </w:tr>
      <w:tr w:rsidR="00A134D5">
        <w:tc>
          <w:tcPr>
            <w:tcW w:w="6120" w:type="dxa"/>
            <w:tcBorders>
              <w:top w:val="single" w:sz="4" w:space="0" w:color="000000"/>
              <w:left w:val="single" w:sz="4" w:space="0" w:color="000000"/>
              <w:bottom w:val="single" w:sz="4" w:space="0" w:color="000000"/>
              <w:right w:val="single" w:sz="4" w:space="0" w:color="000000"/>
            </w:tcBorders>
          </w:tcPr>
          <w:p w:rsidR="00A134D5" w:rsidRDefault="00E72EFC">
            <w:pPr>
              <w:pStyle w:val="ProductList-TableBody"/>
            </w:pPr>
            <w:hyperlink w:anchor="_Sec577">
              <w:r w:rsidR="00780CC4">
                <w:rPr>
                  <w:color w:val="00467F"/>
                  <w:u w:val="single"/>
                </w:rPr>
                <w:t>Direitos de Nova Versão</w:t>
              </w:r>
            </w:hyperlink>
          </w:p>
        </w:tc>
        <w:tc>
          <w:tcPr>
            <w:tcW w:w="196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jc w:val="center"/>
            </w:pPr>
            <w:r>
              <w:t>X</w:t>
            </w:r>
          </w:p>
        </w:tc>
      </w:tr>
      <w:tr w:rsidR="00A134D5">
        <w:tc>
          <w:tcPr>
            <w:tcW w:w="6120" w:type="dxa"/>
            <w:tcBorders>
              <w:top w:val="single" w:sz="4" w:space="0" w:color="000000"/>
              <w:left w:val="single" w:sz="4" w:space="0" w:color="000000"/>
              <w:bottom w:val="single" w:sz="4" w:space="0" w:color="000000"/>
              <w:right w:val="single" w:sz="4" w:space="0" w:color="000000"/>
            </w:tcBorders>
          </w:tcPr>
          <w:p w:rsidR="00A134D5" w:rsidRDefault="00E72EFC">
            <w:pPr>
              <w:pStyle w:val="ProductList-TableBody"/>
            </w:pPr>
            <w:hyperlink w:anchor="_Sec579">
              <w:r w:rsidR="00780CC4">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134D5" w:rsidRDefault="00A134D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134D5" w:rsidRDefault="00A134D5">
            <w:pPr>
              <w:pStyle w:val="ProductList-TableBody"/>
              <w:jc w:val="center"/>
            </w:pPr>
          </w:p>
        </w:tc>
      </w:tr>
      <w:tr w:rsidR="00A134D5">
        <w:tc>
          <w:tcPr>
            <w:tcW w:w="6120" w:type="dxa"/>
            <w:tcBorders>
              <w:top w:val="single" w:sz="4" w:space="0" w:color="000000"/>
              <w:left w:val="single" w:sz="4" w:space="0" w:color="000000"/>
              <w:bottom w:val="single" w:sz="4" w:space="0" w:color="000000"/>
              <w:right w:val="single" w:sz="4" w:space="0" w:color="000000"/>
            </w:tcBorders>
          </w:tcPr>
          <w:p w:rsidR="00A134D5" w:rsidRDefault="00E72EFC">
            <w:pPr>
              <w:pStyle w:val="ProductList-TableBody"/>
            </w:pPr>
            <w:hyperlink w:anchor="_Sec580">
              <w:r w:rsidR="00780CC4">
                <w:rPr>
                  <w:color w:val="00467F"/>
                  <w:u w:val="single"/>
                </w:rPr>
                <w:t>Serviços de Planeamento</w:t>
              </w:r>
            </w:hyperlink>
          </w:p>
        </w:tc>
        <w:tc>
          <w:tcPr>
            <w:tcW w:w="196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134D5" w:rsidRDefault="00A134D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jc w:val="center"/>
            </w:pPr>
            <w:r>
              <w:t>X</w:t>
            </w:r>
          </w:p>
        </w:tc>
      </w:tr>
      <w:tr w:rsidR="00A134D5">
        <w:tc>
          <w:tcPr>
            <w:tcW w:w="6120" w:type="dxa"/>
            <w:tcBorders>
              <w:top w:val="single" w:sz="4" w:space="0" w:color="000000"/>
              <w:left w:val="single" w:sz="4" w:space="0" w:color="000000"/>
              <w:bottom w:val="single" w:sz="4" w:space="0" w:color="000000"/>
              <w:right w:val="single" w:sz="4" w:space="0" w:color="000000"/>
            </w:tcBorders>
          </w:tcPr>
          <w:p w:rsidR="00A134D5" w:rsidRDefault="00E72EFC">
            <w:pPr>
              <w:pStyle w:val="ProductList-TableBody"/>
            </w:pPr>
            <w:hyperlink w:anchor="_Sec581">
              <w:r w:rsidR="00780CC4">
                <w:rPr>
                  <w:color w:val="00467F"/>
                  <w:u w:val="single"/>
                </w:rPr>
                <w:t>Programa 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A134D5" w:rsidRDefault="00A134D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134D5" w:rsidRDefault="00A134D5">
            <w:pPr>
              <w:pStyle w:val="ProductList-TableBody"/>
              <w:jc w:val="center"/>
            </w:pPr>
          </w:p>
        </w:tc>
      </w:tr>
      <w:tr w:rsidR="00A134D5">
        <w:tc>
          <w:tcPr>
            <w:tcW w:w="6120" w:type="dxa"/>
            <w:tcBorders>
              <w:top w:val="single" w:sz="4" w:space="0" w:color="000000"/>
              <w:left w:val="single" w:sz="4" w:space="0" w:color="000000"/>
              <w:bottom w:val="single" w:sz="4" w:space="0" w:color="000000"/>
              <w:right w:val="single" w:sz="4" w:space="0" w:color="000000"/>
            </w:tcBorders>
          </w:tcPr>
          <w:p w:rsidR="00A134D5" w:rsidRDefault="00E72EFC">
            <w:pPr>
              <w:pStyle w:val="ProductList-TableBody"/>
            </w:pPr>
            <w:hyperlink w:anchor="_Sec755">
              <w:r w:rsidR="00780CC4">
                <w:rPr>
                  <w:color w:val="00467F"/>
                  <w:u w:val="single"/>
                </w:rPr>
                <w:t>Sideloading Enterprise</w:t>
              </w:r>
            </w:hyperlink>
          </w:p>
        </w:tc>
        <w:tc>
          <w:tcPr>
            <w:tcW w:w="1960" w:type="dxa"/>
            <w:tcBorders>
              <w:top w:val="single" w:sz="4" w:space="0" w:color="000000"/>
              <w:left w:val="single" w:sz="4" w:space="0" w:color="000000"/>
              <w:bottom w:val="single" w:sz="4" w:space="0" w:color="000000"/>
              <w:right w:val="single" w:sz="4" w:space="0" w:color="000000"/>
            </w:tcBorders>
          </w:tcPr>
          <w:p w:rsidR="00A134D5" w:rsidRDefault="00A134D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134D5" w:rsidRDefault="00A134D5">
            <w:pPr>
              <w:pStyle w:val="ProductList-TableBody"/>
              <w:jc w:val="center"/>
            </w:pPr>
          </w:p>
        </w:tc>
      </w:tr>
      <w:tr w:rsidR="00A134D5">
        <w:tc>
          <w:tcPr>
            <w:tcW w:w="6120" w:type="dxa"/>
            <w:tcBorders>
              <w:top w:val="single" w:sz="4" w:space="0" w:color="000000"/>
              <w:left w:val="single" w:sz="4" w:space="0" w:color="000000"/>
              <w:bottom w:val="single" w:sz="4" w:space="0" w:color="000000"/>
              <w:right w:val="single" w:sz="4" w:space="0" w:color="000000"/>
            </w:tcBorders>
          </w:tcPr>
          <w:p w:rsidR="00A134D5" w:rsidRDefault="00E72EFC">
            <w:pPr>
              <w:pStyle w:val="ProductList-TableBody"/>
            </w:pPr>
            <w:hyperlink w:anchor="_Sec841">
              <w:r w:rsidR="00780CC4">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A134D5" w:rsidRDefault="00A134D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134D5" w:rsidRDefault="00A134D5">
            <w:pPr>
              <w:pStyle w:val="ProductList-TableBody"/>
              <w:jc w:val="center"/>
            </w:pPr>
          </w:p>
        </w:tc>
      </w:tr>
      <w:tr w:rsidR="00A134D5">
        <w:tc>
          <w:tcPr>
            <w:tcW w:w="6120" w:type="dxa"/>
            <w:tcBorders>
              <w:top w:val="single" w:sz="4" w:space="0" w:color="000000"/>
              <w:left w:val="single" w:sz="4" w:space="0" w:color="000000"/>
              <w:bottom w:val="single" w:sz="4" w:space="0" w:color="000000"/>
              <w:right w:val="single" w:sz="4" w:space="0" w:color="000000"/>
            </w:tcBorders>
          </w:tcPr>
          <w:p w:rsidR="00A134D5" w:rsidRDefault="00E72EFC">
            <w:pPr>
              <w:pStyle w:val="ProductList-TableBody"/>
            </w:pPr>
            <w:hyperlink w:anchor="_Sec651">
              <w:r w:rsidR="00780CC4">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A134D5" w:rsidRDefault="00A134D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134D5" w:rsidRDefault="00A134D5">
            <w:pPr>
              <w:pStyle w:val="ProductList-TableBody"/>
              <w:jc w:val="center"/>
            </w:pPr>
          </w:p>
        </w:tc>
      </w:tr>
      <w:tr w:rsidR="00A134D5">
        <w:tc>
          <w:tcPr>
            <w:tcW w:w="6120" w:type="dxa"/>
            <w:tcBorders>
              <w:top w:val="single" w:sz="4" w:space="0" w:color="000000"/>
              <w:left w:val="single" w:sz="4" w:space="0" w:color="000000"/>
              <w:bottom w:val="single" w:sz="4" w:space="0" w:color="000000"/>
              <w:right w:val="single" w:sz="4" w:space="0" w:color="000000"/>
            </w:tcBorders>
          </w:tcPr>
          <w:p w:rsidR="00A134D5" w:rsidRDefault="00E72EFC">
            <w:pPr>
              <w:pStyle w:val="ProductList-TableBody"/>
            </w:pPr>
            <w:hyperlink w:anchor="_Sec841">
              <w:r w:rsidR="00780CC4">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A134D5" w:rsidRDefault="00A134D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134D5" w:rsidRDefault="00A134D5">
            <w:pPr>
              <w:pStyle w:val="ProductList-TableBody"/>
              <w:jc w:val="center"/>
            </w:pPr>
          </w:p>
        </w:tc>
      </w:tr>
      <w:tr w:rsidR="00A134D5">
        <w:tc>
          <w:tcPr>
            <w:tcW w:w="6120" w:type="dxa"/>
            <w:tcBorders>
              <w:top w:val="single" w:sz="4" w:space="0" w:color="000000"/>
              <w:left w:val="single" w:sz="4" w:space="0" w:color="000000"/>
              <w:bottom w:val="single" w:sz="4" w:space="0" w:color="000000"/>
              <w:right w:val="single" w:sz="4" w:space="0" w:color="000000"/>
            </w:tcBorders>
          </w:tcPr>
          <w:p w:rsidR="00A134D5" w:rsidRDefault="00E72EFC">
            <w:pPr>
              <w:pStyle w:val="ProductList-TableBody"/>
            </w:pPr>
            <w:hyperlink w:anchor="_Sec582">
              <w:r w:rsidR="00780CC4">
                <w:rPr>
                  <w:color w:val="00467F"/>
                  <w:u w:val="single"/>
                </w:rPr>
                <w:t>Vouchers de Formação</w:t>
              </w:r>
            </w:hyperlink>
          </w:p>
        </w:tc>
        <w:tc>
          <w:tcPr>
            <w:tcW w:w="196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134D5" w:rsidRDefault="00A134D5">
            <w:pPr>
              <w:pStyle w:val="ProductList-TableBody"/>
              <w:jc w:val="center"/>
            </w:pPr>
          </w:p>
        </w:tc>
      </w:tr>
      <w:tr w:rsidR="00A134D5">
        <w:tc>
          <w:tcPr>
            <w:tcW w:w="6120" w:type="dxa"/>
            <w:tcBorders>
              <w:top w:val="single" w:sz="4" w:space="0" w:color="000000"/>
              <w:left w:val="single" w:sz="4" w:space="0" w:color="000000"/>
              <w:bottom w:val="single" w:sz="4" w:space="0" w:color="000000"/>
              <w:right w:val="single" w:sz="4" w:space="0" w:color="000000"/>
            </w:tcBorders>
          </w:tcPr>
          <w:p w:rsidR="00A134D5" w:rsidRDefault="00E72EFC">
            <w:pPr>
              <w:pStyle w:val="ProductList-TableBody"/>
            </w:pPr>
            <w:hyperlink w:anchor="_Sec583">
              <w:r w:rsidR="00780CC4">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jc w:val="center"/>
            </w:pPr>
            <w:r>
              <w:t>X</w:t>
            </w:r>
          </w:p>
        </w:tc>
      </w:tr>
      <w:tr w:rsidR="00A134D5">
        <w:tc>
          <w:tcPr>
            <w:tcW w:w="6120" w:type="dxa"/>
            <w:tcBorders>
              <w:top w:val="single" w:sz="4" w:space="0" w:color="000000"/>
              <w:left w:val="single" w:sz="4" w:space="0" w:color="000000"/>
              <w:bottom w:val="single" w:sz="4" w:space="0" w:color="000000"/>
              <w:right w:val="single" w:sz="4" w:space="0" w:color="000000"/>
            </w:tcBorders>
          </w:tcPr>
          <w:p w:rsidR="00A134D5" w:rsidRDefault="00E72EFC">
            <w:pPr>
              <w:pStyle w:val="ProductList-TableBody"/>
            </w:pPr>
            <w:hyperlink w:anchor="_Sec584">
              <w:r w:rsidR="00780CC4">
                <w:rPr>
                  <w:color w:val="00467F"/>
                  <w:u w:val="single"/>
                </w:rPr>
                <w:t>Programa de Direitos de Utilização Doméstica</w:t>
              </w:r>
            </w:hyperlink>
          </w:p>
        </w:tc>
        <w:tc>
          <w:tcPr>
            <w:tcW w:w="196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134D5" w:rsidRDefault="00A134D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134D5" w:rsidRDefault="00A134D5">
            <w:pPr>
              <w:pStyle w:val="ProductList-TableBody"/>
              <w:jc w:val="center"/>
            </w:pPr>
          </w:p>
        </w:tc>
      </w:tr>
      <w:tr w:rsidR="00A134D5">
        <w:tc>
          <w:tcPr>
            <w:tcW w:w="6120" w:type="dxa"/>
            <w:tcBorders>
              <w:top w:val="single" w:sz="4" w:space="0" w:color="000000"/>
              <w:left w:val="single" w:sz="4" w:space="0" w:color="000000"/>
              <w:bottom w:val="single" w:sz="4" w:space="0" w:color="000000"/>
              <w:right w:val="single" w:sz="4" w:space="0" w:color="000000"/>
            </w:tcBorders>
          </w:tcPr>
          <w:p w:rsidR="00A134D5" w:rsidRDefault="00E72EFC">
            <w:pPr>
              <w:pStyle w:val="ProductList-TableBody"/>
            </w:pPr>
            <w:hyperlink w:anchor="_Sec585">
              <w:r w:rsidR="00780CC4">
                <w:rPr>
                  <w:color w:val="00467F"/>
                  <w:u w:val="single"/>
                </w:rPr>
                <w:t>Suporte 24x7 à Resolução de Problemas</w:t>
              </w:r>
            </w:hyperlink>
          </w:p>
        </w:tc>
        <w:tc>
          <w:tcPr>
            <w:tcW w:w="196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jc w:val="center"/>
            </w:pPr>
            <w:r>
              <w:t>X</w:t>
            </w:r>
          </w:p>
        </w:tc>
      </w:tr>
      <w:tr w:rsidR="00A134D5">
        <w:tc>
          <w:tcPr>
            <w:tcW w:w="6120" w:type="dxa"/>
            <w:tcBorders>
              <w:top w:val="single" w:sz="4" w:space="0" w:color="000000"/>
              <w:left w:val="single" w:sz="4" w:space="0" w:color="000000"/>
              <w:bottom w:val="single" w:sz="4" w:space="0" w:color="000000"/>
              <w:right w:val="single" w:sz="4" w:space="0" w:color="000000"/>
            </w:tcBorders>
          </w:tcPr>
          <w:p w:rsidR="00A134D5" w:rsidRDefault="00E72EFC">
            <w:pPr>
              <w:pStyle w:val="ProductList-TableBody"/>
            </w:pPr>
            <w:hyperlink w:anchor="_Sec586">
              <w:r w:rsidR="00780CC4">
                <w:rPr>
                  <w:color w:val="00467F"/>
                  <w:u w:val="single"/>
                </w:rPr>
                <w:t>Extended HotFix Support</w:t>
              </w:r>
            </w:hyperlink>
          </w:p>
        </w:tc>
        <w:tc>
          <w:tcPr>
            <w:tcW w:w="196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jc w:val="center"/>
            </w:pPr>
            <w:r>
              <w:t>X</w:t>
            </w:r>
          </w:p>
        </w:tc>
      </w:tr>
      <w:tr w:rsidR="00A134D5">
        <w:tc>
          <w:tcPr>
            <w:tcW w:w="6120" w:type="dxa"/>
            <w:tcBorders>
              <w:top w:val="single" w:sz="4" w:space="0" w:color="000000"/>
              <w:left w:val="single" w:sz="4" w:space="0" w:color="000000"/>
              <w:bottom w:val="single" w:sz="4" w:space="0" w:color="000000"/>
              <w:right w:val="single" w:sz="4" w:space="0" w:color="000000"/>
            </w:tcBorders>
          </w:tcPr>
          <w:p w:rsidR="00A134D5" w:rsidRDefault="00E72EFC">
            <w:pPr>
              <w:pStyle w:val="ProductList-TableBody"/>
            </w:pPr>
            <w:hyperlink w:anchor="_Sec818">
              <w:r w:rsidR="00780CC4">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A134D5" w:rsidRDefault="00A134D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134D5" w:rsidRDefault="00A134D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jc w:val="center"/>
            </w:pPr>
            <w:r>
              <w:t>X</w:t>
            </w:r>
          </w:p>
        </w:tc>
      </w:tr>
      <w:tr w:rsidR="00A134D5">
        <w:tc>
          <w:tcPr>
            <w:tcW w:w="6120" w:type="dxa"/>
            <w:tcBorders>
              <w:top w:val="single" w:sz="4" w:space="0" w:color="000000"/>
              <w:left w:val="single" w:sz="4" w:space="0" w:color="000000"/>
              <w:bottom w:val="single" w:sz="4" w:space="0" w:color="000000"/>
              <w:right w:val="single" w:sz="4" w:space="0" w:color="000000"/>
            </w:tcBorders>
          </w:tcPr>
          <w:p w:rsidR="00A134D5" w:rsidRDefault="00E72EFC">
            <w:pPr>
              <w:pStyle w:val="ProductList-TableBody"/>
            </w:pPr>
            <w:hyperlink w:anchor="_Sec587">
              <w:r w:rsidR="00780CC4">
                <w:rPr>
                  <w:color w:val="00467F"/>
                  <w:u w:val="single"/>
                </w:rPr>
                <w:t>Licença Step-Up</w:t>
              </w:r>
            </w:hyperlink>
          </w:p>
        </w:tc>
        <w:tc>
          <w:tcPr>
            <w:tcW w:w="196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134D5" w:rsidRDefault="00A134D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jc w:val="center"/>
            </w:pPr>
            <w:r>
              <w:t>X</w:t>
            </w:r>
          </w:p>
        </w:tc>
      </w:tr>
      <w:tr w:rsidR="00A134D5">
        <w:tc>
          <w:tcPr>
            <w:tcW w:w="6120" w:type="dxa"/>
            <w:tcBorders>
              <w:top w:val="single" w:sz="4" w:space="0" w:color="000000"/>
              <w:left w:val="single" w:sz="4" w:space="0" w:color="000000"/>
              <w:bottom w:val="single" w:sz="4" w:space="0" w:color="000000"/>
              <w:right w:val="single" w:sz="4" w:space="0" w:color="000000"/>
            </w:tcBorders>
          </w:tcPr>
          <w:p w:rsidR="00A134D5" w:rsidRDefault="00E72EFC">
            <w:pPr>
              <w:pStyle w:val="ProductList-TableBody"/>
            </w:pPr>
            <w:hyperlink w:anchor="_Sec838">
              <w:r w:rsidR="00780CC4">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A134D5" w:rsidRDefault="00A134D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134D5" w:rsidRDefault="00A134D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jc w:val="center"/>
            </w:pPr>
            <w:r>
              <w:t>X</w:t>
            </w:r>
          </w:p>
        </w:tc>
      </w:tr>
      <w:tr w:rsidR="00A134D5">
        <w:tc>
          <w:tcPr>
            <w:tcW w:w="6120" w:type="dxa"/>
            <w:tcBorders>
              <w:top w:val="single" w:sz="4" w:space="0" w:color="000000"/>
              <w:left w:val="single" w:sz="4" w:space="0" w:color="000000"/>
              <w:bottom w:val="single" w:sz="4" w:space="0" w:color="000000"/>
              <w:right w:val="single" w:sz="4" w:space="0" w:color="000000"/>
            </w:tcBorders>
          </w:tcPr>
          <w:p w:rsidR="00A134D5" w:rsidRDefault="00E72EFC">
            <w:pPr>
              <w:pStyle w:val="ProductList-TableBody"/>
            </w:pPr>
            <w:hyperlink w:anchor="_Sec588">
              <w:r w:rsidR="00780CC4">
                <w:rPr>
                  <w:color w:val="00467F"/>
                  <w:u w:val="single"/>
                </w:rPr>
                <w:t>Servidores - Direitos de Recuperação após Desastre</w:t>
              </w:r>
            </w:hyperlink>
          </w:p>
        </w:tc>
        <w:tc>
          <w:tcPr>
            <w:tcW w:w="1960" w:type="dxa"/>
            <w:tcBorders>
              <w:top w:val="single" w:sz="4" w:space="0" w:color="000000"/>
              <w:left w:val="single" w:sz="4" w:space="0" w:color="000000"/>
              <w:bottom w:val="single" w:sz="4" w:space="0" w:color="000000"/>
              <w:right w:val="single" w:sz="4" w:space="0" w:color="000000"/>
            </w:tcBorders>
          </w:tcPr>
          <w:p w:rsidR="00A134D5" w:rsidRDefault="00A134D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134D5" w:rsidRDefault="00A134D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jc w:val="center"/>
            </w:pPr>
            <w:r>
              <w:t>X</w:t>
            </w:r>
          </w:p>
        </w:tc>
      </w:tr>
      <w:tr w:rsidR="00A134D5">
        <w:tc>
          <w:tcPr>
            <w:tcW w:w="6120" w:type="dxa"/>
            <w:tcBorders>
              <w:top w:val="single" w:sz="4" w:space="0" w:color="000000"/>
              <w:left w:val="single" w:sz="4" w:space="0" w:color="000000"/>
              <w:bottom w:val="single" w:sz="4" w:space="0" w:color="000000"/>
              <w:right w:val="single" w:sz="4" w:space="0" w:color="000000"/>
            </w:tcBorders>
          </w:tcPr>
          <w:p w:rsidR="00A134D5" w:rsidRDefault="00E72EFC">
            <w:pPr>
              <w:pStyle w:val="ProductList-TableBody"/>
            </w:pPr>
            <w:hyperlink w:anchor="_Sec589">
              <w:r w:rsidR="00780CC4">
                <w:rPr>
                  <w:color w:val="00467F"/>
                  <w:u w:val="single"/>
                </w:rPr>
                <w:t>Mobilidade de Licenças</w:t>
              </w:r>
            </w:hyperlink>
          </w:p>
        </w:tc>
        <w:tc>
          <w:tcPr>
            <w:tcW w:w="1960" w:type="dxa"/>
            <w:tcBorders>
              <w:top w:val="single" w:sz="4" w:space="0" w:color="000000"/>
              <w:left w:val="single" w:sz="4" w:space="0" w:color="000000"/>
              <w:bottom w:val="single" w:sz="4" w:space="0" w:color="000000"/>
              <w:right w:val="single" w:sz="4" w:space="0" w:color="000000"/>
            </w:tcBorders>
          </w:tcPr>
          <w:p w:rsidR="00A134D5" w:rsidRDefault="00A134D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134D5" w:rsidRDefault="00A134D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jc w:val="center"/>
            </w:pPr>
            <w:r>
              <w:t>X</w:t>
            </w:r>
          </w:p>
        </w:tc>
      </w:tr>
      <w:tr w:rsidR="00A134D5">
        <w:tc>
          <w:tcPr>
            <w:tcW w:w="6120" w:type="dxa"/>
            <w:tcBorders>
              <w:top w:val="single" w:sz="4" w:space="0" w:color="000000"/>
              <w:left w:val="single" w:sz="4" w:space="0" w:color="000000"/>
              <w:bottom w:val="single" w:sz="4" w:space="0" w:color="000000"/>
              <w:right w:val="single" w:sz="4" w:space="0" w:color="000000"/>
            </w:tcBorders>
          </w:tcPr>
          <w:p w:rsidR="00A134D5" w:rsidRDefault="00E72EFC">
            <w:pPr>
              <w:pStyle w:val="ProductList-TableBody"/>
            </w:pPr>
            <w:hyperlink w:anchor="_Sec590">
              <w:r w:rsidR="00780CC4">
                <w:rPr>
                  <w:color w:val="00467F"/>
                  <w:u w:val="single"/>
                </w:rPr>
                <w:t>Servidores – Aplicações Alojadas Autónomas</w:t>
              </w:r>
            </w:hyperlink>
          </w:p>
        </w:tc>
        <w:tc>
          <w:tcPr>
            <w:tcW w:w="1960" w:type="dxa"/>
            <w:tcBorders>
              <w:top w:val="single" w:sz="4" w:space="0" w:color="000000"/>
              <w:left w:val="single" w:sz="4" w:space="0" w:color="000000"/>
              <w:bottom w:val="single" w:sz="4" w:space="0" w:color="000000"/>
              <w:right w:val="single" w:sz="4" w:space="0" w:color="000000"/>
            </w:tcBorders>
          </w:tcPr>
          <w:p w:rsidR="00A134D5" w:rsidRDefault="00A134D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134D5" w:rsidRDefault="00A134D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jc w:val="center"/>
            </w:pPr>
            <w:r>
              <w:t>X</w:t>
            </w:r>
          </w:p>
        </w:tc>
      </w:tr>
      <w:tr w:rsidR="00A134D5">
        <w:tc>
          <w:tcPr>
            <w:tcW w:w="6120" w:type="dxa"/>
            <w:tcBorders>
              <w:top w:val="single" w:sz="4" w:space="0" w:color="000000"/>
              <w:left w:val="single" w:sz="4" w:space="0" w:color="000000"/>
              <w:bottom w:val="single" w:sz="4" w:space="0" w:color="000000"/>
              <w:right w:val="single" w:sz="4" w:space="0" w:color="000000"/>
            </w:tcBorders>
          </w:tcPr>
          <w:p w:rsidR="00A134D5" w:rsidRDefault="00E72EFC">
            <w:pPr>
              <w:pStyle w:val="ProductList-TableBody"/>
            </w:pPr>
            <w:hyperlink w:anchor="_Sec841">
              <w:r w:rsidR="00780CC4">
                <w:rPr>
                  <w:color w:val="00467F"/>
                  <w:u w:val="single"/>
                </w:rPr>
                <w:t>Direitos de Aquisição de Suplemento Por Utilizador do SA do Windows</w:t>
              </w:r>
            </w:hyperlink>
          </w:p>
        </w:tc>
        <w:tc>
          <w:tcPr>
            <w:tcW w:w="1960" w:type="dxa"/>
            <w:tcBorders>
              <w:top w:val="single" w:sz="4" w:space="0" w:color="000000"/>
              <w:left w:val="single" w:sz="4" w:space="0" w:color="000000"/>
              <w:bottom w:val="single" w:sz="4" w:space="0" w:color="000000"/>
              <w:right w:val="single" w:sz="4" w:space="0" w:color="000000"/>
            </w:tcBorders>
          </w:tcPr>
          <w:p w:rsidR="00A134D5" w:rsidRDefault="00A134D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134D5" w:rsidRDefault="00A134D5">
            <w:pPr>
              <w:pStyle w:val="ProductList-TableBody"/>
              <w:jc w:val="center"/>
            </w:pPr>
          </w:p>
        </w:tc>
      </w:tr>
      <w:tr w:rsidR="00A134D5">
        <w:tc>
          <w:tcPr>
            <w:tcW w:w="6120" w:type="dxa"/>
            <w:tcBorders>
              <w:top w:val="single" w:sz="4" w:space="0" w:color="000000"/>
              <w:left w:val="single" w:sz="4" w:space="0" w:color="000000"/>
              <w:bottom w:val="single" w:sz="4" w:space="0" w:color="000000"/>
              <w:right w:val="single" w:sz="4" w:space="0" w:color="000000"/>
            </w:tcBorders>
          </w:tcPr>
          <w:p w:rsidR="00A134D5" w:rsidRDefault="00E72EFC">
            <w:pPr>
              <w:pStyle w:val="ProductList-TableBody"/>
            </w:pPr>
            <w:hyperlink w:anchor="_Sec841">
              <w:r w:rsidR="00780CC4">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A134D5" w:rsidRDefault="00A134D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134D5" w:rsidRDefault="00A134D5">
            <w:pPr>
              <w:pStyle w:val="ProductList-TableBody"/>
              <w:jc w:val="center"/>
            </w:pPr>
          </w:p>
        </w:tc>
      </w:tr>
      <w:tr w:rsidR="00A134D5">
        <w:tc>
          <w:tcPr>
            <w:tcW w:w="6120" w:type="dxa"/>
            <w:tcBorders>
              <w:top w:val="single" w:sz="4" w:space="0" w:color="000000"/>
              <w:left w:val="single" w:sz="4" w:space="0" w:color="000000"/>
              <w:bottom w:val="single" w:sz="4" w:space="0" w:color="000000"/>
              <w:right w:val="single" w:sz="4" w:space="0" w:color="000000"/>
            </w:tcBorders>
          </w:tcPr>
          <w:p w:rsidR="00A134D5" w:rsidRDefault="00E72EFC">
            <w:pPr>
              <w:pStyle w:val="ProductList-TableBody"/>
            </w:pPr>
            <w:hyperlink w:anchor="_Sec652">
              <w:r w:rsidR="00780CC4">
                <w:rPr>
                  <w:color w:val="00467F"/>
                  <w:u w:val="single"/>
                </w:rPr>
                <w:t>Direitos de Virtualização para Estações de Trabalho Windows e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A134D5" w:rsidRDefault="00A134D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134D5" w:rsidRDefault="00A134D5">
            <w:pPr>
              <w:pStyle w:val="ProductList-TableBody"/>
              <w:jc w:val="center"/>
            </w:pPr>
          </w:p>
        </w:tc>
      </w:tr>
    </w:tbl>
    <w:p w:rsidR="00A134D5" w:rsidRDefault="00A134D5">
      <w:pPr>
        <w:pStyle w:val="ProductList-Body"/>
      </w:pPr>
    </w:p>
    <w:p w:rsidR="00A134D5" w:rsidRDefault="00780CC4">
      <w:pPr>
        <w:pStyle w:val="ProductList-ClauseHeading"/>
        <w:outlineLvl w:val="2"/>
      </w:pPr>
      <w:bookmarkStart w:id="330" w:name="_Sec577"/>
      <w:r>
        <w:t>Direitos de Nova Versão</w:t>
      </w:r>
      <w:bookmarkEnd w:id="330"/>
    </w:p>
    <w:p w:rsidR="00A134D5" w:rsidRDefault="00780CC4">
      <w:pPr>
        <w:pStyle w:val="ProductList-Body"/>
      </w:pPr>
      <w:r>
        <w:t xml:space="preserve">O Cliente poderá atualizar para a versão mais recente de um Produto disponível. Se o Cliente adquirir Licenças perpétuas através de SA, poderá implementar atualizações de novas versões para essas Licenças depois de expirada a cobertura SA, mas apenas para versões disponibilizadas durante a cobertura SA ativa. A utilização da nova versão está sujeita aos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para essa versão.</w:t>
      </w:r>
    </w:p>
    <w:p w:rsidR="00A134D5" w:rsidRDefault="00A134D5">
      <w:pPr>
        <w:pStyle w:val="ProductList-Body"/>
      </w:pPr>
    </w:p>
    <w:p w:rsidR="00A134D5" w:rsidRDefault="00780CC4">
      <w:pPr>
        <w:pStyle w:val="ProductList-ClauseHeading"/>
        <w:outlineLvl w:val="2"/>
      </w:pPr>
      <w:bookmarkStart w:id="331" w:name="_Sec931"/>
      <w:r>
        <w:t>Calcular os Pontos dos Benefícios de Software Assurance</w:t>
      </w:r>
      <w:bookmarkEnd w:id="331"/>
    </w:p>
    <w:p w:rsidR="00A134D5" w:rsidRDefault="00780CC4">
      <w:pPr>
        <w:pStyle w:val="ProductList-Body"/>
      </w:pPr>
      <w:r>
        <w:t>As elegibilidades são calculadas num sistema baseado em pontos para os seguintes benefícios:</w:t>
      </w:r>
    </w:p>
    <w:p w:rsidR="00A134D5" w:rsidRDefault="00780CC4" w:rsidP="00780CC4">
      <w:pPr>
        <w:pStyle w:val="ProductList-Bullet"/>
        <w:numPr>
          <w:ilvl w:val="0"/>
          <w:numId w:val="40"/>
        </w:numPr>
      </w:pPr>
      <w:r>
        <w:t xml:space="preserve">Serviços de Planeamento </w:t>
      </w:r>
    </w:p>
    <w:p w:rsidR="00A134D5" w:rsidRDefault="00780CC4" w:rsidP="00780CC4">
      <w:pPr>
        <w:pStyle w:val="ProductList-Bullet"/>
        <w:numPr>
          <w:ilvl w:val="0"/>
          <w:numId w:val="40"/>
        </w:numPr>
      </w:pPr>
      <w:r>
        <w:t xml:space="preserve">Vouchers de Formação </w:t>
      </w:r>
    </w:p>
    <w:p w:rsidR="00A134D5" w:rsidRDefault="00780CC4" w:rsidP="00780CC4">
      <w:pPr>
        <w:pStyle w:val="ProductList-Bullet"/>
        <w:numPr>
          <w:ilvl w:val="0"/>
          <w:numId w:val="40"/>
        </w:numPr>
      </w:pPr>
      <w:r>
        <w:t>Suporte 24x7 à Resolução de Problemas (Telefone) apenas no MPSA</w:t>
      </w:r>
    </w:p>
    <w:p w:rsidR="00A134D5" w:rsidRDefault="00780CC4">
      <w:pPr>
        <w:pStyle w:val="ProductList-Body"/>
      </w:pPr>
      <w:r>
        <w:t>Os pontos dos Benefícios de Software Assurance são calculados com base no número de licenças qualificáveis, conjuntos aplicáveis e os pontos associados aos produtos qualificáveis conforme listado na seguinte tabela. Os pontos não podem ser combinados nos contratos, inscrições ou Contas de Aquisição para qualificação para pontos adicionais. A redução dos pontos como resultado de devoluções e outros ajustamentos na faturação, se forem permitidos, poderá resultar na perda das elegibilidades durante os períodos de elegibilidade presentes ou futuros.</w:t>
      </w:r>
    </w:p>
    <w:tbl>
      <w:tblPr>
        <w:tblStyle w:val="PURTable"/>
        <w:tblW w:w="0" w:type="dxa"/>
        <w:tblLook w:val="04A0" w:firstRow="1" w:lastRow="0" w:firstColumn="1" w:lastColumn="0" w:noHBand="0" w:noVBand="1"/>
      </w:tblPr>
      <w:tblGrid>
        <w:gridCol w:w="9322"/>
        <w:gridCol w:w="1468"/>
      </w:tblGrid>
      <w:tr w:rsidR="00A134D5">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A134D5" w:rsidRDefault="00780CC4">
            <w:pPr>
              <w:pStyle w:val="ProductList-TableBody"/>
            </w:pPr>
            <w:r>
              <w:rPr>
                <w:color w:val="FFFFFF"/>
              </w:rPr>
              <w:t>Aplicações do Office e Licenças de Servidor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A134D5" w:rsidRDefault="00780CC4">
            <w:pPr>
              <w:pStyle w:val="ProductList-TableBody"/>
            </w:pPr>
            <w:r>
              <w:rPr>
                <w:color w:val="FFFFFF"/>
              </w:rPr>
              <w:t>Pontos</w:t>
            </w:r>
          </w:p>
        </w:tc>
      </w:tr>
      <w:tr w:rsidR="00A134D5">
        <w:tc>
          <w:tcPr>
            <w:tcW w:w="10520" w:type="dxa"/>
            <w:tcBorders>
              <w:top w:val="single" w:sz="4" w:space="0" w:color="6E6E6E"/>
              <w:left w:val="single" w:sz="4" w:space="0" w:color="6E6E6E"/>
              <w:bottom w:val="single" w:sz="4" w:space="0" w:color="6E6E6E"/>
              <w:right w:val="single" w:sz="4" w:space="0" w:color="6E6E6E"/>
            </w:tcBorders>
          </w:tcPr>
          <w:p w:rsidR="00A134D5" w:rsidRDefault="00780CC4">
            <w:pPr>
              <w:pStyle w:val="ProductList-TableBody"/>
            </w:pPr>
            <w:r>
              <w:t>Produtos do Conjunto Aplicacional do Office (incluindo conjuntos de aplicações do Office, Project Standard e Professional, Visio Standard e Professional), Produtos de Sistema Operativo de Estação de Trabalho Windows, Microsoft Dynamics AX Task CAL, Microsoft Dynamics AX Store Server</w:t>
            </w:r>
            <w:r>
              <w:rPr>
                <w:vertAlign w:val="superscript"/>
              </w:rPr>
              <w:t>1</w:t>
            </w:r>
            <w:r>
              <w:t>, Microsoft Dynamics AX Functional CAL</w:t>
            </w:r>
            <w:r>
              <w:rPr>
                <w:vertAlign w:val="superscript"/>
              </w:rPr>
              <w:t>1</w:t>
            </w:r>
            <w:r>
              <w:t xml:space="preserve"> e Microsoft Dynamics CRM CAL</w:t>
            </w:r>
            <w:r>
              <w:rPr>
                <w:vertAlign w:val="superscript"/>
              </w:rPr>
              <w:t>1</w:t>
            </w:r>
          </w:p>
        </w:tc>
        <w:tc>
          <w:tcPr>
            <w:tcW w:w="1600" w:type="dxa"/>
            <w:tcBorders>
              <w:top w:val="single" w:sz="4" w:space="0" w:color="6E6E6E"/>
              <w:left w:val="single" w:sz="4" w:space="0" w:color="6E6E6E"/>
              <w:bottom w:val="single" w:sz="4" w:space="0" w:color="6E6E6E"/>
              <w:right w:val="single" w:sz="4" w:space="0" w:color="6E6E6E"/>
            </w:tcBorders>
          </w:tcPr>
          <w:p w:rsidR="00A134D5" w:rsidRDefault="00780CC4">
            <w:pPr>
              <w:pStyle w:val="ProductList-TableBody"/>
            </w:pPr>
            <w:r>
              <w:t>1</w:t>
            </w:r>
          </w:p>
        </w:tc>
      </w:tr>
      <w:tr w:rsidR="00A134D5">
        <w:tc>
          <w:tcPr>
            <w:tcW w:w="10520" w:type="dxa"/>
            <w:tcBorders>
              <w:top w:val="single" w:sz="4" w:space="0" w:color="6E6E6E"/>
              <w:left w:val="single" w:sz="4" w:space="0" w:color="6E6E6E"/>
              <w:bottom w:val="single" w:sz="4" w:space="0" w:color="6E6E6E"/>
              <w:right w:val="single" w:sz="4" w:space="0" w:color="6E6E6E"/>
            </w:tcBorders>
          </w:tcPr>
          <w:p w:rsidR="00A134D5" w:rsidRDefault="00780CC4">
            <w:pPr>
              <w:pStyle w:val="ProductList-TableBody"/>
            </w:pPr>
            <w:r>
              <w:t>Windows Server Standard (Licença Core, 2 por pacote), Licença de Gestão de Servidor do System Center Standard (Licença Core, 2 por pacote)</w:t>
            </w:r>
          </w:p>
        </w:tc>
        <w:tc>
          <w:tcPr>
            <w:tcW w:w="1600" w:type="dxa"/>
            <w:tcBorders>
              <w:top w:val="single" w:sz="4" w:space="0" w:color="6E6E6E"/>
              <w:left w:val="single" w:sz="4" w:space="0" w:color="6E6E6E"/>
              <w:bottom w:val="single" w:sz="4" w:space="0" w:color="6E6E6E"/>
              <w:right w:val="single" w:sz="4" w:space="0" w:color="6E6E6E"/>
            </w:tcBorders>
          </w:tcPr>
          <w:p w:rsidR="00A134D5" w:rsidRDefault="00780CC4">
            <w:pPr>
              <w:pStyle w:val="ProductList-TableBody"/>
            </w:pPr>
            <w:r>
              <w:t>5</w:t>
            </w:r>
          </w:p>
        </w:tc>
      </w:tr>
      <w:tr w:rsidR="00A134D5">
        <w:tc>
          <w:tcPr>
            <w:tcW w:w="10520" w:type="dxa"/>
            <w:tcBorders>
              <w:top w:val="single" w:sz="4" w:space="0" w:color="6E6E6E"/>
              <w:left w:val="single" w:sz="4" w:space="0" w:color="6E6E6E"/>
              <w:bottom w:val="single" w:sz="4" w:space="0" w:color="6E6E6E"/>
              <w:right w:val="single" w:sz="4" w:space="0" w:color="6E6E6E"/>
            </w:tcBorders>
          </w:tcPr>
          <w:p w:rsidR="00A134D5" w:rsidRDefault="00780CC4">
            <w:pPr>
              <w:pStyle w:val="ProductList-TableBody"/>
            </w:pPr>
            <w:r>
              <w:t>Windows Server Datacenter (Licença Core, 2 por pacote), Licença de Gestão de Servidor do System Center Datacenter (Licença Core, 2 por pacote)</w:t>
            </w:r>
          </w:p>
        </w:tc>
        <w:tc>
          <w:tcPr>
            <w:tcW w:w="1600" w:type="dxa"/>
            <w:tcBorders>
              <w:top w:val="single" w:sz="4" w:space="0" w:color="6E6E6E"/>
              <w:left w:val="single" w:sz="4" w:space="0" w:color="6E6E6E"/>
              <w:bottom w:val="single" w:sz="4" w:space="0" w:color="6E6E6E"/>
              <w:right w:val="single" w:sz="4" w:space="0" w:color="6E6E6E"/>
            </w:tcBorders>
          </w:tcPr>
          <w:p w:rsidR="00A134D5" w:rsidRDefault="00780CC4">
            <w:pPr>
              <w:pStyle w:val="ProductList-TableBody"/>
            </w:pPr>
            <w:r>
              <w:t>10</w:t>
            </w:r>
          </w:p>
        </w:tc>
      </w:tr>
      <w:tr w:rsidR="00A134D5">
        <w:tc>
          <w:tcPr>
            <w:tcW w:w="10520" w:type="dxa"/>
            <w:tcBorders>
              <w:top w:val="single" w:sz="4" w:space="0" w:color="6E6E6E"/>
              <w:left w:val="single" w:sz="4" w:space="0" w:color="6E6E6E"/>
              <w:bottom w:val="single" w:sz="4" w:space="0" w:color="6E6E6E"/>
              <w:right w:val="single" w:sz="4" w:space="0" w:color="6E6E6E"/>
            </w:tcBorders>
          </w:tcPr>
          <w:p w:rsidR="00A134D5" w:rsidRDefault="00780CC4">
            <w:pPr>
              <w:pStyle w:val="ProductList-TableBody"/>
            </w:pPr>
            <w:r>
              <w:t>SQL Server Standard Edition, Windows Server Standard Edition, Microsoft Dynamics CRM Server 2011, Licença de Gestão de Servidor do System Center Standard (2 processadores), Visual Studio Professional com MSDN, Visual Studio Test Professional com MSDN e Microsoft Dynamics AX Enterprise CAL</w:t>
            </w:r>
          </w:p>
        </w:tc>
        <w:tc>
          <w:tcPr>
            <w:tcW w:w="1600" w:type="dxa"/>
            <w:tcBorders>
              <w:top w:val="single" w:sz="4" w:space="0" w:color="6E6E6E"/>
              <w:left w:val="single" w:sz="4" w:space="0" w:color="6E6E6E"/>
              <w:bottom w:val="single" w:sz="4" w:space="0" w:color="6E6E6E"/>
              <w:right w:val="single" w:sz="4" w:space="0" w:color="6E6E6E"/>
            </w:tcBorders>
          </w:tcPr>
          <w:p w:rsidR="00A134D5" w:rsidRDefault="00780CC4">
            <w:pPr>
              <w:pStyle w:val="ProductList-TableBody"/>
            </w:pPr>
            <w:r>
              <w:t>25</w:t>
            </w:r>
          </w:p>
        </w:tc>
      </w:tr>
      <w:tr w:rsidR="00A134D5">
        <w:tc>
          <w:tcPr>
            <w:tcW w:w="10520" w:type="dxa"/>
            <w:tcBorders>
              <w:top w:val="single" w:sz="4" w:space="0" w:color="6E6E6E"/>
              <w:left w:val="single" w:sz="4" w:space="0" w:color="6E6E6E"/>
              <w:bottom w:val="single" w:sz="4" w:space="0" w:color="6E6E6E"/>
              <w:right w:val="single" w:sz="4" w:space="0" w:color="6E6E6E"/>
            </w:tcBorders>
          </w:tcPr>
          <w:p w:rsidR="00A134D5" w:rsidRDefault="00780CC4">
            <w:pPr>
              <w:pStyle w:val="ProductList-TableBody"/>
            </w:pPr>
            <w:r>
              <w:t>SQL Server Enterprise Edition, SQL Server Business Intelligence, Windows Server Enterprise Edition e Visual Studio Enterprise com MSDN</w:t>
            </w:r>
          </w:p>
        </w:tc>
        <w:tc>
          <w:tcPr>
            <w:tcW w:w="1600" w:type="dxa"/>
            <w:tcBorders>
              <w:top w:val="single" w:sz="4" w:space="0" w:color="6E6E6E"/>
              <w:left w:val="single" w:sz="4" w:space="0" w:color="6E6E6E"/>
              <w:bottom w:val="single" w:sz="4" w:space="0" w:color="6E6E6E"/>
              <w:right w:val="single" w:sz="4" w:space="0" w:color="6E6E6E"/>
            </w:tcBorders>
          </w:tcPr>
          <w:p w:rsidR="00A134D5" w:rsidRDefault="00780CC4">
            <w:pPr>
              <w:pStyle w:val="ProductList-TableBody"/>
            </w:pPr>
            <w:r>
              <w:t>50</w:t>
            </w:r>
          </w:p>
        </w:tc>
      </w:tr>
      <w:tr w:rsidR="00A134D5">
        <w:tc>
          <w:tcPr>
            <w:tcW w:w="10520" w:type="dxa"/>
            <w:tcBorders>
              <w:top w:val="single" w:sz="4" w:space="0" w:color="6E6E6E"/>
              <w:left w:val="single" w:sz="4" w:space="0" w:color="6E6E6E"/>
              <w:bottom w:val="single" w:sz="4" w:space="0" w:color="6E6E6E"/>
              <w:right w:val="single" w:sz="4" w:space="0" w:color="6E6E6E"/>
            </w:tcBorders>
          </w:tcPr>
          <w:p w:rsidR="00A134D5" w:rsidRDefault="00780CC4">
            <w:pPr>
              <w:pStyle w:val="ProductList-TableBody"/>
            </w:pPr>
            <w:r>
              <w:t>SQL Server Data Center Edition, SQL Parallel Data Warehouse, Windows Server Datacenter Edition, Microsoft Dynamics AX Standard Commerce Core Server e System Center 2012 Datacenter Server Management License (2 processadores)</w:t>
            </w:r>
          </w:p>
        </w:tc>
        <w:tc>
          <w:tcPr>
            <w:tcW w:w="1600" w:type="dxa"/>
            <w:tcBorders>
              <w:top w:val="single" w:sz="4" w:space="0" w:color="6E6E6E"/>
              <w:left w:val="single" w:sz="4" w:space="0" w:color="6E6E6E"/>
              <w:bottom w:val="single" w:sz="4" w:space="0" w:color="6E6E6E"/>
              <w:right w:val="single" w:sz="4" w:space="0" w:color="6E6E6E"/>
            </w:tcBorders>
          </w:tcPr>
          <w:p w:rsidR="00A134D5" w:rsidRDefault="00780CC4">
            <w:pPr>
              <w:pStyle w:val="ProductList-TableBody"/>
            </w:pPr>
            <w:r>
              <w:t>75</w:t>
            </w:r>
          </w:p>
        </w:tc>
      </w:tr>
    </w:tbl>
    <w:p w:rsidR="00A134D5" w:rsidRDefault="00780CC4">
      <w:pPr>
        <w:pStyle w:val="ProductList-Body"/>
      </w:pPr>
      <w:r>
        <w:rPr>
          <w:b/>
          <w:i/>
        </w:rPr>
        <w:t>Nota:</w:t>
      </w:r>
      <w:r>
        <w:rPr>
          <w:i/>
        </w:rPr>
        <w:t xml:space="preserve"> Para as SQL CALs, consulte a tabela de CAL Suites nesta secção</w:t>
      </w:r>
    </w:p>
    <w:p w:rsidR="00A134D5" w:rsidRDefault="00780CC4">
      <w:pPr>
        <w:pStyle w:val="ProductList-Body"/>
      </w:pPr>
      <w:r>
        <w:rPr>
          <w:vertAlign w:val="superscript"/>
        </w:rPr>
        <w:t>1</w:t>
      </w:r>
      <w:r>
        <w:rPr>
          <w:i/>
        </w:rPr>
        <w:t xml:space="preserve"> Para Microsoft Dynamics CRM Professional CAL, são concedidos 2 pontos</w:t>
      </w:r>
    </w:p>
    <w:p w:rsidR="00A134D5" w:rsidRDefault="00A134D5">
      <w:pPr>
        <w:pStyle w:val="ProductList-Body"/>
      </w:pPr>
    </w:p>
    <w:p w:rsidR="00A134D5" w:rsidRDefault="00780CC4">
      <w:pPr>
        <w:pStyle w:val="ProductList-ClauseHeading"/>
        <w:outlineLvl w:val="2"/>
      </w:pPr>
      <w:bookmarkStart w:id="332" w:name="_Sec579"/>
      <w:r>
        <w:t>Serviços do Office Online e Office Online Server</w:t>
      </w:r>
      <w:bookmarkEnd w:id="332"/>
    </w:p>
    <w:p w:rsidR="00A134D5" w:rsidRDefault="00780CC4">
      <w:pPr>
        <w:pStyle w:val="ProductList-Body"/>
      </w:pPr>
      <w:r>
        <w:t xml:space="preserve">Os utilizadores de um dispositivo licenciado com as aplicações qualificáveis poderão aceder aos serviços do Office Online e Office Online Server para editar documentos a partir do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 Utilizador Principal do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poderá aceder aos serviços do Office Online e Office Online Server para editar documentos a partir de qualquer dispositivo.</w:t>
      </w:r>
    </w:p>
    <w:tbl>
      <w:tblPr>
        <w:tblStyle w:val="PURTable"/>
        <w:tblW w:w="0" w:type="dxa"/>
        <w:tblLook w:val="04A0" w:firstRow="1" w:lastRow="0" w:firstColumn="1" w:lastColumn="0" w:noHBand="0" w:noVBand="1"/>
      </w:tblPr>
      <w:tblGrid>
        <w:gridCol w:w="5360"/>
        <w:gridCol w:w="5430"/>
      </w:tblGrid>
      <w:tr w:rsidR="00A134D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A134D5" w:rsidRDefault="00780CC4">
            <w:pPr>
              <w:pStyle w:val="ProductList-TableBody"/>
            </w:pPr>
            <w:r>
              <w:rPr>
                <w:color w:val="FFFFFF"/>
              </w:rPr>
              <w:lastRenderedPageBreak/>
              <w:t xml:space="preserve">Aplicação de Ambiente de Trabalho Qualificável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134D5" w:rsidRDefault="00780CC4">
            <w:pPr>
              <w:pStyle w:val="ProductList-TableBody"/>
            </w:pPr>
            <w:r>
              <w:rPr>
                <w:color w:val="FFFFFF"/>
              </w:rPr>
              <w:t>Direitos do Office Online</w:t>
            </w:r>
          </w:p>
        </w:tc>
      </w:tr>
      <w:tr w:rsidR="00A134D5">
        <w:tc>
          <w:tcPr>
            <w:tcW w:w="600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Office Standard</w:t>
            </w:r>
            <w:r>
              <w:fldChar w:fldCharType="begin"/>
            </w:r>
            <w:r>
              <w:instrText xml:space="preserve"> XE "Office Standard" </w:instrText>
            </w:r>
            <w:r>
              <w:fldChar w:fldCharType="end"/>
            </w:r>
          </w:p>
          <w:p w:rsidR="00A134D5" w:rsidRDefault="00780CC4">
            <w:pPr>
              <w:pStyle w:val="ProductList-TableBody"/>
            </w:pPr>
            <w:r>
              <w:t>Office Professional Plus</w:t>
            </w:r>
            <w:r>
              <w:fldChar w:fldCharType="begin"/>
            </w:r>
            <w:r>
              <w:instrText xml:space="preserve"> XE "Office Professional Plus" </w:instrText>
            </w:r>
            <w:r>
              <w:fldChar w:fldCharType="end"/>
            </w:r>
          </w:p>
          <w:p w:rsidR="00A134D5" w:rsidRDefault="00780CC4">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Office Online para Office 365</w:t>
            </w:r>
            <w:r>
              <w:fldChar w:fldCharType="begin"/>
            </w:r>
            <w:r>
              <w:instrText xml:space="preserve"> XE "Office Online para Office 365" </w:instrText>
            </w:r>
            <w:r>
              <w:fldChar w:fldCharType="end"/>
            </w:r>
          </w:p>
          <w:p w:rsidR="00A134D5" w:rsidRDefault="00780CC4">
            <w:pPr>
              <w:pStyle w:val="ProductList-TableBody"/>
            </w:pPr>
            <w:r>
              <w:t>Office Online Server</w:t>
            </w:r>
          </w:p>
        </w:tc>
      </w:tr>
    </w:tbl>
    <w:p w:rsidR="00A134D5" w:rsidRDefault="00780CC4">
      <w:pPr>
        <w:pStyle w:val="ProductList-Body"/>
      </w:pPr>
      <w:r>
        <w:rPr>
          <w:i/>
        </w:rPr>
        <w:t>Os utilizadores também têm de ser licenciados para planos do SharePoint Online</w:t>
      </w:r>
      <w:r>
        <w:fldChar w:fldCharType="begin"/>
      </w:r>
      <w:r>
        <w:instrText xml:space="preserve"> XE "SharePoint Online" </w:instrText>
      </w:r>
      <w:r>
        <w:fldChar w:fldCharType="end"/>
      </w:r>
      <w:r>
        <w:rPr>
          <w:i/>
        </w:rPr>
        <w:t xml:space="preserve"> ou do OneDrive para Empresas para aceder ao Serviço online.</w:t>
      </w:r>
    </w:p>
    <w:p w:rsidR="00A134D5" w:rsidRDefault="00A134D5">
      <w:pPr>
        <w:pStyle w:val="ProductList-Body"/>
      </w:pPr>
    </w:p>
    <w:p w:rsidR="00A134D5" w:rsidRDefault="00780CC4">
      <w:pPr>
        <w:pStyle w:val="ProductList-ClauseHeading"/>
        <w:outlineLvl w:val="2"/>
      </w:pPr>
      <w:bookmarkStart w:id="333" w:name="_Sec580"/>
      <w:r>
        <w:t>Serviços de Planeamento</w:t>
      </w:r>
      <w:bookmarkEnd w:id="333"/>
    </w:p>
    <w:p w:rsidR="00A134D5" w:rsidRDefault="00780CC4">
      <w:pPr>
        <w:pStyle w:val="ProductList-Body"/>
      </w:pPr>
      <w:r>
        <w:t>Os clientes (que não os que adquirem através de Programas Académicos) com um compromisso de Toda a Entidade ou SAM nos Conjuntos Aplicacionais e Agrupamentos de Servidores são elegíveis para este benefício. O benefício dos Serviços de Planeamento fornece aos clientes qualificáveis ofertas de serviços personalizados pré-determinados.</w:t>
      </w:r>
    </w:p>
    <w:p w:rsidR="00A134D5" w:rsidRDefault="00A134D5">
      <w:pPr>
        <w:pStyle w:val="ProductList-Body"/>
      </w:pPr>
    </w:p>
    <w:p w:rsidR="00A134D5" w:rsidRDefault="00780CC4">
      <w:pPr>
        <w:pStyle w:val="ProductList-Body"/>
      </w:pPr>
      <w:r>
        <w:t>Os clientes qualificados recebem um número de dias de Serviços de Planeamento com base no número de pontos do Benefício de SA de licenças qualificáveis. O número de dias que o Cliente recebe para as ofertas de Serviços de Planeamento disponíveis está combinado num conjunto de dias de Serviços de Planeamento.</w:t>
      </w:r>
    </w:p>
    <w:tbl>
      <w:tblPr>
        <w:tblStyle w:val="PURTable"/>
        <w:tblW w:w="0" w:type="dxa"/>
        <w:tblLook w:val="04A0" w:firstRow="1" w:lastRow="0" w:firstColumn="1" w:lastColumn="0" w:noHBand="0" w:noVBand="1"/>
      </w:tblPr>
      <w:tblGrid>
        <w:gridCol w:w="9008"/>
        <w:gridCol w:w="1782"/>
      </w:tblGrid>
      <w:tr w:rsidR="00A134D5">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A134D5" w:rsidRDefault="00780CC4">
            <w:pPr>
              <w:pStyle w:val="ProductList-TableBody"/>
            </w:pPr>
            <w:r>
              <w:rPr>
                <w:color w:val="FFFFFF"/>
              </w:rPr>
              <w:t>Aplicações do Office e Licenças de Servidor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134D5" w:rsidRDefault="00780CC4">
            <w:pPr>
              <w:pStyle w:val="ProductList-TableBody"/>
              <w:jc w:val="center"/>
            </w:pPr>
            <w:r>
              <w:rPr>
                <w:color w:val="FFFFFF"/>
              </w:rPr>
              <w:t>Pontos</w:t>
            </w:r>
          </w:p>
        </w:tc>
      </w:tr>
      <w:tr w:rsidR="00A134D5">
        <w:tc>
          <w:tcPr>
            <w:tcW w:w="1016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Produtos do Conjunto Aplicacional do Office (incluindo o conjunto de aplicações do Office, Project Standard</w:t>
            </w:r>
            <w:r>
              <w:fldChar w:fldCharType="begin"/>
            </w:r>
            <w:r>
              <w:instrText xml:space="preserve"> XE "Project Standard" </w:instrText>
            </w:r>
            <w:r>
              <w:fldChar w:fldCharType="end"/>
            </w:r>
            <w:r>
              <w:t xml:space="preserve"> e Professional, Visio Standard</w:t>
            </w:r>
            <w:r>
              <w:fldChar w:fldCharType="begin"/>
            </w:r>
            <w:r>
              <w:instrText xml:space="preserve"> XE "Visio Standard" </w:instrText>
            </w:r>
            <w:r>
              <w:fldChar w:fldCharType="end"/>
            </w:r>
            <w:r>
              <w:t xml:space="preserve"> e Professional), Microsoft Dynamics AX Task CAL</w:t>
            </w:r>
            <w:r>
              <w:fldChar w:fldCharType="begin"/>
            </w:r>
            <w:r>
              <w:instrText xml:space="preserve"> XE "Microsoft Dynamics AX Task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xml:space="preserve"> e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jc w:val="center"/>
            </w:pPr>
            <w:r>
              <w:t>1</w:t>
            </w:r>
          </w:p>
        </w:tc>
      </w:tr>
      <w:tr w:rsidR="00A134D5">
        <w:tc>
          <w:tcPr>
            <w:tcW w:w="1016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e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 processadores), Visual Studio Professional com MSDN</w:t>
            </w:r>
            <w:r>
              <w:fldChar w:fldCharType="begin"/>
            </w:r>
            <w:r>
              <w:instrText xml:space="preserve"> XE "Visual Studio Professional com MSDN" </w:instrText>
            </w:r>
            <w:r>
              <w:fldChar w:fldCharType="end"/>
            </w:r>
            <w:r>
              <w:t xml:space="preserve"> e Visual Studio Test Professional com MSDN</w:t>
            </w:r>
            <w:r>
              <w:fldChar w:fldCharType="begin"/>
            </w:r>
            <w:r>
              <w:instrText xml:space="preserve"> XE "Visual Studio Test Professional com MSDN" </w:instrText>
            </w:r>
            <w:r>
              <w:fldChar w:fldCharType="end"/>
            </w:r>
            <w:r>
              <w:t xml:space="preserve"> e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jc w:val="center"/>
            </w:pPr>
            <w:r>
              <w:t>25</w:t>
            </w:r>
          </w:p>
        </w:tc>
      </w:tr>
      <w:tr w:rsidR="00A134D5">
        <w:tc>
          <w:tcPr>
            <w:tcW w:w="1016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e Visual Studio Enterprise com MSDN</w:t>
            </w:r>
            <w:r>
              <w:fldChar w:fldCharType="begin"/>
            </w:r>
            <w:r>
              <w:instrText xml:space="preserve"> XE "Visual Studio Enterprise com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jc w:val="center"/>
            </w:pPr>
            <w:r>
              <w:t>50</w:t>
            </w:r>
          </w:p>
        </w:tc>
      </w:tr>
      <w:tr w:rsidR="00A134D5">
        <w:tc>
          <w:tcPr>
            <w:tcW w:w="1016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xml:space="preserve"> e System Center 2012 Datacenter Server Management License</w:t>
            </w:r>
            <w:r>
              <w:fldChar w:fldCharType="begin"/>
            </w:r>
            <w:r>
              <w:instrText xml:space="preserve"> XE "System Center 2012 Datacenter Server Management License" </w:instrText>
            </w:r>
            <w:r>
              <w:fldChar w:fldCharType="end"/>
            </w:r>
            <w:r>
              <w:t xml:space="preserve"> (2 processadores)</w:t>
            </w:r>
          </w:p>
        </w:tc>
        <w:tc>
          <w:tcPr>
            <w:tcW w:w="196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jc w:val="center"/>
            </w:pPr>
            <w:r>
              <w:t>75</w:t>
            </w:r>
          </w:p>
        </w:tc>
      </w:tr>
    </w:tbl>
    <w:p w:rsidR="00A134D5" w:rsidRDefault="00780CC4">
      <w:pPr>
        <w:pStyle w:val="ProductList-Body"/>
      </w:pPr>
      <w:r>
        <w:rPr>
          <w:b/>
          <w:i/>
        </w:rPr>
        <w:t>Nota:</w:t>
      </w:r>
      <w:r>
        <w:rPr>
          <w:i/>
        </w:rPr>
        <w:t xml:space="preserve"> Para as SQL CALs, consulte a tabela de CAL Suites nesta secção</w:t>
      </w:r>
    </w:p>
    <w:p w:rsidR="00A134D5" w:rsidRDefault="00780CC4">
      <w:pPr>
        <w:pStyle w:val="ProductList-Body"/>
      </w:pPr>
      <w:r>
        <w:rPr>
          <w:vertAlign w:val="superscript"/>
        </w:rPr>
        <w:t>1</w:t>
      </w:r>
      <w:r>
        <w:rPr>
          <w:i/>
        </w:rPr>
        <w:t xml:space="preserve"> Para Microsoft Dynamics CRM Professional CAL, são concedidos 2 pontos</w:t>
      </w:r>
    </w:p>
    <w:p w:rsidR="00A134D5" w:rsidRDefault="00A134D5">
      <w:pPr>
        <w:pStyle w:val="ProductList-Body"/>
      </w:pPr>
    </w:p>
    <w:p w:rsidR="00A134D5" w:rsidRDefault="00780CC4">
      <w:pPr>
        <w:pStyle w:val="ProductList-Body"/>
      </w:pPr>
      <w:r>
        <w:t>O total de pontos para os quais o Cliente é elegível define o direito para os Dias de Serviços de Planeamento tal como mostrado abaixo:</w:t>
      </w:r>
    </w:p>
    <w:tbl>
      <w:tblPr>
        <w:tblStyle w:val="PURTable"/>
        <w:tblW w:w="0" w:type="dxa"/>
        <w:tblLook w:val="04A0" w:firstRow="1" w:lastRow="0" w:firstColumn="1" w:lastColumn="0" w:noHBand="0" w:noVBand="1"/>
      </w:tblPr>
      <w:tblGrid>
        <w:gridCol w:w="1554"/>
        <w:gridCol w:w="759"/>
        <w:gridCol w:w="714"/>
        <w:gridCol w:w="714"/>
        <w:gridCol w:w="919"/>
        <w:gridCol w:w="1012"/>
        <w:gridCol w:w="1012"/>
        <w:gridCol w:w="1030"/>
        <w:gridCol w:w="1030"/>
        <w:gridCol w:w="1030"/>
        <w:gridCol w:w="1016"/>
      </w:tblGrid>
      <w:tr w:rsidR="00A134D5">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A134D5" w:rsidRDefault="00780CC4">
            <w:pPr>
              <w:pStyle w:val="ProductList-TableBody"/>
            </w:pPr>
            <w:r>
              <w:t>Aplicações do Office e/ou Licenças de Servidor - Pontos</w:t>
            </w:r>
          </w:p>
        </w:tc>
        <w:tc>
          <w:tcPr>
            <w:tcW w:w="860" w:type="dxa"/>
            <w:tcBorders>
              <w:top w:val="single" w:sz="18" w:space="0" w:color="0072C6"/>
              <w:left w:val="single" w:sz="4" w:space="0" w:color="000000"/>
              <w:bottom w:val="single" w:sz="4" w:space="0" w:color="000000"/>
              <w:right w:val="single" w:sz="4" w:space="0" w:color="000000"/>
            </w:tcBorders>
          </w:tcPr>
          <w:p w:rsidR="00A134D5" w:rsidRDefault="00780CC4">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A134D5" w:rsidRDefault="00780CC4">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A134D5" w:rsidRDefault="00780CC4">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A134D5" w:rsidRDefault="00780CC4">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A134D5" w:rsidRDefault="00780CC4">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A134D5" w:rsidRDefault="00780CC4">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A134D5" w:rsidRDefault="00780CC4">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A134D5" w:rsidRDefault="00780CC4">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A134D5" w:rsidRDefault="00780CC4">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A134D5" w:rsidRDefault="00780CC4">
            <w:pPr>
              <w:pStyle w:val="ProductList-TableBody"/>
            </w:pPr>
            <w:r>
              <w:t>600,000+</w:t>
            </w:r>
          </w:p>
        </w:tc>
      </w:tr>
      <w:tr w:rsidR="00A134D5">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A134D5" w:rsidRDefault="00780CC4">
            <w:pPr>
              <w:pStyle w:val="ProductList-TableBody"/>
            </w:pPr>
            <w:r>
              <w:t>Dias de Serviços de Planeamento do Office</w:t>
            </w:r>
          </w:p>
        </w:tc>
        <w:tc>
          <w:tcPr>
            <w:tcW w:w="86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75</w:t>
            </w:r>
          </w:p>
        </w:tc>
      </w:tr>
    </w:tbl>
    <w:p w:rsidR="00A134D5" w:rsidRDefault="00A134D5">
      <w:pPr>
        <w:pStyle w:val="ProductList-Body"/>
      </w:pPr>
    </w:p>
    <w:p w:rsidR="00A134D5" w:rsidRDefault="00780CC4">
      <w:pPr>
        <w:pStyle w:val="ProductList-Body"/>
      </w:pPr>
      <w:r>
        <w:t>A cobertura SA de SQL CAL e Core CAL</w:t>
      </w:r>
      <w:r>
        <w:fldChar w:fldCharType="begin"/>
      </w:r>
      <w:r>
        <w:instrText xml:space="preserve"> XE "Core CAL" </w:instrText>
      </w:r>
      <w:r>
        <w:fldChar w:fldCharType="end"/>
      </w:r>
      <w:r>
        <w:t xml:space="preserve"> Suite contabiliza um (1) ponto para os limiares na primeira coluna abaixo, a cobertura SA de Enterprise CAL</w:t>
      </w:r>
      <w:r>
        <w:fldChar w:fldCharType="begin"/>
      </w:r>
      <w:r>
        <w:instrText xml:space="preserve"> XE "Enterprise CAL" </w:instrText>
      </w:r>
      <w:r>
        <w:fldChar w:fldCharType="end"/>
      </w:r>
      <w:r>
        <w:t xml:space="preserve"> Suite contabiliza dois (2) pontos para os limiares na primeira coluna abaixo:</w:t>
      </w:r>
    </w:p>
    <w:tbl>
      <w:tblPr>
        <w:tblStyle w:val="PURTable"/>
        <w:tblW w:w="0" w:type="dxa"/>
        <w:tblLook w:val="04A0" w:firstRow="1" w:lastRow="0" w:firstColumn="1" w:lastColumn="0" w:noHBand="0" w:noVBand="1"/>
      </w:tblPr>
      <w:tblGrid>
        <w:gridCol w:w="1680"/>
        <w:gridCol w:w="1395"/>
        <w:gridCol w:w="1519"/>
        <w:gridCol w:w="1534"/>
        <w:gridCol w:w="1549"/>
        <w:gridCol w:w="1549"/>
        <w:gridCol w:w="1564"/>
      </w:tblGrid>
      <w:tr w:rsidR="00A134D5">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A134D5" w:rsidRDefault="00780CC4">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rsidR="00A134D5" w:rsidRDefault="00780CC4">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A134D5" w:rsidRDefault="00780CC4">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A134D5" w:rsidRDefault="00780CC4">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A134D5" w:rsidRDefault="00780CC4">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A134D5" w:rsidRDefault="00780CC4">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A134D5" w:rsidRDefault="00780CC4">
            <w:pPr>
              <w:pStyle w:val="ProductList-TableBody"/>
            </w:pPr>
            <w:r>
              <w:t>→600,000+</w:t>
            </w:r>
          </w:p>
        </w:tc>
      </w:tr>
      <w:tr w:rsidR="00A134D5">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A134D5" w:rsidRDefault="00780CC4">
            <w:pPr>
              <w:pStyle w:val="ProductList-TableBody"/>
            </w:pPr>
            <w:r>
              <w:t>Dias de Serviços de Planeamento do Office</w:t>
            </w:r>
          </w:p>
        </w:tc>
        <w:tc>
          <w:tcPr>
            <w:tcW w:w="160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12</w:t>
            </w:r>
          </w:p>
        </w:tc>
      </w:tr>
    </w:tbl>
    <w:p w:rsidR="00A134D5" w:rsidRDefault="00780CC4">
      <w:pPr>
        <w:pStyle w:val="ProductList-Body"/>
      </w:pPr>
      <w:r>
        <w:t xml:space="preserve">Os clientes poderão selecionar as ofertas de Serviços de Planeamento disponíveis fornecidas por Parceiros da Microsoft qualificados ou Afiliadas da Microsoft. Pode encontrar uma lista de serviços disponíveis em </w:t>
      </w:r>
      <w:hyperlink r:id="rId116">
        <w:r>
          <w:rPr>
            <w:color w:val="00467F"/>
            <w:u w:val="single"/>
          </w:rPr>
          <w:t>http://www.microsoft.com/licensing/software-assurance/planning-services-overview.aspx</w:t>
        </w:r>
      </w:hyperlink>
      <w:r>
        <w:t xml:space="preserve">. </w:t>
      </w:r>
    </w:p>
    <w:p w:rsidR="00A134D5" w:rsidRDefault="00A134D5">
      <w:pPr>
        <w:pStyle w:val="ProductList-Body"/>
      </w:pPr>
    </w:p>
    <w:p w:rsidR="00A134D5" w:rsidRDefault="00780CC4">
      <w:pPr>
        <w:pStyle w:val="ProductList-Body"/>
      </w:pPr>
      <w:r>
        <w:t>A lista de serviços disponíveis e níveis de serviço associados poderá alterar em qualquer altura. Os Fornecedores Qualificados enviarão aos clientes uma lista do Âmbito de Trabalho disponível para cada uma das ofertas de serviço anteriores. A pedido, os clientes também podem converter (e anular a conversão de) dias de Voucher de Formação não utilizados (consulte o benefício do Voucher de Formação) a uma velocidade de três dias de Voucher de Formação num Dia de Serviço de Planeamento, se (i) forem elegíveis atualmente para o benefício de Voucher de Formação, (ii) tiverem ativado o respetivo benefício de Voucher de Formação e (iii) tiverem pelo menos 3 dias de formação não reclamados do benefício de Voucher de Formação disponível para conversão.</w:t>
      </w:r>
    </w:p>
    <w:p w:rsidR="00A134D5" w:rsidRDefault="00780CC4" w:rsidP="00780CC4">
      <w:pPr>
        <w:pStyle w:val="ProductList-Bullet"/>
        <w:numPr>
          <w:ilvl w:val="0"/>
          <w:numId w:val="41"/>
        </w:numPr>
      </w:pPr>
      <w:r>
        <w:t xml:space="preserve">Os Serviços de Planeamento poderão ser prestados ao Cliente por Parceiros da Microsoft qualificados ou Afiliadas da Microsoft. Os serviços fornecidos em vouchers são prestados ao abrigo de um contrato entre o Cliente e o Fornecedor Qualificado; o Cliente pode ver a lista de Fornecedores Qualificados aqui: </w:t>
      </w:r>
      <w:hyperlink r:id="rId117">
        <w:r>
          <w:rPr>
            <w:color w:val="00467F"/>
            <w:u w:val="single"/>
          </w:rPr>
          <w:t>http://directory.partners.extranet.microsoft.com/psbproviders</w:t>
        </w:r>
      </w:hyperlink>
    </w:p>
    <w:p w:rsidR="00A134D5" w:rsidRDefault="00780CC4" w:rsidP="00780CC4">
      <w:pPr>
        <w:pStyle w:val="ProductList-Bullet"/>
        <w:numPr>
          <w:ilvl w:val="0"/>
          <w:numId w:val="41"/>
        </w:numPr>
      </w:pPr>
      <w:r>
        <w:t>Os compromissos dos Serviços de Planeamento fornecem serviços que abrangem um âmbito de trabalho pré-determinado que resulta num plano de implementação de alto nível; a implementação real do software não pode ser incluída.</w:t>
      </w:r>
    </w:p>
    <w:p w:rsidR="00A134D5" w:rsidRDefault="00780CC4" w:rsidP="00780CC4">
      <w:pPr>
        <w:pStyle w:val="ProductList-Bullet"/>
        <w:numPr>
          <w:ilvl w:val="0"/>
          <w:numId w:val="41"/>
        </w:numPr>
      </w:pPr>
      <w:r>
        <w:t>Os vouchers de Serviços de Planeamento só podem ser resgatados pelo cliente que foi qualificado para o benefício.</w:t>
      </w:r>
    </w:p>
    <w:p w:rsidR="00A134D5" w:rsidRDefault="00780CC4" w:rsidP="00780CC4">
      <w:pPr>
        <w:pStyle w:val="ProductList-Bullet"/>
        <w:numPr>
          <w:ilvl w:val="0"/>
          <w:numId w:val="41"/>
        </w:numPr>
      </w:pPr>
      <w:r>
        <w:t>Os vouchers de Serviços de Planeamento não podem ser trocados por dinheiro, fundos ou outras considerações valiosas.</w:t>
      </w:r>
    </w:p>
    <w:p w:rsidR="00A134D5" w:rsidRDefault="00780CC4" w:rsidP="00780CC4">
      <w:pPr>
        <w:pStyle w:val="ProductList-Bullet"/>
        <w:numPr>
          <w:ilvl w:val="0"/>
          <w:numId w:val="41"/>
        </w:numPr>
      </w:pPr>
      <w:r>
        <w:t>A redução da cobertura SA qualificável como resultado de devoluções e outros ajustamentos na faturação, se forem permitidos, poderá diminuir os dias de Serviços de Planeamento permitidos ao Cliente.</w:t>
      </w:r>
    </w:p>
    <w:p w:rsidR="00A134D5" w:rsidRDefault="00780CC4" w:rsidP="00780CC4">
      <w:pPr>
        <w:pStyle w:val="ProductList-Bullet"/>
        <w:numPr>
          <w:ilvl w:val="0"/>
          <w:numId w:val="41"/>
        </w:numPr>
      </w:pPr>
      <w:r>
        <w:t>Os tipos de voucher não poderão ser combinados. Os compromissos dos Serviços de Planeamento não podem exceder a duração máxima especificada por tipo de compromisso.</w:t>
      </w:r>
    </w:p>
    <w:p w:rsidR="00A134D5" w:rsidRDefault="00780CC4" w:rsidP="00780CC4">
      <w:pPr>
        <w:pStyle w:val="ProductList-Bullet"/>
        <w:numPr>
          <w:ilvl w:val="0"/>
          <w:numId w:val="41"/>
        </w:numPr>
      </w:pPr>
      <w:r>
        <w:t>Os vouchers só são válidos com Fornecedores qualificados para o tipo de serviço específico para o qual o voucher está a ser resgatado.</w:t>
      </w:r>
    </w:p>
    <w:p w:rsidR="00A134D5" w:rsidRDefault="00780CC4" w:rsidP="00780CC4">
      <w:pPr>
        <w:pStyle w:val="ProductList-Bullet"/>
        <w:numPr>
          <w:ilvl w:val="0"/>
          <w:numId w:val="41"/>
        </w:numPr>
      </w:pPr>
      <w:r>
        <w:t>Os vouchers têm de ser atribuídos durante o período de cobertura SA.</w:t>
      </w:r>
    </w:p>
    <w:p w:rsidR="00A134D5" w:rsidRDefault="00780CC4" w:rsidP="00780CC4">
      <w:pPr>
        <w:pStyle w:val="ProductList-Bullet"/>
        <w:numPr>
          <w:ilvl w:val="0"/>
          <w:numId w:val="41"/>
        </w:numPr>
      </w:pPr>
      <w:r>
        <w:lastRenderedPageBreak/>
        <w:t xml:space="preserve">Os vouchers expiram 180 dias a contar da data da atribuição do voucher, independentemente da expiração da cobertura SA. Todos os serviços têm de ser prestados (voucher resgatado) antes da expiração do voucher. Os vouchers que expiram antes da expiração da cobertura SA serão devolvidos no conjunto de dias disponíveis dos Serviços de Planeamento. As tabelas acima mostram os dias de serviço disponíveis com base numa inscrição ou contrato completo de 3 anos. Os clientes que adquiram cobertura SA para um ano receberão um terço do número de dias de serviço mencionado. Os clientes que adquiram cobertura SA para dois anos receberão dois terços do número de dias de serviço mencionado. </w:t>
      </w:r>
    </w:p>
    <w:p w:rsidR="00A134D5" w:rsidRDefault="00A134D5">
      <w:pPr>
        <w:pStyle w:val="ProductList-Body"/>
      </w:pPr>
    </w:p>
    <w:p w:rsidR="00A134D5" w:rsidRDefault="00780CC4">
      <w:pPr>
        <w:pStyle w:val="ProductList-Body"/>
      </w:pPr>
      <w:r>
        <w:t>Os componentes distribuíveis de serviços completos submetidos pelo Fornecedor Qualificado no fim do compromisso com a Microsoft poderão ser utilizados pela Microsoft para fins de controlo de qualidade e poderão ser partilhados com a equipa da conta Microsoft do Cliente para esse fim.</w:t>
      </w:r>
    </w:p>
    <w:p w:rsidR="00A134D5" w:rsidRDefault="00A134D5">
      <w:pPr>
        <w:pStyle w:val="ProductList-Body"/>
      </w:pPr>
    </w:p>
    <w:p w:rsidR="00A134D5" w:rsidRDefault="00780CC4">
      <w:pPr>
        <w:pStyle w:val="ProductList-ClauseHeading"/>
        <w:outlineLvl w:val="2"/>
      </w:pPr>
      <w:bookmarkStart w:id="334" w:name="_Sec581"/>
      <w:r>
        <w:t>Programa Enterprise Source Licensing Program</w:t>
      </w:r>
      <w:bookmarkEnd w:id="334"/>
    </w:p>
    <w:p w:rsidR="00A134D5" w:rsidRDefault="00780CC4">
      <w:pPr>
        <w:pStyle w:val="ProductList-Body"/>
      </w:pPr>
      <w:r>
        <w:t>Os clientes com 10.000 ou mais estações de trabalho licenciadas com cobertura SA no conjunto de sistemas poderão ser elegíveis para aceder ao código fonte do Microsoft Windows para desenvolvimento interno e suporte. Os programas académicos são elegíveis para o programa Microsoft Research Source Licensing Program.</w:t>
      </w:r>
    </w:p>
    <w:p w:rsidR="00A134D5" w:rsidRDefault="00A134D5">
      <w:pPr>
        <w:pStyle w:val="ProductList-Body"/>
      </w:pPr>
    </w:p>
    <w:p w:rsidR="00A134D5" w:rsidRDefault="00780CC4">
      <w:pPr>
        <w:pStyle w:val="ProductList-ClauseHeading"/>
        <w:outlineLvl w:val="2"/>
      </w:pPr>
      <w:bookmarkStart w:id="335" w:name="_Sec582"/>
      <w:r>
        <w:t>Vouchers de Formação</w:t>
      </w:r>
      <w:bookmarkEnd w:id="335"/>
    </w:p>
    <w:p w:rsidR="00A134D5" w:rsidRDefault="00780CC4">
      <w:pPr>
        <w:pStyle w:val="ProductList-Body"/>
      </w:pPr>
      <w:r>
        <w:t>Os clientes (que não os que adquirem através de Programas Académicos) com um compromisso Toda a Entidade ou SAM nas famílias de produtos de aplicações ou sistemas são elegíveis para os Vouchers de Formação da Microsoft concedendo um número específico de dias de formação, conforme descrito abaixo.</w:t>
      </w:r>
    </w:p>
    <w:tbl>
      <w:tblPr>
        <w:tblStyle w:val="PURTable"/>
        <w:tblW w:w="0" w:type="dxa"/>
        <w:tblLook w:val="04A0" w:firstRow="1" w:lastRow="0" w:firstColumn="1" w:lastColumn="0" w:noHBand="0" w:noVBand="1"/>
      </w:tblPr>
      <w:tblGrid>
        <w:gridCol w:w="3591"/>
        <w:gridCol w:w="3610"/>
        <w:gridCol w:w="3589"/>
      </w:tblGrid>
      <w:tr w:rsidR="00A134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134D5" w:rsidRDefault="00780CC4">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134D5" w:rsidRDefault="00780CC4">
            <w:pPr>
              <w:pStyle w:val="ProductList-TableBody"/>
            </w:pPr>
            <w:r>
              <w:rPr>
                <w:color w:val="FFFFFF"/>
              </w:rPr>
              <w:t>Produtos do Conjunto Aplicacional do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134D5" w:rsidRDefault="00780CC4">
            <w:pPr>
              <w:pStyle w:val="ProductList-TableBody"/>
            </w:pPr>
            <w:r>
              <w:rPr>
                <w:color w:val="FFFFFF"/>
              </w:rPr>
              <w:t>Conjunto de Sistemas</w:t>
            </w:r>
          </w:p>
        </w:tc>
      </w:tr>
      <w:tr w:rsidR="00A134D5">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Contrato Open Value</w:t>
            </w:r>
          </w:p>
        </w:tc>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2 dias por 50 licenças (máximo de 20 dias)</w:t>
            </w:r>
          </w:p>
        </w:tc>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1 dia por 50 licenças (máximo de 10 dias)</w:t>
            </w:r>
          </w:p>
        </w:tc>
      </w:tr>
      <w:tr w:rsidR="00A134D5">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2 dias por 50 licenças ou pontos</w:t>
            </w:r>
          </w:p>
        </w:tc>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1 dia por 50 licenças ou pontos</w:t>
            </w:r>
          </w:p>
        </w:tc>
      </w:tr>
      <w:tr w:rsidR="00A134D5">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20 dias por inscrição ou Conta de Aquisição elegível</w:t>
            </w:r>
          </w:p>
        </w:tc>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10 dias por inscrição ou Conta de Aquisição elegível</w:t>
            </w:r>
          </w:p>
        </w:tc>
      </w:tr>
      <w:tr w:rsidR="00A134D5">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30 dias*</w:t>
            </w:r>
          </w:p>
        </w:tc>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15 dias*</w:t>
            </w:r>
          </w:p>
        </w:tc>
      </w:tr>
      <w:tr w:rsidR="00A134D5">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50 dias*</w:t>
            </w:r>
          </w:p>
        </w:tc>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25 dias*</w:t>
            </w:r>
          </w:p>
        </w:tc>
      </w:tr>
      <w:tr w:rsidR="00A134D5">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110 dias*</w:t>
            </w:r>
          </w:p>
        </w:tc>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55 dias*</w:t>
            </w:r>
          </w:p>
        </w:tc>
      </w:tr>
      <w:tr w:rsidR="00A134D5">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160 dias*</w:t>
            </w:r>
          </w:p>
        </w:tc>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80 dias*</w:t>
            </w:r>
          </w:p>
        </w:tc>
      </w:tr>
      <w:tr w:rsidR="00A134D5">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250 dias*</w:t>
            </w:r>
          </w:p>
        </w:tc>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125 dias*</w:t>
            </w:r>
          </w:p>
        </w:tc>
      </w:tr>
      <w:tr w:rsidR="00A134D5">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400 dias*</w:t>
            </w:r>
          </w:p>
        </w:tc>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200 dias*</w:t>
            </w:r>
          </w:p>
        </w:tc>
      </w:tr>
      <w:tr w:rsidR="00A134D5">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600 dias*</w:t>
            </w:r>
          </w:p>
        </w:tc>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300 dias*</w:t>
            </w:r>
          </w:p>
        </w:tc>
      </w:tr>
      <w:tr w:rsidR="00A134D5">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800 dias*</w:t>
            </w:r>
          </w:p>
        </w:tc>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400 dias*</w:t>
            </w:r>
          </w:p>
        </w:tc>
      </w:tr>
      <w:tr w:rsidR="00A134D5">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1400 dias*</w:t>
            </w:r>
          </w:p>
        </w:tc>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700 dias*</w:t>
            </w:r>
          </w:p>
        </w:tc>
      </w:tr>
    </w:tbl>
    <w:p w:rsidR="00A134D5" w:rsidRDefault="00780CC4">
      <w:pPr>
        <w:pStyle w:val="ProductList-Body"/>
      </w:pPr>
      <w:r>
        <w:t>*</w:t>
      </w:r>
      <w:r>
        <w:rPr>
          <w:i/>
        </w:rPr>
        <w:t>Número de dias por inscrição, contrato ou Conta de Aquisição elegível.</w:t>
      </w:r>
    </w:p>
    <w:p w:rsidR="00A134D5" w:rsidRDefault="00A134D5">
      <w:pPr>
        <w:pStyle w:val="ProductList-Body"/>
      </w:pPr>
    </w:p>
    <w:p w:rsidR="00A134D5" w:rsidRDefault="00780CC4" w:rsidP="00780CC4">
      <w:pPr>
        <w:pStyle w:val="ProductList-Bullet"/>
        <w:numPr>
          <w:ilvl w:val="0"/>
          <w:numId w:val="42"/>
        </w:numPr>
      </w:pPr>
      <w:r>
        <w:t xml:space="preserve">Os serviços fornecidos em vouchers são prestados ao abrigo de um contrato entre o Cliente e o Microsoft Learning Partner qualificado. </w:t>
      </w:r>
    </w:p>
    <w:p w:rsidR="00A134D5" w:rsidRDefault="00780CC4" w:rsidP="00780CC4">
      <w:pPr>
        <w:pStyle w:val="ProductList-Bullet"/>
        <w:numPr>
          <w:ilvl w:val="0"/>
          <w:numId w:val="42"/>
        </w:numPr>
      </w:pPr>
      <w:r>
        <w:t xml:space="preserve">Os cursos apresentados de uma forma rápida requerem um número de dias de voucher equivalente ao número de dias de curso para a apresentação normal do curso definida na Validação do Voucher SATV e no Sistema de Reserva. </w:t>
      </w:r>
    </w:p>
    <w:p w:rsidR="00A134D5" w:rsidRDefault="00780CC4" w:rsidP="00780CC4">
      <w:pPr>
        <w:pStyle w:val="ProductList-Bullet"/>
        <w:numPr>
          <w:ilvl w:val="0"/>
          <w:numId w:val="42"/>
        </w:numPr>
      </w:pPr>
      <w:r>
        <w:t xml:space="preserve">O voucher só é resgatável nos dias de formação orientada por um instrutor com Microsoft Learning Partners qualificados em cursos aprovados. Os cursos personalizados (que não a apresentação rápida dos cursos aprovados, cursos personalizados compilados exclusivamente de cursos aprovados ou exceções pré-aprovadas baseadas nos problemas dos sistemas ou nos programas piloto) não são elegíveis para cobertura por estes vouchers.   </w:t>
      </w:r>
    </w:p>
    <w:p w:rsidR="00A134D5" w:rsidRDefault="00780CC4" w:rsidP="00780CC4">
      <w:pPr>
        <w:pStyle w:val="ProductList-Bullet"/>
        <w:numPr>
          <w:ilvl w:val="0"/>
          <w:numId w:val="42"/>
        </w:numPr>
      </w:pPr>
      <w:r>
        <w:t>Os vouchers não podem ser utilizados para abranger quaisquer honorários relacionados com um cliente que não compareça num curso reservado.</w:t>
      </w:r>
    </w:p>
    <w:p w:rsidR="00A134D5" w:rsidRDefault="00780CC4" w:rsidP="00780CC4">
      <w:pPr>
        <w:pStyle w:val="ProductList-Bullet"/>
        <w:numPr>
          <w:ilvl w:val="0"/>
          <w:numId w:val="42"/>
        </w:numPr>
      </w:pPr>
      <w:r>
        <w:t>Os vouchers só poderão ser resgatados pelo indivíduo aprovado pelo cliente para utilizar o voucher.</w:t>
      </w:r>
    </w:p>
    <w:p w:rsidR="00A134D5" w:rsidRDefault="00780CC4" w:rsidP="00780CC4">
      <w:pPr>
        <w:pStyle w:val="ProductList-Bullet"/>
        <w:numPr>
          <w:ilvl w:val="0"/>
          <w:numId w:val="42"/>
        </w:numPr>
      </w:pPr>
      <w:r>
        <w:t xml:space="preserve">Os vouchers não poderão ser trocados por dinheiro, fundos ou outras considerações valiosas. </w:t>
      </w:r>
    </w:p>
    <w:p w:rsidR="00A134D5" w:rsidRDefault="00780CC4" w:rsidP="00780CC4">
      <w:pPr>
        <w:pStyle w:val="ProductList-Bullet"/>
        <w:numPr>
          <w:ilvl w:val="0"/>
          <w:numId w:val="42"/>
        </w:numPr>
      </w:pPr>
      <w:r>
        <w:t xml:space="preserve">Os vouchers têm de ser atribuídos durante o período de cobertura SA. </w:t>
      </w:r>
    </w:p>
    <w:p w:rsidR="00A134D5" w:rsidRDefault="00780CC4" w:rsidP="00780CC4">
      <w:pPr>
        <w:pStyle w:val="ProductList-Bullet"/>
        <w:numPr>
          <w:ilvl w:val="0"/>
          <w:numId w:val="42"/>
        </w:numPr>
      </w:pPr>
      <w:r>
        <w:t xml:space="preserve">Os vouchers expiram 180 dias a contar da data da atribuição do voucher. Os vouchers que expiram antes da expiração da cobertura SA serão devolvidos no conjunto de dias disponíveis do Voucher de Formação. </w:t>
      </w:r>
    </w:p>
    <w:p w:rsidR="00A134D5" w:rsidRDefault="00780CC4" w:rsidP="00780CC4">
      <w:pPr>
        <w:pStyle w:val="ProductList-Bullet"/>
        <w:numPr>
          <w:ilvl w:val="0"/>
          <w:numId w:val="42"/>
        </w:numPr>
      </w:pPr>
      <w:r>
        <w:t xml:space="preserve">Um dia de Voucher de Formação é igual a um dia de sessão de formação. </w:t>
      </w:r>
    </w:p>
    <w:p w:rsidR="00A134D5" w:rsidRDefault="00780CC4" w:rsidP="00780CC4">
      <w:pPr>
        <w:pStyle w:val="ProductList-Bullet"/>
        <w:numPr>
          <w:ilvl w:val="0"/>
          <w:numId w:val="42"/>
        </w:numPr>
      </w:pPr>
      <w:r>
        <w:t xml:space="preserve">Os vouchers poderão ser utilizados para reservar formação com apenas um Microsoft Learning Partner qualificado de cada vez. </w:t>
      </w:r>
    </w:p>
    <w:p w:rsidR="00A134D5" w:rsidRDefault="00780CC4" w:rsidP="00780CC4">
      <w:pPr>
        <w:pStyle w:val="ProductList-Bullet"/>
        <w:numPr>
          <w:ilvl w:val="0"/>
          <w:numId w:val="42"/>
        </w:numPr>
      </w:pPr>
      <w:r>
        <w:t xml:space="preserve">A redução do número de licenças qualificáveis para as quais é adquirida cobertura SA como resultado de devoluções e outros ajustamentos na faturação, se forem permitidos, poderá diminuir a elegibilidade do nível de serviço dos Vouchers de Formação do Cliente. </w:t>
      </w:r>
    </w:p>
    <w:p w:rsidR="00A134D5" w:rsidRDefault="00780CC4" w:rsidP="00780CC4">
      <w:pPr>
        <w:pStyle w:val="ProductList-Bullet"/>
        <w:numPr>
          <w:ilvl w:val="0"/>
          <w:numId w:val="42"/>
        </w:numPr>
      </w:pPr>
      <w:r>
        <w:t xml:space="preserve">A tabela acima mostra os créditos de formação disponíveis com base numa inscrição ou contrato completo de 3 anos. Os clientes que adquiram cobertura SA para um ano receberão um terço do número de créditos de formação mencionado. Os clientes que adquiram cobertura SA para dois anos receberão dois terços do número de créditos de formação mencionado. </w:t>
      </w:r>
    </w:p>
    <w:p w:rsidR="00A134D5" w:rsidRDefault="00A134D5">
      <w:pPr>
        <w:pStyle w:val="ProductList-Body"/>
      </w:pPr>
    </w:p>
    <w:p w:rsidR="00A134D5" w:rsidRDefault="00780CC4">
      <w:pPr>
        <w:pStyle w:val="ProductList-ClauseHeading"/>
        <w:outlineLvl w:val="2"/>
      </w:pPr>
      <w:bookmarkStart w:id="336" w:name="_Sec583"/>
      <w:r>
        <w:t>E-Learning</w:t>
      </w:r>
      <w:bookmarkEnd w:id="336"/>
    </w:p>
    <w:p w:rsidR="00A134D5" w:rsidRDefault="00780CC4">
      <w:pPr>
        <w:pStyle w:val="ProductList-Body"/>
      </w:pPr>
      <w:r>
        <w:t>Este benefício varia consoante as Aplicações, Sistemas e Servidores. Os clientes elegíveis receberão um código de acesso (para Aplicações, Sistemas e/ou Servidores) por inscrição/contrato qualificável. Os clientes com Produtos de Servidores qualificáveis são elegíveis para utilizar cursos de Servidor de E-Learning alojado mas não conteúdo compatível com SCORM. Os clientes com Office 365 Pro Plus</w:t>
      </w:r>
      <w:r>
        <w:fldChar w:fldCharType="begin"/>
      </w:r>
      <w:r>
        <w:instrText xml:space="preserve"> XE "Office 365 Pro Plus" </w:instrText>
      </w:r>
      <w:r>
        <w:fldChar w:fldCharType="end"/>
      </w:r>
      <w:r>
        <w:t xml:space="preserve"> são elegíveis para utilizar apenas cursos de E-Learning relacionados com o Office 365 alojado (o conteúdo compatível com SCORM não é elegível).</w:t>
      </w:r>
    </w:p>
    <w:p w:rsidR="00A134D5" w:rsidRDefault="00A134D5">
      <w:pPr>
        <w:pStyle w:val="ProductList-Body"/>
      </w:pPr>
    </w:p>
    <w:p w:rsidR="00A134D5" w:rsidRDefault="00780CC4">
      <w:pPr>
        <w:pStyle w:val="ProductList-Body"/>
      </w:pPr>
      <w:r>
        <w:t>O número máximo de utilizadores para os quais um Cliente poderá utilizar a formação de E-Learning é igual ao número de cópias licenciadas de produtos qualificáveis para os quais o Cliente se inscreveu em SA. Os clientes têm de designar um utilizador para cada licença qualificável. O acesso não pode ser transferido de um utilizador para outro.</w:t>
      </w:r>
    </w:p>
    <w:p w:rsidR="00A134D5" w:rsidRDefault="00A134D5">
      <w:pPr>
        <w:pStyle w:val="ProductList-Body"/>
      </w:pPr>
    </w:p>
    <w:p w:rsidR="00A134D5" w:rsidRDefault="00780CC4">
      <w:pPr>
        <w:pStyle w:val="ProductList-ClauseHeading"/>
        <w:outlineLvl w:val="2"/>
      </w:pPr>
      <w:bookmarkStart w:id="337" w:name="_Sec584"/>
      <w:r>
        <w:t>Programa de Direitos de Utilização Doméstica</w:t>
      </w:r>
      <w:bookmarkEnd w:id="337"/>
    </w:p>
    <w:p w:rsidR="00A134D5" w:rsidRDefault="00780CC4">
      <w:pPr>
        <w:pStyle w:val="ProductList-Body"/>
      </w:pPr>
      <w:r>
        <w:t xml:space="preserve">Os funcionários do Cliente, que são utilizadores das aplicações qualificáveis licenciadas identificadas na tabela abaixo poderão adquirir uma única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o software do Programa de Direitos de Utilização Doméstica correspondente, para ser instalada num dispositivo (um PC ou Mac, específico para o software que é adquirido). Os programas Academic Select (sem SAM), Academic Select Plus (sem SAM) e Academic Open não são elegíveis para este benefício.</w:t>
      </w:r>
    </w:p>
    <w:p w:rsidR="00A134D5" w:rsidRDefault="00A134D5">
      <w:pPr>
        <w:pStyle w:val="ProductList-Body"/>
      </w:pPr>
    </w:p>
    <w:p w:rsidR="00A134D5" w:rsidRDefault="00780CC4">
      <w:pPr>
        <w:pStyle w:val="ProductList-Body"/>
      </w:pPr>
      <w:r>
        <w:t>As Licenças de Utilização Doméstica expiram com a cessação do trabalho, com a cessação ou expiração da cobertura SA para a cópia da aplicação de estação de trabalho correspondente que o funcionário utilizar no trabalho, caso o funcionário deixe de ser um utilizador da cópia licenciada do software, ou com a instalação e utilização por parte do funcionário de quaisquer versões anteriores ou posteriores dessa aplicação de estação de trabalho de acordo com uma licença do Programa de Direitos de Utilização Doméstica.</w:t>
      </w:r>
    </w:p>
    <w:p w:rsidR="00A134D5" w:rsidRDefault="00A134D5">
      <w:pPr>
        <w:pStyle w:val="ProductList-Body"/>
      </w:pPr>
    </w:p>
    <w:p w:rsidR="00A134D5" w:rsidRDefault="00780CC4">
      <w:pPr>
        <w:pStyle w:val="ProductList-Body"/>
      </w:pPr>
      <w:r>
        <w:t>Os termos de utilização para o software do Programa de Direitos de Utilização Doméstica são entre a Microsoft e o funcionário do Cliente e são acedidos através do Web site do Programa de Direitos de Utilização Doméstica.</w:t>
      </w:r>
    </w:p>
    <w:p w:rsidR="00A134D5" w:rsidRDefault="00A134D5">
      <w:pPr>
        <w:pStyle w:val="ProductList-Body"/>
      </w:pPr>
    </w:p>
    <w:p w:rsidR="00A134D5" w:rsidRDefault="00780CC4">
      <w:pPr>
        <w:pStyle w:val="ProductList-Body"/>
      </w:pPr>
      <w:r>
        <w:t>A Microsoft não assume qualquer responsabilidade pelo cumprimento de qualquer obrigação decorrente de benefícios de trabalho, fiscal ou de notificação que o Cliente ou os respetivos funcionários possam ter.</w:t>
      </w:r>
    </w:p>
    <w:tbl>
      <w:tblPr>
        <w:tblStyle w:val="PURTable"/>
        <w:tblW w:w="0" w:type="dxa"/>
        <w:tblLook w:val="04A0" w:firstRow="1" w:lastRow="0" w:firstColumn="1" w:lastColumn="0" w:noHBand="0" w:noVBand="1"/>
      </w:tblPr>
      <w:tblGrid>
        <w:gridCol w:w="5346"/>
        <w:gridCol w:w="5444"/>
      </w:tblGrid>
      <w:tr w:rsidR="00A134D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A134D5" w:rsidRDefault="00780CC4">
            <w:pPr>
              <w:pStyle w:val="ProductList-TableBody"/>
            </w:pPr>
            <w:r>
              <w:rPr>
                <w:color w:val="FFFFFF"/>
              </w:rPr>
              <w:t>Aplicação de Ambiente de Trabalho Qualificável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134D5" w:rsidRDefault="00780CC4">
            <w:pPr>
              <w:pStyle w:val="ProductList-TableBody"/>
            </w:pPr>
            <w:r>
              <w:rPr>
                <w:color w:val="FFFFFF"/>
              </w:rPr>
              <w:t>Licença de Programa de Direitos de Utilização Doméstica Correspondente</w:t>
            </w:r>
          </w:p>
        </w:tc>
      </w:tr>
      <w:tr w:rsidR="00A134D5">
        <w:tc>
          <w:tcPr>
            <w:tcW w:w="600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Office Standard 2010/2013/2016</w:t>
            </w:r>
          </w:p>
          <w:p w:rsidR="00A134D5" w:rsidRDefault="00780CC4">
            <w:pPr>
              <w:pStyle w:val="ProductList-TableBody"/>
            </w:pPr>
            <w:r>
              <w:t xml:space="preserve">Office Professional Plus 2010/2013/2016 </w:t>
            </w:r>
          </w:p>
          <w:p w:rsidR="00A134D5" w:rsidRDefault="00780CC4">
            <w:pPr>
              <w:pStyle w:val="ProductList-TableBody"/>
            </w:pPr>
            <w:r>
              <w:t>Office para Mac Standard 2011/Office 2016 para Mac Standard</w:t>
            </w:r>
          </w:p>
        </w:tc>
        <w:tc>
          <w:tcPr>
            <w:tcW w:w="612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Office Professional Plus 2016 HUP ou Office Casa e Negócios 2016 para Mac com Lync DL HUP</w:t>
            </w:r>
          </w:p>
        </w:tc>
      </w:tr>
      <w:tr w:rsidR="00A134D5">
        <w:tc>
          <w:tcPr>
            <w:tcW w:w="600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Access 2010/2013/2016</w:t>
            </w:r>
          </w:p>
          <w:p w:rsidR="00A134D5" w:rsidRDefault="00780CC4">
            <w:pPr>
              <w:pStyle w:val="ProductList-TableBody"/>
            </w:pPr>
            <w:r>
              <w:t>Excel 2010/2013/2016</w:t>
            </w:r>
          </w:p>
          <w:p w:rsidR="00A134D5" w:rsidRDefault="00780CC4">
            <w:pPr>
              <w:pStyle w:val="ProductList-TableBody"/>
            </w:pPr>
            <w:r>
              <w:t>PowerPoint 2010/2013/2016</w:t>
            </w:r>
          </w:p>
          <w:p w:rsidR="00A134D5" w:rsidRDefault="00780CC4">
            <w:pPr>
              <w:pStyle w:val="ProductList-TableBody"/>
            </w:pPr>
            <w:r>
              <w:t>InfoPath 2010/2013/2016</w:t>
            </w:r>
          </w:p>
          <w:p w:rsidR="00A134D5" w:rsidRDefault="00780CC4">
            <w:pPr>
              <w:pStyle w:val="ProductList-TableBody"/>
            </w:pPr>
            <w:r>
              <w:t>Lync 2010/2013/2015</w:t>
            </w:r>
          </w:p>
          <w:p w:rsidR="00A134D5" w:rsidRDefault="00780CC4">
            <w:pPr>
              <w:pStyle w:val="ProductList-TableBody"/>
            </w:pPr>
            <w:r>
              <w:t>OneNote 2010/2013/2016</w:t>
            </w:r>
          </w:p>
          <w:p w:rsidR="00A134D5" w:rsidRDefault="00780CC4">
            <w:pPr>
              <w:pStyle w:val="ProductList-TableBody"/>
            </w:pPr>
            <w:r>
              <w:t>Outlook 2010/2013/2016</w:t>
            </w:r>
          </w:p>
          <w:p w:rsidR="00A134D5" w:rsidRDefault="00780CC4">
            <w:pPr>
              <w:pStyle w:val="ProductList-TableBody"/>
            </w:pPr>
            <w:r>
              <w:t>Publisher 2010/2013/2016</w:t>
            </w:r>
          </w:p>
          <w:p w:rsidR="00A134D5" w:rsidRDefault="00780CC4">
            <w:pPr>
              <w:pStyle w:val="ProductList-TableBody"/>
            </w:pPr>
            <w:r>
              <w:t>Skype para Business 2015</w:t>
            </w:r>
          </w:p>
          <w:p w:rsidR="00A134D5" w:rsidRDefault="00780CC4">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 xml:space="preserve">Office Professional Plus 2016 HUP ou Office Casa e Negócios 2016 para Mac com Lync DL HUP </w:t>
            </w:r>
          </w:p>
        </w:tc>
      </w:tr>
      <w:tr w:rsidR="00A134D5">
        <w:tc>
          <w:tcPr>
            <w:tcW w:w="600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 xml:space="preserve">Visio Standard 2010/2013/2016 </w:t>
            </w:r>
          </w:p>
          <w:p w:rsidR="00A134D5" w:rsidRDefault="00780CC4">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Visio Professional 2016 HUP</w:t>
            </w:r>
          </w:p>
        </w:tc>
      </w:tr>
      <w:tr w:rsidR="00A134D5">
        <w:tc>
          <w:tcPr>
            <w:tcW w:w="600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Project Standard 2010/2013/2016</w:t>
            </w:r>
          </w:p>
          <w:p w:rsidR="00A134D5" w:rsidRDefault="00780CC4">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Project Professional 2016 HUP</w:t>
            </w:r>
          </w:p>
        </w:tc>
      </w:tr>
    </w:tbl>
    <w:p w:rsidR="00A134D5" w:rsidRDefault="00780CC4">
      <w:pPr>
        <w:pStyle w:val="ProductList-Body"/>
      </w:pPr>
      <w:r>
        <w:rPr>
          <w:i/>
        </w:rPr>
        <w:t xml:space="preserve">Para mais informações, incluindo as informações sobre a disponibilidade futura do software do Programa de Direitos de Utilização Doméstica adicional, consulte </w:t>
      </w:r>
      <w:hyperlink r:id="rId118">
        <w:r>
          <w:rPr>
            <w:i/>
            <w:color w:val="00467F"/>
            <w:u w:val="single"/>
          </w:rPr>
          <w:t>http://www.microsoft.com/licensing</w:t>
        </w:r>
      </w:hyperlink>
      <w:r>
        <w:rPr>
          <w:i/>
        </w:rPr>
        <w:t>.</w:t>
      </w:r>
    </w:p>
    <w:p w:rsidR="00A134D5" w:rsidRDefault="00A134D5">
      <w:pPr>
        <w:pStyle w:val="ProductList-Body"/>
      </w:pPr>
    </w:p>
    <w:p w:rsidR="00A134D5" w:rsidRDefault="00780CC4">
      <w:pPr>
        <w:pStyle w:val="ProductList-Body"/>
      </w:pPr>
      <w:r>
        <w:t>A Microsoft poderá cessar a participação de um cliente no Programa de Direitos de Utilização Doméstica, imediatamente e sem aviso, relativamente ao acesso não autorizado ou licenciamento através do Web site do Programa de Direitos de Utilização Doméstica associado ao código de programa desse cliente.</w:t>
      </w:r>
    </w:p>
    <w:p w:rsidR="00A134D5" w:rsidRDefault="00A134D5">
      <w:pPr>
        <w:pStyle w:val="ProductList-Body"/>
        <w:jc w:val="right"/>
      </w:pPr>
    </w:p>
    <w:p w:rsidR="00A134D5" w:rsidRDefault="00780CC4">
      <w:pPr>
        <w:pStyle w:val="ProductList-ClauseHeading"/>
        <w:outlineLvl w:val="2"/>
      </w:pPr>
      <w:bookmarkStart w:id="338" w:name="_Sec585"/>
      <w:r>
        <w:t>Suporte 24x7 à Resolução de Problemas</w:t>
      </w:r>
      <w:bookmarkEnd w:id="338"/>
    </w:p>
    <w:p w:rsidR="00A134D5" w:rsidRDefault="00780CC4">
      <w:pPr>
        <w:pStyle w:val="ProductList-Body"/>
      </w:pPr>
      <w:r>
        <w:t>Os clientes (que não os que adquirem através de Programas Académicos) com cobertura SA são elegíveis para Suporte 24x7 à Resolução de Problemas.</w:t>
      </w:r>
    </w:p>
    <w:p w:rsidR="00A134D5" w:rsidRDefault="00A134D5">
      <w:pPr>
        <w:pStyle w:val="ProductList-Body"/>
      </w:pPr>
    </w:p>
    <w:p w:rsidR="00A134D5" w:rsidRDefault="00780CC4">
      <w:pPr>
        <w:pStyle w:val="ProductList-Body"/>
      </w:pPr>
      <w:r>
        <w:t xml:space="preserve">O Suporte 24x7 à Resolução de Problemas disponibiliza assistência para problemas com sintomas específicos encontrados durante a utilização de produtos da Microsoft. A Microsoft envidará todos os esforços razoáveis para ajudar o Cliente com pedidos de suporte de uma forma consistente com as políticas do Suporte Técnico da Microsoft. A Microsoft reserva-se o direito de recusar pedidos pouco razoáveis para suporte técnico e por vezes poderá referir Clientes para um contrato de nível de serviço adicional que possa requerer um encargo adicional. </w:t>
      </w:r>
    </w:p>
    <w:p w:rsidR="00A134D5" w:rsidRDefault="00A134D5">
      <w:pPr>
        <w:pStyle w:val="ProductList-Body"/>
      </w:pPr>
    </w:p>
    <w:p w:rsidR="00A134D5" w:rsidRDefault="00780CC4">
      <w:pPr>
        <w:pStyle w:val="ProductList-Body"/>
      </w:pPr>
      <w:r>
        <w:t xml:space="preserve">Os produtos que estão atualmente no Suporte Base estabelecido na Política de Ciclo de Vida de Suporte da Microsoft são elegíveis para o Suporte 24x7 à Resolução de Problemas. A Microsoft pode fornecer suporte de novos Produtos ou descontinuar o suporte de Produtos existentes. A Microsoft notificará o Cliente caso a implementação por parte do Cliente dos produtos da Microsoft não seja suportada. Se o Cliente não proceder à modificação da implementação de forma a possibilitar que a mesma possa beneficiar de suporte efetivo no prazo de 30 dias após a notificação, a Microsoft não será obrigada a fornecer suporte técnico adicional para essa implementação. </w:t>
      </w:r>
    </w:p>
    <w:p w:rsidR="00A134D5" w:rsidRDefault="00A134D5">
      <w:pPr>
        <w:pStyle w:val="ProductList-Body"/>
      </w:pPr>
    </w:p>
    <w:p w:rsidR="00A134D5" w:rsidRDefault="00780CC4">
      <w:pPr>
        <w:pStyle w:val="ProductList-Body"/>
      </w:pPr>
      <w:r>
        <w:t xml:space="preserve">Um pedido de suporte break-fix assistido, também conhecido como um incidente, é definido como um problema de suporte único e o esforço razoável necessário para o resolver. Um problema de suporte único é um problema que não pode ser dividido em problemas subordinados. Se um problema consistir em problemas subordinados, cada um deverá ser considerado como um incidente em separado. Em determinadas situações, a </w:t>
      </w:r>
      <w:r>
        <w:lastRenderedPageBreak/>
        <w:t>Microsoft poderá fornecer uma modificação ao código de software do Produto da Microsoft comercialmente disponível para resolver problemas específicos críticos (“Hotfixes”) em resposta a um pedido de suporte break-fix assistido. As correções são concebidas para resolver problemas específicos do Cliente e não são testadas quanto à regressão.</w:t>
      </w:r>
    </w:p>
    <w:p w:rsidR="00A134D5" w:rsidRDefault="00A134D5">
      <w:pPr>
        <w:pStyle w:val="ProductList-Body"/>
      </w:pPr>
    </w:p>
    <w:p w:rsidR="00A134D5" w:rsidRDefault="00780CC4">
      <w:pPr>
        <w:pStyle w:val="ProductList-SubClauseHeading"/>
        <w:outlineLvl w:val="3"/>
      </w:pPr>
      <w:r>
        <w:t>Atribuições de Incidentes de Suporte Telefónico para todos os programas, exceto MPSA</w:t>
      </w:r>
    </w:p>
    <w:p w:rsidR="00A134D5" w:rsidRDefault="00780CC4">
      <w:pPr>
        <w:pStyle w:val="ProductList-BodyIndented"/>
      </w:pPr>
      <w:r>
        <w:t>O número de incidentes de suporte telefónico permitidos depende do cliente com base nos respetivos gastos da cobertura SA e opção de pagamento. Os incidentes baseados nos gastos da cobertura SA são conquistados com base nos gastos da cobertura SA do servidor e estação de trabalho ao abrigo de uma Inscrição Select ou Enterprise, registo Select Plus, Contrato Open Value ou número de autorização Open License qualificáveis. A Microsoft atribuirá um incidente para cada gasto da cobertura SA de Servidor ou de CAL de pelo menos 20.000 dólares americanos. A Microsoft atribuirá um incidente para cada gasto da cobertura SA de Conjunto de Sistemas ou de Conjunto Aplicacional de pelo menos 200.000 dólares americanos. A tabela abaixo mostra os equivalentes monetários aproximados para as atribuições baseadas nos gastos da cobertura SA para os contratos com base em moedas diferentes dos dólares americanos. Devido às flutuações das taxas de câmbio, esta tabela está sujeita a alterações.</w:t>
      </w:r>
    </w:p>
    <w:tbl>
      <w:tblPr>
        <w:tblStyle w:val="PURTable0"/>
        <w:tblW w:w="0" w:type="dxa"/>
        <w:tblLook w:val="04A0" w:firstRow="1" w:lastRow="0" w:firstColumn="1" w:lastColumn="0" w:noHBand="0" w:noVBand="1"/>
      </w:tblPr>
      <w:tblGrid>
        <w:gridCol w:w="2590"/>
        <w:gridCol w:w="2503"/>
        <w:gridCol w:w="2671"/>
        <w:gridCol w:w="2666"/>
      </w:tblGrid>
      <w:tr w:rsidR="00A134D5">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A134D5" w:rsidRDefault="00780CC4">
            <w:pPr>
              <w:pStyle w:val="ProductList-TableBody"/>
            </w:pPr>
            <w:r>
              <w:rPr>
                <w:color w:val="FFFFFF"/>
              </w:rPr>
              <w:t>Nome da Moeda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A134D5" w:rsidRDefault="00780CC4">
            <w:pPr>
              <w:pStyle w:val="ProductList-TableBody"/>
            </w:pPr>
            <w:r>
              <w:rPr>
                <w:color w:val="FFFFFF"/>
              </w:rPr>
              <w:t>Código da Moeda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134D5" w:rsidRDefault="00780CC4">
            <w:pPr>
              <w:pStyle w:val="ProductList-TableBody"/>
            </w:pPr>
            <w:r>
              <w:rPr>
                <w:color w:val="FFFFFF"/>
              </w:rPr>
              <w:t>Servidor/CAL - Incrementos de Atribuições de Incidentes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134D5" w:rsidRDefault="00780CC4">
            <w:pPr>
              <w:pStyle w:val="ProductList-TableBody"/>
            </w:pPr>
            <w:r>
              <w:rPr>
                <w:color w:val="FFFFFF"/>
              </w:rPr>
              <w:t>IW/Cliente - Incrementos de Atribuições de Incidentes</w:t>
            </w:r>
          </w:p>
        </w:tc>
      </w:tr>
      <w:tr w:rsidR="00A134D5">
        <w:tc>
          <w:tcPr>
            <w:tcW w:w="29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Dólar Americano</w:t>
            </w:r>
          </w:p>
        </w:tc>
        <w:tc>
          <w:tcPr>
            <w:tcW w:w="29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$200,000</w:t>
            </w:r>
          </w:p>
        </w:tc>
      </w:tr>
      <w:tr w:rsidR="00A134D5">
        <w:tc>
          <w:tcPr>
            <w:tcW w:w="29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Dólar Australiano</w:t>
            </w:r>
          </w:p>
        </w:tc>
        <w:tc>
          <w:tcPr>
            <w:tcW w:w="29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300,000</w:t>
            </w:r>
          </w:p>
        </w:tc>
      </w:tr>
      <w:tr w:rsidR="00A134D5">
        <w:tc>
          <w:tcPr>
            <w:tcW w:w="29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Dólar Canadiano</w:t>
            </w:r>
          </w:p>
        </w:tc>
        <w:tc>
          <w:tcPr>
            <w:tcW w:w="29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270,000</w:t>
            </w:r>
          </w:p>
        </w:tc>
      </w:tr>
      <w:tr w:rsidR="00A134D5">
        <w:tc>
          <w:tcPr>
            <w:tcW w:w="29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Francos Suíços</w:t>
            </w:r>
          </w:p>
        </w:tc>
        <w:tc>
          <w:tcPr>
            <w:tcW w:w="29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S Fr. 330,000</w:t>
            </w:r>
          </w:p>
        </w:tc>
      </w:tr>
      <w:tr w:rsidR="00A134D5">
        <w:tc>
          <w:tcPr>
            <w:tcW w:w="29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Renminbi da China</w:t>
            </w:r>
          </w:p>
        </w:tc>
        <w:tc>
          <w:tcPr>
            <w:tcW w:w="29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CRC 1.650.000</w:t>
            </w:r>
          </w:p>
        </w:tc>
      </w:tr>
      <w:tr w:rsidR="00A134D5">
        <w:tc>
          <w:tcPr>
            <w:tcW w:w="29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Coroa Dinamarquesa</w:t>
            </w:r>
          </w:p>
        </w:tc>
        <w:tc>
          <w:tcPr>
            <w:tcW w:w="29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kr 1.600.000</w:t>
            </w:r>
          </w:p>
        </w:tc>
      </w:tr>
      <w:tr w:rsidR="00A134D5">
        <w:tc>
          <w:tcPr>
            <w:tcW w:w="29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215,000</w:t>
            </w:r>
          </w:p>
        </w:tc>
      </w:tr>
      <w:tr w:rsidR="00A134D5">
        <w:tc>
          <w:tcPr>
            <w:tcW w:w="29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Libra Esterlina</w:t>
            </w:r>
          </w:p>
        </w:tc>
        <w:tc>
          <w:tcPr>
            <w:tcW w:w="29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£135,000</w:t>
            </w:r>
          </w:p>
        </w:tc>
      </w:tr>
      <w:tr w:rsidR="00A134D5">
        <w:tc>
          <w:tcPr>
            <w:tcW w:w="29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Iene Japonês</w:t>
            </w:r>
          </w:p>
        </w:tc>
        <w:tc>
          <w:tcPr>
            <w:tcW w:w="29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JPY 24.000.000</w:t>
            </w:r>
          </w:p>
        </w:tc>
      </w:tr>
      <w:tr w:rsidR="00A134D5">
        <w:tc>
          <w:tcPr>
            <w:tcW w:w="29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Won Coreano</w:t>
            </w:r>
          </w:p>
        </w:tc>
        <w:tc>
          <w:tcPr>
            <w:tcW w:w="29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KWD 240.000.000</w:t>
            </w:r>
          </w:p>
        </w:tc>
      </w:tr>
      <w:tr w:rsidR="00A134D5">
        <w:tc>
          <w:tcPr>
            <w:tcW w:w="29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Coroa Norueguesa</w:t>
            </w:r>
          </w:p>
        </w:tc>
        <w:tc>
          <w:tcPr>
            <w:tcW w:w="29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kr 1.650.000</w:t>
            </w:r>
          </w:p>
        </w:tc>
      </w:tr>
      <w:tr w:rsidR="00A134D5">
        <w:tc>
          <w:tcPr>
            <w:tcW w:w="29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Dólar Neozelandês</w:t>
            </w:r>
          </w:p>
        </w:tc>
        <w:tc>
          <w:tcPr>
            <w:tcW w:w="29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350,000</w:t>
            </w:r>
          </w:p>
        </w:tc>
      </w:tr>
      <w:tr w:rsidR="00A134D5">
        <w:tc>
          <w:tcPr>
            <w:tcW w:w="29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Coroa Sueca</w:t>
            </w:r>
          </w:p>
        </w:tc>
        <w:tc>
          <w:tcPr>
            <w:tcW w:w="29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kr 2.000.000</w:t>
            </w:r>
          </w:p>
        </w:tc>
      </w:tr>
      <w:tr w:rsidR="00A134D5">
        <w:tc>
          <w:tcPr>
            <w:tcW w:w="29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Novo Dólar Tailandês</w:t>
            </w:r>
          </w:p>
        </w:tc>
        <w:tc>
          <w:tcPr>
            <w:tcW w:w="29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NTD 7.000.000</w:t>
            </w:r>
          </w:p>
        </w:tc>
      </w:tr>
      <w:tr w:rsidR="00A134D5">
        <w:tc>
          <w:tcPr>
            <w:tcW w:w="29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Rupia Indiana</w:t>
            </w:r>
          </w:p>
        </w:tc>
        <w:tc>
          <w:tcPr>
            <w:tcW w:w="29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INR 10.000.000</w:t>
            </w:r>
          </w:p>
        </w:tc>
      </w:tr>
      <w:tr w:rsidR="00A134D5">
        <w:tc>
          <w:tcPr>
            <w:tcW w:w="29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Rublo Russo</w:t>
            </w:r>
          </w:p>
        </w:tc>
        <w:tc>
          <w:tcPr>
            <w:tcW w:w="29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RUB 6.600.000</w:t>
            </w:r>
          </w:p>
        </w:tc>
      </w:tr>
    </w:tbl>
    <w:p w:rsidR="00A134D5" w:rsidRDefault="00A134D5">
      <w:pPr>
        <w:pStyle w:val="ProductList-BodyIndented"/>
        <w:ind w:left="720"/>
      </w:pPr>
    </w:p>
    <w:p w:rsidR="00A134D5" w:rsidRDefault="00780CC4">
      <w:pPr>
        <w:pStyle w:val="ProductList-BodyIndented"/>
      </w:pPr>
      <w:r>
        <w:t>Os Incidentes de Suporte Telefónico que não tenham sido utilizados expirarão quando a cobertura SA expirar. Os Incidentes de Suporte Telefónico não poderão ser transferidos entre inscrições ou contratos.</w:t>
      </w:r>
    </w:p>
    <w:p w:rsidR="00A134D5" w:rsidRDefault="00A134D5">
      <w:pPr>
        <w:pStyle w:val="ProductList-BodyIndented"/>
      </w:pPr>
    </w:p>
    <w:p w:rsidR="00A134D5" w:rsidRDefault="00780CC4">
      <w:pPr>
        <w:pStyle w:val="ProductList-BodyIndented"/>
      </w:pPr>
      <w:r>
        <w:t xml:space="preserve">O acesso a suporte telefónico local está disponível durante as horas de expediente através do Web site </w:t>
      </w:r>
      <w:hyperlink r:id="rId119">
        <w:r>
          <w:rPr>
            <w:color w:val="00467F"/>
            <w:u w:val="single"/>
          </w:rPr>
          <w:t>http://support.microsoft.com/gp/saphone</w:t>
        </w:r>
      </w:hyperlink>
      <w:r>
        <w:t>. O suporte telefónico fora de horas poderá ser fornecido através de centros de suporte regionais e internacionais. O suporte telefónico fora de horas só pode ser utilizado para iniciar pedidos de suporte comerciais críticos. As horas de expediente são determinadas consoante a região. A assistência de suporte telefónico não está disponível em todos os idiomas em todas as regiões.</w:t>
      </w:r>
    </w:p>
    <w:p w:rsidR="00A134D5" w:rsidRDefault="00A134D5">
      <w:pPr>
        <w:pStyle w:val="ProductList-BodyIndented"/>
      </w:pPr>
    </w:p>
    <w:p w:rsidR="00A134D5" w:rsidRDefault="00780CC4">
      <w:pPr>
        <w:pStyle w:val="ProductList-SubClauseHeading"/>
        <w:outlineLvl w:val="3"/>
      </w:pPr>
      <w:r>
        <w:t>Atribuições de Incidentes de Suporte Telefónico para MPSA</w:t>
      </w:r>
    </w:p>
    <w:p w:rsidR="00A134D5" w:rsidRDefault="00780CC4">
      <w:pPr>
        <w:pStyle w:val="ProductList-BodyIndented"/>
      </w:pPr>
      <w:r>
        <w:t>O número de incidentes de suporte telefónico permitidos depende dos pontos ganhos dos benefícios de SA do Cliente. Se o Cliente tiver cobertura SA em pelo menos um Produto de Software de Servidor qualificável, o Cliente tem direito a um incidente complementar. O número de incidentes de suporte telefónico aos quais o Cliente tem direito baseia-se no total calculado de pontos ganhos através da Conta de Aquisição do Cliente, tal como mostrado abaixo (consulte a secção ‘Calcular os Pontos dos Benefícios de Software Assurance’ deste documento para obter detalhes sobre como os pontos dos Benefícios de SA são calculados):</w:t>
      </w:r>
    </w:p>
    <w:tbl>
      <w:tblPr>
        <w:tblStyle w:val="PURTable0"/>
        <w:tblW w:w="0" w:type="dxa"/>
        <w:tblLook w:val="04A0" w:firstRow="1" w:lastRow="0" w:firstColumn="1" w:lastColumn="0" w:noHBand="0" w:noVBand="1"/>
      </w:tblPr>
      <w:tblGrid>
        <w:gridCol w:w="5279"/>
        <w:gridCol w:w="5151"/>
      </w:tblGrid>
      <w:tr w:rsidR="00A134D5">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A134D5" w:rsidRDefault="00780CC4">
            <w:pPr>
              <w:pStyle w:val="ProductList-TableBody"/>
            </w:pPr>
            <w:r>
              <w:rPr>
                <w:color w:val="FFFFFF"/>
              </w:rPr>
              <w:t>Conjunto</w:t>
            </w:r>
          </w:p>
        </w:tc>
        <w:tc>
          <w:tcPr>
            <w:tcW w:w="6000" w:type="dxa"/>
            <w:tcBorders>
              <w:left w:val="single" w:sz="4" w:space="0" w:color="000000"/>
              <w:right w:val="single" w:sz="4" w:space="0" w:color="000000"/>
            </w:tcBorders>
            <w:shd w:val="clear" w:color="auto" w:fill="0072C6"/>
          </w:tcPr>
          <w:p w:rsidR="00A134D5" w:rsidRDefault="00780CC4">
            <w:pPr>
              <w:pStyle w:val="ProductList-TableBody"/>
            </w:pPr>
            <w:r>
              <w:rPr>
                <w:color w:val="FFFFFF"/>
              </w:rPr>
              <w:t>Pontos por incidente de suporte telefónico</w:t>
            </w:r>
          </w:p>
        </w:tc>
      </w:tr>
      <w:tr w:rsidR="00A134D5">
        <w:tc>
          <w:tcPr>
            <w:tcW w:w="612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Aplicações e Sistemas (combinado)</w:t>
            </w:r>
          </w:p>
        </w:tc>
        <w:tc>
          <w:tcPr>
            <w:tcW w:w="6000" w:type="dxa"/>
            <w:tcBorders>
              <w:left w:val="single" w:sz="4" w:space="0" w:color="000000"/>
              <w:right w:val="single" w:sz="4" w:space="0" w:color="000000"/>
            </w:tcBorders>
          </w:tcPr>
          <w:p w:rsidR="00A134D5" w:rsidRDefault="00780CC4">
            <w:pPr>
              <w:pStyle w:val="ProductList-TableBody"/>
            </w:pPr>
            <w:r>
              <w:t>2,000</w:t>
            </w:r>
          </w:p>
        </w:tc>
      </w:tr>
      <w:tr w:rsidR="00A134D5">
        <w:tc>
          <w:tcPr>
            <w:tcW w:w="612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Servidor</w:t>
            </w:r>
          </w:p>
        </w:tc>
        <w:tc>
          <w:tcPr>
            <w:tcW w:w="6000" w:type="dxa"/>
            <w:tcBorders>
              <w:left w:val="single" w:sz="4" w:space="0" w:color="000000"/>
              <w:right w:val="single" w:sz="4" w:space="0" w:color="000000"/>
            </w:tcBorders>
          </w:tcPr>
          <w:p w:rsidR="00A134D5" w:rsidRDefault="00780CC4">
            <w:pPr>
              <w:pStyle w:val="ProductList-TableBody"/>
            </w:pPr>
            <w:r>
              <w:t>400</w:t>
            </w:r>
          </w:p>
        </w:tc>
      </w:tr>
      <w:tr w:rsidR="00A134D5">
        <w:tc>
          <w:tcPr>
            <w:tcW w:w="612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CAL</w:t>
            </w:r>
          </w:p>
        </w:tc>
        <w:tc>
          <w:tcPr>
            <w:tcW w:w="6000" w:type="dxa"/>
            <w:tcBorders>
              <w:left w:val="single" w:sz="4" w:space="0" w:color="000000"/>
              <w:right w:val="single" w:sz="4" w:space="0" w:color="000000"/>
            </w:tcBorders>
          </w:tcPr>
          <w:p w:rsidR="00A134D5" w:rsidRDefault="00780CC4">
            <w:pPr>
              <w:pStyle w:val="ProductList-TableBody"/>
            </w:pPr>
            <w:r>
              <w:t>400</w:t>
            </w:r>
          </w:p>
        </w:tc>
      </w:tr>
    </w:tbl>
    <w:p w:rsidR="00A134D5" w:rsidRDefault="00A134D5">
      <w:pPr>
        <w:pStyle w:val="ProductList-BodyIndented"/>
      </w:pPr>
    </w:p>
    <w:p w:rsidR="00A134D5" w:rsidRDefault="00780CC4">
      <w:pPr>
        <w:pStyle w:val="ProductList-BodyIndented"/>
      </w:pPr>
      <w:r>
        <w:t>Os incidentes estão habilitados para a vigência da cobertura SA e estão disponíveis para utilização a partir do início da cobertura SA do Cliente, independentemente de o Cliente ter ou não optado por pagamentos faseados. As aquisições efetuadas depois da encomenda inicial acionarão um novo cálculo dos incidentes atribuídos e a repartição por ano. Os Incidentes de Suporte Telefónico que não tenham sido utilizados expirarão quando a cobertura SA expirar. Os Incidentes de Suporte Telefónico não poderão ser transferidos entre Contas de Aquisição.</w:t>
      </w:r>
    </w:p>
    <w:p w:rsidR="00A134D5" w:rsidRDefault="00A134D5">
      <w:pPr>
        <w:pStyle w:val="ProductList-BodyIndented"/>
      </w:pPr>
    </w:p>
    <w:p w:rsidR="00A134D5" w:rsidRDefault="00780CC4">
      <w:pPr>
        <w:pStyle w:val="ProductList-BodyIndented"/>
      </w:pPr>
      <w:r>
        <w:t>O acesso a suporte telefónico local está disponível durante as horas de expediente através do Web site http://support.microsoft.com/gp/saphone. O suporte telefónico fora de horas poderá ser fornecido através de centros de suporte regionais e internacionais. O suporte telefónico fora de horas só pode ser utilizado para iniciar pedidos de suporte comerciais críticos. As horas de expediente são determinadas consoante a região. A assistência de suporte telefónico não está disponível em todos os idiomas em todas as regiões.</w:t>
      </w:r>
    </w:p>
    <w:p w:rsidR="00A134D5" w:rsidRDefault="00A134D5">
      <w:pPr>
        <w:pStyle w:val="ProductList-SubClauseHeading"/>
        <w:outlineLvl w:val="3"/>
      </w:pPr>
    </w:p>
    <w:p w:rsidR="00A134D5" w:rsidRDefault="00780CC4">
      <w:pPr>
        <w:pStyle w:val="ProductList-SubClauseHeading"/>
        <w:outlineLvl w:val="3"/>
      </w:pPr>
      <w:r>
        <w:t>Incidentes Baseados na Internet</w:t>
      </w:r>
    </w:p>
    <w:p w:rsidR="00A134D5" w:rsidRDefault="00780CC4">
      <w:pPr>
        <w:pStyle w:val="ProductList-BodyIndented"/>
      </w:pPr>
      <w:r>
        <w:t>Os clientes (que não os clientes de Licença Academic Select, Select Plus for Academic, Licença Academic Open, Contrato Campus e School, Open Value Subscription – Education Solutions e Licença Open) com as edições Standard, Enterprise e Datacenter do software de servidor abrangidos pela cobertura SA têm acesso a serviços do Suporte à Resolução de Problemas baseado na Internet, conforme necessário. O acesso aos sites de suporte eletrónico está disponível 24 horas por dia, 7 dias por semana, através de respostas que ocorrerão durante as horas de expediente. Os incidentes iniciados através da Internet e depois convertidos em resolução por telefone pelo Cliente serão contabilizados tendo em conta o saldo de incidentes por telefone disponíveis para resolução. Os incidentes iniciados através da Internet e depois acompanhados por telefone pela Microsoft não serão contabilizados tendo em conta o saldo de incidentes por telefone disponíveis se a resolução continuar na Internet, correio eletrónico ou outros meios eletrónicos.</w:t>
      </w:r>
    </w:p>
    <w:p w:rsidR="00A134D5" w:rsidRDefault="00A134D5">
      <w:pPr>
        <w:pStyle w:val="ProductList-BodyIndented"/>
      </w:pPr>
    </w:p>
    <w:p w:rsidR="00A134D5" w:rsidRDefault="00780CC4">
      <w:pPr>
        <w:pStyle w:val="ProductList-BodyIndented"/>
      </w:pPr>
      <w:r>
        <w:t xml:space="preserve">A cobertura SA é necessária para software de servidor e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relacionadas para incidentes de suporte pela Internet. Os clientes só poderão submeter pedidos de Suporte à Resolução de Problemas baseados na Internet nessas cópias licenciadas de software de servidor abrangido com cobertura SA.</w:t>
      </w:r>
    </w:p>
    <w:p w:rsidR="00A134D5" w:rsidRDefault="00A134D5">
      <w:pPr>
        <w:pStyle w:val="ProductList-BodyIndented"/>
        <w:ind w:left="720"/>
      </w:pPr>
    </w:p>
    <w:p w:rsidR="00A134D5" w:rsidRDefault="00780CC4">
      <w:pPr>
        <w:pStyle w:val="ProductList-SubClauseHeading"/>
        <w:outlineLvl w:val="3"/>
      </w:pPr>
      <w:r>
        <w:t>Contactos de Suporte</w:t>
      </w:r>
    </w:p>
    <w:p w:rsidR="00A134D5" w:rsidRDefault="00780CC4">
      <w:pPr>
        <w:pStyle w:val="ProductList-BodyIndented"/>
      </w:pPr>
      <w:r>
        <w:t>O número de contactos de suporte permitidos varia consoante o programa de Licenciamento em Volume e o número de licenças abrangidas pela cobertura SA, tal como mostrado abaixo. Os contactos têm de ser indivíduos designados e podem incluir indivíduos de fora da organização do Cliente. No entanto, o nome de uma organização, departamento ou grupo poderá não estar listado como um contacto.</w:t>
      </w:r>
    </w:p>
    <w:tbl>
      <w:tblPr>
        <w:tblStyle w:val="PURTable0"/>
        <w:tblW w:w="0" w:type="dxa"/>
        <w:tblLook w:val="04A0" w:firstRow="1" w:lastRow="0" w:firstColumn="1" w:lastColumn="0" w:noHBand="0" w:noVBand="1"/>
      </w:tblPr>
      <w:tblGrid>
        <w:gridCol w:w="1490"/>
        <w:gridCol w:w="1490"/>
        <w:gridCol w:w="1490"/>
        <w:gridCol w:w="1490"/>
        <w:gridCol w:w="1490"/>
        <w:gridCol w:w="1490"/>
        <w:gridCol w:w="1490"/>
      </w:tblGrid>
      <w:tr w:rsidR="00A134D5">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134D5" w:rsidRDefault="00780CC4">
            <w:pPr>
              <w:pStyle w:val="ProductList-TableBody"/>
            </w:pPr>
            <w:r>
              <w:rPr>
                <w:color w:val="FFFFFF"/>
              </w:rPr>
              <w:t>Benefícios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134D5" w:rsidRDefault="00780CC4">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134D5" w:rsidRDefault="00780CC4">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134D5" w:rsidRDefault="00780CC4">
            <w:pPr>
              <w:pStyle w:val="ProductList-TableBody"/>
            </w:pPr>
            <w:r>
              <w:rPr>
                <w:color w:val="FFFFFF"/>
              </w:rPr>
              <w:t>S/S+: EA Nível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134D5" w:rsidRDefault="00780CC4">
            <w:pPr>
              <w:pStyle w:val="ProductList-TableBody"/>
            </w:pPr>
            <w:r>
              <w:rPr>
                <w:color w:val="FFFFFF"/>
              </w:rPr>
              <w:t>S/S+: EA Nível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134D5" w:rsidRDefault="00780CC4">
            <w:pPr>
              <w:pStyle w:val="ProductList-TableBody"/>
            </w:pPr>
            <w:r>
              <w:rPr>
                <w:color w:val="FFFFFF"/>
              </w:rPr>
              <w:t>S/S+: EA Nível C 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134D5" w:rsidRDefault="00780CC4">
            <w:pPr>
              <w:pStyle w:val="ProductList-TableBody"/>
            </w:pPr>
            <w:r>
              <w:rPr>
                <w:color w:val="FFFFFF"/>
              </w:rPr>
              <w:t>S/S+: EA Nível D</w:t>
            </w:r>
          </w:p>
        </w:tc>
      </w:tr>
      <w:tr w:rsidR="00A134D5">
        <w:tc>
          <w:tcPr>
            <w:tcW w:w="172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N.º de Contactos de Suporte Telefónico à Resolução de Problemas</w:t>
            </w:r>
          </w:p>
        </w:tc>
        <w:tc>
          <w:tcPr>
            <w:tcW w:w="172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Conforme Necessário</w:t>
            </w:r>
          </w:p>
        </w:tc>
      </w:tr>
      <w:tr w:rsidR="00A134D5">
        <w:tc>
          <w:tcPr>
            <w:tcW w:w="172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N.º de Contactos de Suporte pela Internet Autorizado</w:t>
            </w:r>
          </w:p>
        </w:tc>
        <w:tc>
          <w:tcPr>
            <w:tcW w:w="172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16</w:t>
            </w:r>
          </w:p>
        </w:tc>
      </w:tr>
    </w:tbl>
    <w:p w:rsidR="00A134D5" w:rsidRDefault="00A134D5">
      <w:pPr>
        <w:pStyle w:val="ProductList-BodyIndented"/>
      </w:pPr>
    </w:p>
    <w:p w:rsidR="00A134D5" w:rsidRDefault="00780CC4">
      <w:pPr>
        <w:pStyle w:val="ProductList-SubClauseHeading"/>
        <w:outlineLvl w:val="3"/>
      </w:pPr>
      <w:r>
        <w:t>Nível de Serviço para Clientes de Software Assurance</w:t>
      </w:r>
    </w:p>
    <w:p w:rsidR="00A134D5" w:rsidRDefault="00780CC4">
      <w:pPr>
        <w:pStyle w:val="ProductList-BodyIndented"/>
      </w:pPr>
      <w:r>
        <w:t>Os tempos de resposta estimados pelo nível de gravidade e as responsabilidades do Cliente são definidos na seguinte tabela:</w:t>
      </w:r>
    </w:p>
    <w:tbl>
      <w:tblPr>
        <w:tblStyle w:val="PURTable0"/>
        <w:tblW w:w="0" w:type="dxa"/>
        <w:tblLook w:val="04A0" w:firstRow="1" w:lastRow="0" w:firstColumn="1" w:lastColumn="0" w:noHBand="0" w:noVBand="1"/>
      </w:tblPr>
      <w:tblGrid>
        <w:gridCol w:w="2512"/>
        <w:gridCol w:w="2679"/>
        <w:gridCol w:w="2620"/>
        <w:gridCol w:w="2619"/>
      </w:tblGrid>
      <w:tr w:rsidR="00A134D5">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A134D5" w:rsidRDefault="00780CC4">
            <w:pPr>
              <w:pStyle w:val="ProductList-TableBody"/>
            </w:pPr>
            <w:r>
              <w:rPr>
                <w:color w:val="FFFFFF"/>
              </w:rPr>
              <w:t>Gravidade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134D5" w:rsidRDefault="00780CC4">
            <w:pPr>
              <w:pStyle w:val="ProductList-TableBody"/>
            </w:pPr>
            <w:r>
              <w:rPr>
                <w:color w:val="FFFFFF"/>
              </w:rPr>
              <w:t>Situação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134D5" w:rsidRDefault="00780CC4">
            <w:pPr>
              <w:pStyle w:val="ProductList-TableBody"/>
            </w:pPr>
            <w:r>
              <w:rPr>
                <w:color w:val="FFFFFF"/>
              </w:rPr>
              <w:t>Resposta Esperada da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134D5" w:rsidRDefault="00780CC4">
            <w:pPr>
              <w:pStyle w:val="ProductList-TableBody"/>
            </w:pPr>
            <w:r>
              <w:rPr>
                <w:color w:val="FFFFFF"/>
              </w:rPr>
              <w:t>Resposta Esperada do Cliente</w:t>
            </w:r>
          </w:p>
        </w:tc>
      </w:tr>
      <w:tr w:rsidR="00A134D5">
        <w:tc>
          <w:tcPr>
            <w:tcW w:w="29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A. Submissão por telefone</w:t>
            </w:r>
          </w:p>
        </w:tc>
        <w:tc>
          <w:tcPr>
            <w:tcW w:w="306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 xml:space="preserve">Impacto empresarial crítico: </w:t>
            </w:r>
          </w:p>
          <w:p w:rsidR="00A134D5" w:rsidRDefault="00780CC4">
            <w:pPr>
              <w:pStyle w:val="ProductList-TableBody"/>
            </w:pPr>
            <w:r>
              <w:t>A empresa do Cliente depara-se com significativas perdas ou degradação nos serviços</w:t>
            </w:r>
          </w:p>
        </w:tc>
        <w:tc>
          <w:tcPr>
            <w:tcW w:w="306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Primeiro telefonema de resposta no prazo de 2 horas ou menos com base na oferta de suporte</w:t>
            </w:r>
          </w:p>
          <w:p w:rsidR="00A134D5" w:rsidRDefault="00780CC4">
            <w:pPr>
              <w:pStyle w:val="ProductList-TableBody"/>
            </w:pPr>
            <w:r>
              <w:t>Recursos da Microsoft nas instalações do Cliente, conforme necessário.</w:t>
            </w:r>
          </w:p>
        </w:tc>
        <w:tc>
          <w:tcPr>
            <w:tcW w:w="306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Alocação de recursos adequados para manter um esforço contínuo numa base 24x72</w:t>
            </w:r>
          </w:p>
          <w:p w:rsidR="00A134D5" w:rsidRDefault="00780CC4">
            <w:pPr>
              <w:pStyle w:val="ProductList-TableBody"/>
            </w:pPr>
            <w:r>
              <w:t>Acesso e resposta rápidos da autoridade de controlo de alterações</w:t>
            </w:r>
          </w:p>
          <w:p w:rsidR="00A134D5" w:rsidRDefault="00780CC4">
            <w:pPr>
              <w:pStyle w:val="ProductList-TableBody"/>
            </w:pPr>
            <w:r>
              <w:t>Notificação à gestão</w:t>
            </w:r>
          </w:p>
        </w:tc>
      </w:tr>
      <w:tr w:rsidR="00A134D5">
        <w:tc>
          <w:tcPr>
            <w:tcW w:w="29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B. Submissão por telefone</w:t>
            </w:r>
          </w:p>
        </w:tc>
        <w:tc>
          <w:tcPr>
            <w:tcW w:w="306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 xml:space="preserve">Impacto empresarial moderado: </w:t>
            </w:r>
          </w:p>
          <w:p w:rsidR="00A134D5" w:rsidRDefault="00780CC4">
            <w:pPr>
              <w:pStyle w:val="ProductList-TableBody"/>
            </w:pPr>
            <w:r>
              <w:t>A empresa do Cliente depara-se com moderadas perdas ou degradação nos serviços mas o trabalho pode prosseguir em termos razoáveis de modo comprometido.</w:t>
            </w:r>
          </w:p>
        </w:tc>
        <w:tc>
          <w:tcPr>
            <w:tcW w:w="306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Primeiro telefonema de resposta no prazo de 4 horas ou menos com base na oferta de suporte</w:t>
            </w:r>
          </w:p>
          <w:p w:rsidR="00A134D5" w:rsidRDefault="00780CC4">
            <w:pPr>
              <w:pStyle w:val="ProductList-TableBody"/>
            </w:pPr>
            <w:r>
              <w:t>Esforço apenas durante as Horas de Expediente</w:t>
            </w:r>
          </w:p>
        </w:tc>
        <w:tc>
          <w:tcPr>
            <w:tcW w:w="306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Alocação de recursos adequados para manter um esforço contínuo durante as Horas de Expediente</w:t>
            </w:r>
          </w:p>
          <w:p w:rsidR="00A134D5" w:rsidRDefault="00780CC4">
            <w:pPr>
              <w:pStyle w:val="ProductList-TableBody"/>
            </w:pPr>
            <w:r>
              <w:t>Acesso e resposta da autoridade de controlo de Alterações no prazo de 4 Horas de Expediente</w:t>
            </w:r>
          </w:p>
        </w:tc>
      </w:tr>
      <w:tr w:rsidR="00A134D5">
        <w:tc>
          <w:tcPr>
            <w:tcW w:w="29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C. Submissão por telefone ou Internet</w:t>
            </w:r>
          </w:p>
        </w:tc>
        <w:tc>
          <w:tcPr>
            <w:tcW w:w="306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 xml:space="preserve">Impacto empresarial mínimo: </w:t>
            </w:r>
          </w:p>
          <w:p w:rsidR="00A134D5" w:rsidRDefault="00780CC4">
            <w:pPr>
              <w:pStyle w:val="ProductList-TableBody"/>
            </w:pPr>
            <w:r>
              <w:t>A empresa do Cliente funciona, essencialmente, sem impedimentos ou com impedimentos menores aos serviços.</w:t>
            </w:r>
          </w:p>
        </w:tc>
        <w:tc>
          <w:tcPr>
            <w:tcW w:w="306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Primeiro telefonema de resposta no prazo de um dia útil ou menos com base na oferta de suporte</w:t>
            </w:r>
          </w:p>
          <w:p w:rsidR="00A134D5" w:rsidRDefault="00780CC4">
            <w:pPr>
              <w:pStyle w:val="ProductList-TableBody"/>
            </w:pPr>
            <w:r>
              <w:t>Esforço apenas durante as Horas de Expediente</w:t>
            </w:r>
          </w:p>
        </w:tc>
        <w:tc>
          <w:tcPr>
            <w:tcW w:w="306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Informação precisa da pessoa de contacto para o caso específico</w:t>
            </w:r>
          </w:p>
          <w:p w:rsidR="00A134D5" w:rsidRDefault="00780CC4">
            <w:pPr>
              <w:pStyle w:val="ProductList-TableBody"/>
            </w:pPr>
            <w:r>
              <w:t>Resposta no prazo de um dia útil.</w:t>
            </w:r>
          </w:p>
        </w:tc>
      </w:tr>
    </w:tbl>
    <w:p w:rsidR="00A134D5" w:rsidRDefault="00780CC4">
      <w:pPr>
        <w:pStyle w:val="ProductList-BodyIndented"/>
      </w:pPr>
      <w:r>
        <w:rPr>
          <w:i/>
        </w:rPr>
        <w:t>1 Contacte o representante da Microsoft durante as horas de expediente locais.</w:t>
      </w:r>
    </w:p>
    <w:p w:rsidR="00A134D5" w:rsidRDefault="00780CC4">
      <w:pPr>
        <w:pStyle w:val="ProductList-BodyIndented"/>
      </w:pPr>
      <w:r>
        <w:rPr>
          <w:i/>
        </w:rPr>
        <w:t>2 A Microsoft poderá necessitar de mudar o nível de gravidade para um anterior se o Cliente não puder fornecer recursos adequados ou respostas para permitir que a Microsoft continue com os esforços no sentido da resolução do problema.</w:t>
      </w:r>
    </w:p>
    <w:p w:rsidR="00A134D5" w:rsidRDefault="00A134D5">
      <w:pPr>
        <w:pStyle w:val="ProductList-BodyIndented"/>
        <w:ind w:left="720"/>
      </w:pPr>
    </w:p>
    <w:p w:rsidR="00A134D5" w:rsidRDefault="00780CC4">
      <w:pPr>
        <w:pStyle w:val="ProductList-SubClauseHeading"/>
        <w:outlineLvl w:val="3"/>
      </w:pPr>
      <w:r>
        <w:t>Conversão dos Incidentes de Suporte 24x7 à Resolução de Problemas de Software Assurance em Serviços de Suporte Premier</w:t>
      </w:r>
    </w:p>
    <w:p w:rsidR="00A134D5" w:rsidRDefault="00780CC4">
      <w:pPr>
        <w:pStyle w:val="ProductList-BodyIndented"/>
      </w:pPr>
      <w:r>
        <w:t>Com a exceção do MPSA, os Clientes poderão converter os Incidentes de Suporte 24x7 à Resolução de Problemas de SA (Incidentes PRS de SA ou “SAB”) em horas de Suporte à Resolução de Problemas Premier (PRS) ou horas de Engenheiro de Suporte Dedicado (DSE) (aplicáveis apenas para atividades de suporte reativo).</w:t>
      </w:r>
    </w:p>
    <w:p w:rsidR="00A134D5" w:rsidRDefault="00A134D5">
      <w:pPr>
        <w:pStyle w:val="ProductList-BodyIndented"/>
      </w:pPr>
    </w:p>
    <w:p w:rsidR="00A134D5" w:rsidRDefault="00780CC4">
      <w:pPr>
        <w:pStyle w:val="ProductList-BodyIndented"/>
      </w:pPr>
      <w:r>
        <w:t>Estes serviços destinam-se a uma utilização consistente com o respetivo plano de Serviço Premier na altura da transferência. A conversão baseia-se num cálculo de valor local que será fornecido pela respetiva Equipa da Conta Premier. Poderá ser necessário que os clientes adquiram horas de Suporte de Gestão de Contas adicionais antes de converter incidentes PRS de SA. Os incidentes PRS de SA que são convertidos em Premier são considerados como horas de Suporte à Resolução de Problemas Premier e estão sujeitos à Descrição de Serviços Premier. Depois de convertidos, os incidentes não podem ser devolvidos à permissão de SA do Cliente.</w:t>
      </w:r>
    </w:p>
    <w:p w:rsidR="00A134D5" w:rsidRDefault="00A134D5">
      <w:pPr>
        <w:pStyle w:val="ProductList-BodyIndented"/>
        <w:ind w:left="720"/>
      </w:pPr>
    </w:p>
    <w:p w:rsidR="00A134D5" w:rsidRDefault="00780CC4">
      <w:pPr>
        <w:pStyle w:val="ProductList-SubClauseHeading"/>
        <w:outlineLvl w:val="3"/>
      </w:pPr>
      <w:r>
        <w:lastRenderedPageBreak/>
        <w:t>Disposições Comerciais Adicionais</w:t>
      </w:r>
    </w:p>
    <w:p w:rsidR="00A134D5" w:rsidRDefault="00780CC4">
      <w:pPr>
        <w:pStyle w:val="ProductList-BodyIndented"/>
      </w:pPr>
      <w:r>
        <w:t>Os gastos de SA não poderão ser combinados entre Inscrições Select ou Enterprise, registos Select Plus, Contas de Aquisição ou Contratos Open Value para se qualificar para atribuições adicionais. Os gastos em cada inscrição, contrato ou Contas de Aquisição serão utilizados para determinar a atribuição para essa inscrição, contrato ou Contas de Aquisição.</w:t>
      </w:r>
    </w:p>
    <w:p w:rsidR="00A134D5" w:rsidRDefault="00A134D5">
      <w:pPr>
        <w:pStyle w:val="ProductList-BodyIndented"/>
      </w:pPr>
    </w:p>
    <w:p w:rsidR="00A134D5" w:rsidRDefault="00780CC4">
      <w:pPr>
        <w:pStyle w:val="ProductList-BodyIndented"/>
      </w:pPr>
      <w:r>
        <w:t>A redução dos gastos de SA como resultado de devoluções e outros ajustamentos na faturação, se forem permitidos, poderá resultar na perda da elegibilidade do suporte ou atribuições de incidentes por telefone durante os períodos de atribuição presentes ou futuros.</w:t>
      </w:r>
    </w:p>
    <w:p w:rsidR="00A134D5" w:rsidRDefault="00A134D5">
      <w:pPr>
        <w:pStyle w:val="ProductList-BodyIndented"/>
      </w:pPr>
    </w:p>
    <w:p w:rsidR="00A134D5" w:rsidRDefault="00780CC4">
      <w:pPr>
        <w:pStyle w:val="ProductList-SubClauseHeading"/>
        <w:outlineLvl w:val="3"/>
      </w:pPr>
      <w:r>
        <w:t>Elegibilidade da SCE</w:t>
      </w:r>
    </w:p>
    <w:p w:rsidR="00A134D5" w:rsidRDefault="00780CC4">
      <w:pPr>
        <w:pStyle w:val="ProductList-BodyIndented"/>
      </w:pPr>
      <w:r>
        <w:t>Os clientes que têm uma SCE com uma média mínima anual de gastos de SA de 250.000 dólares americanos num total de produtos qualificáveis na Plataforma de Aplicações ou CIS Suite e que têm um Contrato de Serviços Premier ativo são elegíveis para incidentes de Suporte Ilimitado 24x7 à Resolução de Problemas (PRS). Os dois componentes de SCE elegíveis qualificam-se em separado para Suporte Ilimitado 24x7 à Resolução de Problemas. Os produtos listados abaixo, que estão atualmente no Suporte Base ou Suporte Alargado tal como estabelecido na Política de Ciclo de Vida de Suporte da Microsoft em linha com um contrato Premier do Cliente, são incluídos neste benefício.</w:t>
      </w:r>
    </w:p>
    <w:p w:rsidR="00A134D5" w:rsidRDefault="00A134D5">
      <w:pPr>
        <w:pStyle w:val="ProductList-BodyIndented"/>
      </w:pPr>
    </w:p>
    <w:p w:rsidR="00A134D5" w:rsidRDefault="00780CC4">
      <w:pPr>
        <w:pStyle w:val="ProductList-BodyIndented"/>
      </w:pPr>
      <w:r>
        <w:t>Os Produto de Plataforma de Aplicações qualificáveis são:</w:t>
      </w:r>
    </w:p>
    <w:p w:rsidR="00A134D5" w:rsidRDefault="00780CC4" w:rsidP="00780CC4">
      <w:pPr>
        <w:pStyle w:val="ProductList-Bullet"/>
        <w:numPr>
          <w:ilvl w:val="1"/>
          <w:numId w:val="43"/>
        </w:numPr>
      </w:pPr>
      <w:r>
        <w:t>SQL Server</w:t>
      </w:r>
      <w:r>
        <w:fldChar w:fldCharType="begin"/>
      </w:r>
      <w:r>
        <w:instrText xml:space="preserve"> XE "SQL Server" </w:instrText>
      </w:r>
      <w:r>
        <w:fldChar w:fldCharType="end"/>
      </w:r>
      <w:r>
        <w:t xml:space="preserve"> (Standard, Standard Core, Enterprise Core, Business Intelligence e Parallel Data Warehouse e CALs)</w:t>
      </w:r>
    </w:p>
    <w:p w:rsidR="00A134D5" w:rsidRDefault="00780CC4" w:rsidP="00780CC4">
      <w:pPr>
        <w:pStyle w:val="ProductList-Bullet"/>
        <w:numPr>
          <w:ilvl w:val="1"/>
          <w:numId w:val="43"/>
        </w:numPr>
      </w:pPr>
      <w:r>
        <w:t>BizTalk Server</w:t>
      </w:r>
      <w:r>
        <w:fldChar w:fldCharType="begin"/>
      </w:r>
      <w:r>
        <w:instrText xml:space="preserve"> XE "BizTalk Server" </w:instrText>
      </w:r>
      <w:r>
        <w:fldChar w:fldCharType="end"/>
      </w:r>
      <w:r>
        <w:t xml:space="preserve"> (Standard, Enterprise e Branch) </w:t>
      </w:r>
    </w:p>
    <w:p w:rsidR="00A134D5" w:rsidRDefault="00780CC4" w:rsidP="00780CC4">
      <w:pPr>
        <w:pStyle w:val="ProductList-Bullet"/>
        <w:numPr>
          <w:ilvl w:val="1"/>
          <w:numId w:val="43"/>
        </w:numPr>
      </w:pPr>
      <w:r>
        <w:t>Office SharePoint Server</w:t>
      </w:r>
      <w:r>
        <w:fldChar w:fldCharType="begin"/>
      </w:r>
      <w:r>
        <w:instrText xml:space="preserve"> XE "SharePoint Server" </w:instrText>
      </w:r>
      <w:r>
        <w:fldChar w:fldCharType="end"/>
      </w:r>
    </w:p>
    <w:p w:rsidR="00A134D5" w:rsidRDefault="00780CC4">
      <w:pPr>
        <w:pStyle w:val="ProductList-BodyIndented"/>
      </w:pPr>
      <w:r>
        <w:t>Os produtos qualificáveis do Componente Core Infrastructure são:</w:t>
      </w:r>
    </w:p>
    <w:p w:rsidR="00A134D5" w:rsidRDefault="00780CC4" w:rsidP="00780CC4">
      <w:pPr>
        <w:pStyle w:val="ProductList-Bullet"/>
        <w:numPr>
          <w:ilvl w:val="1"/>
          <w:numId w:val="44"/>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e System Center Datacenter</w:t>
      </w:r>
      <w:r>
        <w:fldChar w:fldCharType="begin"/>
      </w:r>
      <w:r>
        <w:instrText xml:space="preserve"> XE "System Center Datacenter" </w:instrText>
      </w:r>
      <w:r>
        <w:fldChar w:fldCharType="end"/>
      </w:r>
      <w:r>
        <w:t xml:space="preserve">) </w:t>
      </w:r>
    </w:p>
    <w:p w:rsidR="00A134D5" w:rsidRDefault="00780CC4" w:rsidP="00780CC4">
      <w:pPr>
        <w:pStyle w:val="ProductList-Bullet"/>
        <w:numPr>
          <w:ilvl w:val="1"/>
          <w:numId w:val="44"/>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e System Center Standard</w:t>
      </w:r>
      <w:r>
        <w:fldChar w:fldCharType="begin"/>
      </w:r>
      <w:r>
        <w:instrText xml:space="preserve"> XE "System Center Standard" </w:instrText>
      </w:r>
      <w:r>
        <w:fldChar w:fldCharType="end"/>
      </w:r>
      <w:r>
        <w:t>)</w:t>
      </w:r>
    </w:p>
    <w:p w:rsidR="00A134D5" w:rsidRDefault="00A134D5">
      <w:pPr>
        <w:pStyle w:val="ProductList-BodyIndented"/>
      </w:pPr>
    </w:p>
    <w:p w:rsidR="00A134D5" w:rsidRDefault="00780CC4">
      <w:pPr>
        <w:pStyle w:val="ProductList-BodyIndented"/>
      </w:pPr>
      <w:r>
        <w:t>A tabela abaixo lista as conversões de limiar de gastos da cobertura SA para os contratos com base em moedas diferentes dos dólares americanos. Devido às flutuações das taxas de câmbio, esta tabela está sujeita a alterações sem aviso.</w:t>
      </w:r>
    </w:p>
    <w:tbl>
      <w:tblPr>
        <w:tblStyle w:val="PURTable0"/>
        <w:tblW w:w="0" w:type="dxa"/>
        <w:tblLook w:val="04A0" w:firstRow="1" w:lastRow="0" w:firstColumn="1" w:lastColumn="0" w:noHBand="0" w:noVBand="1"/>
      </w:tblPr>
      <w:tblGrid>
        <w:gridCol w:w="3512"/>
        <w:gridCol w:w="3428"/>
        <w:gridCol w:w="3490"/>
      </w:tblGrid>
      <w:tr w:rsidR="00A134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134D5" w:rsidRDefault="00780CC4">
            <w:pPr>
              <w:pStyle w:val="ProductList-TableBody"/>
            </w:pPr>
            <w:r>
              <w:rPr>
                <w:color w:val="FFFFFF"/>
              </w:rPr>
              <w:t>Moeda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134D5" w:rsidRDefault="00780CC4">
            <w:pPr>
              <w:pStyle w:val="ProductList-TableBody"/>
            </w:pPr>
            <w:r>
              <w:rPr>
                <w:color w:val="FFFFFF"/>
              </w:rPr>
              <w:t>Código da Moeda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134D5" w:rsidRDefault="00780CC4">
            <w:pPr>
              <w:pStyle w:val="ProductList-TableBody"/>
            </w:pPr>
            <w:r>
              <w:rPr>
                <w:color w:val="FFFFFF"/>
              </w:rPr>
              <w:t>Média Mínima Anual de Gastos de SA para se qualificar para Suporte Ilimitado 24x7 PRS</w:t>
            </w:r>
          </w:p>
        </w:tc>
      </w:tr>
      <w:tr w:rsidR="00A134D5">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Dólar Americano</w:t>
            </w:r>
          </w:p>
        </w:tc>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250,000</w:t>
            </w:r>
          </w:p>
        </w:tc>
      </w:tr>
      <w:tr w:rsidR="00A134D5">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Dólar Australiano</w:t>
            </w:r>
          </w:p>
        </w:tc>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375,000</w:t>
            </w:r>
          </w:p>
        </w:tc>
      </w:tr>
      <w:tr w:rsidR="00A134D5">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Dólar Canadiano</w:t>
            </w:r>
          </w:p>
        </w:tc>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337,500</w:t>
            </w:r>
          </w:p>
        </w:tc>
      </w:tr>
      <w:tr w:rsidR="00A134D5">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Francos Suíços</w:t>
            </w:r>
          </w:p>
        </w:tc>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412,500</w:t>
            </w:r>
          </w:p>
        </w:tc>
      </w:tr>
      <w:tr w:rsidR="00A134D5">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Renminbi da China</w:t>
            </w:r>
          </w:p>
        </w:tc>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2,062,500</w:t>
            </w:r>
          </w:p>
        </w:tc>
      </w:tr>
      <w:tr w:rsidR="00A134D5">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Coroa Dinamarquesa</w:t>
            </w:r>
          </w:p>
        </w:tc>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2,000,000</w:t>
            </w:r>
          </w:p>
        </w:tc>
      </w:tr>
      <w:tr w:rsidR="00A134D5">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268,750</w:t>
            </w:r>
          </w:p>
        </w:tc>
      </w:tr>
      <w:tr w:rsidR="00A134D5">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Libra Esterlina</w:t>
            </w:r>
          </w:p>
        </w:tc>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168,750</w:t>
            </w:r>
          </w:p>
        </w:tc>
      </w:tr>
      <w:tr w:rsidR="00A134D5">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Iene Japonês</w:t>
            </w:r>
          </w:p>
        </w:tc>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30,000,000</w:t>
            </w:r>
          </w:p>
        </w:tc>
      </w:tr>
      <w:tr w:rsidR="00A134D5">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Won Coreano</w:t>
            </w:r>
          </w:p>
        </w:tc>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300,000,000</w:t>
            </w:r>
          </w:p>
        </w:tc>
      </w:tr>
      <w:tr w:rsidR="00A134D5">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Coroa Norueguesa</w:t>
            </w:r>
          </w:p>
        </w:tc>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2,062,500</w:t>
            </w:r>
          </w:p>
        </w:tc>
      </w:tr>
      <w:tr w:rsidR="00A134D5">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Dólar Neozelandês</w:t>
            </w:r>
          </w:p>
        </w:tc>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437,500</w:t>
            </w:r>
          </w:p>
        </w:tc>
      </w:tr>
      <w:tr w:rsidR="00A134D5">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Coroa Sueca</w:t>
            </w:r>
          </w:p>
        </w:tc>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2,500,000</w:t>
            </w:r>
          </w:p>
        </w:tc>
      </w:tr>
      <w:tr w:rsidR="00A134D5">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Novo Dólar Tailandês</w:t>
            </w:r>
          </w:p>
        </w:tc>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8,750,000</w:t>
            </w:r>
          </w:p>
        </w:tc>
      </w:tr>
      <w:tr w:rsidR="00A134D5">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Rupia Indiana</w:t>
            </w:r>
          </w:p>
        </w:tc>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12,500,000</w:t>
            </w:r>
          </w:p>
        </w:tc>
      </w:tr>
      <w:tr w:rsidR="00A134D5">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Rublo Russo</w:t>
            </w:r>
          </w:p>
        </w:tc>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8,250,000</w:t>
            </w:r>
          </w:p>
        </w:tc>
      </w:tr>
    </w:tbl>
    <w:p w:rsidR="00A134D5" w:rsidRDefault="00A134D5">
      <w:pPr>
        <w:pStyle w:val="ProductList-BodyIndented"/>
        <w:ind w:left="720"/>
      </w:pPr>
    </w:p>
    <w:p w:rsidR="00A134D5" w:rsidRDefault="00780CC4">
      <w:pPr>
        <w:pStyle w:val="ProductList-BodyIndented"/>
      </w:pPr>
      <w:r>
        <w:t xml:space="preserve">Quando a média anual dedicada dos gastos da cobertura SA em produtos de Plataforma de Aplicações e/ou Core Infrastructure qualificáveis elegíveis para Suporte Ilimitado 24x7 PRS é superior a 250.000 dólares americanos, a Microsoft não atribuirá incidentes com base nos gastos da cobertura SA reais nestes produtos. Se o Cliente se tornar elegível para meio Suporte Ilimitado 24x7 PRS, qualquer incidente anteriormente atribuído com base nos gastos de SA e não consumido será subtraído do saldo do Cliente. Os incidentes de Suporte Ilimitado 24x7 PRS não podem ser convertidos em horas ou incidentes de Suporte à Resolução de Problemas Premier. </w:t>
      </w:r>
    </w:p>
    <w:p w:rsidR="00A134D5" w:rsidRDefault="00A134D5">
      <w:pPr>
        <w:pStyle w:val="ProductList-BodyIndented"/>
        <w:ind w:left="720"/>
      </w:pPr>
    </w:p>
    <w:p w:rsidR="00A134D5" w:rsidRDefault="00780CC4">
      <w:pPr>
        <w:pStyle w:val="ProductList-SubClauseHeading"/>
        <w:outlineLvl w:val="3"/>
      </w:pPr>
      <w:r>
        <w:t>Elegibilidade de Parallel Data Warehouse</w:t>
      </w:r>
    </w:p>
    <w:p w:rsidR="00A134D5" w:rsidRDefault="00780CC4">
      <w:pPr>
        <w:pStyle w:val="ProductList-BodyIndented"/>
      </w:pPr>
      <w:r>
        <w:t>Os Clientes que adquiram licenças para SQL Server Enterprise Edition, implementem o Parallel Data Warehouse (“PDW”) e tenham um Contrato de Serviços Premier ativo são elegíveis para incidentes PRS de Suporte Ilimitado 24x7, independentemente de estarem inscritos numa SCE ou dos respetivos gastos de SCE.</w:t>
      </w:r>
    </w:p>
    <w:p w:rsidR="00A134D5" w:rsidRDefault="00A134D5">
      <w:pPr>
        <w:pStyle w:val="ProductList-BodyIndented"/>
      </w:pPr>
    </w:p>
    <w:p w:rsidR="00A134D5" w:rsidRDefault="00780CC4">
      <w:pPr>
        <w:pStyle w:val="ProductList-BodyIndented"/>
      </w:pPr>
      <w:r>
        <w:t>Enquanto todos os clientes qualificáveis receberão um número ilimitado de incidentes 24x7 PRS, o número de contactos de suporte permitidos para gerir o Suporte Ilimitado 24x7 PRS varia consoante o volume dos gastos de SA. Todos os Clientes elegíveis têm o direito a pelo menos quatro contactos autorizados juntamente com um contacto adicional por cada montante de 125.000 dólares americanos adicionais de gastos de SA na respetiva SCE ou programa VL ao abrigo do qual adquiriram licenças para o SQL Server Enterprise Edition, implementação do PDW. Para contratos em moedas estrangeiras, os clientes elegíveis têm o direito a pelo menos quatro contactos autorizados juntamente com um contacto adicional por cada montante de gastos de SA incrementais equivalente a 125.000 dólares americanos da média anual dos gastos de SA na moeda estrangeira aplicável. Consulte a tabela abaixo:</w:t>
      </w:r>
    </w:p>
    <w:p w:rsidR="00A134D5" w:rsidRDefault="00A134D5">
      <w:pPr>
        <w:pStyle w:val="ProductList-BodyIndented"/>
      </w:pPr>
    </w:p>
    <w:p w:rsidR="00A134D5" w:rsidRDefault="00780CC4">
      <w:pPr>
        <w:pStyle w:val="ProductList-BodyIndented"/>
      </w:pPr>
      <w:r>
        <w:t>Aplica-se a seguinte tabela aos clientes que tenham uma SCE ou licenças para PDW:</w:t>
      </w:r>
    </w:p>
    <w:tbl>
      <w:tblPr>
        <w:tblStyle w:val="PURTable0"/>
        <w:tblW w:w="0" w:type="dxa"/>
        <w:tblLook w:val="04A0" w:firstRow="1" w:lastRow="0" w:firstColumn="1" w:lastColumn="0" w:noHBand="0" w:noVBand="1"/>
      </w:tblPr>
      <w:tblGrid>
        <w:gridCol w:w="5207"/>
        <w:gridCol w:w="5223"/>
      </w:tblGrid>
      <w:tr w:rsidR="00A134D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134D5" w:rsidRDefault="00780CC4">
            <w:pPr>
              <w:pStyle w:val="ProductList-TableBody"/>
            </w:pPr>
            <w:r>
              <w:rPr>
                <w:color w:val="FFFFFF"/>
              </w:rPr>
              <w:t>Média Anual de Gastos de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134D5" w:rsidRDefault="00780CC4">
            <w:pPr>
              <w:pStyle w:val="ProductList-TableBody"/>
            </w:pPr>
            <w:r>
              <w:rPr>
                <w:color w:val="FFFFFF"/>
              </w:rPr>
              <w:t>Contactos de suporte permitidos</w:t>
            </w:r>
          </w:p>
        </w:tc>
      </w:tr>
      <w:tr w:rsidR="00A134D5">
        <w:tc>
          <w:tcPr>
            <w:tcW w:w="612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4</w:t>
            </w:r>
          </w:p>
        </w:tc>
      </w:tr>
      <w:tr w:rsidR="00A134D5">
        <w:tc>
          <w:tcPr>
            <w:tcW w:w="612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5</w:t>
            </w:r>
          </w:p>
        </w:tc>
      </w:tr>
      <w:tr w:rsidR="00A134D5">
        <w:tc>
          <w:tcPr>
            <w:tcW w:w="612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6</w:t>
            </w:r>
          </w:p>
        </w:tc>
      </w:tr>
      <w:tr w:rsidR="00A134D5">
        <w:tc>
          <w:tcPr>
            <w:tcW w:w="612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7</w:t>
            </w:r>
          </w:p>
        </w:tc>
      </w:tr>
      <w:tr w:rsidR="00A134D5">
        <w:tc>
          <w:tcPr>
            <w:tcW w:w="612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8</w:t>
            </w:r>
          </w:p>
        </w:tc>
      </w:tr>
    </w:tbl>
    <w:p w:rsidR="00A134D5" w:rsidRDefault="00A134D5">
      <w:pPr>
        <w:pStyle w:val="ProductList-BodyIndented"/>
      </w:pPr>
    </w:p>
    <w:p w:rsidR="00A134D5" w:rsidRDefault="00780CC4">
      <w:pPr>
        <w:pStyle w:val="ProductList-BodyIndented"/>
      </w:pPr>
      <w:r>
        <w:t>O número de contactos de suporte permitidos para o MPSA é de 8, independentemente dos gastos de SA. O benefício de Suporte Ilimitado 24x7 PRS só inclui Serviços de Resolução de Problemas. Todo o tempo gasto pelo Gestor Técnico de Conta (TAM) ou pelo Engenheiro de Suporte Designado (DSE) na resolução do incidente será considerado ao abrigo do Contrato de Serviços Premier do Cliente.</w:t>
      </w:r>
    </w:p>
    <w:p w:rsidR="00A134D5" w:rsidRDefault="00780CC4">
      <w:pPr>
        <w:pStyle w:val="ProductList-BodyIndented"/>
      </w:pPr>
      <w:r>
        <w:t xml:space="preserve">Nota: O Clientes atualmente licenciados para PDW mantêm este benefício, conforme detalhado nos </w:t>
      </w:r>
      <w:hyperlink r:id="rId120">
        <w:r>
          <w:rPr>
            <w:color w:val="00467F"/>
            <w:u w:val="single"/>
          </w:rPr>
          <w:t>Termos de Produto de junho de 2016</w:t>
        </w:r>
      </w:hyperlink>
      <w:r>
        <w:t>.</w:t>
      </w:r>
    </w:p>
    <w:p w:rsidR="00A134D5" w:rsidRDefault="00A134D5">
      <w:pPr>
        <w:pStyle w:val="ProductList-BodyIndented"/>
      </w:pPr>
    </w:p>
    <w:p w:rsidR="00A134D5" w:rsidRDefault="00780CC4">
      <w:pPr>
        <w:pStyle w:val="ProductList-ClauseHeading"/>
        <w:outlineLvl w:val="2"/>
      </w:pPr>
      <w:bookmarkStart w:id="339" w:name="_Sec586"/>
      <w:r>
        <w:t>Extended HotFix Support</w:t>
      </w:r>
      <w:bookmarkEnd w:id="339"/>
    </w:p>
    <w:p w:rsidR="00A134D5" w:rsidRDefault="00780CC4">
      <w:pPr>
        <w:pStyle w:val="ProductList-Body"/>
      </w:pPr>
      <w:r>
        <w:t>O Extended Hotfix Support está disponível aos clientes que tenham assinado um contrato de Suporte Premier ou Essential e que tenham adquirido cobertura SA ao abrigo dos seguintes programas:</w:t>
      </w:r>
    </w:p>
    <w:p w:rsidR="00A134D5" w:rsidRDefault="00780CC4" w:rsidP="00780CC4">
      <w:pPr>
        <w:pStyle w:val="ProductList-Bullet"/>
        <w:numPr>
          <w:ilvl w:val="0"/>
          <w:numId w:val="45"/>
        </w:numPr>
      </w:pPr>
      <w:r>
        <w:t xml:space="preserve">Os clientes (que não os que adquirem através de Programas Académicos) com cobertura SAM para Conjunto Aplicacional qualificam-se para o Extended Hotfix Support para produtos de Conjunto Aplicacional. </w:t>
      </w:r>
    </w:p>
    <w:p w:rsidR="00A134D5" w:rsidRDefault="00780CC4" w:rsidP="00780CC4">
      <w:pPr>
        <w:pStyle w:val="ProductList-Bullet"/>
        <w:numPr>
          <w:ilvl w:val="0"/>
          <w:numId w:val="45"/>
        </w:numPr>
      </w:pPr>
      <w:r>
        <w:t xml:space="preserve">Os clientes (que não os que adquirem através de Programas Académicos) com cobertura SAM para Conjunto de Sistemas qualificam-se para o Extended Hotfix Support para o sistema operativo de estação de trabalho Windows e/ou sistema operativo Windows Embedded (com cobertura SAM num produto Windows Embedded). </w:t>
      </w:r>
    </w:p>
    <w:p w:rsidR="00A134D5" w:rsidRDefault="00780CC4" w:rsidP="00780CC4">
      <w:pPr>
        <w:pStyle w:val="ProductList-Bullet"/>
        <w:numPr>
          <w:ilvl w:val="0"/>
          <w:numId w:val="45"/>
        </w:numPr>
      </w:pPr>
      <w:r>
        <w:t>Os clientes (que não os que adquirem através de Programas Académicos) com cobertura SA em pelo menos um produto de servidor qualificam-se para o Extended Hotfix Support para produtos de Servidor. São incluídos os seguintes produtos de servidor: Microsoft Exchange Server</w:t>
      </w:r>
      <w:r>
        <w:fldChar w:fldCharType="begin"/>
      </w:r>
      <w:r>
        <w:instrText xml:space="preserve"> XE "Microsoft Exchange Server" </w:instrText>
      </w:r>
      <w:r>
        <w:fldChar w:fldCharType="end"/>
      </w:r>
      <w:r>
        <w:t>, Microsoft SQL Server</w:t>
      </w:r>
      <w:r>
        <w:fldChar w:fldCharType="begin"/>
      </w:r>
      <w:r>
        <w:instrText xml:space="preserve"> XE "Microsoft SQL Server" </w:instrText>
      </w:r>
      <w:r>
        <w:fldChar w:fldCharType="end"/>
      </w:r>
      <w:r>
        <w:t>, System Center</w:t>
      </w:r>
      <w:r>
        <w:fldChar w:fldCharType="begin"/>
      </w:r>
      <w:r>
        <w:instrText xml:space="preserve"> XE "System Center" </w:instrText>
      </w:r>
      <w:r>
        <w:fldChar w:fldCharType="end"/>
      </w:r>
      <w:r>
        <w:t xml:space="preserve"> e Windows Server</w:t>
      </w:r>
      <w:r>
        <w:fldChar w:fldCharType="begin"/>
      </w:r>
      <w:r>
        <w:instrText xml:space="preserve"> XE "Windows Server" </w:instrText>
      </w:r>
      <w:r>
        <w:fldChar w:fldCharType="end"/>
      </w:r>
      <w:r>
        <w:t>.</w:t>
      </w:r>
    </w:p>
    <w:p w:rsidR="00A134D5" w:rsidRDefault="00A134D5">
      <w:pPr>
        <w:pStyle w:val="ProductList-Body"/>
      </w:pPr>
    </w:p>
    <w:p w:rsidR="00A134D5" w:rsidRDefault="00780CC4">
      <w:pPr>
        <w:pStyle w:val="ProductList-Body"/>
      </w:pPr>
      <w:r>
        <w:t>O Extended Hotfix Support é um benefício para versões do software anteriores que tenham sido transitadas do Suporte Base para o Suporte Alargado. Para os clientes que tenham assinado um contrato de Suporte Premier ou Essential, os honorários anuais para um contrato de Suporte Alargado não são aplicados. Os clientes continuam a ser responsáveis pelos honorários das Correções individuais.</w:t>
      </w:r>
    </w:p>
    <w:p w:rsidR="00A134D5" w:rsidRDefault="00A134D5">
      <w:pPr>
        <w:pStyle w:val="PURBreadcrumb"/>
      </w:pPr>
    </w:p>
    <w:p w:rsidR="00A134D5" w:rsidRDefault="00780CC4">
      <w:pPr>
        <w:pStyle w:val="ProductList-ClauseHeading"/>
        <w:outlineLvl w:val="2"/>
      </w:pPr>
      <w:bookmarkStart w:id="340" w:name="_Sec587"/>
      <w:r>
        <w:t>Disponibilidade de Licença de Atualização “Step-up”</w:t>
      </w:r>
      <w:bookmarkEnd w:id="340"/>
    </w:p>
    <w:p w:rsidR="00A134D5" w:rsidRDefault="00780CC4">
      <w:pPr>
        <w:pStyle w:val="ProductList-Body"/>
      </w:pPr>
      <w:r>
        <w:t>A Licença de Atualização “Step-up” tem de ser adquirida, e só é válida quando adquirida, ao abrigo do mesmo contrato de licenciamento em volume e inscrição (se existir), com os quais a cobertura SA para o produto qualificável foi adquirida. O direito de o Cliente utilizar o software ao abrigo de uma Licença de Atualização “Step-up” está condicionado pela respetiva posse e manutenção de uma Licença para o produto qualificável. Os direitos perpétuos dos clientes ao abrigo da Licença de Atualização “Step-up” prevalecem e substituem a Licença subjacente para o produto qualificável. Para mais detalhes, consulte o Resumo do Licenciamento em Volume de Licenças de Atualização “</w:t>
      </w:r>
      <w:r>
        <w:rPr>
          <w:u w:val="single"/>
        </w:rPr>
        <w:t>Step-up</w:t>
      </w:r>
      <w:r>
        <w:t xml:space="preserve">” para Enterprise Edition: </w:t>
      </w:r>
      <w:hyperlink r:id="rId121">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A134D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A134D5" w:rsidRDefault="00780CC4">
            <w:pPr>
              <w:pStyle w:val="ProductList-TableBody"/>
            </w:pPr>
            <w:r>
              <w:rPr>
                <w:color w:val="FFFFFF"/>
              </w:rPr>
              <w:t>Atualização “Step-up” de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134D5" w:rsidRDefault="00780CC4">
            <w:pPr>
              <w:pStyle w:val="ProductList-TableBody"/>
            </w:pPr>
            <w:r>
              <w:rPr>
                <w:color w:val="FFFFFF"/>
              </w:rPr>
              <w:t>Atualização “Step-up” para</w:t>
            </w:r>
          </w:p>
        </w:tc>
      </w:tr>
      <w:tr w:rsidR="00A134D5">
        <w:tc>
          <w:tcPr>
            <w:tcW w:w="600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BizTalk Server Standard</w:t>
            </w:r>
            <w:r>
              <w:fldChar w:fldCharType="begin"/>
            </w:r>
            <w:r>
              <w:instrText xml:space="preserve"> XE "BizTalk Server Standard" </w:instrText>
            </w:r>
            <w:r>
              <w:fldChar w:fldCharType="end"/>
            </w:r>
          </w:p>
        </w:tc>
      </w:tr>
      <w:tr w:rsidR="00A134D5">
        <w:tc>
          <w:tcPr>
            <w:tcW w:w="600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BizTalk Server Enterprise</w:t>
            </w:r>
            <w:r>
              <w:fldChar w:fldCharType="begin"/>
            </w:r>
            <w:r>
              <w:instrText xml:space="preserve"> XE "BizTalk Server Enterprise" </w:instrText>
            </w:r>
            <w:r>
              <w:fldChar w:fldCharType="end"/>
            </w:r>
          </w:p>
        </w:tc>
      </w:tr>
      <w:tr w:rsidR="00A134D5">
        <w:tc>
          <w:tcPr>
            <w:tcW w:w="600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BizTalk Server Enterprise</w:t>
            </w:r>
          </w:p>
        </w:tc>
      </w:tr>
      <w:tr w:rsidR="00A134D5">
        <w:tc>
          <w:tcPr>
            <w:tcW w:w="600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Enterprise CAL</w:t>
            </w:r>
            <w:r>
              <w:fldChar w:fldCharType="begin"/>
            </w:r>
            <w:r>
              <w:instrText xml:space="preserve"> XE "Enterprise CAL" </w:instrText>
            </w:r>
            <w:r>
              <w:fldChar w:fldCharType="end"/>
            </w:r>
            <w:r>
              <w:t xml:space="preserve"> Suite</w:t>
            </w:r>
          </w:p>
        </w:tc>
      </w:tr>
      <w:tr w:rsidR="00A134D5">
        <w:tc>
          <w:tcPr>
            <w:tcW w:w="600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Core Infrastructure Server Suite Datacenter</w:t>
            </w:r>
            <w:r>
              <w:fldChar w:fldCharType="begin"/>
            </w:r>
            <w:r>
              <w:instrText xml:space="preserve"> XE "Core Infrastructure Server Suite Datacenter" </w:instrText>
            </w:r>
            <w:r>
              <w:fldChar w:fldCharType="end"/>
            </w:r>
          </w:p>
        </w:tc>
      </w:tr>
      <w:tr w:rsidR="00A134D5">
        <w:tc>
          <w:tcPr>
            <w:tcW w:w="600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Estação de Trabalho para Educação c/ Core CAL</w:t>
            </w:r>
          </w:p>
        </w:tc>
        <w:tc>
          <w:tcPr>
            <w:tcW w:w="612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Estação de Trabalho para Educação c/ Enterprise CAL Suite</w:t>
            </w:r>
          </w:p>
        </w:tc>
      </w:tr>
      <w:tr w:rsidR="00A134D5">
        <w:tc>
          <w:tcPr>
            <w:tcW w:w="600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Estação de Trabalho para Escolas c/ Core CAL</w:t>
            </w:r>
          </w:p>
        </w:tc>
        <w:tc>
          <w:tcPr>
            <w:tcW w:w="612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Estação de Trabalho para Escolas c/ Enterprise CAL Suite</w:t>
            </w:r>
          </w:p>
        </w:tc>
      </w:tr>
      <w:tr w:rsidR="00A134D5">
        <w:tc>
          <w:tcPr>
            <w:tcW w:w="600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Exchange Server Enterprise</w:t>
            </w:r>
            <w:r>
              <w:fldChar w:fldCharType="begin"/>
            </w:r>
            <w:r>
              <w:instrText xml:space="preserve"> XE "Exchange Server Enterprise" </w:instrText>
            </w:r>
            <w:r>
              <w:fldChar w:fldCharType="end"/>
            </w:r>
          </w:p>
        </w:tc>
      </w:tr>
      <w:tr w:rsidR="00A134D5">
        <w:tc>
          <w:tcPr>
            <w:tcW w:w="600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Forefront TMG Enterprise</w:t>
            </w:r>
            <w:r>
              <w:fldChar w:fldCharType="begin"/>
            </w:r>
            <w:r>
              <w:instrText xml:space="preserve"> XE "Forefront TMG Enterprise" </w:instrText>
            </w:r>
            <w:r>
              <w:fldChar w:fldCharType="end"/>
            </w:r>
          </w:p>
        </w:tc>
      </w:tr>
      <w:tr w:rsidR="00A134D5">
        <w:tc>
          <w:tcPr>
            <w:tcW w:w="600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Microsoft Dynamics CRM Server</w:t>
            </w:r>
            <w:r>
              <w:fldChar w:fldCharType="begin"/>
            </w:r>
            <w:r>
              <w:instrText xml:space="preserve"> XE "Microsoft Dynamics CRM Server" </w:instrText>
            </w:r>
            <w:r>
              <w:fldChar w:fldCharType="end"/>
            </w:r>
          </w:p>
        </w:tc>
      </w:tr>
      <w:tr w:rsidR="00A134D5">
        <w:tc>
          <w:tcPr>
            <w:tcW w:w="600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Office Professional Plus</w:t>
            </w:r>
            <w:r>
              <w:fldChar w:fldCharType="begin"/>
            </w:r>
            <w:r>
              <w:instrText xml:space="preserve"> XE "Office Professional Plus" </w:instrText>
            </w:r>
            <w:r>
              <w:fldChar w:fldCharType="end"/>
            </w:r>
          </w:p>
        </w:tc>
      </w:tr>
      <w:tr w:rsidR="00A134D5">
        <w:tc>
          <w:tcPr>
            <w:tcW w:w="600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Estação de Trabalho Profissional</w:t>
            </w:r>
          </w:p>
        </w:tc>
        <w:tc>
          <w:tcPr>
            <w:tcW w:w="612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Estação de Trabalho Enterprise</w:t>
            </w:r>
          </w:p>
        </w:tc>
      </w:tr>
      <w:tr w:rsidR="00A134D5">
        <w:tc>
          <w:tcPr>
            <w:tcW w:w="600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Project Professional</w:t>
            </w:r>
            <w:r>
              <w:fldChar w:fldCharType="begin"/>
            </w:r>
            <w:r>
              <w:instrText xml:space="preserve"> XE "Project Professional" </w:instrText>
            </w:r>
            <w:r>
              <w:fldChar w:fldCharType="end"/>
            </w:r>
          </w:p>
        </w:tc>
      </w:tr>
      <w:tr w:rsidR="00A134D5">
        <w:tc>
          <w:tcPr>
            <w:tcW w:w="600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SQL Server Enterprise Core</w:t>
            </w:r>
          </w:p>
        </w:tc>
      </w:tr>
      <w:tr w:rsidR="00A134D5">
        <w:tc>
          <w:tcPr>
            <w:tcW w:w="600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SQL Server Enterprise</w:t>
            </w:r>
            <w:r>
              <w:fldChar w:fldCharType="begin"/>
            </w:r>
            <w:r>
              <w:instrText xml:space="preserve"> XE "SQL Server Enterprise" </w:instrText>
            </w:r>
            <w:r>
              <w:fldChar w:fldCharType="end"/>
            </w:r>
            <w:r>
              <w:t xml:space="preserve"> Core</w:t>
            </w:r>
          </w:p>
        </w:tc>
      </w:tr>
      <w:tr w:rsidR="00A134D5">
        <w:tc>
          <w:tcPr>
            <w:tcW w:w="600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SQL Server Business Intelligence</w:t>
            </w:r>
            <w:r>
              <w:fldChar w:fldCharType="begin"/>
            </w:r>
            <w:r>
              <w:instrText xml:space="preserve"> XE "SQL Server Business Intelligence" </w:instrText>
            </w:r>
            <w:r>
              <w:fldChar w:fldCharType="end"/>
            </w:r>
          </w:p>
        </w:tc>
      </w:tr>
      <w:tr w:rsidR="00A134D5">
        <w:tc>
          <w:tcPr>
            <w:tcW w:w="600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System Center Datacenter</w:t>
            </w:r>
            <w:r>
              <w:fldChar w:fldCharType="begin"/>
            </w:r>
            <w:r>
              <w:instrText xml:space="preserve"> XE "System Center Datacenter" </w:instrText>
            </w:r>
            <w:r>
              <w:fldChar w:fldCharType="end"/>
            </w:r>
          </w:p>
        </w:tc>
      </w:tr>
      <w:tr w:rsidR="00A134D5">
        <w:tc>
          <w:tcPr>
            <w:tcW w:w="600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Visio Professional</w:t>
            </w:r>
            <w:r>
              <w:fldChar w:fldCharType="begin"/>
            </w:r>
            <w:r>
              <w:instrText xml:space="preserve"> XE "Visio Professional" </w:instrText>
            </w:r>
            <w:r>
              <w:fldChar w:fldCharType="end"/>
            </w:r>
          </w:p>
        </w:tc>
      </w:tr>
      <w:tr w:rsidR="00A134D5">
        <w:tc>
          <w:tcPr>
            <w:tcW w:w="600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Visual Studio Professional com MSDN</w:t>
            </w:r>
            <w:r>
              <w:fldChar w:fldCharType="begin"/>
            </w:r>
            <w:r>
              <w:instrText xml:space="preserve"> XE "Visual Studio Professional com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Visual Studio Enterprise com MSDN</w:t>
            </w:r>
            <w:r>
              <w:fldChar w:fldCharType="begin"/>
            </w:r>
            <w:r>
              <w:instrText xml:space="preserve"> XE "Visual Studio Enterprise com MSDN" </w:instrText>
            </w:r>
            <w:r>
              <w:fldChar w:fldCharType="end"/>
            </w:r>
          </w:p>
        </w:tc>
      </w:tr>
      <w:tr w:rsidR="00A134D5">
        <w:tc>
          <w:tcPr>
            <w:tcW w:w="600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Visual Studio Test Professional com MSDN</w:t>
            </w:r>
            <w:r>
              <w:fldChar w:fldCharType="begin"/>
            </w:r>
            <w:r>
              <w:instrText xml:space="preserve"> XE "Visual Studio Test Professional com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Visual Studio Enterprise com MSDN</w:t>
            </w:r>
            <w:r>
              <w:fldChar w:fldCharType="begin"/>
            </w:r>
            <w:r>
              <w:instrText xml:space="preserve"> XE "Visual Studio Enterprise com MSDN" </w:instrText>
            </w:r>
            <w:r>
              <w:fldChar w:fldCharType="end"/>
            </w:r>
          </w:p>
        </w:tc>
      </w:tr>
      <w:tr w:rsidR="00A134D5">
        <w:tc>
          <w:tcPr>
            <w:tcW w:w="600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Windows Server Datacenter</w:t>
            </w:r>
            <w:r>
              <w:fldChar w:fldCharType="begin"/>
            </w:r>
            <w:r>
              <w:instrText xml:space="preserve"> XE "Windows Server Datacenter" </w:instrText>
            </w:r>
            <w:r>
              <w:fldChar w:fldCharType="end"/>
            </w:r>
          </w:p>
        </w:tc>
      </w:tr>
    </w:tbl>
    <w:p w:rsidR="00A134D5" w:rsidRDefault="00A134D5">
      <w:pPr>
        <w:pStyle w:val="ProductList-Body"/>
      </w:pPr>
    </w:p>
    <w:p w:rsidR="00A134D5" w:rsidRDefault="00780CC4">
      <w:pPr>
        <w:pStyle w:val="ProductList-ClauseHeading"/>
        <w:outlineLvl w:val="2"/>
      </w:pPr>
      <w:bookmarkStart w:id="341" w:name="_Sec588"/>
      <w:r>
        <w:lastRenderedPageBreak/>
        <w:t>Servidores - Direitos de Recuperação após Desastre</w:t>
      </w:r>
      <w:bookmarkEnd w:id="341"/>
    </w:p>
    <w:p w:rsidR="00A134D5" w:rsidRDefault="00780CC4">
      <w:pPr>
        <w:pStyle w:val="ProductList-Body"/>
      </w:pPr>
      <w:r>
        <w:t xml:space="preserve">Por cada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software de servidor elegível que o Cliente executar num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é possível executar temporariamente uma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num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noutro dos seus </w:t>
      </w:r>
      <w:r>
        <w:fldChar w:fldCharType="begin"/>
      </w:r>
      <w:r>
        <w:instrText xml:space="preserve"> AutoTextList   \s NoStyle \t "Servidor, significa um sistema de hardware físico que pode executar o software de servidor." </w:instrText>
      </w:r>
      <w:r>
        <w:fldChar w:fldCharType="separate"/>
      </w:r>
      <w:r>
        <w:rPr>
          <w:color w:val="0563C1"/>
        </w:rPr>
        <w:t>Servidores</w:t>
      </w:r>
      <w:r>
        <w:fldChar w:fldCharType="end"/>
      </w:r>
      <w:r>
        <w:t xml:space="preserve"> dedicados à recuperação após desastre ou para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software elegível que não o Windows Server</w:t>
      </w:r>
      <w:r>
        <w:fldChar w:fldCharType="begin"/>
      </w:r>
      <w:r>
        <w:instrText xml:space="preserve"> XE "Windows Server" </w:instrText>
      </w:r>
      <w:r>
        <w:fldChar w:fldCharType="end"/>
      </w:r>
      <w:r>
        <w:t>, em Serviços do Microsoft Azure</w:t>
      </w:r>
      <w:r>
        <w:fldChar w:fldCharType="begin"/>
      </w:r>
      <w:r>
        <w:instrText xml:space="preserve"> XE "Serviços do Microsoft Azure" </w:instrText>
      </w:r>
      <w:r>
        <w:fldChar w:fldCharType="end"/>
      </w:r>
      <w:r>
        <w:t xml:space="preserve">, desde que 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seja gerida pelo Azure Site Recovery</w:t>
      </w:r>
      <w:r>
        <w:fldChar w:fldCharType="begin"/>
      </w:r>
      <w:r>
        <w:instrText xml:space="preserve"> XE "Azure Site Recovery" </w:instrText>
      </w:r>
      <w:r>
        <w:fldChar w:fldCharType="end"/>
      </w:r>
      <w:r>
        <w:t xml:space="preserve"> para o Azure. 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para o software e as limitações seguintes aplicam-se à utilização da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por parte do Cliente.</w:t>
      </w:r>
    </w:p>
    <w:p w:rsidR="00A134D5" w:rsidRDefault="00A134D5">
      <w:pPr>
        <w:pStyle w:val="ProductList-Body"/>
      </w:pPr>
    </w:p>
    <w:p w:rsidR="00A134D5" w:rsidRDefault="00780CC4">
      <w:pPr>
        <w:pStyle w:val="ProductList-Body"/>
      </w:pPr>
      <w:r>
        <w:t>A</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só pode ser executada durante os seguintes períodos de exceção:</w:t>
      </w:r>
    </w:p>
    <w:p w:rsidR="00A134D5" w:rsidRDefault="00780CC4" w:rsidP="00780CC4">
      <w:pPr>
        <w:pStyle w:val="ProductList-Bullet"/>
        <w:numPr>
          <w:ilvl w:val="0"/>
          <w:numId w:val="46"/>
        </w:numPr>
      </w:pPr>
      <w:r>
        <w:t>Por breves períodos de testes de recuperação após desastre numa semana de 90 dias em 90 dias;</w:t>
      </w:r>
    </w:p>
    <w:p w:rsidR="00A134D5" w:rsidRDefault="00780CC4" w:rsidP="00780CC4">
      <w:pPr>
        <w:pStyle w:val="ProductList-Bullet"/>
        <w:numPr>
          <w:ilvl w:val="0"/>
          <w:numId w:val="46"/>
        </w:numPr>
      </w:pPr>
      <w:r>
        <w:t xml:space="preserve">Durante um desastre, enquanto 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produção a ser recuperado estiver inativo; e</w:t>
      </w:r>
    </w:p>
    <w:p w:rsidR="00A134D5" w:rsidRDefault="00780CC4" w:rsidP="00780CC4">
      <w:pPr>
        <w:pStyle w:val="ProductList-Bullet"/>
        <w:numPr>
          <w:ilvl w:val="0"/>
          <w:numId w:val="46"/>
        </w:numPr>
      </w:pPr>
      <w:r>
        <w:t xml:space="preserve">No momento de um desastre, por um breve período, para auxiliar na transferência entre o servidor de produção principal e 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recuperação após desastre.</w:t>
      </w:r>
    </w:p>
    <w:p w:rsidR="00A134D5" w:rsidRDefault="00A134D5">
      <w:pPr>
        <w:pStyle w:val="ProductList-Body"/>
      </w:pPr>
    </w:p>
    <w:p w:rsidR="00A134D5" w:rsidRDefault="00780CC4">
      <w:pPr>
        <w:pStyle w:val="ProductList-Body"/>
      </w:pPr>
      <w:r>
        <w:t>Para utilizar o software ao abrigo dos direitos de recuperação após desastre, o Cliente deve cumprir os seguintes termos:</w:t>
      </w:r>
    </w:p>
    <w:p w:rsidR="00A134D5" w:rsidRDefault="00780CC4" w:rsidP="00780CC4">
      <w:pPr>
        <w:pStyle w:val="ProductList-Bullet"/>
        <w:numPr>
          <w:ilvl w:val="0"/>
          <w:numId w:val="47"/>
        </w:numPr>
      </w:pPr>
      <w:r>
        <w:t xml:space="preserve">O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recuperação após desastre não pode ser executado fora dos períodos especificados acima. </w:t>
      </w:r>
    </w:p>
    <w:p w:rsidR="00A134D5" w:rsidRDefault="00780CC4" w:rsidP="00780CC4">
      <w:pPr>
        <w:pStyle w:val="ProductList-Bullet"/>
        <w:numPr>
          <w:ilvl w:val="0"/>
          <w:numId w:val="47"/>
        </w:numPr>
      </w:pPr>
      <w:r>
        <w:t xml:space="preserve">O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recuperação após desastre não pode situar-se no mesmo cluster do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produção. </w:t>
      </w:r>
    </w:p>
    <w:p w:rsidR="00A134D5" w:rsidRDefault="00780CC4" w:rsidP="00780CC4">
      <w:pPr>
        <w:pStyle w:val="ProductList-Bullet"/>
        <w:numPr>
          <w:ilvl w:val="0"/>
          <w:numId w:val="47"/>
        </w:numPr>
      </w:pPr>
      <w:r>
        <w:t>Para além das instâncias de cópia de segurança executadas nos Serviços do Microsoft Azure</w:t>
      </w:r>
      <w:r>
        <w:fldChar w:fldCharType="begin"/>
      </w:r>
      <w:r>
        <w:instrText xml:space="preserve"> XE "Serviços do Microsoft Azure" </w:instrText>
      </w:r>
      <w:r>
        <w:fldChar w:fldCharType="end"/>
      </w:r>
      <w:r>
        <w:t xml:space="preserve">,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do Windows Server não é necessária para 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recuperação após desastre se as seguintes condições forem cumpridas: </w:t>
      </w:r>
    </w:p>
    <w:p w:rsidR="00A134D5" w:rsidRDefault="00780CC4" w:rsidP="00780CC4">
      <w:pPr>
        <w:pStyle w:val="ProductList-Bullet"/>
        <w:numPr>
          <w:ilvl w:val="1"/>
          <w:numId w:val="47"/>
        </w:numPr>
      </w:pPr>
      <w:r>
        <w:t xml:space="preserve">A função Hyper-V no Windows Server é utilizada para replicar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do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produção num site principal para um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recuperação após desastre. </w:t>
      </w:r>
    </w:p>
    <w:p w:rsidR="00A134D5" w:rsidRDefault="00780CC4" w:rsidP="00780CC4">
      <w:pPr>
        <w:pStyle w:val="ProductList-Bullet"/>
        <w:numPr>
          <w:ilvl w:val="1"/>
          <w:numId w:val="47"/>
        </w:numPr>
      </w:pPr>
      <w:r>
        <w:t xml:space="preserve">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recuperação após desastre pode apenas ser utilizado para</w:t>
      </w:r>
    </w:p>
    <w:p w:rsidR="00A134D5" w:rsidRDefault="00780CC4">
      <w:pPr>
        <w:pStyle w:val="ProductList-Body"/>
        <w:ind w:left="1080"/>
      </w:pPr>
      <w:r>
        <w:t>- executar software de virtualização de hardware, como o Hyper-V,</w:t>
      </w:r>
    </w:p>
    <w:p w:rsidR="00A134D5" w:rsidRDefault="00780CC4">
      <w:pPr>
        <w:pStyle w:val="ProductList-Body"/>
        <w:ind w:left="1080"/>
      </w:pPr>
      <w:r>
        <w:t>- fornecer serviços de virtualização de hardware,</w:t>
      </w:r>
    </w:p>
    <w:p w:rsidR="00A134D5" w:rsidRDefault="00780CC4">
      <w:pPr>
        <w:pStyle w:val="ProductList-Body"/>
        <w:ind w:left="1080"/>
      </w:pPr>
      <w:r>
        <w:t>- executar agentes de software para gerir o software de virtualização de hardware,</w:t>
      </w:r>
    </w:p>
    <w:p w:rsidR="00A134D5" w:rsidRDefault="00780CC4">
      <w:pPr>
        <w:pStyle w:val="ProductList-Body"/>
        <w:ind w:left="1080"/>
      </w:pPr>
      <w:r>
        <w:t>- atuar como um destino para replicação,</w:t>
      </w:r>
    </w:p>
    <w:p w:rsidR="00A134D5" w:rsidRDefault="00780CC4">
      <w:pPr>
        <w:pStyle w:val="ProductList-Body"/>
        <w:ind w:left="1080"/>
      </w:pPr>
      <w:r>
        <w:t xml:space="preserve">- receber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replicados, testar a ativação pós-falha,</w:t>
      </w:r>
    </w:p>
    <w:p w:rsidR="00A134D5" w:rsidRDefault="00780CC4">
      <w:pPr>
        <w:pStyle w:val="ProductList-Body"/>
        <w:ind w:left="1080"/>
      </w:pPr>
      <w:r>
        <w:t xml:space="preserve">- aguardar a ativação pós-falha dos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e </w:t>
      </w:r>
    </w:p>
    <w:p w:rsidR="00A134D5" w:rsidRDefault="00780CC4">
      <w:pPr>
        <w:pStyle w:val="ProductList-Body"/>
        <w:ind w:left="1080"/>
      </w:pPr>
      <w:r>
        <w:t xml:space="preserve">- executar cargas de trabalho de recuperação após desastre, tal como acima descrito. </w:t>
      </w:r>
    </w:p>
    <w:p w:rsidR="00A134D5" w:rsidRDefault="00780CC4" w:rsidP="00780CC4">
      <w:pPr>
        <w:pStyle w:val="ProductList-Bullet"/>
        <w:numPr>
          <w:ilvl w:val="1"/>
          <w:numId w:val="48"/>
        </w:numPr>
      </w:pPr>
      <w:r>
        <w:t xml:space="preserve">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recuperação após desastre não pode ser utilizado como um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produção.</w:t>
      </w:r>
    </w:p>
    <w:p w:rsidR="00A134D5" w:rsidRDefault="00780CC4" w:rsidP="00780CC4">
      <w:pPr>
        <w:pStyle w:val="ProductList-Bullet"/>
        <w:numPr>
          <w:ilvl w:val="0"/>
          <w:numId w:val="48"/>
        </w:numPr>
      </w:pPr>
      <w:r>
        <w:t xml:space="preserve">A utilização da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do software deverá cumprir 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do software. </w:t>
      </w:r>
    </w:p>
    <w:p w:rsidR="00A134D5" w:rsidRDefault="00780CC4" w:rsidP="00780CC4">
      <w:pPr>
        <w:pStyle w:val="ProductList-Bullet"/>
        <w:numPr>
          <w:ilvl w:val="0"/>
          <w:numId w:val="48"/>
        </w:numPr>
      </w:pPr>
      <w:r>
        <w:t xml:space="preserve">Assim que o processo de recuperação após desastre estiver concluído e 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produção estiver recuperado, 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não pode ser executada fora dos períodos aqui permitidos. </w:t>
      </w:r>
    </w:p>
    <w:p w:rsidR="00A134D5" w:rsidRDefault="00780CC4" w:rsidP="00780CC4">
      <w:pPr>
        <w:pStyle w:val="ProductList-Bullet"/>
        <w:numPr>
          <w:ilvl w:val="0"/>
          <w:numId w:val="48"/>
        </w:numPr>
      </w:pPr>
      <w:r>
        <w:t xml:space="preserve">Mantenha a cobertura SA para todas 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licenças External Connector e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xml:space="preserve"> de Servidor ao abrigo das quais é possível aceder à instância de cópia de segurança e gerir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nos quais o software é executado. </w:t>
      </w:r>
    </w:p>
    <w:p w:rsidR="00A134D5" w:rsidRDefault="00780CC4" w:rsidP="00780CC4">
      <w:pPr>
        <w:pStyle w:val="ProductList-Bullet"/>
        <w:numPr>
          <w:ilvl w:val="0"/>
          <w:numId w:val="48"/>
        </w:numPr>
      </w:pPr>
      <w:r>
        <w:t xml:space="preserve">O direito por parte do Cliente de executar as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cópia de segurança termina quando a cobertura Software Assurance do Cliente termina.</w:t>
      </w:r>
    </w:p>
    <w:p w:rsidR="00A134D5" w:rsidRDefault="00A134D5">
      <w:pPr>
        <w:pStyle w:val="ProductList-Body"/>
      </w:pPr>
    </w:p>
    <w:p w:rsidR="00A134D5" w:rsidRDefault="00780CC4">
      <w:pPr>
        <w:pStyle w:val="ProductList-ClauseHeading"/>
        <w:outlineLvl w:val="2"/>
      </w:pPr>
      <w:bookmarkStart w:id="342" w:name="_Sec589"/>
      <w:r>
        <w:t>Mobilidade de Licenças</w:t>
      </w:r>
      <w:bookmarkEnd w:id="342"/>
    </w:p>
    <w:p w:rsidR="00A134D5" w:rsidRDefault="00780CC4">
      <w:pPr>
        <w:pStyle w:val="ProductList-SubClauseHeading"/>
        <w:outlineLvl w:val="3"/>
      </w:pPr>
      <w:r>
        <w:t>Mobilidade de Licenças em Farms de Servidores</w:t>
      </w:r>
    </w:p>
    <w:p w:rsidR="00A134D5" w:rsidRDefault="00780CC4">
      <w:pPr>
        <w:pStyle w:val="ProductList-BodyIndented"/>
      </w:pPr>
      <w:r>
        <w:t xml:space="preserve">Ao abrigo da Mobilidade de Licenças em Farms de Servidores, o Cliente poderá reatribuir qualquer uma das respetivas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que são designadas como tendo Mobilidade de Licenças, e para as quais tem SA, a qualquer um dos respetivos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localizados no mesmo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as vezes que forem necessárias. O Cliente poderá também reatribuir estas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um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a outro, mas não a curto prazo (isto é, não no período de 90 dias da última atribuição). Os produtos utilizados para Alojamento Autónomo poderão ser utilizados ao mesmo tempo ao abrigo dos direitos de Mobilidade de Licenças em Farms de Servidores.</w:t>
      </w:r>
    </w:p>
    <w:p w:rsidR="00A134D5" w:rsidRDefault="00A134D5">
      <w:pPr>
        <w:pStyle w:val="ProductList-BodyIndented"/>
      </w:pPr>
    </w:p>
    <w:p w:rsidR="00A134D5" w:rsidRDefault="00780CC4">
      <w:pPr>
        <w:pStyle w:val="ProductList-SubClauseHeading"/>
        <w:outlineLvl w:val="3"/>
      </w:pPr>
      <w:r>
        <w:t>Mobilidade de Licenças através do Software Assurance</w:t>
      </w:r>
    </w:p>
    <w:p w:rsidR="00A134D5" w:rsidRDefault="00780CC4">
      <w:pPr>
        <w:pStyle w:val="ProductList-BodyIndented"/>
      </w:pPr>
      <w:r>
        <w:t xml:space="preserve">Ao abrigo da Mobilidade de Licenças através do Software Assurance (SA), o Cliente pode mover o respetivo software licenciado para os servidores ao abrigo de qualquer uma das respetivas Licenças designadas como tendo </w:t>
      </w: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xml:space="preserve"> para a qual tem SA, sujeito aos requisitos abaixo. Os produtos utilizados para Alojamento Autónomo não poderão ser utilizados ao mesmo tempo ao abrigo dos direitos de Mobilidade de Licenças através do SA, estando sujeitos às limitações dos Termos de Licenciamento do Alojamento Autónomo. </w:t>
      </w:r>
    </w:p>
    <w:p w:rsidR="00A134D5" w:rsidRDefault="00A134D5">
      <w:pPr>
        <w:pStyle w:val="ProductList-BodyIndented"/>
      </w:pPr>
    </w:p>
    <w:p w:rsidR="00A134D5" w:rsidRDefault="00780CC4">
      <w:pPr>
        <w:pStyle w:val="ProductList-SubSubClauseHeading"/>
        <w:outlineLvl w:val="4"/>
      </w:pPr>
      <w:r>
        <w:t>Utilização Permitida:</w:t>
      </w:r>
    </w:p>
    <w:p w:rsidR="00A134D5" w:rsidRDefault="00780CC4">
      <w:pPr>
        <w:pStyle w:val="ProductList-BodyIndented2"/>
      </w:pPr>
      <w:r>
        <w:t>Com Mobilidade de Licenças através de SA, o Cliente poderá:</w:t>
      </w:r>
    </w:p>
    <w:p w:rsidR="00A134D5" w:rsidRDefault="00780CC4" w:rsidP="00780CC4">
      <w:pPr>
        <w:pStyle w:val="ProductList-Bullet"/>
        <w:numPr>
          <w:ilvl w:val="2"/>
          <w:numId w:val="49"/>
        </w:numPr>
      </w:pPr>
      <w:r>
        <w:t xml:space="preserve">Executar o respetivo software licenciado em servidores partilhados; </w:t>
      </w:r>
    </w:p>
    <w:p w:rsidR="00A134D5" w:rsidRDefault="00780CC4" w:rsidP="00780CC4">
      <w:pPr>
        <w:pStyle w:val="ProductList-Bullet"/>
        <w:numPr>
          <w:ilvl w:val="2"/>
          <w:numId w:val="49"/>
        </w:numPr>
      </w:pPr>
      <w:r>
        <w:t xml:space="preserve">Aceder a esse software ao abrigo de licenças de acesso, e para as quais tem SA, e ao abrigo das respetivas SLs de Utilizador e Dispositivo que permitem o acesso aos Produtos; </w:t>
      </w:r>
    </w:p>
    <w:p w:rsidR="00A134D5" w:rsidRDefault="00780CC4" w:rsidP="00780CC4">
      <w:pPr>
        <w:pStyle w:val="ProductList-Bullet"/>
        <w:numPr>
          <w:ilvl w:val="2"/>
          <w:numId w:val="49"/>
        </w:numPr>
      </w:pPr>
      <w:r>
        <w:t xml:space="preserve">Gerir os respetivos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utilizados nos servidores partilhados; e/ou </w:t>
      </w:r>
    </w:p>
    <w:p w:rsidR="00A134D5" w:rsidRDefault="00780CC4" w:rsidP="00780CC4">
      <w:pPr>
        <w:pStyle w:val="ProductList-Bullet"/>
        <w:numPr>
          <w:ilvl w:val="2"/>
          <w:numId w:val="49"/>
        </w:numPr>
      </w:pPr>
      <w:r>
        <w:t xml:space="preserve">Gerir os respetivos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utilizados nos respetivos servidores utilizando o software que é executado nos servidores partilhados.</w:t>
      </w:r>
    </w:p>
    <w:p w:rsidR="00A134D5" w:rsidRDefault="00A134D5">
      <w:pPr>
        <w:pStyle w:val="ProductList-BodyIndented2"/>
      </w:pPr>
    </w:p>
    <w:p w:rsidR="00A134D5" w:rsidRDefault="00780CC4">
      <w:pPr>
        <w:pStyle w:val="ProductList-SubSubClauseHeading"/>
        <w:outlineLvl w:val="4"/>
      </w:pPr>
      <w:r>
        <w:t>Requisitos:</w:t>
      </w:r>
    </w:p>
    <w:p w:rsidR="00A134D5" w:rsidRDefault="00780CC4">
      <w:pPr>
        <w:pStyle w:val="ProductList-BodyIndented2"/>
      </w:pPr>
      <w:r>
        <w:t>Para utilizar a Mobilidade de Licenças através do SA, o Cliente tem de:</w:t>
      </w:r>
    </w:p>
    <w:p w:rsidR="00A134D5" w:rsidRDefault="00780CC4" w:rsidP="00780CC4">
      <w:pPr>
        <w:pStyle w:val="ProductList-Bullet"/>
        <w:numPr>
          <w:ilvl w:val="2"/>
          <w:numId w:val="50"/>
        </w:numPr>
      </w:pPr>
      <w:r>
        <w:t xml:space="preserve">Executar o respetivo software licenciado e gerir os respetivos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em servidores partilhados ao abrigo dos termos do respetivo contrato de licenciamento em volume; </w:t>
      </w:r>
    </w:p>
    <w:p w:rsidR="00A134D5" w:rsidRDefault="00780CC4" w:rsidP="00780CC4">
      <w:pPr>
        <w:pStyle w:val="ProductList-Bullet"/>
        <w:numPr>
          <w:ilvl w:val="2"/>
          <w:numId w:val="50"/>
        </w:numPr>
      </w:pPr>
      <w:r>
        <w:lastRenderedPageBreak/>
        <w:t xml:space="preserve">Implementar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apenas com Serviços da Plataforma Microsoft Azure</w:t>
      </w:r>
      <w:r>
        <w:fldChar w:fldCharType="begin"/>
      </w:r>
      <w:r>
        <w:instrText xml:space="preserve"> XE "Serviços da Plataforma Microsoft Azure" </w:instrText>
      </w:r>
      <w:r>
        <w:fldChar w:fldCharType="end"/>
      </w:r>
      <w:r>
        <w:t xml:space="preserve"> ou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Parceiro qualificado de Mobilidade de Licenças através do Software Assurance</w:t>
      </w:r>
      <w:r>
        <w:fldChar w:fldCharType="end"/>
      </w:r>
      <w:r>
        <w:t>; e</w:t>
      </w:r>
    </w:p>
    <w:p w:rsidR="00A134D5" w:rsidRDefault="00780CC4" w:rsidP="00780CC4">
      <w:pPr>
        <w:pStyle w:val="ProductList-Bullet"/>
        <w:numPr>
          <w:ilvl w:val="2"/>
          <w:numId w:val="50"/>
        </w:numPr>
      </w:pPr>
      <w:r>
        <w:t xml:space="preserve">Concluir e submeter o formulário de Validação de Mobilidade de Licenças com cada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Parceiro de Mobilidade de Licenças através do Software Assurance</w:t>
      </w:r>
      <w:r>
        <w:fldChar w:fldCharType="end"/>
      </w:r>
      <w:r>
        <w:t xml:space="preserve"> que executará o respetivo software licenciado nos respetivos servidores partilhados.</w:t>
      </w:r>
    </w:p>
    <w:p w:rsidR="00A134D5" w:rsidRDefault="00A134D5">
      <w:pPr>
        <w:pStyle w:val="ProductList-BodyIndented2"/>
      </w:pPr>
    </w:p>
    <w:p w:rsidR="00A134D5" w:rsidRDefault="00780CC4">
      <w:pPr>
        <w:pStyle w:val="ProductList-BodyIndented2"/>
      </w:pPr>
      <w:r>
        <w:t xml:space="preserve">O Cliente poderá mover o respetivo software licenciado de servidores partilhados de volta para os respetivos </w:t>
      </w:r>
      <w:r>
        <w:fldChar w:fldCharType="begin"/>
      </w:r>
      <w:r>
        <w:instrText xml:space="preserve"> AutoTextList   \s NoStyle \t "Servidor, significa um sistema de hardware físico que pode executar o software de servidor." </w:instrText>
      </w:r>
      <w:r>
        <w:fldChar w:fldCharType="separate"/>
      </w:r>
      <w:r>
        <w:rPr>
          <w:color w:val="0563C1"/>
        </w:rPr>
        <w:t>Servidores</w:t>
      </w:r>
      <w:r>
        <w:fldChar w:fldCharType="end"/>
      </w:r>
      <w:r>
        <w:t xml:space="preserve"> Licenciados ou para outros servidores partilhados de terceiros, mas não a curto prazo (fora do período de 90 dias da última atribuição). O Cliente poderá também mover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executadas ou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geridos sob uma determinada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servidores num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para os respetivos servidores partilhados noutro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mas não a curto prazo (fora do período de 90 dias da última atribuição).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geridos sob a mesma Licença devem estar no mesmo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O Cliente concorda em ser responsável pelas ações de terceiros relativamente a software implementado e gerido em seu nome. Exceto nos termos previstos abaixo, 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aplicáveis ao Produto juntamente com os termos da Mobilidade de Licenças através do SA regem a respetiva utilização. Os termos da Mobilidade de Licenças através do SA prevalecem sobre quaisquer termos de Licenciamento conflituosos de um Produto quando a Mobilidade de Licenças através do SA é utilizada. Alguns Produtos, conforme descrito abaixo, têm direitos de utilização diferentes para servidores partilhados sob a Mobilidade de Licenças através do SA:</w:t>
      </w:r>
    </w:p>
    <w:tbl>
      <w:tblPr>
        <w:tblStyle w:val="PURTable1"/>
        <w:tblW w:w="0" w:type="dxa"/>
        <w:tblLook w:val="04A0" w:firstRow="1" w:lastRow="0" w:firstColumn="1" w:lastColumn="0" w:noHBand="0" w:noVBand="1"/>
      </w:tblPr>
      <w:tblGrid>
        <w:gridCol w:w="2555"/>
        <w:gridCol w:w="2536"/>
        <w:gridCol w:w="2489"/>
        <w:gridCol w:w="2490"/>
      </w:tblGrid>
      <w:tr w:rsidR="00A134D5">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134D5" w:rsidRDefault="00780CC4">
            <w:pPr>
              <w:pStyle w:val="ProductList-TableBody"/>
            </w:pPr>
            <w:r>
              <w:rPr>
                <w:color w:val="FFFFFF"/>
              </w:rPr>
              <w:t>Modelo de Licenciamento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134D5" w:rsidRDefault="00780CC4">
            <w:pPr>
              <w:pStyle w:val="ProductList-TableBody"/>
            </w:pPr>
            <w:r>
              <w:rPr>
                <w:color w:val="FFFFFF"/>
              </w:rPr>
              <w:t>Produto/Tipo de Produto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134D5" w:rsidRDefault="00780CC4">
            <w:pPr>
              <w:pStyle w:val="ProductList-TableBody"/>
            </w:pPr>
            <w:r>
              <w:rPr>
                <w:color w:val="FFFFFF"/>
              </w:rPr>
              <w:t>Licença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134D5" w:rsidRDefault="00780CC4">
            <w:pPr>
              <w:pStyle w:val="ProductList-TableBody"/>
            </w:pPr>
            <w:r>
              <w:rPr>
                <w:color w:val="FFFFFF"/>
              </w:rPr>
              <w:t>Número Permitido de:</w:t>
            </w:r>
          </w:p>
          <w:p w:rsidR="00A134D5" w:rsidRDefault="00780CC4">
            <w:pPr>
              <w:pStyle w:val="ProductList-TableBody"/>
            </w:pPr>
            <w:r>
              <w:rPr>
                <w:color w:val="FFFFFF"/>
              </w:rPr>
              <w:t>OSEs ou Núcleos por Licença</w:t>
            </w:r>
          </w:p>
        </w:tc>
      </w:tr>
      <w:tr w:rsidR="00A134D5">
        <w:tc>
          <w:tcPr>
            <w:tcW w:w="306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Por Núcleo/CAL</w:t>
            </w:r>
          </w:p>
        </w:tc>
        <w:tc>
          <w:tcPr>
            <w:tcW w:w="306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Licenças External Connector</w:t>
            </w:r>
          </w:p>
        </w:tc>
        <w:tc>
          <w:tcPr>
            <w:tcW w:w="306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Cada Licença External Connector com cobertura SA ativa</w:t>
            </w:r>
          </w:p>
        </w:tc>
        <w:tc>
          <w:tcPr>
            <w:tcW w:w="306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1 OSE por licença</w:t>
            </w:r>
          </w:p>
        </w:tc>
      </w:tr>
      <w:tr w:rsidR="00A134D5">
        <w:tc>
          <w:tcPr>
            <w:tcW w:w="306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Servidor/CAL</w:t>
            </w:r>
          </w:p>
        </w:tc>
        <w:tc>
          <w:tcPr>
            <w:tcW w:w="306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Cada Licença de Servidor com cobertura SA ativa</w:t>
            </w:r>
          </w:p>
        </w:tc>
        <w:tc>
          <w:tcPr>
            <w:tcW w:w="306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1 OSE por licença</w:t>
            </w:r>
          </w:p>
        </w:tc>
      </w:tr>
      <w:tr w:rsidR="00A134D5">
        <w:tc>
          <w:tcPr>
            <w:tcW w:w="306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Por Núcleo</w:t>
            </w:r>
          </w:p>
        </w:tc>
        <w:tc>
          <w:tcPr>
            <w:tcW w:w="306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Todos os Produtos elegíveis</w:t>
            </w:r>
          </w:p>
        </w:tc>
        <w:tc>
          <w:tcPr>
            <w:tcW w:w="306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Cada Licença Core com cobertura SA ativa</w:t>
            </w:r>
          </w:p>
        </w:tc>
        <w:tc>
          <w:tcPr>
            <w:tcW w:w="306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Um núcleo virtual (sujeito aos direitos de utilização de produto, incluindo o requisito de um mínimo de 4 núcleos por OSE)</w:t>
            </w:r>
          </w:p>
        </w:tc>
      </w:tr>
      <w:tr w:rsidR="00A134D5">
        <w:tc>
          <w:tcPr>
            <w:tcW w:w="306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Servidores de Gestão</w:t>
            </w:r>
          </w:p>
        </w:tc>
        <w:tc>
          <w:tcPr>
            <w:tcW w:w="306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Cada Licença de Gestão com cobertura SA ativa</w:t>
            </w:r>
          </w:p>
        </w:tc>
        <w:tc>
          <w:tcPr>
            <w:tcW w:w="306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2 OSEs Geridos por Servidor Licenciado</w:t>
            </w:r>
          </w:p>
        </w:tc>
      </w:tr>
      <w:tr w:rsidR="00A134D5">
        <w:tc>
          <w:tcPr>
            <w:tcW w:w="306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Servidores de Gestão</w:t>
            </w:r>
          </w:p>
        </w:tc>
        <w:tc>
          <w:tcPr>
            <w:tcW w:w="306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Cada Licença de Gestão com cobertura SA ativa</w:t>
            </w:r>
          </w:p>
        </w:tc>
        <w:tc>
          <w:tcPr>
            <w:tcW w:w="306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10 OSEs Geridos por Servidor Licenciado</w:t>
            </w:r>
          </w:p>
        </w:tc>
      </w:tr>
    </w:tbl>
    <w:p w:rsidR="00A134D5" w:rsidRDefault="00A134D5">
      <w:pPr>
        <w:pStyle w:val="ProductList-BodyIndented2"/>
      </w:pPr>
    </w:p>
    <w:p w:rsidR="00A134D5" w:rsidRDefault="00780CC4">
      <w:pPr>
        <w:pStyle w:val="ProductList-SubSubClauseHeading"/>
        <w:outlineLvl w:val="4"/>
      </w:pPr>
      <w:r>
        <w:t>Direitos de Ativação Pós-falha</w:t>
      </w:r>
    </w:p>
    <w:p w:rsidR="00A134D5" w:rsidRDefault="00780CC4">
      <w:pPr>
        <w:pStyle w:val="ProductList-BodyIndented2"/>
      </w:pPr>
      <w:r>
        <w:t xml:space="preserve">Para os Produtos aos quais são também concedidos </w:t>
      </w:r>
      <w:r>
        <w:fldChar w:fldCharType="begin"/>
      </w:r>
      <w:r>
        <w:instrText xml:space="preserve"> AutoTextList   \s NoStyle \t "Direitos de Ativação Pós-falha: Um benefício de SA que permite ao Cliente executar Instâncias de ativação pós-falha passivas do Produto em conjunto com software em execução no Servidor Licenciado, em antecipação de um evento de ativação pós-falha. (Consulte o Glossário para uma definição completa)" </w:instrText>
      </w:r>
      <w:r>
        <w:fldChar w:fldCharType="separate"/>
      </w:r>
      <w:r>
        <w:rPr>
          <w:color w:val="0563C1"/>
        </w:rPr>
        <w:t>Direitos de Ativação Pós-falha</w:t>
      </w:r>
      <w:r>
        <w:fldChar w:fldCharType="end"/>
      </w:r>
      <w:r>
        <w:t xml:space="preserve">, o Cliente poderá executar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ativação pós-falha passivas nos servidores partilhados qualificáveis, em antecipação de um evento de ativação pós-falha. O número de licenças que seriam de outra forma requeridas para executar as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ativação pós-falha passivas não pode exceder o número de licenças requeridas para executar as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produção correspondentes nos servidores partilhados do mesmo parceiro.</w:t>
      </w:r>
    </w:p>
    <w:p w:rsidR="00A134D5" w:rsidRDefault="00A134D5">
      <w:pPr>
        <w:pStyle w:val="ProductList-BodyIndented2"/>
      </w:pPr>
    </w:p>
    <w:p w:rsidR="00A134D5" w:rsidRDefault="00780CC4">
      <w:pPr>
        <w:pStyle w:val="ProductList-ClauseHeading"/>
        <w:outlineLvl w:val="2"/>
      </w:pPr>
      <w:bookmarkStart w:id="343" w:name="_Sec590"/>
      <w:r>
        <w:t>Servidores – Aplicações Alojadas Autónomas</w:t>
      </w:r>
      <w:bookmarkEnd w:id="343"/>
    </w:p>
    <w:p w:rsidR="00A134D5" w:rsidRDefault="00780CC4">
      <w:pPr>
        <w:pStyle w:val="ProductList-Body"/>
      </w:pPr>
      <w:r>
        <w:t>As Aplicações Alojadas Autónomas designam os Produtos para os quais os direitos de Alojamento Autónomo se aplicam.</w:t>
      </w:r>
    </w:p>
    <w:p w:rsidR="00A134D5" w:rsidRDefault="00A134D5">
      <w:pPr>
        <w:pStyle w:val="ProductList-Body"/>
      </w:pPr>
    </w:p>
    <w:p w:rsidR="00A134D5" w:rsidRDefault="00780CC4">
      <w:pPr>
        <w:pStyle w:val="ProductList-Body"/>
      </w:pPr>
      <w:r>
        <w:t>Sem prejuízo de qualquer indicação em contrário no contrato de licenciamento em volume do Cliente, incluindo os Termos de Produto, o Cliente poderá executar cópias licenciadas de Aplicações Alojadas Autónomas que interajam direta ou indiretamente com o respetivo software de modo a criar uma solução unificada (“Solução Unificada”) e permitir que terceiros a utilizem, sujeito aos termos abaixo.</w:t>
      </w:r>
    </w:p>
    <w:p w:rsidR="00A134D5" w:rsidRDefault="00A134D5">
      <w:pPr>
        <w:pStyle w:val="ProductList-Body"/>
      </w:pPr>
    </w:p>
    <w:p w:rsidR="00A134D5" w:rsidRDefault="00780CC4">
      <w:pPr>
        <w:pStyle w:val="ProductList-SubClauseHeading"/>
        <w:outlineLvl w:val="3"/>
      </w:pPr>
      <w:r>
        <w:t>Requisitos</w:t>
      </w:r>
    </w:p>
    <w:p w:rsidR="00A134D5" w:rsidRDefault="00780CC4">
      <w:pPr>
        <w:pStyle w:val="ProductList-BodyIndented"/>
      </w:pPr>
      <w:r>
        <w:t xml:space="preserve">O Cliente tem de ter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da Microsoft e a SA exigidas para:</w:t>
      </w:r>
    </w:p>
    <w:p w:rsidR="00A134D5" w:rsidRDefault="00780CC4" w:rsidP="00780CC4">
      <w:pPr>
        <w:pStyle w:val="ProductList-Bullet"/>
        <w:numPr>
          <w:ilvl w:val="1"/>
          <w:numId w:val="51"/>
        </w:numPr>
      </w:pPr>
      <w:r>
        <w:t>as Aplicações Alojadas Autónomas executadas como parte da Solução Unificada; e</w:t>
      </w:r>
    </w:p>
    <w:p w:rsidR="00A134D5" w:rsidRDefault="00780CC4" w:rsidP="00780CC4">
      <w:pPr>
        <w:pStyle w:val="ProductList-Bullet"/>
        <w:numPr>
          <w:ilvl w:val="1"/>
          <w:numId w:val="51"/>
        </w:numPr>
      </w:pPr>
      <w:r>
        <w:t xml:space="preserve">todas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acesso utilizadas para disponibilizar a Solução Unificada a Utilizadores Externos.</w:t>
      </w:r>
    </w:p>
    <w:p w:rsidR="00A134D5" w:rsidRDefault="00780CC4">
      <w:pPr>
        <w:pStyle w:val="ProductList-BodyIndented"/>
      </w:pPr>
      <w:r>
        <w:t xml:space="preserve">Todo o software Microsoft utilizado para criar e fornecer a Solução Unificada tem de: </w:t>
      </w:r>
    </w:p>
    <w:p w:rsidR="00A134D5" w:rsidRDefault="00780CC4" w:rsidP="00780CC4">
      <w:pPr>
        <w:pStyle w:val="ProductList-Bullet"/>
        <w:numPr>
          <w:ilvl w:val="1"/>
          <w:numId w:val="52"/>
        </w:numPr>
      </w:pPr>
      <w:r>
        <w:t>ser licenciado através de um programa de Licenciamento em Volume; e</w:t>
      </w:r>
    </w:p>
    <w:p w:rsidR="00A134D5" w:rsidRDefault="00780CC4" w:rsidP="00780CC4">
      <w:pPr>
        <w:pStyle w:val="ProductList-Bullet"/>
        <w:numPr>
          <w:ilvl w:val="1"/>
          <w:numId w:val="52"/>
        </w:numPr>
      </w:pPr>
      <w:r>
        <w:t xml:space="preserve">ser elegível para o </w:t>
      </w: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xml:space="preserve"> ao abrigo destes Termos de Licenciamento.</w:t>
      </w:r>
    </w:p>
    <w:p w:rsidR="00A134D5" w:rsidRDefault="00A134D5">
      <w:pPr>
        <w:pStyle w:val="ProductList-BodyIndented"/>
      </w:pPr>
    </w:p>
    <w:p w:rsidR="00A134D5" w:rsidRDefault="00780CC4">
      <w:pPr>
        <w:pStyle w:val="ProductList-BodyIndented"/>
      </w:pPr>
      <w:r>
        <w:t>Se o Cliente fornecer a Solução Unificada a partir de servidores partilhados, o Cliente não poderá utilizar o Windows Server (nem a Licença External Connector de Serviços de Ambiente de Trabalho Remoto ou qualquer outra licença de acesso ao Windows Server) como Aplicação Alojada Autónoma. Em vez disso, o Cliente terá de utilizar o software Windows Server licenciado através de uma Mobilidade de Licenças através do Parceiro de Software Assurance ou do Contrato de Licenciamento Services Provider do Cliente ou abrigo de outra oferta de Licenciamento em Volume da Microsoft que permita a utilização em servidores partilhados. Os restantes Produtos utilizados numa Solução Unificada fornecidos a partir de servidores partilhados têm de ter Mobilidade de Licenças através do Software Assurance.</w:t>
      </w:r>
    </w:p>
    <w:p w:rsidR="00A134D5" w:rsidRDefault="00A134D5">
      <w:pPr>
        <w:pStyle w:val="ProductList-BodyIndented"/>
      </w:pPr>
    </w:p>
    <w:p w:rsidR="00A134D5" w:rsidRDefault="00780CC4">
      <w:pPr>
        <w:pStyle w:val="ProductList-BodyIndented"/>
      </w:pPr>
      <w:r>
        <w:t>O software do Cliente tem de:</w:t>
      </w:r>
    </w:p>
    <w:p w:rsidR="00A134D5" w:rsidRDefault="00780CC4" w:rsidP="00780CC4">
      <w:pPr>
        <w:pStyle w:val="ProductList-Bullet"/>
        <w:numPr>
          <w:ilvl w:val="1"/>
          <w:numId w:val="53"/>
        </w:numPr>
      </w:pPr>
      <w:r>
        <w:t>acrescentar uma funcionalidade principal significativa às Aplicações Alojadas Autónomas que façam parte da Solução Unificada (dashboards, editores de HTML, utilitários e tecnologias semelhantes não são considerados um serviço e/ou aplicação principal de uma Solução Unificada);</w:t>
      </w:r>
    </w:p>
    <w:p w:rsidR="00A134D5" w:rsidRDefault="00780CC4" w:rsidP="00780CC4">
      <w:pPr>
        <w:pStyle w:val="ProductList-Bullet"/>
        <w:numPr>
          <w:ilvl w:val="1"/>
          <w:numId w:val="53"/>
        </w:numPr>
      </w:pPr>
      <w:r>
        <w:lastRenderedPageBreak/>
        <w:t>ser o serviço e/ou aplicação principal da Solução Unificada e não pode permitir o acesso direto às Aplicações Alojadas Autónomas por qualquer utilizador final da Solução Unificada;</w:t>
      </w:r>
    </w:p>
    <w:p w:rsidR="00A134D5" w:rsidRDefault="00780CC4" w:rsidP="00780CC4">
      <w:pPr>
        <w:pStyle w:val="ProductList-Bullet"/>
        <w:numPr>
          <w:ilvl w:val="1"/>
          <w:numId w:val="53"/>
        </w:numPr>
      </w:pPr>
      <w:r>
        <w:t>ser fornecido a utilizadores finais pela Internet, uma rede telefónica ou uma rede privada de servidores e sob o controlo diário do Cliente ou de terceiros que não o utilizador final da Solução Unificada (a Solução Unificada não poderá ser carregada no dispositivo do utilizador final); e</w:t>
      </w:r>
    </w:p>
    <w:p w:rsidR="00A134D5" w:rsidRDefault="00780CC4" w:rsidP="00780CC4">
      <w:pPr>
        <w:pStyle w:val="ProductList-Bullet"/>
        <w:numPr>
          <w:ilvl w:val="1"/>
          <w:numId w:val="53"/>
        </w:numPr>
      </w:pPr>
      <w:r>
        <w:t>ser da propriedade, e não licenciado, mas o respetivo software pode incluir software de terceiros não substantivo incorporado ou que funcione em suporte, no respetivo software.</w:t>
      </w:r>
    </w:p>
    <w:p w:rsidR="00A134D5" w:rsidRDefault="00A134D5">
      <w:pPr>
        <w:pStyle w:val="ProductList-BodyIndented"/>
      </w:pPr>
    </w:p>
    <w:p w:rsidR="00A134D5" w:rsidRDefault="00780CC4">
      <w:pPr>
        <w:pStyle w:val="ProductList-BodyIndented"/>
      </w:pPr>
      <w:r>
        <w:t xml:space="preserve">Todas as utilizações das Aplicações Alojadas Autónomas permanecem reguladas pelos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desses produtos. O Cliente não poderá transferir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adquiridas ao abrigo do respetivo contrato de licenciamento em volume, salvo consoante permitido nesse contrato.</w:t>
      </w:r>
    </w:p>
    <w:p w:rsidR="00A134D5" w:rsidRDefault="00A134D5">
      <w:pPr>
        <w:pStyle w:val="ProductList-BodyIndented"/>
        <w:jc w:val="right"/>
      </w:pPr>
    </w:p>
    <w:tbl>
      <w:tblPr>
        <w:tblStyle w:val="PURTable0"/>
        <w:tblW w:w="0" w:type="dxa"/>
        <w:tblLook w:val="04A0" w:firstRow="1" w:lastRow="0" w:firstColumn="1" w:lastColumn="0" w:noHBand="0" w:noVBand="1"/>
      </w:tblPr>
      <w:tblGrid>
        <w:gridCol w:w="10440"/>
      </w:tblGrid>
      <w:tr w:rsidR="00A134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34D5" w:rsidRDefault="00E72EFC">
            <w:pPr>
              <w:pStyle w:val="ProductList-TableBody"/>
              <w:jc w:val="right"/>
            </w:pPr>
            <w:hyperlink w:anchor="_Sec842">
              <w:r w:rsidR="00780CC4">
                <w:rPr>
                  <w:color w:val="00467F"/>
                  <w:sz w:val="14"/>
                  <w:u w:val="single"/>
                </w:rPr>
                <w:t>Índice</w:t>
              </w:r>
            </w:hyperlink>
            <w:r w:rsidR="00780CC4">
              <w:rPr>
                <w:sz w:val="14"/>
              </w:rPr>
              <w:t>/</w:t>
            </w:r>
            <w:hyperlink w:anchor="_Sec549">
              <w:r w:rsidR="00780CC4">
                <w:rPr>
                  <w:color w:val="00467F"/>
                  <w:sz w:val="14"/>
                  <w:u w:val="single"/>
                </w:rPr>
                <w:t>Glossário</w:t>
              </w:r>
            </w:hyperlink>
            <w:r w:rsidR="00780CC4">
              <w:rPr>
                <w:sz w:val="14"/>
              </w:rPr>
              <w:t>/</w:t>
            </w:r>
            <w:hyperlink w:anchor="_Sec844">
              <w:r w:rsidR="00780CC4">
                <w:rPr>
                  <w:color w:val="00467F"/>
                  <w:sz w:val="14"/>
                  <w:u w:val="single"/>
                </w:rPr>
                <w:t>Índice Remissivo</w:t>
              </w:r>
            </w:hyperlink>
          </w:p>
        </w:tc>
      </w:tr>
    </w:tbl>
    <w:p w:rsidR="00A134D5" w:rsidRDefault="00A134D5">
      <w:pPr>
        <w:pStyle w:val="ProductList-BodyIndented"/>
      </w:pPr>
    </w:p>
    <w:p w:rsidR="00A134D5" w:rsidRDefault="00A134D5">
      <w:pPr>
        <w:pStyle w:val="PURBreadcrumb"/>
      </w:pPr>
    </w:p>
    <w:p w:rsidR="00A134D5" w:rsidRDefault="00780CC4">
      <w:pPr>
        <w:pStyle w:val="ProductList-SectionHeading"/>
        <w:pageBreakBefore/>
        <w:outlineLvl w:val="0"/>
      </w:pPr>
      <w:bookmarkStart w:id="344" w:name="_Sec562"/>
      <w:bookmarkEnd w:id="320"/>
      <w:r>
        <w:lastRenderedPageBreak/>
        <w:t>Apêndice C – Serviços Profissionais</w:t>
      </w:r>
      <w:r>
        <w:fldChar w:fldCharType="begin"/>
      </w:r>
      <w:r>
        <w:instrText xml:space="preserve"> TC "</w:instrText>
      </w:r>
      <w:bookmarkStart w:id="345" w:name="_Toc465065789"/>
      <w:r>
        <w:instrText>Apêndice C – Serviços Profissionais</w:instrText>
      </w:r>
      <w:bookmarkEnd w:id="345"/>
      <w:r>
        <w:instrText>" \l 1</w:instrText>
      </w:r>
      <w:r>
        <w:fldChar w:fldCharType="end"/>
      </w:r>
    </w:p>
    <w:p w:rsidR="00A134D5" w:rsidRDefault="00780CC4">
      <w:pPr>
        <w:pStyle w:val="ProductList-Body"/>
      </w:pPr>
      <w:r>
        <w:t>Os Serviços Profissionais disponíveis através do Licenciamento em Volume da Microsoft são descritos abaixo.</w:t>
      </w:r>
    </w:p>
    <w:p w:rsidR="00A134D5" w:rsidRDefault="00780CC4">
      <w:pPr>
        <w:pStyle w:val="ProductList-Offering1Heading"/>
        <w:outlineLvl w:val="1"/>
      </w:pPr>
      <w:bookmarkStart w:id="346" w:name="_Sec565"/>
      <w:r>
        <w:t>Ofertas de Suporte Microsoft Premier</w:t>
      </w:r>
      <w:bookmarkEnd w:id="346"/>
      <w:r>
        <w:fldChar w:fldCharType="begin"/>
      </w:r>
      <w:r>
        <w:instrText xml:space="preserve"> TC "</w:instrText>
      </w:r>
      <w:bookmarkStart w:id="347" w:name="_Toc465065790"/>
      <w:r>
        <w:instrText>Ofertas de Suporte Microsoft Premier</w:instrText>
      </w:r>
      <w:bookmarkEnd w:id="347"/>
      <w:r>
        <w:instrText>" \l 2</w:instrText>
      </w:r>
      <w:r>
        <w:fldChar w:fldCharType="end"/>
      </w:r>
    </w:p>
    <w:tbl>
      <w:tblPr>
        <w:tblStyle w:val="PURTable"/>
        <w:tblW w:w="0" w:type="dxa"/>
        <w:tblLook w:val="04A0" w:firstRow="1" w:lastRow="0" w:firstColumn="1" w:lastColumn="0" w:noHBand="0" w:noVBand="1"/>
      </w:tblPr>
      <w:tblGrid>
        <w:gridCol w:w="3611"/>
        <w:gridCol w:w="1775"/>
        <w:gridCol w:w="1844"/>
        <w:gridCol w:w="1785"/>
        <w:gridCol w:w="1775"/>
      </w:tblGrid>
      <w:tr w:rsidR="00A134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134D5" w:rsidRDefault="00780CC4">
            <w:pPr>
              <w:pStyle w:val="ProductList-TableBody"/>
            </w:pPr>
            <w:r>
              <w:rPr>
                <w:color w:val="FFFFFF"/>
              </w:rPr>
              <w:t>Área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134D5" w:rsidRDefault="00780CC4">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134D5" w:rsidRDefault="00780CC4">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134D5" w:rsidRDefault="00780CC4">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134D5" w:rsidRDefault="00780CC4">
            <w:pPr>
              <w:pStyle w:val="ProductList-TableBody"/>
              <w:jc w:val="center"/>
            </w:pPr>
            <w:r>
              <w:rPr>
                <w:color w:val="FFFFFF"/>
              </w:rPr>
              <w:t>Premier Plus</w:t>
            </w:r>
          </w:p>
        </w:tc>
      </w:tr>
      <w:tr w:rsidR="00A134D5">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Suporte de Gestão de Contas</w:t>
            </w:r>
          </w:p>
        </w:tc>
        <w:tc>
          <w:tcPr>
            <w:tcW w:w="196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jc w:val="center"/>
            </w:pPr>
            <w:r>
              <w:t>X</w:t>
            </w:r>
          </w:p>
        </w:tc>
      </w:tr>
      <w:tr w:rsidR="00A134D5">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Análise de Otimização e Relatórios de Conta</w:t>
            </w:r>
          </w:p>
        </w:tc>
        <w:tc>
          <w:tcPr>
            <w:tcW w:w="196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Mensal</w:t>
            </w:r>
          </w:p>
        </w:tc>
      </w:tr>
      <w:tr w:rsidR="00A134D5">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Assistência de Suporte (Horas atribuídas anualmente)</w:t>
            </w:r>
          </w:p>
        </w:tc>
        <w:tc>
          <w:tcPr>
            <w:tcW w:w="196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Até 10 horas</w:t>
            </w:r>
          </w:p>
        </w:tc>
        <w:tc>
          <w:tcPr>
            <w:tcW w:w="196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Até 10 horas</w:t>
            </w:r>
          </w:p>
          <w:p w:rsidR="00A134D5" w:rsidRDefault="00780CC4">
            <w:pPr>
              <w:pStyle w:val="ProductList-TableBody"/>
            </w:pPr>
            <w:r>
              <w:t>+1 Verificação do Funcionamento</w:t>
            </w:r>
          </w:p>
          <w:p w:rsidR="00A134D5" w:rsidRDefault="00780CC4">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 xml:space="preserve">Até 120 horas </w:t>
            </w:r>
          </w:p>
        </w:tc>
        <w:tc>
          <w:tcPr>
            <w:tcW w:w="196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Até 160 horas</w:t>
            </w:r>
          </w:p>
        </w:tc>
      </w:tr>
      <w:tr w:rsidR="00A134D5">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Suporte à Resolução de Problemas (PRS) (atribuído anualmente)</w:t>
            </w:r>
          </w:p>
        </w:tc>
        <w:tc>
          <w:tcPr>
            <w:tcW w:w="196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Até 40 horas</w:t>
            </w:r>
          </w:p>
        </w:tc>
        <w:tc>
          <w:tcPr>
            <w:tcW w:w="196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Até 30 horas</w:t>
            </w:r>
          </w:p>
        </w:tc>
        <w:tc>
          <w:tcPr>
            <w:tcW w:w="196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 xml:space="preserve">Até 80 horas </w:t>
            </w:r>
          </w:p>
        </w:tc>
        <w:tc>
          <w:tcPr>
            <w:tcW w:w="196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Até 140 horas</w:t>
            </w:r>
          </w:p>
        </w:tc>
      </w:tr>
      <w:tr w:rsidR="00A134D5">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Gestão Intensiva de Situações Críticas 24X7 (Nível de Gravidade 1)</w:t>
            </w:r>
          </w:p>
        </w:tc>
        <w:tc>
          <w:tcPr>
            <w:tcW w:w="196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jc w:val="center"/>
            </w:pPr>
            <w:r>
              <w:t>X</w:t>
            </w:r>
          </w:p>
        </w:tc>
      </w:tr>
      <w:tr w:rsidR="00A134D5">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Suporte Rápido no Local</w:t>
            </w:r>
          </w:p>
        </w:tc>
        <w:tc>
          <w:tcPr>
            <w:tcW w:w="196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jc w:val="center"/>
            </w:pPr>
            <w:r>
              <w:t>X</w:t>
            </w:r>
          </w:p>
        </w:tc>
      </w:tr>
      <w:tr w:rsidR="00A134D5">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Serviços de Informação Proativos</w:t>
            </w:r>
          </w:p>
        </w:tc>
        <w:tc>
          <w:tcPr>
            <w:tcW w:w="196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jc w:val="center"/>
            </w:pPr>
            <w:r>
              <w:t>X</w:t>
            </w:r>
          </w:p>
        </w:tc>
      </w:tr>
      <w:tr w:rsidR="00A134D5">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jc w:val="center"/>
            </w:pPr>
            <w:r>
              <w:t>X</w:t>
            </w:r>
          </w:p>
        </w:tc>
      </w:tr>
      <w:tr w:rsidR="00A134D5">
        <w:tc>
          <w:tcPr>
            <w:tcW w:w="404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Horas de Suplementos</w:t>
            </w:r>
          </w:p>
        </w:tc>
        <w:tc>
          <w:tcPr>
            <w:tcW w:w="196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Pacotes de 20</w:t>
            </w:r>
          </w:p>
        </w:tc>
      </w:tr>
    </w:tbl>
    <w:p w:rsidR="00A134D5" w:rsidRDefault="00780CC4">
      <w:pPr>
        <w:pStyle w:val="ProductList-Body"/>
      </w:pPr>
      <w:r>
        <w:rPr>
          <w:vertAlign w:val="superscript"/>
        </w:rPr>
        <w:t xml:space="preserve">1 </w:t>
      </w:r>
      <w:r>
        <w:rPr>
          <w:i/>
        </w:rPr>
        <w:t>As Horas de Expediente são definidas localmente.</w:t>
      </w:r>
    </w:p>
    <w:p w:rsidR="00A134D5" w:rsidRDefault="00A134D5">
      <w:pPr>
        <w:pStyle w:val="ProductList-Body"/>
      </w:pPr>
    </w:p>
    <w:tbl>
      <w:tblPr>
        <w:tblStyle w:val="PURTable"/>
        <w:tblW w:w="0" w:type="dxa"/>
        <w:tblLook w:val="04A0" w:firstRow="1" w:lastRow="0" w:firstColumn="1" w:lastColumn="0" w:noHBand="0" w:noVBand="1"/>
      </w:tblPr>
      <w:tblGrid>
        <w:gridCol w:w="2671"/>
        <w:gridCol w:w="2732"/>
        <w:gridCol w:w="2695"/>
        <w:gridCol w:w="2692"/>
      </w:tblGrid>
      <w:tr w:rsidR="00A134D5">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134D5" w:rsidRDefault="00780CC4">
            <w:pPr>
              <w:pStyle w:val="ProductList-TableBody"/>
            </w:pPr>
            <w:r>
              <w:rPr>
                <w:color w:val="FFFFFF"/>
              </w:rPr>
              <w:t>Gravidade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134D5" w:rsidRDefault="00780CC4">
            <w:pPr>
              <w:pStyle w:val="ProductList-TableBody"/>
            </w:pPr>
            <w:r>
              <w:rPr>
                <w:color w:val="FFFFFF"/>
              </w:rPr>
              <w:t>Situação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134D5" w:rsidRDefault="00780CC4">
            <w:pPr>
              <w:pStyle w:val="ProductList-TableBody"/>
            </w:pPr>
            <w:r>
              <w:rPr>
                <w:color w:val="FFFFFF"/>
              </w:rPr>
              <w:t>Resposta Esperada da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134D5" w:rsidRDefault="00780CC4">
            <w:pPr>
              <w:pStyle w:val="ProductList-TableBody"/>
            </w:pPr>
            <w:r>
              <w:rPr>
                <w:color w:val="FFFFFF"/>
              </w:rPr>
              <w:t>Resposta Esperada do Cliente</w:t>
            </w:r>
          </w:p>
        </w:tc>
      </w:tr>
      <w:tr w:rsidR="00A134D5">
        <w:tc>
          <w:tcPr>
            <w:tcW w:w="306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1. Submissão apenas por telefone</w:t>
            </w:r>
          </w:p>
        </w:tc>
        <w:tc>
          <w:tcPr>
            <w:tcW w:w="306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 xml:space="preserve">Impacto empresarial catastrófico: </w:t>
            </w:r>
          </w:p>
          <w:p w:rsidR="00A134D5" w:rsidRDefault="00780CC4">
            <w:pPr>
              <w:pStyle w:val="ProductList-TableBody"/>
            </w:pPr>
            <w:r>
              <w:t>Perda total de um processo empresarial principal (missão crítica) e o trabalho não pode continuar, em termos razoáveis</w:t>
            </w:r>
          </w:p>
          <w:p w:rsidR="00A134D5" w:rsidRDefault="00780CC4">
            <w:pPr>
              <w:pStyle w:val="ProductList-TableBody"/>
            </w:pPr>
            <w:r>
              <w:t>Necessita de atenção imediata</w:t>
            </w:r>
          </w:p>
        </w:tc>
        <w:tc>
          <w:tcPr>
            <w:tcW w:w="306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1.º telefonema de resposta no prazo de uma hora ou menos</w:t>
            </w:r>
          </w:p>
          <w:p w:rsidR="00A134D5" w:rsidRDefault="00780CC4">
            <w:pPr>
              <w:pStyle w:val="ProductList-TableBody"/>
            </w:pPr>
            <w:r>
              <w:t>Recursos da Microsoft nas instalações do cliente, assim que possível.</w:t>
            </w:r>
          </w:p>
          <w:p w:rsidR="00A134D5" w:rsidRDefault="00780CC4">
            <w:pPr>
              <w:pStyle w:val="ProductList-TableBody"/>
            </w:pPr>
            <w:r>
              <w:t>Esforço contínuo numa base 24x7</w:t>
            </w:r>
          </w:p>
          <w:p w:rsidR="00A134D5" w:rsidRDefault="00780CC4">
            <w:pPr>
              <w:pStyle w:val="ProductList-TableBody"/>
            </w:pPr>
            <w:r>
              <w:t>Escalamento Rápido na Microsoft para equipas de Produto</w:t>
            </w:r>
          </w:p>
          <w:p w:rsidR="00A134D5" w:rsidRDefault="00780CC4">
            <w:pPr>
              <w:pStyle w:val="ProductList-TableBody"/>
            </w:pPr>
            <w:r>
              <w:t xml:space="preserve">Notificação dos Executivos Seniores da Microsoft </w:t>
            </w:r>
          </w:p>
        </w:tc>
        <w:tc>
          <w:tcPr>
            <w:tcW w:w="306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 xml:space="preserve">Notificação dos Executivos Seniores do Cliente </w:t>
            </w:r>
          </w:p>
          <w:p w:rsidR="00A134D5" w:rsidRDefault="00780CC4">
            <w:pPr>
              <w:pStyle w:val="ProductList-TableBody"/>
            </w:pPr>
            <w:r>
              <w:t>Alocação de recursos adequados para manter um esforço contínuo numa base 24x7</w:t>
            </w:r>
            <w:r>
              <w:rPr>
                <w:vertAlign w:val="superscript"/>
              </w:rPr>
              <w:t>2</w:t>
            </w:r>
          </w:p>
          <w:p w:rsidR="00A134D5" w:rsidRDefault="00780CC4">
            <w:pPr>
              <w:pStyle w:val="ProductList-TableBody"/>
            </w:pPr>
            <w:r>
              <w:t>Acesso e resposta rápidos da autoridade de controlo de alterações</w:t>
            </w:r>
          </w:p>
        </w:tc>
      </w:tr>
      <w:tr w:rsidR="00A134D5">
        <w:tc>
          <w:tcPr>
            <w:tcW w:w="306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A. Submissão apenas por telefone</w:t>
            </w:r>
          </w:p>
        </w:tc>
        <w:tc>
          <w:tcPr>
            <w:tcW w:w="306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 xml:space="preserve">Impacto empresarial crítico: </w:t>
            </w:r>
          </w:p>
          <w:p w:rsidR="00A134D5" w:rsidRDefault="00780CC4">
            <w:pPr>
              <w:pStyle w:val="ProductList-TableBody"/>
            </w:pPr>
            <w:r>
              <w:t>Perda ou degradação significativa dos serviços</w:t>
            </w:r>
          </w:p>
          <w:p w:rsidR="00A134D5" w:rsidRDefault="00780CC4">
            <w:pPr>
              <w:pStyle w:val="ProductList-TableBody"/>
            </w:pPr>
            <w:r>
              <w:t>Necessita de atenção no prazo de 1 hora</w:t>
            </w:r>
          </w:p>
        </w:tc>
        <w:tc>
          <w:tcPr>
            <w:tcW w:w="306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1.º telefonema de resposta no prazo de uma hora ou menos</w:t>
            </w:r>
          </w:p>
          <w:p w:rsidR="00A134D5" w:rsidRDefault="00780CC4">
            <w:pPr>
              <w:pStyle w:val="ProductList-TableBody"/>
            </w:pPr>
            <w:r>
              <w:t>Recursos da Microsoft nas instalações do Cliente, conforme necessário.</w:t>
            </w:r>
          </w:p>
          <w:p w:rsidR="00A134D5" w:rsidRDefault="00780CC4">
            <w:pPr>
              <w:pStyle w:val="ProductList-TableBody"/>
            </w:pPr>
            <w:r>
              <w:t>Esforço contínuo numa base 24x7</w:t>
            </w:r>
          </w:p>
          <w:p w:rsidR="00A134D5" w:rsidRDefault="00780CC4">
            <w:pPr>
              <w:pStyle w:val="ProductList-TableBody"/>
            </w:pPr>
            <w:r>
              <w:t>Notificação dos Gestores Seniores da Microsoft</w:t>
            </w:r>
          </w:p>
        </w:tc>
        <w:tc>
          <w:tcPr>
            <w:tcW w:w="306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Alocação de recursos adequados para manter um esforço contínuo numa base 24x7</w:t>
            </w:r>
            <w:r>
              <w:rPr>
                <w:vertAlign w:val="superscript"/>
              </w:rPr>
              <w:t>2</w:t>
            </w:r>
          </w:p>
          <w:p w:rsidR="00A134D5" w:rsidRDefault="00780CC4">
            <w:pPr>
              <w:pStyle w:val="ProductList-TableBody"/>
            </w:pPr>
            <w:r>
              <w:t>Acesso e resposta rápidos da autoridade de controlo de alterações</w:t>
            </w:r>
          </w:p>
          <w:p w:rsidR="00A134D5" w:rsidRDefault="00780CC4">
            <w:pPr>
              <w:pStyle w:val="ProductList-TableBody"/>
            </w:pPr>
            <w:r>
              <w:t>Notificação à gestão</w:t>
            </w:r>
          </w:p>
        </w:tc>
      </w:tr>
      <w:tr w:rsidR="00A134D5">
        <w:tc>
          <w:tcPr>
            <w:tcW w:w="306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B. Submissão por telefone ou Internet</w:t>
            </w:r>
          </w:p>
        </w:tc>
        <w:tc>
          <w:tcPr>
            <w:tcW w:w="306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 xml:space="preserve">Impacto empresarial moderado: </w:t>
            </w:r>
          </w:p>
          <w:p w:rsidR="00A134D5" w:rsidRDefault="00780CC4">
            <w:pPr>
              <w:pStyle w:val="ProductList-TableBody"/>
            </w:pPr>
            <w:r>
              <w:t>Perda ou degradação moderada dos serviços mas o trabalho pode prosseguir em termos razoáveis de modo comprometido.</w:t>
            </w:r>
          </w:p>
          <w:p w:rsidR="00A134D5" w:rsidRDefault="00780CC4">
            <w:pPr>
              <w:pStyle w:val="ProductList-TableBody"/>
            </w:pPr>
            <w:r>
              <w:t>Necessita de atenção no prazo de 2 Horas de Expediente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1.º telefonema de resposta no prazo de 2 horas ou menos</w:t>
            </w:r>
          </w:p>
          <w:p w:rsidR="00A134D5" w:rsidRDefault="00780CC4">
            <w:pPr>
              <w:pStyle w:val="ProductList-TableBody"/>
            </w:pPr>
            <w:r>
              <w:t>Esforço apenas durante as Horas de Expediente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Alocação de recursos adequados para manter um esforço contínuo durante as Horas de Expediente1</w:t>
            </w:r>
          </w:p>
          <w:p w:rsidR="00A134D5" w:rsidRDefault="00780CC4">
            <w:pPr>
              <w:pStyle w:val="ProductList-TableBody"/>
            </w:pPr>
            <w:r>
              <w:t>Acesso e resposta da autoridade de controlo de alterações no prazo de 4 Horas de Expediente</w:t>
            </w:r>
            <w:r>
              <w:rPr>
                <w:vertAlign w:val="superscript"/>
              </w:rPr>
              <w:t>1</w:t>
            </w:r>
          </w:p>
        </w:tc>
      </w:tr>
      <w:tr w:rsidR="00A134D5">
        <w:tc>
          <w:tcPr>
            <w:tcW w:w="306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C. Submissão por telefone ou Internet</w:t>
            </w:r>
          </w:p>
        </w:tc>
        <w:tc>
          <w:tcPr>
            <w:tcW w:w="306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 xml:space="preserve">Impacto empresarial mínimo: </w:t>
            </w:r>
          </w:p>
          <w:p w:rsidR="00A134D5" w:rsidRDefault="00780CC4">
            <w:pPr>
              <w:pStyle w:val="ProductList-TableBody"/>
            </w:pPr>
            <w:r>
              <w:t>Funciona, essencialmente, sem impedimentos ou com impedimentos menores aos serviços.</w:t>
            </w:r>
          </w:p>
          <w:p w:rsidR="00A134D5" w:rsidRDefault="00780CC4">
            <w:pPr>
              <w:pStyle w:val="ProductList-TableBody"/>
            </w:pPr>
            <w:r>
              <w:t>Necessita de atenção no prazo de 4 Horas de Expediente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1.º telefonema de resposta no prazo de 4 horas ou menos</w:t>
            </w:r>
          </w:p>
          <w:p w:rsidR="00A134D5" w:rsidRDefault="00780CC4">
            <w:pPr>
              <w:pStyle w:val="ProductList-TableBody"/>
            </w:pPr>
            <w:r>
              <w:t>Esforço apenas durante as Horas de Expediente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Informação precisa da pessoa de contacto para o caso específico</w:t>
            </w:r>
          </w:p>
          <w:p w:rsidR="00A134D5" w:rsidRDefault="00780CC4">
            <w:pPr>
              <w:pStyle w:val="ProductList-TableBody"/>
            </w:pPr>
            <w:r>
              <w:t>Resposta no prazo de 24 horas</w:t>
            </w:r>
          </w:p>
        </w:tc>
      </w:tr>
    </w:tbl>
    <w:p w:rsidR="00A134D5" w:rsidRDefault="00780CC4">
      <w:pPr>
        <w:pStyle w:val="ProductList-Body"/>
      </w:pPr>
      <w:r>
        <w:rPr>
          <w:vertAlign w:val="superscript"/>
        </w:rPr>
        <w:t>1</w:t>
      </w:r>
      <w:r>
        <w:rPr>
          <w:i/>
        </w:rPr>
        <w:t>As Horas de Expediente são definidas localmente.</w:t>
      </w:r>
    </w:p>
    <w:p w:rsidR="00A134D5" w:rsidRDefault="00780CC4">
      <w:pPr>
        <w:pStyle w:val="ProductList-Body"/>
      </w:pPr>
      <w:r>
        <w:rPr>
          <w:vertAlign w:val="superscript"/>
        </w:rPr>
        <w:t>2</w:t>
      </w:r>
      <w:r>
        <w:rPr>
          <w:i/>
        </w:rPr>
        <w:t>A Microsoft poderá necessitar de mudar o nível de gravidade para um anterior se o Cliente não puder fornecer recursos adequados ou respostas para permitir que a Microsoft continue com os esforços no sentido da resolução do problema.</w:t>
      </w:r>
    </w:p>
    <w:p w:rsidR="00A134D5" w:rsidRDefault="00A134D5">
      <w:pPr>
        <w:pStyle w:val="ProductList-Body"/>
      </w:pPr>
    </w:p>
    <w:p w:rsidR="00A134D5" w:rsidRDefault="00780CC4">
      <w:pPr>
        <w:pStyle w:val="ProductList-ClauseHeading"/>
        <w:outlineLvl w:val="2"/>
      </w:pPr>
      <w:r>
        <w:t>Regras Comerciais Associadas</w:t>
      </w:r>
    </w:p>
    <w:p w:rsidR="00A134D5" w:rsidRDefault="00780CC4">
      <w:pPr>
        <w:pStyle w:val="ProductList-Body"/>
      </w:pPr>
      <w:r>
        <w:t>Todos os Serviços Profissionais fornecem suporte para Produtos da Microsoft disponibilizados comercialmente e em geral (salvo se excluídos especificamente no Web site do Microsoft Premier Online ou no Web site do Ciclo de Vida de Suporte da Microsoft). Em geral, os Serviços Profissionais serão cobrados à hora, fornecidos remotamente e em inglês (a menos que esteja disponível outro idioma). Os Serviços Profissionais serão fornecidos no país no qual o contrato de Licenciamento em Volume seja assinado. As visitas no local não são pré-pagas e estão sujeitas à disponibilidade dos recursos. Todos os Serviços Profissionais não consumidos anualmente serão confiscados. Mediante pedido do Cliente, a Microsoft poderá aceder ao sistema do Cliente por acesso telefónico remoto para analisar problemas.</w:t>
      </w:r>
    </w:p>
    <w:p w:rsidR="00A134D5" w:rsidRDefault="00780CC4">
      <w:pPr>
        <w:pStyle w:val="ProductList-Offering1Heading"/>
        <w:outlineLvl w:val="1"/>
      </w:pPr>
      <w:bookmarkStart w:id="348" w:name="_Sec566"/>
      <w:r>
        <w:lastRenderedPageBreak/>
        <w:t>Ofertas dos Serviços de Consultadoria Digital da Microsoft</w:t>
      </w:r>
      <w:bookmarkEnd w:id="348"/>
      <w:r>
        <w:fldChar w:fldCharType="begin"/>
      </w:r>
      <w:r>
        <w:instrText xml:space="preserve"> TC "</w:instrText>
      </w:r>
      <w:bookmarkStart w:id="349" w:name="_Toc465065791"/>
      <w:r>
        <w:instrText>Ofertas dos Serviços de Consultadoria Digital da Microsoft</w:instrText>
      </w:r>
      <w:bookmarkEnd w:id="349"/>
      <w:r>
        <w:instrText>" \l 2</w:instrText>
      </w:r>
      <w:r>
        <w:fldChar w:fldCharType="end"/>
      </w:r>
    </w:p>
    <w:p w:rsidR="00A134D5" w:rsidRDefault="00780CC4">
      <w:pPr>
        <w:pStyle w:val="ProductList-Body"/>
      </w:pPr>
      <w:r>
        <w:t>As ofertas dos Serviços de Consultadoria Digital contêm os seguintes componentes que serão fornecidos para cada ano do Contrato Enterprise do Cliente:</w:t>
      </w:r>
    </w:p>
    <w:tbl>
      <w:tblPr>
        <w:tblStyle w:val="PURTable"/>
        <w:tblW w:w="0" w:type="dxa"/>
        <w:tblLook w:val="04A0" w:firstRow="1" w:lastRow="0" w:firstColumn="1" w:lastColumn="0" w:noHBand="0" w:noVBand="1"/>
      </w:tblPr>
      <w:tblGrid>
        <w:gridCol w:w="2696"/>
        <w:gridCol w:w="2728"/>
        <w:gridCol w:w="2683"/>
        <w:gridCol w:w="2683"/>
      </w:tblGrid>
      <w:tr w:rsidR="00A134D5">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134D5" w:rsidRDefault="00780CC4">
            <w:pPr>
              <w:pStyle w:val="ProductList-TableBody"/>
            </w:pPr>
            <w:r>
              <w:rPr>
                <w:color w:val="FFFFFF"/>
              </w:rPr>
              <w:t>Área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134D5" w:rsidRDefault="00780CC4">
            <w:pPr>
              <w:pStyle w:val="ProductList-TableBody"/>
            </w:pPr>
            <w:r>
              <w:rPr>
                <w:color w:val="FFFFFF"/>
              </w:rPr>
              <w:t>Estabelecimento da Estratégia Empresarial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134D5" w:rsidRDefault="00780CC4">
            <w:pPr>
              <w:pStyle w:val="ProductList-TableBody"/>
            </w:pPr>
            <w:r>
              <w:rPr>
                <w:color w:val="FFFFFF"/>
              </w:rPr>
              <w:t>Fundação da Estratégia Empresarial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134D5" w:rsidRDefault="00780CC4">
            <w:pPr>
              <w:pStyle w:val="ProductList-TableBody"/>
            </w:pPr>
            <w:r>
              <w:rPr>
                <w:color w:val="FFFFFF"/>
              </w:rPr>
              <w:t>Portefólio de Estratégia Empresarial</w:t>
            </w:r>
          </w:p>
        </w:tc>
      </w:tr>
      <w:tr w:rsidR="00A134D5">
        <w:tc>
          <w:tcPr>
            <w:tcW w:w="306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Família de Produtos SKU</w:t>
            </w:r>
          </w:p>
        </w:tc>
        <w:tc>
          <w:tcPr>
            <w:tcW w:w="306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9RO-xxxx</w:t>
            </w:r>
          </w:p>
        </w:tc>
      </w:tr>
      <w:tr w:rsidR="00A134D5">
        <w:tc>
          <w:tcPr>
            <w:tcW w:w="306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Prestação de Serviços</w:t>
            </w:r>
          </w:p>
        </w:tc>
        <w:tc>
          <w:tcPr>
            <w:tcW w:w="306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Agregação de até 400 horas de um Consultor Digital da Microsoft e da Equipa de Prestação de Serviços Empresariais</w:t>
            </w:r>
          </w:p>
        </w:tc>
        <w:tc>
          <w:tcPr>
            <w:tcW w:w="306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 xml:space="preserve">Agregação de até 800 horas de um Consultor Digital da Microsoft e da Equipa de Prestação de Serviços Empresariais </w:t>
            </w:r>
          </w:p>
        </w:tc>
        <w:tc>
          <w:tcPr>
            <w:tcW w:w="306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Agregação de até 1600 horas de um Consultor Digital da Microsoft e da Equipa de Prestação de Serviços Empresariais</w:t>
            </w:r>
          </w:p>
        </w:tc>
      </w:tr>
      <w:tr w:rsidR="00A134D5">
        <w:tc>
          <w:tcPr>
            <w:tcW w:w="306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Plano de Prestação de Serviços (SDP)</w:t>
            </w:r>
          </w:p>
        </w:tc>
        <w:tc>
          <w:tcPr>
            <w:tcW w:w="3060" w:type="dxa"/>
            <w:tcBorders>
              <w:top w:val="single" w:sz="4" w:space="0" w:color="000000"/>
              <w:left w:val="single" w:sz="4" w:space="0" w:color="000000"/>
              <w:bottom w:val="single" w:sz="4" w:space="0" w:color="000000"/>
              <w:right w:val="single" w:sz="4" w:space="0" w:color="000000"/>
            </w:tcBorders>
          </w:tcPr>
          <w:p w:rsidR="00A134D5" w:rsidRDefault="00A134D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134D5" w:rsidRDefault="00A134D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134D5" w:rsidRDefault="00A134D5">
            <w:pPr>
              <w:pStyle w:val="ProductList-TableBody"/>
            </w:pPr>
          </w:p>
        </w:tc>
      </w:tr>
      <w:tr w:rsidR="00A134D5">
        <w:tc>
          <w:tcPr>
            <w:tcW w:w="306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Rede de Consultadoria Digital</w:t>
            </w:r>
          </w:p>
        </w:tc>
        <w:tc>
          <w:tcPr>
            <w:tcW w:w="3060" w:type="dxa"/>
            <w:tcBorders>
              <w:top w:val="single" w:sz="4" w:space="0" w:color="000000"/>
              <w:left w:val="single" w:sz="4" w:space="0" w:color="000000"/>
              <w:bottom w:val="single" w:sz="4" w:space="0" w:color="000000"/>
              <w:right w:val="single" w:sz="4" w:space="0" w:color="000000"/>
            </w:tcBorders>
          </w:tcPr>
          <w:p w:rsidR="00A134D5" w:rsidRDefault="00A134D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134D5" w:rsidRDefault="00A134D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134D5" w:rsidRDefault="00A134D5">
            <w:pPr>
              <w:pStyle w:val="ProductList-TableBody"/>
            </w:pPr>
          </w:p>
        </w:tc>
      </w:tr>
      <w:tr w:rsidR="00A134D5">
        <w:tc>
          <w:tcPr>
            <w:tcW w:w="306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Biblioteca de Serviços de Consultadoria Digital</w:t>
            </w:r>
          </w:p>
        </w:tc>
        <w:tc>
          <w:tcPr>
            <w:tcW w:w="3060" w:type="dxa"/>
            <w:tcBorders>
              <w:top w:val="single" w:sz="4" w:space="0" w:color="000000"/>
              <w:left w:val="single" w:sz="4" w:space="0" w:color="000000"/>
              <w:bottom w:val="single" w:sz="4" w:space="0" w:color="000000"/>
              <w:right w:val="single" w:sz="4" w:space="0" w:color="000000"/>
            </w:tcBorders>
          </w:tcPr>
          <w:p w:rsidR="00A134D5" w:rsidRDefault="00A134D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134D5" w:rsidRDefault="00A134D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134D5" w:rsidRDefault="00A134D5">
            <w:pPr>
              <w:pStyle w:val="ProductList-TableBody"/>
            </w:pPr>
          </w:p>
        </w:tc>
      </w:tr>
      <w:tr w:rsidR="00A134D5">
        <w:tc>
          <w:tcPr>
            <w:tcW w:w="306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Capacitação da Consultadoria Digital (Família de Produtos SKU: 9RS-xxxx)</w:t>
            </w:r>
          </w:p>
        </w:tc>
        <w:tc>
          <w:tcPr>
            <w:tcW w:w="3060" w:type="dxa"/>
            <w:gridSpan w:val="2"/>
            <w:tcBorders>
              <w:top w:val="single" w:sz="4" w:space="0" w:color="000000"/>
              <w:left w:val="single" w:sz="4" w:space="0" w:color="000000"/>
              <w:bottom w:val="single" w:sz="4" w:space="0" w:color="000000"/>
              <w:right w:val="none" w:sz="4" w:space="0" w:color="000000"/>
            </w:tcBorders>
          </w:tcPr>
          <w:p w:rsidR="00A134D5" w:rsidRDefault="00780CC4">
            <w:pPr>
              <w:pStyle w:val="ProductList-TableBody"/>
            </w:pPr>
            <w:r>
              <w:t>200 horas de Consultadoria Digital (podem ser adicionadas a qualquer compromisso)</w:t>
            </w:r>
          </w:p>
        </w:tc>
        <w:tc>
          <w:tcPr>
            <w:tcW w:w="3060" w:type="dxa"/>
            <w:tcBorders>
              <w:top w:val="single" w:sz="4" w:space="0" w:color="000000"/>
              <w:left w:val="none" w:sz="4" w:space="0" w:color="000000"/>
              <w:bottom w:val="single" w:sz="4" w:space="0" w:color="000000"/>
              <w:right w:val="single" w:sz="4" w:space="0" w:color="000000"/>
            </w:tcBorders>
          </w:tcPr>
          <w:p w:rsidR="00A134D5" w:rsidRDefault="00A134D5">
            <w:pPr>
              <w:pStyle w:val="ProductList-TableBody"/>
            </w:pPr>
          </w:p>
        </w:tc>
      </w:tr>
    </w:tbl>
    <w:p w:rsidR="00A134D5" w:rsidRDefault="00A134D5">
      <w:pPr>
        <w:pStyle w:val="ProductList-Body"/>
      </w:pPr>
    </w:p>
    <w:p w:rsidR="00A134D5" w:rsidRDefault="00780CC4">
      <w:pPr>
        <w:pStyle w:val="ProductList-ClauseHeading"/>
        <w:outlineLvl w:val="2"/>
      </w:pPr>
      <w:r>
        <w:t>Módulos do Serviço de Consultadoria Digital</w:t>
      </w:r>
    </w:p>
    <w:p w:rsidR="00A134D5" w:rsidRDefault="00780CC4">
      <w:pPr>
        <w:pStyle w:val="ProductList-Body"/>
      </w:pPr>
      <w:r>
        <w:t>O compromisso de Consultadoria Digital inclui um ou mais módulos de serviços de Consultadoria Digital, tal como documentado no Plano de Prestação de Serviços.</w:t>
      </w:r>
    </w:p>
    <w:p w:rsidR="00A134D5" w:rsidRDefault="00A134D5">
      <w:pPr>
        <w:pStyle w:val="ProductList-Body"/>
      </w:pPr>
    </w:p>
    <w:p w:rsidR="00A134D5" w:rsidRDefault="00780CC4">
      <w:pPr>
        <w:pStyle w:val="ProductList-ClauseHeading"/>
        <w:outlineLvl w:val="2"/>
      </w:pPr>
      <w:r>
        <w:t>Serviços Fora do Âmbito</w:t>
      </w:r>
    </w:p>
    <w:p w:rsidR="00A134D5" w:rsidRDefault="00780CC4">
      <w:pPr>
        <w:pStyle w:val="ProductList-Body"/>
      </w:pPr>
      <w:r>
        <w:t>Os Serviços Profissionais num compromisso de Consultadoria Digital não incluem a resolução de problemas ou suporte break-fix, revisão de código fonte que não seja da Microsoft ou consultoria técnica ou de arquitetura além dos componentes distribuíveis de serviços num Plano de Prestação de Serviços. Para qualquer código fonte que não seja da Microsoft, os Serviços Profissionais da Microsoft limitar-se-ão apenas à análise de dados binários, como a avaliação das informações de um processo ou o diagnóstico de monitorização da rede.</w:t>
      </w:r>
    </w:p>
    <w:p w:rsidR="00A134D5" w:rsidRDefault="00A134D5">
      <w:pPr>
        <w:pStyle w:val="ProductList-Body"/>
      </w:pPr>
    </w:p>
    <w:p w:rsidR="00A134D5" w:rsidRDefault="00780CC4">
      <w:pPr>
        <w:pStyle w:val="ProductList-ClauseHeading"/>
        <w:outlineLvl w:val="2"/>
      </w:pPr>
      <w:r>
        <w:t>Responsabilidades do Cliente</w:t>
      </w:r>
    </w:p>
    <w:p w:rsidR="00A134D5" w:rsidRDefault="00780CC4">
      <w:pPr>
        <w:pStyle w:val="ProductList-Body"/>
      </w:pPr>
      <w:r>
        <w:t>O Cliente concorda em cooperar com a Microsoft como parte do compromisso de Consultadoria Digital, incluindo, sem limitação, a disponibilização dos representantes, equipa de TI e recursos do Cliente à Microsoft, o fornecimento de informações exatas e completas e conclusão atempada das responsabilidades atribuídas ao Cliente pela Microsoft. Quando forem mutuamente acordadas visitas no local não pré-pagas de Consultores da Microsoft, o Cliente é responsável pelas despesas razoáveis de deslocação e estadia.</w:t>
      </w:r>
    </w:p>
    <w:p w:rsidR="00A134D5" w:rsidRDefault="00780CC4">
      <w:pPr>
        <w:pStyle w:val="ProductList-Offering1Heading"/>
        <w:outlineLvl w:val="1"/>
      </w:pPr>
      <w:bookmarkStart w:id="350" w:name="_Sec567"/>
      <w:r>
        <w:t>Ofertas de Acelerador de Produtividade de Vendas</w:t>
      </w:r>
      <w:bookmarkEnd w:id="350"/>
      <w:r>
        <w:fldChar w:fldCharType="begin"/>
      </w:r>
      <w:r>
        <w:instrText xml:space="preserve"> TC "</w:instrText>
      </w:r>
      <w:bookmarkStart w:id="351" w:name="_Toc465065792"/>
      <w:r>
        <w:instrText>Ofertas de Acelerador de Produtividade de Vendas</w:instrText>
      </w:r>
      <w:bookmarkEnd w:id="351"/>
      <w:r>
        <w:instrText>" \l 2</w:instrText>
      </w:r>
      <w:r>
        <w:fldChar w:fldCharType="end"/>
      </w:r>
    </w:p>
    <w:p w:rsidR="00A134D5" w:rsidRDefault="00780CC4">
      <w:pPr>
        <w:pStyle w:val="ProductList-ClauseHeading"/>
        <w:outlineLvl w:val="2"/>
      </w:pPr>
      <w:r>
        <w:t>Descrição Geral do Acelerador de Produtividade de Vendas</w:t>
      </w:r>
    </w:p>
    <w:p w:rsidR="00A134D5" w:rsidRDefault="00780CC4">
      <w:pPr>
        <w:pStyle w:val="ProductList-Body"/>
      </w:pPr>
      <w:r>
        <w:t>O Acelerador de Produtividade de Vendas é um serviço fornecido pelos Serviços da Microsoft num período de quatro (4) semanas de modo a fornecer uma implementação de âmbito fixo do Microsoft Dynamics 365.</w:t>
      </w:r>
    </w:p>
    <w:p w:rsidR="00A134D5" w:rsidRDefault="00A134D5">
      <w:pPr>
        <w:pStyle w:val="ProductList-Body"/>
      </w:pPr>
    </w:p>
    <w:p w:rsidR="00A134D5" w:rsidRDefault="00780CC4">
      <w:pPr>
        <w:pStyle w:val="ProductList-Body"/>
      </w:pPr>
      <w:r>
        <w:t>O Acelerador de Produtividade de Vendas inclui os seguintes componentes distribuíveis de serviços:</w:t>
      </w:r>
    </w:p>
    <w:p w:rsidR="00A134D5" w:rsidRDefault="00780CC4" w:rsidP="00780CC4">
      <w:pPr>
        <w:pStyle w:val="ProductList-Bullet"/>
        <w:numPr>
          <w:ilvl w:val="0"/>
          <w:numId w:val="54"/>
        </w:numPr>
      </w:pPr>
      <w:r>
        <w:rPr>
          <w:b/>
          <w:color w:val="00188F"/>
        </w:rPr>
        <w:t>Plano de Prestação de Serviços</w:t>
      </w:r>
      <w:r>
        <w:t>: criado por um Consultor da Microsoft para responder aos objetivos comerciais do cliente.</w:t>
      </w:r>
    </w:p>
    <w:p w:rsidR="00A134D5" w:rsidRDefault="00780CC4" w:rsidP="00780CC4">
      <w:pPr>
        <w:pStyle w:val="ProductList-Bullet"/>
        <w:numPr>
          <w:ilvl w:val="0"/>
          <w:numId w:val="54"/>
        </w:numPr>
      </w:pPr>
      <w:r>
        <w:rPr>
          <w:b/>
          <w:color w:val="00188F"/>
        </w:rPr>
        <w:t>Workshops</w:t>
      </w:r>
      <w:r>
        <w:t>: dedicados a uma duração total de dezasseis (16) horas:</w:t>
      </w:r>
    </w:p>
    <w:p w:rsidR="00A134D5" w:rsidRDefault="00780CC4" w:rsidP="00780CC4">
      <w:pPr>
        <w:pStyle w:val="ProductList-Bullet"/>
        <w:numPr>
          <w:ilvl w:val="1"/>
          <w:numId w:val="54"/>
        </w:numPr>
      </w:pPr>
      <w:r>
        <w:t>Até dois (2) workshops de deteção, para explorar e definir casos de utilização chave e requisitos comerciais, conforme fornecido pelo Cliente, para definições de configuração;</w:t>
      </w:r>
    </w:p>
    <w:p w:rsidR="00A134D5" w:rsidRDefault="00780CC4" w:rsidP="00780CC4">
      <w:pPr>
        <w:pStyle w:val="ProductList-Bullet"/>
        <w:numPr>
          <w:ilvl w:val="1"/>
          <w:numId w:val="54"/>
        </w:numPr>
      </w:pPr>
      <w:r>
        <w:t>Até quatro (4) workshops de revisão de conceção durante a fase de Compilação.</w:t>
      </w:r>
    </w:p>
    <w:p w:rsidR="00A134D5" w:rsidRDefault="00780CC4" w:rsidP="00780CC4">
      <w:pPr>
        <w:pStyle w:val="ProductList-Bullet"/>
        <w:numPr>
          <w:ilvl w:val="0"/>
          <w:numId w:val="54"/>
        </w:numPr>
      </w:pPr>
      <w:r>
        <w:rPr>
          <w:b/>
          <w:color w:val="00188F"/>
        </w:rPr>
        <w:t>Relatórios</w:t>
      </w:r>
      <w:r>
        <w:t>: Um (1) dashboard nativo do Microsoft Dynamics 365 com um máximo de quatro (4) componentes nativos e dois (2) Relatórios do Excel Power View utilizando o Power BI Pro5 configurado para dois (2) no máximo. Os relatórios apresentam até dois (2) gráficos interativos por entidade com dados fornecidos pelo Microsoft Dynamics 365.</w:t>
      </w:r>
    </w:p>
    <w:p w:rsidR="00A134D5" w:rsidRDefault="00780CC4" w:rsidP="00780CC4">
      <w:pPr>
        <w:pStyle w:val="ProductList-Bullet"/>
        <w:numPr>
          <w:ilvl w:val="0"/>
          <w:numId w:val="54"/>
        </w:numPr>
      </w:pPr>
      <w:r>
        <w:rPr>
          <w:b/>
          <w:color w:val="00188F"/>
        </w:rPr>
        <w:t>Configuração</w:t>
      </w:r>
      <w:r>
        <w:t>: O Microsoft Dynamics 365 será configurado para suportar até um total de dez (10) utilizadores. Durante este tempo, a Microsoft irá dedicar até sessenta e quatro (64) horas a configurar os processos de oportunidades, 3 funções de segurança, 3 pessoas que iram partido facilmente das funções de segurança, integração do SharePoint e Yammer com o Microsoft Dynamics 365.</w:t>
      </w:r>
    </w:p>
    <w:p w:rsidR="00A134D5" w:rsidRDefault="00780CC4" w:rsidP="00780CC4">
      <w:pPr>
        <w:pStyle w:val="ProductList-Bullet"/>
        <w:numPr>
          <w:ilvl w:val="0"/>
          <w:numId w:val="54"/>
        </w:numPr>
      </w:pPr>
      <w:r>
        <w:rPr>
          <w:b/>
          <w:color w:val="00188F"/>
        </w:rPr>
        <w:t>Testes</w:t>
      </w:r>
      <w:r>
        <w:t>: dedicados a um máximo de vinte seis (26) horas até dois (2) testes (por exemplo, Teste do Sistema e UAT).</w:t>
      </w:r>
    </w:p>
    <w:p w:rsidR="00A134D5" w:rsidRDefault="00780CC4" w:rsidP="00780CC4">
      <w:pPr>
        <w:pStyle w:val="ProductList-Bullet"/>
        <w:numPr>
          <w:ilvl w:val="0"/>
          <w:numId w:val="54"/>
        </w:numPr>
      </w:pPr>
      <w:r>
        <w:rPr>
          <w:b/>
          <w:color w:val="00188F"/>
        </w:rPr>
        <w:t>Formação e Partilha de Conhecimentos</w:t>
      </w:r>
      <w:r>
        <w:t>: Fornece uma (1) formação orientada por produto para os utilizadores do Cliente, para um total de quatro (4) horas.</w:t>
      </w:r>
    </w:p>
    <w:p w:rsidR="00A134D5" w:rsidRDefault="00780CC4" w:rsidP="00780CC4">
      <w:pPr>
        <w:pStyle w:val="ProductList-Bullet"/>
        <w:numPr>
          <w:ilvl w:val="0"/>
          <w:numId w:val="54"/>
        </w:numPr>
      </w:pPr>
      <w:r>
        <w:rPr>
          <w:b/>
          <w:color w:val="00188F"/>
        </w:rPr>
        <w:t>Suporte de Implementação</w:t>
      </w:r>
      <w:r>
        <w:t>: Fornece até quarenta (40) horas de implementação e um suporte inicial (4 semanas) sujeito ao âmbito e requisitos do projeto pré-determinados.</w:t>
      </w:r>
    </w:p>
    <w:p w:rsidR="00A134D5" w:rsidRDefault="00A134D5">
      <w:pPr>
        <w:pStyle w:val="ProductList-Body"/>
      </w:pPr>
    </w:p>
    <w:p w:rsidR="00A134D5" w:rsidRDefault="00780CC4">
      <w:pPr>
        <w:pStyle w:val="ProductList-ClauseHeading"/>
        <w:outlineLvl w:val="2"/>
      </w:pPr>
      <w:r>
        <w:t>Responsabilidades do Cliente</w:t>
      </w:r>
    </w:p>
    <w:p w:rsidR="00A134D5" w:rsidRDefault="00780CC4">
      <w:pPr>
        <w:pStyle w:val="ProductList-Body"/>
      </w:pPr>
      <w:r>
        <w:t>O Cliente concorda em cooperar com a Microsoft como parte do serviço do Acelerador de Produtividade de Vendas, incluindo, sem limitação, a disponibilização dos representantes, equipa de TI e recursos do Cliente à Microsoft, o fornecimento de informações exatas e completas e conclusão atempada das responsabilidades atribuídas ao Cliente pela Microsoft. Quando forem mutuamente acordadas visitas no local não pré-pagas de Consultores da Microsoft, o Cliente é responsável pelas despesas razoáveis de deslocação e estadia.</w:t>
      </w:r>
    </w:p>
    <w:p w:rsidR="00A134D5" w:rsidRDefault="00A134D5">
      <w:pPr>
        <w:pStyle w:val="ProductList-Body"/>
        <w:jc w:val="right"/>
      </w:pPr>
    </w:p>
    <w:tbl>
      <w:tblPr>
        <w:tblStyle w:val="PURTable"/>
        <w:tblW w:w="0" w:type="dxa"/>
        <w:tblLook w:val="04A0" w:firstRow="1" w:lastRow="0" w:firstColumn="1" w:lastColumn="0" w:noHBand="0" w:noVBand="1"/>
      </w:tblPr>
      <w:tblGrid>
        <w:gridCol w:w="10800"/>
      </w:tblGrid>
      <w:tr w:rsidR="00A134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34D5" w:rsidRDefault="00E72EFC">
            <w:pPr>
              <w:pStyle w:val="ProductList-TableBody"/>
              <w:jc w:val="right"/>
            </w:pPr>
            <w:hyperlink w:anchor="_Sec842">
              <w:r w:rsidR="00780CC4">
                <w:rPr>
                  <w:color w:val="00467F"/>
                  <w:sz w:val="14"/>
                  <w:u w:val="single"/>
                </w:rPr>
                <w:t>Índice</w:t>
              </w:r>
            </w:hyperlink>
            <w:r w:rsidR="00780CC4">
              <w:rPr>
                <w:sz w:val="14"/>
              </w:rPr>
              <w:t>/</w:t>
            </w:r>
            <w:hyperlink w:anchor="_Sec549">
              <w:r w:rsidR="00780CC4">
                <w:rPr>
                  <w:color w:val="00467F"/>
                  <w:sz w:val="14"/>
                  <w:u w:val="single"/>
                </w:rPr>
                <w:t>Glossário</w:t>
              </w:r>
            </w:hyperlink>
            <w:r w:rsidR="00780CC4">
              <w:rPr>
                <w:sz w:val="14"/>
              </w:rPr>
              <w:t>/</w:t>
            </w:r>
            <w:hyperlink w:anchor="_Sec844">
              <w:r w:rsidR="00780CC4">
                <w:rPr>
                  <w:color w:val="00467F"/>
                  <w:sz w:val="14"/>
                  <w:u w:val="single"/>
                </w:rPr>
                <w:t>Índice Remissivo</w:t>
              </w:r>
            </w:hyperlink>
          </w:p>
        </w:tc>
      </w:tr>
    </w:tbl>
    <w:p w:rsidR="00A134D5" w:rsidRDefault="00A134D5">
      <w:pPr>
        <w:pStyle w:val="ProductList-Body"/>
      </w:pPr>
    </w:p>
    <w:p w:rsidR="00A134D5" w:rsidRDefault="00780CC4">
      <w:pPr>
        <w:pStyle w:val="ProductList-SectionHeading"/>
        <w:pageBreakBefore/>
        <w:outlineLvl w:val="0"/>
      </w:pPr>
      <w:bookmarkStart w:id="352" w:name="_Sec563"/>
      <w:bookmarkEnd w:id="344"/>
      <w:r>
        <w:lastRenderedPageBreak/>
        <w:t>Apêndice D – Termos Suplementares do Contrato do Programa</w:t>
      </w:r>
      <w:r>
        <w:fldChar w:fldCharType="begin"/>
      </w:r>
      <w:r>
        <w:instrText xml:space="preserve"> TC "</w:instrText>
      </w:r>
      <w:bookmarkStart w:id="353" w:name="_Toc465065793"/>
      <w:r>
        <w:instrText>Apêndice D – Termos Suplementares do Contrato do Programa</w:instrText>
      </w:r>
      <w:bookmarkEnd w:id="353"/>
      <w:r>
        <w:instrText>" \l 1</w:instrText>
      </w:r>
      <w:r>
        <w:fldChar w:fldCharType="end"/>
      </w:r>
    </w:p>
    <w:p w:rsidR="00A134D5" w:rsidRDefault="00780CC4">
      <w:pPr>
        <w:pStyle w:val="ProductList-Body"/>
      </w:pPr>
      <w:r>
        <w:t>Os termos e condições abaixo aplicam-se ao contrato de licenciamento em volume do Cliente, conforme indicado.</w:t>
      </w:r>
    </w:p>
    <w:p w:rsidR="00A134D5" w:rsidRDefault="00780CC4">
      <w:pPr>
        <w:pStyle w:val="ProductList-Offering1Heading"/>
        <w:outlineLvl w:val="1"/>
      </w:pPr>
      <w:bookmarkStart w:id="354" w:name="_Sec568"/>
      <w:r>
        <w:t>Termos Suplementares para o Programa Select Plus</w:t>
      </w:r>
      <w:bookmarkEnd w:id="354"/>
      <w:r>
        <w:fldChar w:fldCharType="begin"/>
      </w:r>
      <w:r>
        <w:instrText xml:space="preserve"> TC "</w:instrText>
      </w:r>
      <w:bookmarkStart w:id="355" w:name="_Toc465065794"/>
      <w:r>
        <w:instrText>Termos Suplementares para o Programa Select Plus</w:instrText>
      </w:r>
      <w:bookmarkEnd w:id="355"/>
      <w:r>
        <w:instrText>" \l 2</w:instrText>
      </w:r>
      <w:r>
        <w:fldChar w:fldCharType="end"/>
      </w:r>
    </w:p>
    <w:p w:rsidR="00A134D5" w:rsidRDefault="00780CC4">
      <w:pPr>
        <w:pStyle w:val="ProductList-Body"/>
      </w:pPr>
      <w:r>
        <w:t>O Select Plus requer uma quantidade mínima de encomenda de 500 pontos por conjunto durante o primeiro ano. Este requisito para a quantidade de encomenda poderá não se aplicar se for fornecido um Contrato Qualificado.</w:t>
      </w:r>
    </w:p>
    <w:p w:rsidR="00A134D5" w:rsidRDefault="00A134D5">
      <w:pPr>
        <w:pStyle w:val="ProductList-Body"/>
      </w:pPr>
    </w:p>
    <w:p w:rsidR="00A134D5" w:rsidRDefault="00780CC4">
      <w:pPr>
        <w:pStyle w:val="ProductList-ClauseHeading"/>
        <w:outlineLvl w:val="2"/>
      </w:pPr>
      <w:r>
        <w:t>Níveis de Preços em Select Plus</w:t>
      </w:r>
    </w:p>
    <w:p w:rsidR="00A134D5" w:rsidRDefault="00780CC4">
      <w:pPr>
        <w:pStyle w:val="ProductList-Body"/>
      </w:pPr>
      <w:r>
        <w:t>Os preços reais do Cliente são baseados no contrato celebrado entre o Cliente e o revendedor do Cliente. No entanto, a Microsoft fornece ao revendedor os seguintes critérios de preços e pontos para ajudar a orientar o revendedor nos preços a aplicar ao cliente final:</w:t>
      </w:r>
    </w:p>
    <w:tbl>
      <w:tblPr>
        <w:tblStyle w:val="PURTable"/>
        <w:tblW w:w="0" w:type="dxa"/>
        <w:tblLook w:val="04A0" w:firstRow="1" w:lastRow="0" w:firstColumn="1" w:lastColumn="0" w:noHBand="0" w:noVBand="1"/>
      </w:tblPr>
      <w:tblGrid>
        <w:gridCol w:w="5398"/>
        <w:gridCol w:w="5392"/>
      </w:tblGrid>
      <w:tr w:rsidR="00A134D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134D5" w:rsidRDefault="00780CC4">
            <w:pPr>
              <w:pStyle w:val="ProductList-TableBody"/>
            </w:pPr>
            <w:r>
              <w:rPr>
                <w:color w:val="FFFFFF"/>
              </w:rPr>
              <w:t>Nível de Preços Select Plus -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134D5" w:rsidRDefault="00780CC4">
            <w:pPr>
              <w:pStyle w:val="ProductList-TableBody"/>
            </w:pPr>
            <w:r>
              <w:rPr>
                <w:color w:val="FFFFFF"/>
              </w:rPr>
              <w:t>Mínimo de Pontos Anuais por Conjunto</w:t>
            </w:r>
          </w:p>
        </w:tc>
      </w:tr>
      <w:tr w:rsidR="00A134D5">
        <w:tc>
          <w:tcPr>
            <w:tcW w:w="612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500</w:t>
            </w:r>
          </w:p>
        </w:tc>
      </w:tr>
      <w:tr w:rsidR="00A134D5">
        <w:tc>
          <w:tcPr>
            <w:tcW w:w="612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4,000</w:t>
            </w:r>
          </w:p>
        </w:tc>
      </w:tr>
      <w:tr w:rsidR="00A134D5">
        <w:tc>
          <w:tcPr>
            <w:tcW w:w="612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10,000</w:t>
            </w:r>
          </w:p>
        </w:tc>
      </w:tr>
      <w:tr w:rsidR="00A134D5">
        <w:tc>
          <w:tcPr>
            <w:tcW w:w="612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A134D5" w:rsidRDefault="00780CC4">
            <w:pPr>
              <w:pStyle w:val="ProductList-TableBody"/>
            </w:pPr>
            <w:r>
              <w:t>25,000</w:t>
            </w:r>
          </w:p>
        </w:tc>
      </w:tr>
    </w:tbl>
    <w:p w:rsidR="00A134D5" w:rsidRDefault="00780CC4">
      <w:pPr>
        <w:pStyle w:val="ProductList-Offering1Heading"/>
        <w:outlineLvl w:val="1"/>
      </w:pPr>
      <w:bookmarkStart w:id="356" w:name="_Sec569"/>
      <w:r>
        <w:t>Definição de Gestão de Dispositivos Qualificados</w:t>
      </w:r>
      <w:bookmarkEnd w:id="356"/>
      <w:r>
        <w:fldChar w:fldCharType="begin"/>
      </w:r>
      <w:r>
        <w:instrText xml:space="preserve"> TC "</w:instrText>
      </w:r>
      <w:bookmarkStart w:id="357" w:name="_Toc465065795"/>
      <w:r>
        <w:instrText>Definição de Gestão de Dispositivos Qualificados</w:instrText>
      </w:r>
      <w:bookmarkEnd w:id="357"/>
      <w:r>
        <w:instrText>" \l 2</w:instrText>
      </w:r>
      <w:r>
        <w:fldChar w:fldCharType="end"/>
      </w:r>
    </w:p>
    <w:p w:rsidR="00A134D5" w:rsidRDefault="00780CC4">
      <w:pPr>
        <w:pStyle w:val="ProductList-Body"/>
      </w:pPr>
      <w:r>
        <w:t xml:space="preserve">Se o contrato de licenciamento em volume do Cliente se referir aos Termos de Produto, a Lista de Produto ou os PUR para definir os Dispositivos Qualificados geridos, aplicam-se os seguintes termos. O Cliente “gere” qualquer dispositivo onde controla direta ou indiretamente um ou mais ambientes de sistema operativo. Por exemplo, o Cliente gere qualquer dispositivo: </w:t>
      </w:r>
    </w:p>
    <w:p w:rsidR="00A134D5" w:rsidRDefault="00780CC4" w:rsidP="00780CC4">
      <w:pPr>
        <w:pStyle w:val="ProductList-Bullet"/>
        <w:numPr>
          <w:ilvl w:val="0"/>
          <w:numId w:val="55"/>
        </w:numPr>
      </w:pPr>
      <w:r>
        <w:t>que permita aderir ao respetivo domínio ou</w:t>
      </w:r>
    </w:p>
    <w:p w:rsidR="00A134D5" w:rsidRDefault="00780CC4" w:rsidP="00780CC4">
      <w:pPr>
        <w:pStyle w:val="ProductList-Bullet"/>
        <w:numPr>
          <w:ilvl w:val="0"/>
          <w:numId w:val="55"/>
        </w:numPr>
      </w:pPr>
      <w:r>
        <w:t>que autentique como requisito a utilização de aplicações enquanto estiver no respetivo local ou</w:t>
      </w:r>
    </w:p>
    <w:p w:rsidR="00A134D5" w:rsidRDefault="00780CC4" w:rsidP="00780CC4">
      <w:pPr>
        <w:pStyle w:val="ProductList-Bullet"/>
        <w:numPr>
          <w:ilvl w:val="0"/>
          <w:numId w:val="55"/>
        </w:numPr>
      </w:pPr>
      <w:r>
        <w:t>que instale agentes (por exemplo, agentes antivírus, antimalware ou outros agentes atribuídos de acordo com a política do Cliente), ou</w:t>
      </w:r>
    </w:p>
    <w:p w:rsidR="00A134D5" w:rsidRDefault="00780CC4" w:rsidP="00780CC4">
      <w:pPr>
        <w:pStyle w:val="ProductList-Bullet"/>
        <w:numPr>
          <w:ilvl w:val="0"/>
          <w:numId w:val="55"/>
        </w:numPr>
      </w:pPr>
      <w:r>
        <w:t>ao qual se aplique direta ou indiretamente e que imponha as políticas de grupo ou</w:t>
      </w:r>
    </w:p>
    <w:p w:rsidR="00A134D5" w:rsidRDefault="00780CC4" w:rsidP="00780CC4">
      <w:pPr>
        <w:pStyle w:val="ProductList-Bullet"/>
        <w:numPr>
          <w:ilvl w:val="0"/>
          <w:numId w:val="55"/>
        </w:numPr>
      </w:pPr>
      <w:r>
        <w:t>onde solicite ou receba dados e configure ou dê instruções ao hardware ou software associado direta ou indiretamente a um ambiente de sistema operativo ou</w:t>
      </w:r>
    </w:p>
    <w:p w:rsidR="00A134D5" w:rsidRDefault="00780CC4" w:rsidP="00780CC4">
      <w:pPr>
        <w:pStyle w:val="ProductList-Bullet"/>
        <w:numPr>
          <w:ilvl w:val="0"/>
          <w:numId w:val="55"/>
        </w:numPr>
      </w:pPr>
      <w:r>
        <w:t>que permita aceder a uma infraestrutura da estação de trabalho virtual (VDI) fora da cobertura SA do Windows, Microsoft Intune (Dispositivo) ou Direitos de Roaming do Windows Virtual Desktop Access.</w:t>
      </w:r>
    </w:p>
    <w:p w:rsidR="00A134D5" w:rsidRDefault="00A134D5">
      <w:pPr>
        <w:pStyle w:val="ProductList-Body"/>
      </w:pPr>
    </w:p>
    <w:p w:rsidR="00A134D5" w:rsidRDefault="00780CC4">
      <w:pPr>
        <w:pStyle w:val="ProductList-Body"/>
      </w:pPr>
      <w:r>
        <w:t>Um dispositivo que aceda apenas a uma VDI ao abrigo dos Direitos de Roaming ou que utilize apenas o Windows To Go num Dispositivo Qualificável de Terceiros fora do local do Cliente e que não seja gerido para outros fins conforme descrito aqui não é considerado “gerido” para fins desta definição.</w:t>
      </w:r>
    </w:p>
    <w:p w:rsidR="00A134D5" w:rsidRDefault="00780CC4">
      <w:pPr>
        <w:pStyle w:val="ProductList-Offering1Heading"/>
        <w:outlineLvl w:val="1"/>
      </w:pPr>
      <w:bookmarkStart w:id="358" w:name="_Sec570"/>
      <w:r>
        <w:t>Serviços Online nos Programas Open</w:t>
      </w:r>
      <w:bookmarkEnd w:id="358"/>
      <w:r>
        <w:fldChar w:fldCharType="begin"/>
      </w:r>
      <w:r>
        <w:instrText xml:space="preserve"> TC "</w:instrText>
      </w:r>
      <w:bookmarkStart w:id="359" w:name="_Toc465065796"/>
      <w:r>
        <w:instrText>Serviços Online nos Programas Open</w:instrText>
      </w:r>
      <w:bookmarkEnd w:id="359"/>
      <w:r>
        <w:instrText>" \l 2</w:instrText>
      </w:r>
      <w:r>
        <w:fldChar w:fldCharType="end"/>
      </w:r>
    </w:p>
    <w:p w:rsidR="00A134D5" w:rsidRDefault="00780CC4">
      <w:pPr>
        <w:pStyle w:val="ProductList-Body"/>
      </w:pPr>
      <w:r>
        <w:t>Ao abrigo dos programas de Open License, Open Value e Open Value Subscription, o período de subscrição para os Serviços Online é iniciado na altura da ativação da chave de produto e não na altura da encomenda. Assim que a chave de produto for ativada, a Microsoft não aceitará pedidos de devolução submetidos pelos parceiros da Microsoft.</w:t>
      </w:r>
    </w:p>
    <w:p w:rsidR="00A134D5" w:rsidRDefault="00A134D5">
      <w:pPr>
        <w:pStyle w:val="ProductList-Body"/>
      </w:pPr>
    </w:p>
    <w:p w:rsidR="00A134D5" w:rsidRDefault="00780CC4">
      <w:pPr>
        <w:pStyle w:val="ProductList-Body"/>
      </w:pPr>
      <w:r>
        <w:t>O Cliente qualifica-se para o programa Open Value com uma aquisição mínima de 5 licenças. As Licenças de Subscrição de Utilizador (SLs de Utilizador) de Serviços Online podem ser contabilizadas para a quantidade mínima de 5 licenças. No entanto, 5 SLs de Utilizador como um todo não cumprem o mínimo para a Open Value Subscription Toda a Organização e Open Value Subscription. Para a Subscrição OV Toda a Organização e OV, a encomenda inicial tem de incluir um mínimo de 5 Licenças de Plataforma de Estação de Trabalho ou Componente de Estação de Trabalho além de quaisquer SLs de Utilizador.</w:t>
      </w:r>
    </w:p>
    <w:p w:rsidR="00A134D5" w:rsidRDefault="00780CC4">
      <w:pPr>
        <w:pStyle w:val="ProductList-Offering1Heading"/>
        <w:outlineLvl w:val="1"/>
      </w:pPr>
      <w:bookmarkStart w:id="360" w:name="_Sec571"/>
      <w:r>
        <w:t>Termos Suplementares para Serviços Profissionais – Contratos Legados</w:t>
      </w:r>
      <w:bookmarkEnd w:id="360"/>
      <w:r>
        <w:fldChar w:fldCharType="begin"/>
      </w:r>
      <w:r>
        <w:instrText xml:space="preserve"> TC "</w:instrText>
      </w:r>
      <w:bookmarkStart w:id="361" w:name="_Toc465065797"/>
      <w:r>
        <w:instrText>Termos Suplementares para Serviços Profissionais – Contratos Legados</w:instrText>
      </w:r>
      <w:bookmarkEnd w:id="361"/>
      <w:r>
        <w:instrText>" \l 2</w:instrText>
      </w:r>
      <w:r>
        <w:fldChar w:fldCharType="end"/>
      </w:r>
    </w:p>
    <w:p w:rsidR="00A134D5" w:rsidRDefault="00780CC4">
      <w:pPr>
        <w:pStyle w:val="ProductList-Body"/>
      </w:pPr>
      <w:r>
        <w:t>O direito do Cliente utilizar quaisquer serviços de consultoria e suporte técnico que a Microsoft presta (“Serviços Profissionais”) e adquiridos nos Termos de Produto é regulado por (1) contrato de licenciamento em volume do cliente e (2) qualquer contrato de serviços da Microsoft de nível principal que o cliente possa ter no momento da aquisição. Em caso de conflito, prevalecerá o contrato de Serviços Profissionais mais atual. Se o contrato principal do Cliente para licenciamento em volume for uma versão do Microsoft Business Agreement com data anterior a setembro de 2007 ou que não inclua de alguma forma os termos para Serviços Profissionais e o Cliente não tiver assinado outro contrato de serviços da Microsoft de nível principal, aplicam-se os seguintes termos suplementares a quaisquer Serviços Profissionais adquiridos e utilizados pelo Cliente.</w:t>
      </w:r>
    </w:p>
    <w:p w:rsidR="00A134D5" w:rsidRDefault="00A134D5">
      <w:pPr>
        <w:pStyle w:val="ProductList-Body"/>
      </w:pPr>
    </w:p>
    <w:p w:rsidR="00A134D5" w:rsidRDefault="00780CC4">
      <w:pPr>
        <w:pStyle w:val="ProductList-ClauseHeading"/>
        <w:outlineLvl w:val="2"/>
      </w:pPr>
      <w:r>
        <w:t>Direitos de Utilização, Propriedade e Licença</w:t>
      </w:r>
    </w:p>
    <w:p w:rsidR="00A134D5" w:rsidRDefault="00780CC4">
      <w:pPr>
        <w:pStyle w:val="ProductList-SubClauseHeading"/>
        <w:outlineLvl w:val="3"/>
      </w:pPr>
      <w:r>
        <w:t>Fixes</w:t>
      </w:r>
    </w:p>
    <w:p w:rsidR="00A134D5" w:rsidRDefault="00780CC4">
      <w:pPr>
        <w:pStyle w:val="ProductList-BodyIndented"/>
      </w:pPr>
      <w:r>
        <w:t xml:space="preserve">Se a Microsoft fornecer Fixes, modificações ou melhoramentos do Produto ou respetivos derivados, disponibilizados em geral (como os service packs do Produto) ou para resolver um problema específico para o Cliente (coletivamente, “Fixes”), essas Fixes são licenciadas ao </w:t>
      </w:r>
      <w:r>
        <w:lastRenderedPageBreak/>
        <w:t>abrigo dos mesmos termos que o Produto ao qual se aplicam. Se as Fixes não forem fornecidas para um produto específico, aplicar-se-ão quaisquer termos que a Microsoft forneça com as Fixes.</w:t>
      </w:r>
    </w:p>
    <w:p w:rsidR="00A134D5" w:rsidRDefault="00A134D5">
      <w:pPr>
        <w:pStyle w:val="ProductList-BodyIndented"/>
      </w:pPr>
    </w:p>
    <w:p w:rsidR="00A134D5" w:rsidRDefault="00780CC4">
      <w:pPr>
        <w:pStyle w:val="ProductList-SubClauseHeading"/>
        <w:outlineLvl w:val="3"/>
      </w:pPr>
      <w:r>
        <w:t>Trabalho Pré-existente</w:t>
      </w:r>
    </w:p>
    <w:p w:rsidR="00A134D5" w:rsidRDefault="00780CC4">
      <w:pPr>
        <w:pStyle w:val="ProductList-BodyIndented"/>
      </w:pPr>
      <w:r>
        <w:t>Todos os direitos em quaisquer materiais escritos em código de computador ou que não se baseiam em código, desenvolvidos ou de alguma forma obtidos independentemente dos Serviços Profissionais fornecidos ao CLiente (“Trabalho Pré-existente”) deverão permanecer da exclusiva propriedade da parte que o fornece. Cada parte poderá utilizar, reproduzir e modificar o Trabalho Pré-existente da outra parte apenas conforme necessário para executar obrigações relacionadas com os Serviços Profissionais.</w:t>
      </w:r>
    </w:p>
    <w:p w:rsidR="00A134D5" w:rsidRDefault="00780CC4">
      <w:pPr>
        <w:pStyle w:val="ProductList-BodyIndented"/>
      </w:pPr>
      <w:r>
        <w:t>Com exceção do que possa ter sido explicitamente acordado em contrário pelas partes por escrito e mediante pagamento integral, a Microsoft concede ao Cliente uma licença não exclusiva, perpétua e paga por completo para utilizar, reproduzir e modificar (se aplicável) qualquer Trabalho Pré-existente da Microsoft fornecido como parte do Componente Distribuível de Serviços, apenas na forma entregue ao Cliente e exclusivamente para os fins comerciais internos do Cliente. A licença relativa ao Trabalho Pré-existente da Microsoft está condicionada pelo cumprimento dos termos do contrato de licenciamento em volume por parte do Cliente.</w:t>
      </w:r>
    </w:p>
    <w:p w:rsidR="00A134D5" w:rsidRDefault="00A134D5">
      <w:pPr>
        <w:pStyle w:val="ProductList-BodyIndented"/>
      </w:pPr>
    </w:p>
    <w:p w:rsidR="00A134D5" w:rsidRDefault="00780CC4">
      <w:pPr>
        <w:pStyle w:val="ProductList-SubClauseHeading"/>
        <w:outlineLvl w:val="3"/>
      </w:pPr>
      <w:r>
        <w:t>Componentes Distribuíveis de Serviços</w:t>
      </w:r>
    </w:p>
    <w:p w:rsidR="00A134D5" w:rsidRDefault="00780CC4">
      <w:pPr>
        <w:pStyle w:val="ProductList-BodyIndented"/>
      </w:pPr>
      <w:r>
        <w:t xml:space="preserve">Quaisquer códigos informáticos ou materiais, além de Produtos ou Fixes, que a Microsoft entrega ao Cliente à data da conclusão da prestação de Serviços Profissionais da Microsoft são considerados Componentes Distribuíveis de Serviços. Após o pagamento completo dos Serviços Profissionais, a Microsoft concede ao Cliente uma licença não exclusiva, não transferível e perpétua para reproduzir, utilizar e modificar os Componentes Distribuíveis de Serviços exclusivamente para os fins internos da atividade do Cliente, sujeito aos termos e condições que regem os Serviços Profissionais e contrato de licenciamento em volume do Cliente. </w:t>
      </w:r>
    </w:p>
    <w:p w:rsidR="00A134D5" w:rsidRDefault="00A134D5">
      <w:pPr>
        <w:pStyle w:val="ProductList-BodyIndented"/>
      </w:pPr>
    </w:p>
    <w:p w:rsidR="00A134D5" w:rsidRDefault="00780CC4">
      <w:pPr>
        <w:pStyle w:val="ProductList-SubClauseHeading"/>
        <w:outlineLvl w:val="3"/>
      </w:pPr>
      <w:r>
        <w:t>Utilização de informações técnicas dos Serviços Profissionais</w:t>
      </w:r>
    </w:p>
    <w:p w:rsidR="00A134D5" w:rsidRDefault="00780CC4">
      <w:pPr>
        <w:pStyle w:val="ProductList-BodyIndented"/>
      </w:pPr>
      <w:r>
        <w:t xml:space="preserve">A Microsoft poderá utilizar quaisquer informações técnicas obtidas a partir do fornecimento de Serviços Profissionais para a resolução de problemas, melhoramentos na funcionalidade do produto, em Fixes e para a base de dados de conhecimento da Microsoft. A Microsoft aceita não identificar o Cliente ou divulgar quaisquer Informações Confidenciais do Cliente, como parte da utilização referida. </w:t>
      </w:r>
    </w:p>
    <w:p w:rsidR="00A134D5" w:rsidRDefault="00A134D5">
      <w:pPr>
        <w:pStyle w:val="ProductList-BodyIndented"/>
      </w:pPr>
    </w:p>
    <w:p w:rsidR="00A134D5" w:rsidRDefault="00780CC4">
      <w:pPr>
        <w:pStyle w:val="ProductList-SubClauseHeading"/>
        <w:outlineLvl w:val="3"/>
      </w:pPr>
      <w:r>
        <w:t>Restrições à Licença Open Source</w:t>
      </w:r>
    </w:p>
    <w:p w:rsidR="00A134D5" w:rsidRDefault="00780CC4">
      <w:pPr>
        <w:pStyle w:val="ProductList-BodyIndented"/>
      </w:pPr>
      <w:r>
        <w:t>O Cliente não pode instalar ou utilizar software ou tecnologia que não seja da Microsoft de uma forma que possa sujeitar a propriedade intelectual da Microsoft a obrigações fora das incluídas nestes termos de Serviços Profissionais ou no contrato de licenciamento em volume do Cliente.</w:t>
      </w:r>
    </w:p>
    <w:p w:rsidR="00A134D5" w:rsidRDefault="00A134D5">
      <w:pPr>
        <w:pStyle w:val="ProductList-BodyIndented"/>
      </w:pPr>
    </w:p>
    <w:p w:rsidR="00A134D5" w:rsidRDefault="00780CC4">
      <w:pPr>
        <w:pStyle w:val="ProductList-SubClauseHeading"/>
        <w:outlineLvl w:val="3"/>
      </w:pPr>
      <w:r>
        <w:t>Direitos das Empresas Afiliadas</w:t>
      </w:r>
    </w:p>
    <w:p w:rsidR="00A134D5" w:rsidRDefault="00780CC4">
      <w:pPr>
        <w:pStyle w:val="ProductList-BodyIndented"/>
      </w:pPr>
      <w:r>
        <w:t>O Cliente poderá sublicenciar os direitos de utilização dos Componentes Distribuíveis de Serviços às respetivas Empresas Afiliadas, mas as Afiliadas do Cliente não poderão sublicenciar esses direitos. O CLiente é responsável por garantir o cumprimento das respetivas Empresas Afiliadas destes termos de Serviços Profissionais e contrato de licenciamento em volume do Cliente.</w:t>
      </w:r>
    </w:p>
    <w:p w:rsidR="00A134D5" w:rsidRDefault="00A134D5">
      <w:pPr>
        <w:pStyle w:val="ProductList-BodyIndented"/>
      </w:pPr>
    </w:p>
    <w:p w:rsidR="00A134D5" w:rsidRDefault="00780CC4">
      <w:pPr>
        <w:pStyle w:val="ProductList-ClauseHeading"/>
        <w:outlineLvl w:val="2"/>
      </w:pPr>
      <w:r>
        <w:t>Garantias e Limitações de Responsabilidade</w:t>
      </w:r>
    </w:p>
    <w:p w:rsidR="00A134D5" w:rsidRDefault="00780CC4">
      <w:pPr>
        <w:pStyle w:val="ProductList-SubClauseHeading"/>
        <w:outlineLvl w:val="3"/>
      </w:pPr>
      <w:r>
        <w:t>Garantia para Serviços Profissionais</w:t>
      </w:r>
    </w:p>
    <w:p w:rsidR="00A134D5" w:rsidRDefault="00780CC4">
      <w:pPr>
        <w:pStyle w:val="ProductList-BodyIndented"/>
      </w:pPr>
      <w:r>
        <w:t xml:space="preserve">A Microsoft garante que irá executar os Serviços Profissionais com diligência e competência profissional. Se a Microsoft falhar em cumprir a garantia e o Cliente notificar a Microsoft dentro de um período de 90 dias a contar da data da execução dos Serviços Profissionais, a Microsoft terá de, como ressarcimento exclusivo da violação da garantia, executar novamente os Serviços Profissionais ou devolver o preço que o Cliente pagou pelos mesmos. </w:t>
      </w:r>
      <w:r>
        <w:rPr>
          <w:b/>
        </w:rPr>
        <w:t>Com exceção da garantia limitada supra, a Microsoft não fornece outras garantias ou condições e exclui quaisquer outras garantias expressas, implícitas ou legais, incluindo garantias de qualidade, título, não violação de direitos de propriedade intelectual, comercialização e adequação a um fim específico.</w:t>
      </w:r>
    </w:p>
    <w:p w:rsidR="00A134D5" w:rsidRDefault="00A134D5">
      <w:pPr>
        <w:pStyle w:val="ProductList-BodyIndented"/>
      </w:pPr>
    </w:p>
    <w:p w:rsidR="00A134D5" w:rsidRDefault="00780CC4">
      <w:pPr>
        <w:pStyle w:val="ProductList-SubClauseHeading"/>
        <w:outlineLvl w:val="3"/>
      </w:pPr>
      <w:r>
        <w:t>Limitação de Responsabilidade</w:t>
      </w:r>
    </w:p>
    <w:p w:rsidR="00A134D5" w:rsidRDefault="00780CC4">
      <w:pPr>
        <w:pStyle w:val="ProductList-BodyIndented"/>
      </w:pPr>
      <w:r>
        <w:t xml:space="preserve">A responsabilidade da Microsoft por danos diretos estará limitada aos montantes que o Cliente teve de pagar pelos Serviços Profissionais. No caso de serviços prestados sem quaisquer encargos ou código que o Cliente está autorizado a redistribuir a terceiros sem pagamento separado à Microsoft, a responsabilidade da Microsoft está limitada a danos diretos no montante máximo de 5000 dólares americanos. </w:t>
      </w:r>
      <w:r>
        <w:rPr>
          <w:b/>
        </w:rPr>
        <w:t>Em caso algum será cada parte responsável por danos indiretos, incidentais, especiais, punitivos ou consequentes, incluindo perda de utilização, perda de lucros ou interrupção da atividade, independentemente da causa ou teoria de responsabilidade em relação aos Serviços Profissionais. Nenhuma limitação ou exclusão será aplicável à responsabilidade de qualquer das partes resultante de (1) obrigações de confidencialidade ou (2) violação dos direitos de propriedade intelectual da outra parte.</w:t>
      </w:r>
    </w:p>
    <w:p w:rsidR="00A134D5" w:rsidRDefault="00A134D5">
      <w:pPr>
        <w:pStyle w:val="ProductList-BodyIndented"/>
        <w:jc w:val="right"/>
      </w:pPr>
    </w:p>
    <w:tbl>
      <w:tblPr>
        <w:tblStyle w:val="PURTable0"/>
        <w:tblW w:w="0" w:type="dxa"/>
        <w:tblLook w:val="04A0" w:firstRow="1" w:lastRow="0" w:firstColumn="1" w:lastColumn="0" w:noHBand="0" w:noVBand="1"/>
      </w:tblPr>
      <w:tblGrid>
        <w:gridCol w:w="10440"/>
      </w:tblGrid>
      <w:tr w:rsidR="00A134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34D5" w:rsidRDefault="00E72EFC">
            <w:pPr>
              <w:pStyle w:val="ProductList-TableBody"/>
              <w:jc w:val="right"/>
            </w:pPr>
            <w:hyperlink w:anchor="_Sec842">
              <w:r w:rsidR="00780CC4">
                <w:rPr>
                  <w:color w:val="00467F"/>
                  <w:sz w:val="14"/>
                  <w:u w:val="single"/>
                </w:rPr>
                <w:t>Índice</w:t>
              </w:r>
            </w:hyperlink>
            <w:r w:rsidR="00780CC4">
              <w:rPr>
                <w:sz w:val="14"/>
              </w:rPr>
              <w:t>/</w:t>
            </w:r>
            <w:hyperlink w:anchor="_Sec549">
              <w:r w:rsidR="00780CC4">
                <w:rPr>
                  <w:color w:val="00467F"/>
                  <w:sz w:val="14"/>
                  <w:u w:val="single"/>
                </w:rPr>
                <w:t>Glossário</w:t>
              </w:r>
            </w:hyperlink>
            <w:r w:rsidR="00780CC4">
              <w:rPr>
                <w:sz w:val="14"/>
              </w:rPr>
              <w:t>/</w:t>
            </w:r>
            <w:hyperlink w:anchor="_Sec844">
              <w:r w:rsidR="00780CC4">
                <w:rPr>
                  <w:color w:val="00467F"/>
                  <w:sz w:val="14"/>
                  <w:u w:val="single"/>
                </w:rPr>
                <w:t>Índice Remissivo</w:t>
              </w:r>
            </w:hyperlink>
          </w:p>
        </w:tc>
      </w:tr>
    </w:tbl>
    <w:p w:rsidR="00A134D5" w:rsidRDefault="00A134D5">
      <w:pPr>
        <w:pStyle w:val="ProductList-BodyIndented"/>
      </w:pPr>
    </w:p>
    <w:p w:rsidR="00A134D5" w:rsidRDefault="00780CC4">
      <w:pPr>
        <w:pStyle w:val="ProductList-SectionHeading"/>
        <w:pageBreakBefore/>
        <w:outlineLvl w:val="0"/>
      </w:pPr>
      <w:bookmarkStart w:id="362" w:name="_Sec572"/>
      <w:bookmarkEnd w:id="352"/>
      <w:r>
        <w:lastRenderedPageBreak/>
        <w:t>Apêndice E – Promoções</w:t>
      </w:r>
      <w:r>
        <w:fldChar w:fldCharType="begin"/>
      </w:r>
      <w:r>
        <w:instrText xml:space="preserve"> TC "</w:instrText>
      </w:r>
      <w:bookmarkStart w:id="363" w:name="_Toc465065798"/>
      <w:r>
        <w:instrText>Apêndice E – Promoções</w:instrText>
      </w:r>
      <w:bookmarkEnd w:id="363"/>
      <w:r>
        <w:instrText>" \l 1</w:instrText>
      </w:r>
      <w:r>
        <w:fldChar w:fldCharType="end"/>
      </w:r>
    </w:p>
    <w:p w:rsidR="00A134D5" w:rsidRDefault="00780CC4">
      <w:pPr>
        <w:pStyle w:val="ProductList-OfferingGroupHeading"/>
        <w:outlineLvl w:val="1"/>
      </w:pPr>
      <w:bookmarkStart w:id="364" w:name="_Sec867"/>
      <w:r>
        <w:t>Promoção do System Center Client Management Suite</w:t>
      </w:r>
      <w:bookmarkEnd w:id="364"/>
      <w:r>
        <w:fldChar w:fldCharType="begin"/>
      </w:r>
      <w:r>
        <w:instrText xml:space="preserve"> TC "</w:instrText>
      </w:r>
      <w:bookmarkStart w:id="365" w:name="_Toc465065799"/>
      <w:r>
        <w:instrText>Promoção do System Center Client Management Suite</w:instrText>
      </w:r>
      <w:bookmarkEnd w:id="365"/>
      <w:r>
        <w:instrText>" \l 2</w:instrText>
      </w:r>
      <w:r>
        <w:fldChar w:fldCharType="end"/>
      </w:r>
    </w:p>
    <w:p w:rsidR="00A134D5" w:rsidRDefault="00780CC4">
      <w:pPr>
        <w:pStyle w:val="ProductList-Body"/>
      </w:pPr>
      <w:r>
        <w:t>O direito de utilizar o System Center Client Management Suite será incluído em todas as licenças Enterprise CAL Suite e Enterprise CAL Suite Bridge para Office 365 (com ou sem o Microsoft Intune) encomendadas até 31 de dezembro de 2016.</w:t>
      </w:r>
    </w:p>
    <w:p w:rsidR="00A134D5" w:rsidRDefault="00780CC4">
      <w:pPr>
        <w:pStyle w:val="ProductList-OfferingGroupHeading"/>
        <w:outlineLvl w:val="1"/>
      </w:pPr>
      <w:bookmarkStart w:id="366" w:name="_Sec871"/>
      <w:r>
        <w:t>Promoção Azure Compute Capacity:</w:t>
      </w:r>
      <w:bookmarkEnd w:id="366"/>
      <w:r>
        <w:fldChar w:fldCharType="begin"/>
      </w:r>
      <w:r>
        <w:instrText xml:space="preserve"> TC "</w:instrText>
      </w:r>
      <w:bookmarkStart w:id="367" w:name="_Toc465065800"/>
      <w:r>
        <w:instrText>Promoção Azure Compute Capacity:</w:instrText>
      </w:r>
      <w:bookmarkEnd w:id="367"/>
      <w:r>
        <w:instrText>" \l 2</w:instrText>
      </w:r>
      <w:r>
        <w:fldChar w:fldCharType="end"/>
      </w:r>
    </w:p>
    <w:p w:rsidR="00A134D5" w:rsidRDefault="00780CC4">
      <w:pPr>
        <w:pStyle w:val="ProductList-Body"/>
      </w:pPr>
      <w:r>
        <w:t>De 1 de novembro de 2015 a 31 de dezembro de 2016, a promoção Azure Compute Capacity oferece descontos nas instâncias Series Compute A, D e G como subscrições de 12 meses não contíguos.</w:t>
      </w:r>
    </w:p>
    <w:p w:rsidR="00A134D5" w:rsidRDefault="00780CC4">
      <w:pPr>
        <w:pStyle w:val="ProductList-OfferingGroupHeading"/>
        <w:outlineLvl w:val="1"/>
      </w:pPr>
      <w:bookmarkStart w:id="368" w:name="_Sec1154"/>
      <w:r>
        <w:t>Nova Oferta de Compromisso Monetário do Azure do Cliente</w:t>
      </w:r>
      <w:bookmarkEnd w:id="368"/>
      <w:r>
        <w:fldChar w:fldCharType="begin"/>
      </w:r>
      <w:r>
        <w:instrText xml:space="preserve"> TC "</w:instrText>
      </w:r>
      <w:bookmarkStart w:id="369" w:name="_Toc465065801"/>
      <w:r>
        <w:instrText>Nova Oferta de Compromisso Monetário do Azure do Cliente</w:instrText>
      </w:r>
      <w:bookmarkEnd w:id="369"/>
      <w:r>
        <w:instrText>" \l 2</w:instrText>
      </w:r>
      <w:r>
        <w:fldChar w:fldCharType="end"/>
      </w:r>
    </w:p>
    <w:p w:rsidR="00A134D5" w:rsidRDefault="00780CC4">
      <w:pPr>
        <w:pStyle w:val="ProductList-Body"/>
      </w:pPr>
      <w:r>
        <w:t>Um cliente de Contrato Enterprise ou Contrato Campus e School novo ou a renovar que adquira pelo menos 21 unidades do Compromisso Monetário do Azure por mês entre 1 de novembro de 2016 e 30 de junho de 2017 será elegível para receber um crédito monouso do Compromisso Monetário do Azure equivalente a até 25% do Compromisso Monetário do Azure que o cliente consome durante os primeiros 3 meses do termo do contrato. O crédito de Compromisso Monetário será adicionado ao saldo do Compromisso Monetário do cliente quatro (4) meses do calendário após a data efetiva do contrato novo ou renovado. Qualquer parte do crédito do Compromisso Monetário que não tenha sido consumido até à data de aniversário da Inscrição irá expirar e será confiscada.</w:t>
      </w:r>
    </w:p>
    <w:p w:rsidR="00A134D5" w:rsidRDefault="00A134D5">
      <w:pPr>
        <w:pStyle w:val="ProductList-Body"/>
        <w:jc w:val="right"/>
      </w:pPr>
    </w:p>
    <w:tbl>
      <w:tblPr>
        <w:tblStyle w:val="PURTable"/>
        <w:tblW w:w="0" w:type="dxa"/>
        <w:tblLook w:val="04A0" w:firstRow="1" w:lastRow="0" w:firstColumn="1" w:lastColumn="0" w:noHBand="0" w:noVBand="1"/>
      </w:tblPr>
      <w:tblGrid>
        <w:gridCol w:w="10800"/>
      </w:tblGrid>
      <w:tr w:rsidR="00A134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34D5" w:rsidRDefault="00E72EFC">
            <w:pPr>
              <w:pStyle w:val="ProductList-TableBody"/>
              <w:jc w:val="right"/>
            </w:pPr>
            <w:hyperlink w:anchor="_Sec842">
              <w:r w:rsidR="00780CC4">
                <w:rPr>
                  <w:color w:val="00467F"/>
                  <w:sz w:val="14"/>
                  <w:u w:val="single"/>
                </w:rPr>
                <w:t>Índice</w:t>
              </w:r>
            </w:hyperlink>
            <w:r w:rsidR="00780CC4">
              <w:rPr>
                <w:sz w:val="14"/>
              </w:rPr>
              <w:t>/</w:t>
            </w:r>
            <w:hyperlink w:anchor="_Sec549">
              <w:r w:rsidR="00780CC4">
                <w:rPr>
                  <w:color w:val="00467F"/>
                  <w:sz w:val="14"/>
                  <w:u w:val="single"/>
                </w:rPr>
                <w:t>Glossário</w:t>
              </w:r>
            </w:hyperlink>
            <w:r w:rsidR="00780CC4">
              <w:rPr>
                <w:sz w:val="14"/>
              </w:rPr>
              <w:t>/</w:t>
            </w:r>
            <w:hyperlink w:anchor="_Sec844">
              <w:r w:rsidR="00780CC4">
                <w:rPr>
                  <w:color w:val="00467F"/>
                  <w:sz w:val="14"/>
                  <w:u w:val="single"/>
                </w:rPr>
                <w:t>Índice Remissivo</w:t>
              </w:r>
            </w:hyperlink>
          </w:p>
        </w:tc>
      </w:tr>
    </w:tbl>
    <w:p w:rsidR="00A134D5" w:rsidRDefault="00A134D5">
      <w:pPr>
        <w:pStyle w:val="ProductList-Body"/>
      </w:pPr>
    </w:p>
    <w:p w:rsidR="00A134D5" w:rsidRDefault="00780CC4">
      <w:pPr>
        <w:pStyle w:val="ProductList-SectionHeading"/>
        <w:pageBreakBefore/>
        <w:outlineLvl w:val="0"/>
      </w:pPr>
      <w:bookmarkStart w:id="370" w:name="_Sec899"/>
      <w:bookmarkEnd w:id="362"/>
      <w:r>
        <w:lastRenderedPageBreak/>
        <w:t>Apêndice - Termos de Matriz de Armazenamento</w:t>
      </w:r>
      <w:r>
        <w:fldChar w:fldCharType="begin"/>
      </w:r>
      <w:r>
        <w:instrText xml:space="preserve"> TC "</w:instrText>
      </w:r>
      <w:bookmarkStart w:id="371" w:name="_Toc465065802"/>
      <w:r>
        <w:instrText>Apêndice - Termos de Matriz de Armazenamento</w:instrText>
      </w:r>
      <w:bookmarkEnd w:id="371"/>
      <w:r>
        <w:instrText>" \l 1</w:instrText>
      </w:r>
      <w:r>
        <w:fldChar w:fldCharType="end"/>
      </w:r>
    </w:p>
    <w:p w:rsidR="00A134D5" w:rsidRDefault="00780CC4">
      <w:pPr>
        <w:pStyle w:val="ProductList-Offering1Heading"/>
        <w:outlineLvl w:val="1"/>
      </w:pPr>
      <w:bookmarkStart w:id="372" w:name="_Sec900"/>
      <w:r>
        <w:t>Disponibilidade</w:t>
      </w:r>
      <w:bookmarkEnd w:id="372"/>
      <w:r>
        <w:fldChar w:fldCharType="begin"/>
      </w:r>
      <w:r>
        <w:instrText xml:space="preserve"> TC "</w:instrText>
      </w:r>
      <w:bookmarkStart w:id="373" w:name="_Toc465065803"/>
      <w:r>
        <w:instrText>Disponibilidade</w:instrText>
      </w:r>
      <w:bookmarkEnd w:id="373"/>
      <w:r>
        <w:instrText>" \l 2</w:instrText>
      </w:r>
      <w:r>
        <w:fldChar w:fldCharType="end"/>
      </w:r>
    </w:p>
    <w:p w:rsidR="00A134D5" w:rsidRDefault="00780CC4">
      <w:pPr>
        <w:pStyle w:val="ProductList-Body"/>
      </w:pPr>
      <w:r>
        <w:t>A Matriz de Armazenamento está disponível apenas nas seguintes regiões: Austrália, Áustria, Barém, Bélgica, Brasil, Canadá, Chile, Colômbia, República Checa, Dinamarca, Egito, Finlândia, França, Alemanha, Grécia, Hong Kong, Hungria, Islândia, Índia, Indonésia, Irlanda, Israel, Itália, Japão, Quénia, Kuwait, Macau, Malásia, México, Países Baixos, Nova Zelândia, Nigéria, Noruega, Peru, Filipinas, Polónia, Portugal, Porto Rico, Catar, Roménia, Rússia, Arábia Saudita, Singapura, Eslováquia, Eslovénia, África do Sul, Espanha, Coreia do Sul, Sri Lanka, Suécia, Suíça, Taiwan, Tailândia, Turquia, Emirados Árabes Unidos, Ucrânia, Reino Unido, Estados Unidos, Vietname.</w:t>
      </w:r>
    </w:p>
    <w:p w:rsidR="00A134D5" w:rsidRDefault="00780CC4">
      <w:pPr>
        <w:pStyle w:val="ProductList-Offering1Heading"/>
        <w:outlineLvl w:val="1"/>
      </w:pPr>
      <w:bookmarkStart w:id="374" w:name="_Sec901"/>
      <w:r>
        <w:t>Envio e Título</w:t>
      </w:r>
      <w:bookmarkEnd w:id="374"/>
      <w:r>
        <w:fldChar w:fldCharType="begin"/>
      </w:r>
      <w:r>
        <w:instrText xml:space="preserve"> TC "</w:instrText>
      </w:r>
      <w:bookmarkStart w:id="375" w:name="_Toc465065804"/>
      <w:r>
        <w:instrText>Envio e Título</w:instrText>
      </w:r>
      <w:bookmarkEnd w:id="375"/>
      <w:r>
        <w:instrText>" \l 2</w:instrText>
      </w:r>
      <w:r>
        <w:fldChar w:fldCharType="end"/>
      </w:r>
    </w:p>
    <w:p w:rsidR="00A134D5" w:rsidRDefault="00780CC4">
      <w:pPr>
        <w:pStyle w:val="ProductList-Body"/>
      </w:pPr>
      <w:r>
        <w:t>Os termos de envio para encomendas efetuadas são: (i) Envio de Fornecedor de FCA (Incoterms 2010); (ii) a Microsoft efetuará o pré-pagamento e faturará o transporte para o Cliente; e (iii) para envios fora dos Estados Unidos, o Cliente é responsável pela liquidação das mercadorias para importação e pelo pagamento de todos os custos de importação incluindo impostos e outros encargos de liquidação. A Microsoft fornecerá a Matriz de Armazenamento ao Cliente sem custos e o título para a Matriz de Armazenamento e o risco de perda serão transmitidos ao Cliente na entrega à transportadora e na conclusão das formalidades relativas à exportação no ponto de origem. Todas as datas de envio agendadas são apenas estimativas. A Matriz de Armazenamento será enviada para a morada fornecida pelo Cliente utilizando o formulário online StorSimple (fornecido em separado). Para as transações dos EUA, a Microsoft pagou um imposto sobre as vendas no valor das Matrizes de Armazenamento com base na morada para envio fornecida pelo Cliente para a entrega das Matrizes de Armazenamento. Para as transações dos EUA e Canadá, a morada utilizada para o envio das Matrizes de Armazenamento é utilizada estritamente para fins de envio do dispositivo para o Cliente e não afeta outra morada para envio (ou Morada Fiscal) fornecida no contrato de licenciamento em volume do Cliente utilizado para fins de cobrança de impostos sobre vendas junto do Cliente nas aquisições efetuadas ao abrigo do contrato de licenciamento em volume.</w:t>
      </w:r>
    </w:p>
    <w:p w:rsidR="00A134D5" w:rsidRDefault="00780CC4">
      <w:pPr>
        <w:pStyle w:val="ProductList-Offering1Heading"/>
        <w:outlineLvl w:val="1"/>
      </w:pPr>
      <w:bookmarkStart w:id="376" w:name="_Sec902"/>
      <w:r>
        <w:t>Software de Matriz de Armazenamento</w:t>
      </w:r>
      <w:bookmarkEnd w:id="376"/>
      <w:r>
        <w:fldChar w:fldCharType="begin"/>
      </w:r>
      <w:r>
        <w:instrText xml:space="preserve"> TC "</w:instrText>
      </w:r>
      <w:bookmarkStart w:id="377" w:name="_Toc465065805"/>
      <w:r>
        <w:instrText>Software de Matriz de Armazenamento</w:instrText>
      </w:r>
      <w:bookmarkEnd w:id="377"/>
      <w:r>
        <w:instrText>" \l 2</w:instrText>
      </w:r>
      <w:r>
        <w:fldChar w:fldCharType="end"/>
      </w:r>
    </w:p>
    <w:p w:rsidR="00A134D5" w:rsidRDefault="00780CC4">
      <w:pPr>
        <w:pStyle w:val="ProductList-Body"/>
      </w:pPr>
      <w:r>
        <w:t>A Microsoft concede ao Cliente uma licença limitada não exclusiva e não transferível para utilizar o Software em execução na Matriz de Armazenamento (“Software de Matriz de Armazenamento”) apenas no âmbito da utilização da Matriz de Armazenamento por parte do Cliente. A utilização da Matriz de Armazenamento por parte do Cliente está sujeita aos termos do contrato de licenciamento em volume do Cliente que regulam o Software e a Microsoft reserva-se todos os outros direitos.</w:t>
      </w:r>
    </w:p>
    <w:p w:rsidR="00A134D5" w:rsidRDefault="00A134D5">
      <w:pPr>
        <w:pStyle w:val="ProductList-Body"/>
      </w:pPr>
    </w:p>
    <w:p w:rsidR="00A134D5" w:rsidRDefault="00780CC4">
      <w:pPr>
        <w:pStyle w:val="ProductList-ClauseHeading"/>
        <w:outlineLvl w:val="2"/>
      </w:pPr>
      <w:r>
        <w:t>Restrições</w:t>
      </w:r>
    </w:p>
    <w:p w:rsidR="00A134D5" w:rsidRDefault="00780CC4">
      <w:pPr>
        <w:pStyle w:val="ProductList-Body"/>
      </w:pPr>
      <w:r>
        <w:t>O Cliente não pode utilizar o Software de Matriz de Armazenamento para comparações ou “referências”, exceto para fins internos do Cliente ou para publicar ou divulgar os resultados das mesmas.</w:t>
      </w:r>
    </w:p>
    <w:p w:rsidR="00A134D5" w:rsidRDefault="00A134D5">
      <w:pPr>
        <w:pStyle w:val="ProductList-Body"/>
      </w:pPr>
    </w:p>
    <w:p w:rsidR="00A134D5" w:rsidRDefault="00780CC4">
      <w:pPr>
        <w:pStyle w:val="ProductList-ClauseHeading"/>
        <w:outlineLvl w:val="2"/>
      </w:pPr>
      <w:r>
        <w:t>Determinado Software Open Source de Terceiros</w:t>
      </w:r>
    </w:p>
    <w:p w:rsidR="00A134D5" w:rsidRDefault="00780CC4">
      <w:pPr>
        <w:pStyle w:val="ProductList-Body"/>
      </w:pPr>
      <w:r>
        <w:t xml:space="preserve">O Software de Matriz de Armazenamento poderá ser distribuído com determinado código independente (por exemplo, firmware) que é licenciado ao abrigo da licença GNU General Public License (“GPL”), da licença GNU Library/Lesser General Public License (“LGPL”), da Licença Apache versão 2.0 (“Licença Apache”) e/ou de outras licenças open source (“Código Open Source”). Qualquer Código Open Source desse tipo é identificado nas Notificações de Software de Terceiros localizadas em: </w:t>
      </w:r>
      <w:hyperlink r:id="rId122">
        <w:r>
          <w:rPr>
            <w:color w:val="00467F"/>
            <w:u w:val="single"/>
          </w:rPr>
          <w:t>http://go.microsoft.com/fwlink/?LinkId=627000</w:t>
        </w:r>
      </w:hyperlink>
      <w:r>
        <w:t xml:space="preserve"> e é licenciado para o Cliente em conformidade com as licenças open source aplicáveis.</w:t>
      </w:r>
    </w:p>
    <w:p w:rsidR="00A134D5" w:rsidRDefault="00A134D5">
      <w:pPr>
        <w:pStyle w:val="ProductList-Body"/>
      </w:pPr>
    </w:p>
    <w:p w:rsidR="00A134D5" w:rsidRDefault="00780CC4">
      <w:pPr>
        <w:pStyle w:val="ProductList-ClauseHeading"/>
        <w:outlineLvl w:val="2"/>
      </w:pPr>
      <w:r>
        <w:t>Ativação/Consentimento para Serviços baseados na Internet</w:t>
      </w:r>
    </w:p>
    <w:p w:rsidR="00A134D5" w:rsidRDefault="00780CC4">
      <w:pPr>
        <w:pStyle w:val="ProductList-Body"/>
      </w:pPr>
      <w:r>
        <w:t>A ativação associa a utilização do Software de Matriz de Armazenamento a um dispositivo específico. Durante a ativação e utilização subsequente do dispositivo, o Software de Matriz de Armazenamento poderá enviar informações sobre o Software de Matriz de Armazenamento e o dispositivo à Microsoft. Estas informações incluem a versão, idioma e chave de produto do Software de Matriz de Armazenamento, endereço do protocolo Internet do Cliente, bem como o sistema operativo, browser e nome, a versão do Software de Matriz de Armazenamento que o Cliente está a utilizar e o código de idioma da Matriz de Armazenamento a executar o Software de Matriz de Armazenamento. A Microsoft utiliza estas informações para disponibilizar ao Cliente os serviços baseados na Internet. Ao utilizar a Matriz de Armazenamento e o Software de Matriz de Armazenamento, o Cliente autoriza a transmissão destas informações para a Microsoft.</w:t>
      </w:r>
    </w:p>
    <w:p w:rsidR="00A134D5" w:rsidRDefault="00A134D5">
      <w:pPr>
        <w:pStyle w:val="ProductList-Body"/>
      </w:pPr>
    </w:p>
    <w:p w:rsidR="00A134D5" w:rsidRDefault="00780CC4">
      <w:pPr>
        <w:pStyle w:val="ProductList-ClauseHeading"/>
        <w:outlineLvl w:val="2"/>
      </w:pPr>
      <w:r>
        <w:t>Atualizações do Software de Matriz de Armazenamento</w:t>
      </w:r>
    </w:p>
    <w:p w:rsidR="00A134D5" w:rsidRDefault="00780CC4">
      <w:pPr>
        <w:pStyle w:val="ProductList-Body"/>
      </w:pPr>
      <w:r>
        <w:t>O serviço de atualização para o Software de Matriz de Armazenamento vai permitir ao Cliente transferir as atualizações disponíveis manualmente ou optar ativamente por receber atualizações automaticamente. As atualizações disponíveis da Microsoft serão licenciadas pela Microsoft e quaisquer atualizações de terceiros serão licenciadas pelos terceiros aplicáveis.</w:t>
      </w:r>
    </w:p>
    <w:p w:rsidR="00A134D5" w:rsidRDefault="00780CC4">
      <w:pPr>
        <w:pStyle w:val="ProductList-Offering1Heading"/>
        <w:outlineLvl w:val="1"/>
      </w:pPr>
      <w:bookmarkStart w:id="378" w:name="_Sec903"/>
      <w:r>
        <w:t>Garantia de Hardware Limitada</w:t>
      </w:r>
      <w:bookmarkEnd w:id="378"/>
      <w:r>
        <w:fldChar w:fldCharType="begin"/>
      </w:r>
      <w:r>
        <w:instrText xml:space="preserve"> TC "</w:instrText>
      </w:r>
      <w:bookmarkStart w:id="379" w:name="_Toc465065806"/>
      <w:r>
        <w:instrText>Garantia de Hardware Limitada</w:instrText>
      </w:r>
      <w:bookmarkEnd w:id="379"/>
      <w:r>
        <w:instrText>" \l 2</w:instrText>
      </w:r>
      <w:r>
        <w:fldChar w:fldCharType="end"/>
      </w:r>
    </w:p>
    <w:p w:rsidR="00A134D5" w:rsidRDefault="00780CC4">
      <w:pPr>
        <w:pStyle w:val="ProductList-Body"/>
      </w:pPr>
      <w:r>
        <w:t xml:space="preserve">A Microsoft garante que o hardware da Matriz de Armazenamento não funcionará incorretamente devido a um defeito nos materiais ou produção ao abrigo da utilização normal comercial, conforme descrito na documentação do produto aplicável por um período de noventa (90) dias após a data de entrega ao Cliente. Se isso não ocorrer e o Cliente notificar a Microsoft durante a vigência da garantia, a Microsoft, no seu entender, irá repará-la ou substituí-la sem quaisquer custos. Esta é a única garantia que a Microsoft concede para a Matriz de Armazenamento e o Cliente </w:t>
      </w:r>
      <w:r>
        <w:lastRenderedPageBreak/>
        <w:t xml:space="preserve">renuncia a quaisquer ações judiciais por incumprimento da garantia não intentadas durante o período da garantia. A presente garantia não cobre os problemas causados por acidente, utilização abusiva ou contrária ao contrato de licenciamento em volume do Cliente ou à documentação do produto e é nula se a Matriz de Armazenamento for aberta ou modificada, danificada pela utilização com Produtos Que Não Sejam da Microsoft ou danificada pela manutenção ou reparação executada por alguém que não a Microsoft ou um fornecedor autorizado da Microsoft. </w:t>
      </w:r>
      <w:r>
        <w:rPr>
          <w:b/>
        </w:rPr>
        <w:t>A Microsoft não oferece outras garantias ou condições e exclui quaisquer outras garantias expressas, implícitas ou legais, incluindo, sem limitação, garantias de qualidade, título, não violação de direitos de propriedade intelectual, comercialização e adequação a um fim específico</w:t>
      </w:r>
      <w:r>
        <w:t>.</w:t>
      </w:r>
    </w:p>
    <w:p w:rsidR="00A134D5" w:rsidRDefault="00780CC4">
      <w:pPr>
        <w:pStyle w:val="ProductList-Offering1Heading"/>
        <w:outlineLvl w:val="1"/>
      </w:pPr>
      <w:bookmarkStart w:id="380" w:name="_Sec904"/>
      <w:r>
        <w:t>Indemnização. Defesa de ações judiciais por terceiros</w:t>
      </w:r>
      <w:bookmarkEnd w:id="380"/>
      <w:r>
        <w:fldChar w:fldCharType="begin"/>
      </w:r>
      <w:r>
        <w:instrText xml:space="preserve"> TC "</w:instrText>
      </w:r>
      <w:bookmarkStart w:id="381" w:name="_Toc465065807"/>
      <w:r>
        <w:instrText>Indemnização. Defesa de ações judiciais por terceiros</w:instrText>
      </w:r>
      <w:bookmarkEnd w:id="381"/>
      <w:r>
        <w:instrText>" \l 2</w:instrText>
      </w:r>
      <w:r>
        <w:fldChar w:fldCharType="end"/>
      </w:r>
    </w:p>
    <w:p w:rsidR="00A134D5" w:rsidRDefault="00780CC4">
      <w:pPr>
        <w:pStyle w:val="ProductList-Body"/>
      </w:pPr>
      <w:r>
        <w:t>A Microsoft defenderá o Cliente contra quaisquer ações judiciais apresentadas por terceiros não-afiliados com a alegação de que qualquer Matriz de Armazenamento infringe a respetiva patente, direitos de autor ou marca registada ou faz uma utilização ilegítima do respetivo Segredo Comercial, sujeita aos termos do contrato de licenciamento em volume do Cliente relativamente à defesa das ações judiciais de terceiros.</w:t>
      </w:r>
    </w:p>
    <w:p w:rsidR="00A134D5" w:rsidRDefault="00780CC4">
      <w:pPr>
        <w:pStyle w:val="ProductList-Offering1Heading"/>
        <w:outlineLvl w:val="1"/>
      </w:pPr>
      <w:bookmarkStart w:id="382" w:name="_Sec905"/>
      <w:r>
        <w:t>Limitação de Responsabilidade</w:t>
      </w:r>
      <w:bookmarkEnd w:id="382"/>
      <w:r>
        <w:fldChar w:fldCharType="begin"/>
      </w:r>
      <w:r>
        <w:instrText xml:space="preserve"> TC "</w:instrText>
      </w:r>
      <w:bookmarkStart w:id="383" w:name="_Toc465065808"/>
      <w:r>
        <w:instrText>Limitação de Responsabilidade</w:instrText>
      </w:r>
      <w:bookmarkEnd w:id="383"/>
      <w:r>
        <w:instrText>" \l 2</w:instrText>
      </w:r>
      <w:r>
        <w:fldChar w:fldCharType="end"/>
      </w:r>
    </w:p>
    <w:p w:rsidR="00A134D5" w:rsidRDefault="00780CC4">
      <w:pPr>
        <w:pStyle w:val="ProductList-Body"/>
      </w:pPr>
      <w:r>
        <w:t xml:space="preserve">Para qualquer ação judicial relacionada com uma Matriz de Armazenamento, a responsabilidade máxima agregada de cada Parte perante a outra está limitada aos danos diretos atribuídos no final, num montante que não deve exceder os montantes que o Cliente teve de pagar pela Matriz de Armazenamento aplicável. </w:t>
      </w:r>
      <w:r>
        <w:rPr>
          <w:b/>
        </w:rPr>
        <w:t>Em caso algum será cada parte responsável por danos indiretos, incidentais, especiais, punitivos ou consequentes, incluindo perda de utilização, perda de lucros ou interrupção da atividade, independentemente da causa ou teoria de responsabilidade. Nenhuma limitação ou exclusão será aplicável à responsabilidade de qualquer das partes resultante de (1) obrigações de confidencialidade; (2) obrigações de defesa; ou (3) violação dos direitos de propriedade intelectual da outra parte</w:t>
      </w:r>
      <w:r>
        <w:t>.</w:t>
      </w:r>
    </w:p>
    <w:p w:rsidR="00A134D5" w:rsidRDefault="00780CC4">
      <w:pPr>
        <w:pStyle w:val="ProductList-Offering1Heading"/>
        <w:outlineLvl w:val="1"/>
      </w:pPr>
      <w:bookmarkStart w:id="384" w:name="_Sec906"/>
      <w:r>
        <w:t>Leis de Controlo à Exportação dos EUA</w:t>
      </w:r>
      <w:bookmarkEnd w:id="384"/>
      <w:r>
        <w:fldChar w:fldCharType="begin"/>
      </w:r>
      <w:r>
        <w:instrText xml:space="preserve"> TC "</w:instrText>
      </w:r>
      <w:bookmarkStart w:id="385" w:name="_Toc465065809"/>
      <w:r>
        <w:instrText>Leis de Controlo à Exportação dos EUA</w:instrText>
      </w:r>
      <w:bookmarkEnd w:id="385"/>
      <w:r>
        <w:instrText>" \l 2</w:instrText>
      </w:r>
      <w:r>
        <w:fldChar w:fldCharType="end"/>
      </w:r>
    </w:p>
    <w:p w:rsidR="00A134D5" w:rsidRDefault="00780CC4">
      <w:pPr>
        <w:pStyle w:val="ProductList-Body"/>
      </w:pPr>
      <w:r>
        <w:t>As Matrizes de Armazenamento estão sujeitas às disposições no contrato de licenciamento em volume do Cliente relativamente à restrições à exportação dos E.U.A.</w:t>
      </w:r>
    </w:p>
    <w:p w:rsidR="00A134D5" w:rsidRDefault="00780CC4">
      <w:pPr>
        <w:pStyle w:val="ProductList-Offering1Heading"/>
        <w:outlineLvl w:val="1"/>
      </w:pPr>
      <w:bookmarkStart w:id="386" w:name="_Sec907"/>
      <w:r>
        <w:t>Recolha de Informações de Diagnóstico</w:t>
      </w:r>
      <w:bookmarkEnd w:id="386"/>
      <w:r>
        <w:fldChar w:fldCharType="begin"/>
      </w:r>
      <w:r>
        <w:instrText xml:space="preserve"> TC "</w:instrText>
      </w:r>
      <w:bookmarkStart w:id="387" w:name="_Toc465065810"/>
      <w:r>
        <w:instrText>Recolha de Informações de Diagnóstico</w:instrText>
      </w:r>
      <w:bookmarkEnd w:id="387"/>
      <w:r>
        <w:instrText>" \l 2</w:instrText>
      </w:r>
      <w:r>
        <w:fldChar w:fldCharType="end"/>
      </w:r>
    </w:p>
    <w:p w:rsidR="00A134D5" w:rsidRDefault="00780CC4">
      <w:pPr>
        <w:pStyle w:val="ProductList-Body"/>
      </w:pPr>
      <w:r>
        <w:t xml:space="preserve">A Microsoft poderá recolher informações para ajudar a Microsoft a diagnosticar problemas relacionados com a Matriz de Armazenamento e a fornecer soluções potenciais. Se a Microsoft receber indicação de um problema potencial, poderá recolher informações da Matriz de Armazenamento através do Serviço de Gestão do Azure StorSimple. Os tipos de informações recolhidas poderão incluir ficheiros que ajudem a descrever ou identificar o problema, como registos operacionais, se o problema ocorreu no hardware ou software, o tipo e gravidade do problema e o estado do dispositivo. A Microsoft não recolherá informações de estado da memória, chaves, palavras-passe ou dados que um Cliente armazene na Matriz de Armazenamento. A Microsoft utiliza as informações para melhorar a Matriz de Armazenamento e serviços relacionados, e poderá também utilizá-las para melhorar o hardware e firmware de terceiros incluídos como parte da Matriz de Armazenamento. Na medida em que a Microsoft forneça ao respetivo fornecedor de hardware informações específicas, a Microsoft só fornecerá as informações num formato de dados anónimos a menos que a Microsoft obtenha o consentimento explícito do Cliente. A Microsoft fornecerá estas informações para fins de resolução de um problema relacionado com hardware identificado. Para obter mais informações sobre privacidade para a Matriz de Armazenamento, visite </w:t>
      </w:r>
      <w:hyperlink r:id="rId123">
        <w:r>
          <w:rPr>
            <w:color w:val="00467F"/>
            <w:u w:val="single"/>
          </w:rPr>
          <w:t>https://www.microsoft.com/en-us/privacystatement</w:t>
        </w:r>
      </w:hyperlink>
      <w:r>
        <w:t>.</w:t>
      </w:r>
    </w:p>
    <w:p w:rsidR="00A134D5" w:rsidRDefault="00780CC4">
      <w:pPr>
        <w:pStyle w:val="ProductList-Offering1Heading"/>
        <w:outlineLvl w:val="1"/>
      </w:pPr>
      <w:bookmarkStart w:id="388" w:name="_Sec908"/>
      <w:r>
        <w:t>Utilização por parte do Governo</w:t>
      </w:r>
      <w:bookmarkEnd w:id="388"/>
      <w:r>
        <w:fldChar w:fldCharType="begin"/>
      </w:r>
      <w:r>
        <w:instrText xml:space="preserve"> TC "</w:instrText>
      </w:r>
      <w:bookmarkStart w:id="389" w:name="_Toc465065811"/>
      <w:r>
        <w:instrText>Utilização por parte do Governo</w:instrText>
      </w:r>
      <w:bookmarkEnd w:id="389"/>
      <w:r>
        <w:instrText>" \l 2</w:instrText>
      </w:r>
      <w:r>
        <w:fldChar w:fldCharType="end"/>
      </w:r>
    </w:p>
    <w:p w:rsidR="00A134D5" w:rsidRDefault="00780CC4">
      <w:pPr>
        <w:pStyle w:val="ProductList-Body"/>
      </w:pPr>
      <w:r>
        <w:t>O Cliente compreende que na compra de uma ou mais Ofertas de Compromisso Monetário StorSimple, a Microsoft fornecerá o Suporte StorSimple e de Matriz de Armazenamento ao Cliente sem encargos adicionais. A Microsoft renuncia a qualquer e a todos os direitos a uma compensação por parte do Cliente pelo Suporte Padrão StorSimple ou de Matriz de Armazenamento. A Microsoft pretende que a prestação sem custos do Suporte Padrão StorSimple e de Matriz de Armazenamento ao Cliente cumpra integralmente as leis e normas aplicáveis relacionados com presentes, ética e outros relativamente aos bens e serviços gratuitos. A Microsoft pretende que a prestação do Suporte Padrão StorSimple e de Matrizes de Armazenamento sejam para utilização e benefício exclusivos do Cliente, e não para utilização e benefício pessoais de qualquer funcionário individual do governo.</w:t>
      </w:r>
    </w:p>
    <w:p w:rsidR="00A134D5" w:rsidRDefault="00A134D5">
      <w:pPr>
        <w:pStyle w:val="ProductList-Body"/>
        <w:jc w:val="right"/>
      </w:pPr>
    </w:p>
    <w:tbl>
      <w:tblPr>
        <w:tblStyle w:val="PURTable"/>
        <w:tblW w:w="0" w:type="dxa"/>
        <w:tblLook w:val="04A0" w:firstRow="1" w:lastRow="0" w:firstColumn="1" w:lastColumn="0" w:noHBand="0" w:noVBand="1"/>
      </w:tblPr>
      <w:tblGrid>
        <w:gridCol w:w="10800"/>
      </w:tblGrid>
      <w:tr w:rsidR="00A134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34D5" w:rsidRDefault="00E72EFC">
            <w:pPr>
              <w:pStyle w:val="ProductList-TableBody"/>
              <w:jc w:val="right"/>
            </w:pPr>
            <w:hyperlink w:anchor="_Sec842">
              <w:r w:rsidR="00780CC4">
                <w:rPr>
                  <w:color w:val="00467F"/>
                  <w:sz w:val="14"/>
                  <w:u w:val="single"/>
                </w:rPr>
                <w:t>Índice</w:t>
              </w:r>
            </w:hyperlink>
            <w:r w:rsidR="00780CC4">
              <w:rPr>
                <w:sz w:val="14"/>
              </w:rPr>
              <w:t>/</w:t>
            </w:r>
            <w:hyperlink w:anchor="_Sec549">
              <w:r w:rsidR="00780CC4">
                <w:rPr>
                  <w:color w:val="00467F"/>
                  <w:sz w:val="14"/>
                  <w:u w:val="single"/>
                </w:rPr>
                <w:t>Glossário</w:t>
              </w:r>
            </w:hyperlink>
            <w:r w:rsidR="00780CC4">
              <w:rPr>
                <w:sz w:val="14"/>
              </w:rPr>
              <w:t>/</w:t>
            </w:r>
            <w:hyperlink w:anchor="_Sec844">
              <w:r w:rsidR="00780CC4">
                <w:rPr>
                  <w:color w:val="00467F"/>
                  <w:sz w:val="14"/>
                  <w:u w:val="single"/>
                </w:rPr>
                <w:t>Índice Remissivo</w:t>
              </w:r>
            </w:hyperlink>
          </w:p>
        </w:tc>
      </w:tr>
    </w:tbl>
    <w:p w:rsidR="00A134D5" w:rsidRDefault="00A134D5">
      <w:pPr>
        <w:pStyle w:val="ProductList-Body"/>
      </w:pPr>
    </w:p>
    <w:p w:rsidR="00A134D5" w:rsidRDefault="00A134D5">
      <w:pPr>
        <w:sectPr w:rsidR="00A134D5">
          <w:headerReference w:type="default" r:id="rId124"/>
          <w:footerReference w:type="default" r:id="rId125"/>
          <w:type w:val="continuous"/>
          <w:pgSz w:w="12240" w:h="15840" w:code="1"/>
          <w:pgMar w:top="1170" w:right="720" w:bottom="720" w:left="720" w:header="432" w:footer="288" w:gutter="0"/>
          <w:cols w:space="360"/>
        </w:sectPr>
      </w:pPr>
    </w:p>
    <w:bookmarkEnd w:id="370"/>
    <w:p w:rsidR="00A134D5" w:rsidRDefault="00780CC4">
      <w:pPr>
        <w:pStyle w:val="ProductList-SectionHeading"/>
        <w:pageBreakBefore/>
        <w:outlineLvl w:val="0"/>
      </w:pPr>
      <w:r>
        <w:lastRenderedPageBreak/>
        <w:t>Índice</w:t>
      </w:r>
      <w:r>
        <w:fldChar w:fldCharType="begin"/>
      </w:r>
      <w:r>
        <w:instrText xml:space="preserve"> TC "</w:instrText>
      </w:r>
      <w:bookmarkStart w:id="390" w:name="_Toc465065812"/>
      <w:r>
        <w:instrText>Índice</w:instrText>
      </w:r>
      <w:bookmarkEnd w:id="390"/>
      <w:r>
        <w:instrText>" \l 1</w:instrText>
      </w:r>
      <w:r>
        <w:fldChar w:fldCharType="end"/>
      </w:r>
    </w:p>
    <w:p w:rsidR="00A134D5" w:rsidRDefault="00A134D5">
      <w:pPr>
        <w:pStyle w:val="ProductList-Body"/>
      </w:pPr>
    </w:p>
    <w:p w:rsidR="00A134D5" w:rsidRDefault="00A134D5">
      <w:pPr>
        <w:sectPr w:rsidR="00A134D5">
          <w:headerReference w:type="default" r:id="rId126"/>
          <w:footerReference w:type="default" r:id="rId127"/>
          <w:type w:val="continuous"/>
          <w:pgSz w:w="12240" w:h="15840" w:code="1"/>
          <w:pgMar w:top="1170" w:right="720" w:bottom="720" w:left="720" w:header="432" w:footer="288" w:gutter="0"/>
          <w:cols w:space="360"/>
        </w:sectPr>
      </w:pPr>
    </w:p>
    <w:p w:rsidR="00780CC4" w:rsidRDefault="00780CC4">
      <w:pPr>
        <w:pStyle w:val="ProductList-Body"/>
        <w:rPr>
          <w:noProof/>
        </w:rPr>
        <w:sectPr w:rsidR="00780CC4" w:rsidSect="00780CC4">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780CC4" w:rsidRDefault="00780CC4">
      <w:pPr>
        <w:pStyle w:val="Index1"/>
        <w:tabs>
          <w:tab w:val="right" w:pos="5030"/>
        </w:tabs>
        <w:rPr>
          <w:noProof/>
        </w:rPr>
      </w:pPr>
      <w:r>
        <w:rPr>
          <w:noProof/>
        </w:rPr>
        <w:t>•Windows Server 2016 CAL, 47</w:t>
      </w:r>
    </w:p>
    <w:p w:rsidR="00780CC4" w:rsidRDefault="00780CC4">
      <w:pPr>
        <w:pStyle w:val="Index1"/>
        <w:tabs>
          <w:tab w:val="right" w:pos="5030"/>
        </w:tabs>
        <w:rPr>
          <w:noProof/>
        </w:rPr>
      </w:pPr>
      <w:r>
        <w:rPr>
          <w:noProof/>
        </w:rPr>
        <w:t>Access 2016, 25</w:t>
      </w:r>
    </w:p>
    <w:p w:rsidR="00780CC4" w:rsidRDefault="00780CC4">
      <w:pPr>
        <w:pStyle w:val="Index1"/>
        <w:tabs>
          <w:tab w:val="right" w:pos="5030"/>
        </w:tabs>
        <w:rPr>
          <w:noProof/>
        </w:rPr>
      </w:pPr>
      <w:r>
        <w:rPr>
          <w:noProof/>
        </w:rPr>
        <w:t>API Microsoft Translator, 70</w:t>
      </w:r>
    </w:p>
    <w:p w:rsidR="00780CC4" w:rsidRDefault="00780CC4">
      <w:pPr>
        <w:pStyle w:val="Index1"/>
        <w:tabs>
          <w:tab w:val="right" w:pos="5030"/>
        </w:tabs>
        <w:rPr>
          <w:noProof/>
        </w:rPr>
      </w:pPr>
      <w:r>
        <w:rPr>
          <w:noProof/>
        </w:rPr>
        <w:t>Apple Macintosh, 41</w:t>
      </w:r>
    </w:p>
    <w:p w:rsidR="00780CC4" w:rsidRDefault="00780CC4">
      <w:pPr>
        <w:pStyle w:val="Index1"/>
        <w:tabs>
          <w:tab w:val="right" w:pos="5030"/>
        </w:tabs>
        <w:rPr>
          <w:noProof/>
        </w:rPr>
      </w:pPr>
      <w:r>
        <w:rPr>
          <w:noProof/>
        </w:rPr>
        <w:t>Arquivo de Exchange Online para Exchange Online, 65</w:t>
      </w:r>
    </w:p>
    <w:p w:rsidR="00780CC4" w:rsidRDefault="00780CC4">
      <w:pPr>
        <w:pStyle w:val="Index1"/>
        <w:tabs>
          <w:tab w:val="right" w:pos="5030"/>
        </w:tabs>
        <w:rPr>
          <w:noProof/>
        </w:rPr>
      </w:pPr>
      <w:r>
        <w:rPr>
          <w:noProof/>
        </w:rPr>
        <w:t>Arquivo de Exchange Online para Exchange Server, 17, 65</w:t>
      </w:r>
    </w:p>
    <w:p w:rsidR="00780CC4" w:rsidRDefault="00780CC4">
      <w:pPr>
        <w:pStyle w:val="Index1"/>
        <w:tabs>
          <w:tab w:val="right" w:pos="5030"/>
        </w:tabs>
        <w:rPr>
          <w:noProof/>
        </w:rPr>
      </w:pPr>
      <w:r>
        <w:rPr>
          <w:noProof/>
        </w:rPr>
        <w:t>Atualização de Versão para o Windows 10 Pro, 40</w:t>
      </w:r>
    </w:p>
    <w:p w:rsidR="00780CC4" w:rsidRDefault="00780CC4">
      <w:pPr>
        <w:pStyle w:val="Index1"/>
        <w:tabs>
          <w:tab w:val="right" w:pos="5030"/>
        </w:tabs>
        <w:rPr>
          <w:noProof/>
        </w:rPr>
      </w:pPr>
      <w:r>
        <w:rPr>
          <w:noProof/>
        </w:rPr>
        <w:t>Autenticação Multifator da Microsoft, 54</w:t>
      </w:r>
    </w:p>
    <w:p w:rsidR="00780CC4" w:rsidRDefault="00780CC4">
      <w:pPr>
        <w:pStyle w:val="Index1"/>
        <w:tabs>
          <w:tab w:val="right" w:pos="5030"/>
        </w:tabs>
        <w:rPr>
          <w:noProof/>
        </w:rPr>
      </w:pPr>
      <w:r>
        <w:rPr>
          <w:noProof/>
        </w:rPr>
        <w:t>Automatização do Microsoft Dynamics 365 para Project Service, Enterprise edition (SL de Utilizador), 58</w:t>
      </w:r>
    </w:p>
    <w:p w:rsidR="00780CC4" w:rsidRDefault="00780CC4">
      <w:pPr>
        <w:pStyle w:val="Index1"/>
        <w:tabs>
          <w:tab w:val="right" w:pos="5030"/>
        </w:tabs>
        <w:rPr>
          <w:noProof/>
        </w:rPr>
      </w:pPr>
      <w:r>
        <w:rPr>
          <w:noProof/>
        </w:rPr>
        <w:t>Azure Active Directory Basic (SL de Utilizador), 53</w:t>
      </w:r>
    </w:p>
    <w:p w:rsidR="00780CC4" w:rsidRDefault="00780CC4">
      <w:pPr>
        <w:pStyle w:val="Index1"/>
        <w:tabs>
          <w:tab w:val="right" w:pos="5030"/>
        </w:tabs>
        <w:rPr>
          <w:noProof/>
        </w:rPr>
      </w:pPr>
      <w:r>
        <w:rPr>
          <w:noProof/>
        </w:rPr>
        <w:t>Azure Active Directory Premium Plano 1 (SL de Utilizador), 53</w:t>
      </w:r>
    </w:p>
    <w:p w:rsidR="00780CC4" w:rsidRDefault="00780CC4">
      <w:pPr>
        <w:pStyle w:val="Index1"/>
        <w:tabs>
          <w:tab w:val="right" w:pos="5030"/>
        </w:tabs>
        <w:rPr>
          <w:noProof/>
        </w:rPr>
      </w:pPr>
      <w:r>
        <w:rPr>
          <w:noProof/>
        </w:rPr>
        <w:t>Azure Active Directory Premium Plano 2 (SL de Utilizador), 53</w:t>
      </w:r>
    </w:p>
    <w:p w:rsidR="00780CC4" w:rsidRDefault="00780CC4">
      <w:pPr>
        <w:pStyle w:val="Index1"/>
        <w:tabs>
          <w:tab w:val="right" w:pos="5030"/>
        </w:tabs>
        <w:rPr>
          <w:noProof/>
        </w:rPr>
      </w:pPr>
      <w:r>
        <w:rPr>
          <w:noProof/>
        </w:rPr>
        <w:t>Azure Information Protection Premium Plano 1 (SL de Utilizador), 53</w:t>
      </w:r>
    </w:p>
    <w:p w:rsidR="00780CC4" w:rsidRDefault="00780CC4">
      <w:pPr>
        <w:pStyle w:val="Index1"/>
        <w:tabs>
          <w:tab w:val="right" w:pos="5030"/>
        </w:tabs>
        <w:rPr>
          <w:noProof/>
        </w:rPr>
      </w:pPr>
      <w:r>
        <w:rPr>
          <w:noProof/>
        </w:rPr>
        <w:t>Azure Information Protection Premium Plano 2 (SL de Utilizador), 53</w:t>
      </w:r>
    </w:p>
    <w:p w:rsidR="00780CC4" w:rsidRDefault="00780CC4">
      <w:pPr>
        <w:pStyle w:val="Index1"/>
        <w:tabs>
          <w:tab w:val="right" w:pos="5030"/>
        </w:tabs>
        <w:rPr>
          <w:noProof/>
        </w:rPr>
      </w:pPr>
      <w:r>
        <w:rPr>
          <w:noProof/>
        </w:rPr>
        <w:t>Azure Site Recovery, 88</w:t>
      </w:r>
    </w:p>
    <w:p w:rsidR="00780CC4" w:rsidRDefault="00780CC4">
      <w:pPr>
        <w:pStyle w:val="Index1"/>
        <w:tabs>
          <w:tab w:val="right" w:pos="5030"/>
        </w:tabs>
        <w:rPr>
          <w:noProof/>
        </w:rPr>
      </w:pPr>
      <w:r>
        <w:rPr>
          <w:noProof/>
        </w:rPr>
        <w:t>Azure Site Recovery (para Local Propriedade do Cliente), 54</w:t>
      </w:r>
    </w:p>
    <w:p w:rsidR="00780CC4" w:rsidRDefault="00780CC4">
      <w:pPr>
        <w:pStyle w:val="Index1"/>
        <w:tabs>
          <w:tab w:val="right" w:pos="5030"/>
        </w:tabs>
        <w:rPr>
          <w:noProof/>
        </w:rPr>
      </w:pPr>
      <w:r>
        <w:rPr>
          <w:noProof/>
        </w:rPr>
        <w:t>Bing Maps Asset Management for Windows Europa ou América do Norte, 68</w:t>
      </w:r>
    </w:p>
    <w:p w:rsidR="00780CC4" w:rsidRDefault="00780CC4">
      <w:pPr>
        <w:pStyle w:val="Index1"/>
        <w:tabs>
          <w:tab w:val="right" w:pos="5030"/>
        </w:tabs>
        <w:rPr>
          <w:noProof/>
        </w:rPr>
      </w:pPr>
      <w:r>
        <w:rPr>
          <w:noProof/>
        </w:rPr>
        <w:t>BizTalk Server, 86</w:t>
      </w:r>
    </w:p>
    <w:p w:rsidR="00780CC4" w:rsidRDefault="00780CC4">
      <w:pPr>
        <w:pStyle w:val="Index1"/>
        <w:tabs>
          <w:tab w:val="right" w:pos="5030"/>
        </w:tabs>
        <w:rPr>
          <w:noProof/>
        </w:rPr>
      </w:pPr>
      <w:r>
        <w:rPr>
          <w:noProof/>
        </w:rPr>
        <w:t>BizTalk Server 2013, 16</w:t>
      </w:r>
    </w:p>
    <w:p w:rsidR="00780CC4" w:rsidRDefault="00780CC4">
      <w:pPr>
        <w:pStyle w:val="Index1"/>
        <w:tabs>
          <w:tab w:val="right" w:pos="5030"/>
        </w:tabs>
        <w:rPr>
          <w:noProof/>
        </w:rPr>
      </w:pPr>
      <w:r>
        <w:rPr>
          <w:noProof/>
        </w:rPr>
        <w:t>BizTalk Server 2013 R2 Branch Edition, 15</w:t>
      </w:r>
    </w:p>
    <w:p w:rsidR="00780CC4" w:rsidRDefault="00780CC4">
      <w:pPr>
        <w:pStyle w:val="Index1"/>
        <w:tabs>
          <w:tab w:val="right" w:pos="5030"/>
        </w:tabs>
        <w:rPr>
          <w:noProof/>
        </w:rPr>
      </w:pPr>
      <w:r>
        <w:rPr>
          <w:noProof/>
        </w:rPr>
        <w:t>BizTalk Server 2013 R2 Branch IDC, 15</w:t>
      </w:r>
    </w:p>
    <w:p w:rsidR="00780CC4" w:rsidRDefault="00780CC4">
      <w:pPr>
        <w:pStyle w:val="Index1"/>
        <w:tabs>
          <w:tab w:val="right" w:pos="5030"/>
        </w:tabs>
        <w:rPr>
          <w:noProof/>
        </w:rPr>
      </w:pPr>
      <w:r>
        <w:rPr>
          <w:noProof/>
        </w:rPr>
        <w:t>BizTalk Server 2013 R2 Developer, 15</w:t>
      </w:r>
    </w:p>
    <w:p w:rsidR="00780CC4" w:rsidRDefault="00780CC4">
      <w:pPr>
        <w:pStyle w:val="Index1"/>
        <w:tabs>
          <w:tab w:val="right" w:pos="5030"/>
        </w:tabs>
        <w:rPr>
          <w:noProof/>
        </w:rPr>
      </w:pPr>
      <w:r>
        <w:rPr>
          <w:noProof/>
        </w:rPr>
        <w:t>BizTalk Server 2013 R2 Enterprise Edition, 16</w:t>
      </w:r>
    </w:p>
    <w:p w:rsidR="00780CC4" w:rsidRDefault="00780CC4">
      <w:pPr>
        <w:pStyle w:val="Index1"/>
        <w:tabs>
          <w:tab w:val="right" w:pos="5030"/>
        </w:tabs>
        <w:rPr>
          <w:noProof/>
        </w:rPr>
      </w:pPr>
      <w:r>
        <w:rPr>
          <w:noProof/>
        </w:rPr>
        <w:t>BizTalk Server 2013 R2 Standard Edition, 16</w:t>
      </w:r>
    </w:p>
    <w:p w:rsidR="00780CC4" w:rsidRDefault="00780CC4">
      <w:pPr>
        <w:pStyle w:val="Index1"/>
        <w:tabs>
          <w:tab w:val="right" w:pos="5030"/>
        </w:tabs>
        <w:rPr>
          <w:noProof/>
        </w:rPr>
      </w:pPr>
      <w:r>
        <w:rPr>
          <w:noProof/>
        </w:rPr>
        <w:t>BizTalk Server 2013 R2 Standard Edition IDC, 16</w:t>
      </w:r>
    </w:p>
    <w:p w:rsidR="00780CC4" w:rsidRDefault="00780CC4">
      <w:pPr>
        <w:pStyle w:val="Index1"/>
        <w:tabs>
          <w:tab w:val="right" w:pos="5030"/>
        </w:tabs>
        <w:rPr>
          <w:noProof/>
        </w:rPr>
      </w:pPr>
      <w:r>
        <w:rPr>
          <w:noProof/>
        </w:rPr>
        <w:t>BizTalk Server Branch, 87</w:t>
      </w:r>
    </w:p>
    <w:p w:rsidR="00780CC4" w:rsidRDefault="00780CC4">
      <w:pPr>
        <w:pStyle w:val="Index1"/>
        <w:tabs>
          <w:tab w:val="right" w:pos="5030"/>
        </w:tabs>
        <w:rPr>
          <w:noProof/>
        </w:rPr>
      </w:pPr>
      <w:r>
        <w:rPr>
          <w:noProof/>
        </w:rPr>
        <w:t>BizTalk Server Enterprise, 87</w:t>
      </w:r>
    </w:p>
    <w:p w:rsidR="00780CC4" w:rsidRDefault="00780CC4">
      <w:pPr>
        <w:pStyle w:val="Index1"/>
        <w:tabs>
          <w:tab w:val="right" w:pos="5030"/>
        </w:tabs>
        <w:rPr>
          <w:noProof/>
        </w:rPr>
      </w:pPr>
      <w:r>
        <w:rPr>
          <w:noProof/>
        </w:rPr>
        <w:t>BizTalk Server Standard, 87</w:t>
      </w:r>
    </w:p>
    <w:p w:rsidR="00780CC4" w:rsidRDefault="00780CC4">
      <w:pPr>
        <w:pStyle w:val="Index1"/>
        <w:tabs>
          <w:tab w:val="right" w:pos="5030"/>
        </w:tabs>
        <w:rPr>
          <w:noProof/>
        </w:rPr>
      </w:pPr>
      <w:r>
        <w:rPr>
          <w:noProof/>
        </w:rPr>
        <w:t>Business Productivity Online Deskless Suite, 63</w:t>
      </w:r>
    </w:p>
    <w:p w:rsidR="00780CC4" w:rsidRDefault="00780CC4">
      <w:pPr>
        <w:pStyle w:val="Index1"/>
        <w:tabs>
          <w:tab w:val="right" w:pos="5030"/>
        </w:tabs>
        <w:rPr>
          <w:noProof/>
        </w:rPr>
      </w:pPr>
      <w:r>
        <w:rPr>
          <w:noProof/>
        </w:rPr>
        <w:t>CAL Adicional de Microsoft Dynamics CRM 2016 Basic, 22</w:t>
      </w:r>
    </w:p>
    <w:p w:rsidR="00780CC4" w:rsidRDefault="00780CC4">
      <w:pPr>
        <w:pStyle w:val="Index1"/>
        <w:tabs>
          <w:tab w:val="right" w:pos="5030"/>
        </w:tabs>
        <w:rPr>
          <w:noProof/>
        </w:rPr>
      </w:pPr>
      <w:r>
        <w:rPr>
          <w:noProof/>
        </w:rPr>
        <w:t>CAL de Dispositivo do Project Server 2016, 25</w:t>
      </w:r>
    </w:p>
    <w:p w:rsidR="00780CC4" w:rsidRDefault="00780CC4">
      <w:pPr>
        <w:pStyle w:val="Index1"/>
        <w:tabs>
          <w:tab w:val="right" w:pos="5030"/>
        </w:tabs>
        <w:rPr>
          <w:noProof/>
        </w:rPr>
      </w:pPr>
      <w:r>
        <w:rPr>
          <w:noProof/>
        </w:rPr>
        <w:t>CAL de Serviços de Ambiente de Trabalho Remoto do Windows Server 2016, 47</w:t>
      </w:r>
    </w:p>
    <w:p w:rsidR="00780CC4" w:rsidRDefault="00780CC4">
      <w:pPr>
        <w:pStyle w:val="Index1"/>
        <w:tabs>
          <w:tab w:val="right" w:pos="5030"/>
        </w:tabs>
        <w:rPr>
          <w:noProof/>
        </w:rPr>
      </w:pPr>
      <w:r>
        <w:rPr>
          <w:noProof/>
        </w:rPr>
        <w:t>CAL do Microsoft Identity Manager 2016, 24</w:t>
      </w:r>
    </w:p>
    <w:p w:rsidR="00780CC4" w:rsidRDefault="00780CC4">
      <w:pPr>
        <w:pStyle w:val="Index1"/>
        <w:tabs>
          <w:tab w:val="right" w:pos="5030"/>
        </w:tabs>
        <w:rPr>
          <w:noProof/>
        </w:rPr>
      </w:pPr>
      <w:r>
        <w:rPr>
          <w:noProof/>
        </w:rPr>
        <w:t>CAL para Serviços de Gestão de Direitos do Active Directory do Windows Server 2016, 47</w:t>
      </w:r>
    </w:p>
    <w:p w:rsidR="00780CC4" w:rsidRDefault="00780CC4">
      <w:pPr>
        <w:pStyle w:val="Index1"/>
        <w:tabs>
          <w:tab w:val="right" w:pos="5030"/>
        </w:tabs>
        <w:rPr>
          <w:noProof/>
        </w:rPr>
      </w:pPr>
      <w:r>
        <w:rPr>
          <w:noProof/>
        </w:rPr>
        <w:t>CAL para SQL Server 2016, 32</w:t>
      </w:r>
    </w:p>
    <w:p w:rsidR="00780CC4" w:rsidRDefault="00780CC4">
      <w:pPr>
        <w:pStyle w:val="Index1"/>
        <w:tabs>
          <w:tab w:val="right" w:pos="5030"/>
        </w:tabs>
        <w:rPr>
          <w:noProof/>
        </w:rPr>
      </w:pPr>
      <w:r>
        <w:rPr>
          <w:noProof/>
        </w:rPr>
        <w:t>CIS Suite Datacenter, 86</w:t>
      </w:r>
    </w:p>
    <w:p w:rsidR="00780CC4" w:rsidRDefault="00780CC4">
      <w:pPr>
        <w:pStyle w:val="Index1"/>
        <w:tabs>
          <w:tab w:val="right" w:pos="5030"/>
        </w:tabs>
        <w:rPr>
          <w:noProof/>
        </w:rPr>
      </w:pPr>
      <w:r>
        <w:rPr>
          <w:noProof/>
        </w:rPr>
        <w:t>CIS Suite Standard, 86</w:t>
      </w:r>
    </w:p>
    <w:p w:rsidR="00780CC4" w:rsidRDefault="00780CC4">
      <w:pPr>
        <w:pStyle w:val="Index1"/>
        <w:tabs>
          <w:tab w:val="right" w:pos="5030"/>
        </w:tabs>
        <w:rPr>
          <w:noProof/>
        </w:rPr>
      </w:pPr>
      <w:r>
        <w:rPr>
          <w:noProof/>
        </w:rPr>
        <w:t>clientes do SQL Server 2016 Enterprise, 32</w:t>
      </w:r>
    </w:p>
    <w:p w:rsidR="00780CC4" w:rsidRDefault="00780CC4">
      <w:pPr>
        <w:pStyle w:val="Index1"/>
        <w:tabs>
          <w:tab w:val="right" w:pos="5030"/>
        </w:tabs>
        <w:rPr>
          <w:noProof/>
        </w:rPr>
      </w:pPr>
      <w:r>
        <w:rPr>
          <w:noProof/>
        </w:rPr>
        <w:t>Communicator for Mac 2011, 27</w:t>
      </w:r>
    </w:p>
    <w:p w:rsidR="00780CC4" w:rsidRDefault="00780CC4">
      <w:pPr>
        <w:pStyle w:val="Index1"/>
        <w:tabs>
          <w:tab w:val="right" w:pos="5030"/>
        </w:tabs>
        <w:rPr>
          <w:noProof/>
        </w:rPr>
      </w:pPr>
      <w:r>
        <w:rPr>
          <w:noProof/>
        </w:rPr>
        <w:t>Compromisso Monetário Microsoft Azure StorSimple 1 (dispositivo 8100), 54</w:t>
      </w:r>
    </w:p>
    <w:p w:rsidR="00780CC4" w:rsidRDefault="00780CC4">
      <w:pPr>
        <w:pStyle w:val="Index1"/>
        <w:tabs>
          <w:tab w:val="right" w:pos="5030"/>
        </w:tabs>
        <w:rPr>
          <w:noProof/>
        </w:rPr>
      </w:pPr>
      <w:r>
        <w:rPr>
          <w:noProof/>
        </w:rPr>
        <w:t>Compromisso Monetário Microsoft Azure StorSimple 2 (dispositivo 8600), 54</w:t>
      </w:r>
    </w:p>
    <w:p w:rsidR="00780CC4" w:rsidRDefault="00780CC4">
      <w:pPr>
        <w:pStyle w:val="Index1"/>
        <w:tabs>
          <w:tab w:val="right" w:pos="5030"/>
        </w:tabs>
        <w:rPr>
          <w:noProof/>
        </w:rPr>
      </w:pPr>
      <w:r>
        <w:rPr>
          <w:noProof/>
        </w:rPr>
        <w:t>Consumo RTPC do Skype para Empresas, 67</w:t>
      </w:r>
    </w:p>
    <w:p w:rsidR="00780CC4" w:rsidRDefault="00780CC4">
      <w:pPr>
        <w:pStyle w:val="Index1"/>
        <w:tabs>
          <w:tab w:val="right" w:pos="5030"/>
        </w:tabs>
        <w:rPr>
          <w:noProof/>
        </w:rPr>
      </w:pPr>
      <w:r>
        <w:rPr>
          <w:noProof/>
        </w:rPr>
        <w:t>Core CAL, 36, 57, 62, 81, 87</w:t>
      </w:r>
    </w:p>
    <w:p w:rsidR="00780CC4" w:rsidRDefault="00780CC4">
      <w:pPr>
        <w:pStyle w:val="Index1"/>
        <w:tabs>
          <w:tab w:val="right" w:pos="5030"/>
        </w:tabs>
        <w:rPr>
          <w:noProof/>
        </w:rPr>
      </w:pPr>
      <w:r>
        <w:rPr>
          <w:noProof/>
        </w:rPr>
        <w:t>Core CAL Bridge para Office 365, 63</w:t>
      </w:r>
    </w:p>
    <w:p w:rsidR="00780CC4" w:rsidRDefault="00780CC4">
      <w:pPr>
        <w:pStyle w:val="Index1"/>
        <w:tabs>
          <w:tab w:val="right" w:pos="5030"/>
        </w:tabs>
        <w:rPr>
          <w:noProof/>
        </w:rPr>
      </w:pPr>
      <w:r>
        <w:rPr>
          <w:noProof/>
        </w:rPr>
        <w:t>Core CAL Suite, 17</w:t>
      </w:r>
    </w:p>
    <w:p w:rsidR="00780CC4" w:rsidRDefault="00780CC4">
      <w:pPr>
        <w:pStyle w:val="Index1"/>
        <w:tabs>
          <w:tab w:val="right" w:pos="5030"/>
        </w:tabs>
        <w:rPr>
          <w:noProof/>
        </w:rPr>
      </w:pPr>
      <w:r>
        <w:rPr>
          <w:noProof/>
        </w:rPr>
        <w:t>Core CAL Suite Bridge para Enterprise Mobility+ Security, 17</w:t>
      </w:r>
    </w:p>
    <w:p w:rsidR="00780CC4" w:rsidRDefault="00780CC4">
      <w:pPr>
        <w:pStyle w:val="Index1"/>
        <w:tabs>
          <w:tab w:val="right" w:pos="5030"/>
        </w:tabs>
        <w:rPr>
          <w:noProof/>
        </w:rPr>
      </w:pPr>
      <w:r>
        <w:rPr>
          <w:noProof/>
        </w:rPr>
        <w:t>Core CAL Suite Bridge para Microsoft Intune, 17</w:t>
      </w:r>
    </w:p>
    <w:p w:rsidR="00780CC4" w:rsidRDefault="00780CC4">
      <w:pPr>
        <w:pStyle w:val="Index1"/>
        <w:tabs>
          <w:tab w:val="right" w:pos="5030"/>
        </w:tabs>
        <w:rPr>
          <w:noProof/>
        </w:rPr>
      </w:pPr>
      <w:r>
        <w:rPr>
          <w:noProof/>
        </w:rPr>
        <w:t>Core CAL Suite Bridge para Office 365, 17, 57</w:t>
      </w:r>
    </w:p>
    <w:p w:rsidR="00780CC4" w:rsidRDefault="00780CC4">
      <w:pPr>
        <w:pStyle w:val="Index1"/>
        <w:tabs>
          <w:tab w:val="right" w:pos="5030"/>
        </w:tabs>
        <w:rPr>
          <w:noProof/>
        </w:rPr>
      </w:pPr>
      <w:r>
        <w:rPr>
          <w:noProof/>
        </w:rPr>
        <w:t>Core CAL Suite Bridge para Office 365 e Microsoft Intune, 17, 57</w:t>
      </w:r>
    </w:p>
    <w:p w:rsidR="00780CC4" w:rsidRDefault="00780CC4">
      <w:pPr>
        <w:pStyle w:val="Index1"/>
        <w:tabs>
          <w:tab w:val="right" w:pos="5030"/>
        </w:tabs>
        <w:rPr>
          <w:noProof/>
        </w:rPr>
      </w:pPr>
      <w:r>
        <w:rPr>
          <w:noProof/>
        </w:rPr>
        <w:t>Core Infrastructure Server Suite Datacenter, 18, 87</w:t>
      </w:r>
    </w:p>
    <w:p w:rsidR="00780CC4" w:rsidRDefault="00780CC4">
      <w:pPr>
        <w:pStyle w:val="Index1"/>
        <w:tabs>
          <w:tab w:val="right" w:pos="5030"/>
        </w:tabs>
        <w:rPr>
          <w:noProof/>
        </w:rPr>
      </w:pPr>
      <w:r>
        <w:rPr>
          <w:noProof/>
        </w:rPr>
        <w:t>Core Infrastructure Server Suite Standard, 18, 87</w:t>
      </w:r>
    </w:p>
    <w:p w:rsidR="00780CC4" w:rsidRDefault="00780CC4">
      <w:pPr>
        <w:pStyle w:val="Index1"/>
        <w:tabs>
          <w:tab w:val="right" w:pos="5030"/>
        </w:tabs>
        <w:rPr>
          <w:noProof/>
        </w:rPr>
      </w:pPr>
      <w:r>
        <w:rPr>
          <w:noProof/>
        </w:rPr>
        <w:t>Enterprise CAL, 36, 57, 62, 65, 81, 87</w:t>
      </w:r>
    </w:p>
    <w:p w:rsidR="00780CC4" w:rsidRDefault="00780CC4">
      <w:pPr>
        <w:pStyle w:val="Index1"/>
        <w:tabs>
          <w:tab w:val="right" w:pos="5030"/>
        </w:tabs>
        <w:rPr>
          <w:noProof/>
        </w:rPr>
      </w:pPr>
      <w:r>
        <w:rPr>
          <w:noProof/>
        </w:rPr>
        <w:t>Enterprise CAL Bridge para Enterprise Mobility + Security, 17</w:t>
      </w:r>
    </w:p>
    <w:p w:rsidR="00780CC4" w:rsidRDefault="00780CC4">
      <w:pPr>
        <w:pStyle w:val="Index1"/>
        <w:tabs>
          <w:tab w:val="right" w:pos="5030"/>
        </w:tabs>
        <w:rPr>
          <w:noProof/>
        </w:rPr>
      </w:pPr>
      <w:r>
        <w:rPr>
          <w:noProof/>
        </w:rPr>
        <w:t>Enterprise CAL Bridge para Enterprise Mobility + Security de SA Existente, 17</w:t>
      </w:r>
    </w:p>
    <w:p w:rsidR="00780CC4" w:rsidRDefault="00780CC4">
      <w:pPr>
        <w:pStyle w:val="Index1"/>
        <w:tabs>
          <w:tab w:val="right" w:pos="5030"/>
        </w:tabs>
        <w:rPr>
          <w:noProof/>
        </w:rPr>
      </w:pPr>
      <w:r>
        <w:rPr>
          <w:noProof/>
        </w:rPr>
        <w:t>Enterprise CAL Bridge para Office 365, 63</w:t>
      </w:r>
    </w:p>
    <w:p w:rsidR="00780CC4" w:rsidRDefault="00780CC4">
      <w:pPr>
        <w:pStyle w:val="Index1"/>
        <w:tabs>
          <w:tab w:val="right" w:pos="5030"/>
        </w:tabs>
        <w:rPr>
          <w:noProof/>
        </w:rPr>
      </w:pPr>
      <w:r>
        <w:rPr>
          <w:noProof/>
        </w:rPr>
        <w:t>Enterprise CAL Suite, 17</w:t>
      </w:r>
    </w:p>
    <w:p w:rsidR="00780CC4" w:rsidRDefault="00780CC4">
      <w:pPr>
        <w:pStyle w:val="Index1"/>
        <w:tabs>
          <w:tab w:val="right" w:pos="5030"/>
        </w:tabs>
        <w:rPr>
          <w:noProof/>
        </w:rPr>
      </w:pPr>
      <w:r>
        <w:rPr>
          <w:noProof/>
        </w:rPr>
        <w:t>Enterprise CAL Suite Bridge para Microsoft Intune, 17</w:t>
      </w:r>
    </w:p>
    <w:p w:rsidR="00780CC4" w:rsidRDefault="00780CC4">
      <w:pPr>
        <w:pStyle w:val="Index1"/>
        <w:tabs>
          <w:tab w:val="right" w:pos="5030"/>
        </w:tabs>
        <w:rPr>
          <w:noProof/>
        </w:rPr>
      </w:pPr>
      <w:r>
        <w:rPr>
          <w:noProof/>
        </w:rPr>
        <w:t>Enterprise CAL Suite Bridge para Office 365, 17, 57</w:t>
      </w:r>
    </w:p>
    <w:p w:rsidR="00780CC4" w:rsidRDefault="00780CC4">
      <w:pPr>
        <w:pStyle w:val="Index1"/>
        <w:tabs>
          <w:tab w:val="right" w:pos="5030"/>
        </w:tabs>
        <w:rPr>
          <w:noProof/>
        </w:rPr>
      </w:pPr>
      <w:r>
        <w:rPr>
          <w:noProof/>
        </w:rPr>
        <w:t>Enterprise CAL Suite Bridge para Office 365 de SA Existente, 17</w:t>
      </w:r>
    </w:p>
    <w:p w:rsidR="00780CC4" w:rsidRDefault="00780CC4">
      <w:pPr>
        <w:pStyle w:val="Index1"/>
        <w:tabs>
          <w:tab w:val="right" w:pos="5030"/>
        </w:tabs>
        <w:rPr>
          <w:noProof/>
        </w:rPr>
      </w:pPr>
      <w:r>
        <w:rPr>
          <w:noProof/>
        </w:rPr>
        <w:t>Enterprise CAL Suite Bridge para Office 365 e Microsoft Intune, 17, 57</w:t>
      </w:r>
    </w:p>
    <w:p w:rsidR="00780CC4" w:rsidRDefault="00780CC4">
      <w:pPr>
        <w:pStyle w:val="Index1"/>
        <w:tabs>
          <w:tab w:val="right" w:pos="5030"/>
        </w:tabs>
        <w:rPr>
          <w:noProof/>
        </w:rPr>
      </w:pPr>
      <w:r>
        <w:rPr>
          <w:noProof/>
        </w:rPr>
        <w:t>Enterprise Mobility + Security, 56, 63</w:t>
      </w:r>
    </w:p>
    <w:p w:rsidR="00780CC4" w:rsidRDefault="00780CC4">
      <w:pPr>
        <w:pStyle w:val="Index1"/>
        <w:tabs>
          <w:tab w:val="right" w:pos="5030"/>
        </w:tabs>
        <w:rPr>
          <w:noProof/>
        </w:rPr>
      </w:pPr>
      <w:r>
        <w:rPr>
          <w:noProof/>
        </w:rPr>
        <w:t>Enterprise Mobility + Security E3, 18, 56</w:t>
      </w:r>
    </w:p>
    <w:p w:rsidR="00780CC4" w:rsidRDefault="00780CC4">
      <w:pPr>
        <w:pStyle w:val="Index1"/>
        <w:tabs>
          <w:tab w:val="right" w:pos="5030"/>
        </w:tabs>
        <w:rPr>
          <w:noProof/>
        </w:rPr>
      </w:pPr>
      <w:r>
        <w:rPr>
          <w:noProof/>
        </w:rPr>
        <w:t>Enterprise Mobility + Security E3 de SA Existente, 57</w:t>
      </w:r>
    </w:p>
    <w:p w:rsidR="00780CC4" w:rsidRDefault="00780CC4">
      <w:pPr>
        <w:pStyle w:val="Index1"/>
        <w:tabs>
          <w:tab w:val="right" w:pos="5030"/>
        </w:tabs>
        <w:rPr>
          <w:noProof/>
        </w:rPr>
      </w:pPr>
      <w:r>
        <w:rPr>
          <w:noProof/>
        </w:rPr>
        <w:t>Enterprise Mobility + Security E5, 18, 57</w:t>
      </w:r>
    </w:p>
    <w:p w:rsidR="00780CC4" w:rsidRDefault="00780CC4">
      <w:pPr>
        <w:pStyle w:val="Index1"/>
        <w:tabs>
          <w:tab w:val="right" w:pos="5030"/>
        </w:tabs>
        <w:rPr>
          <w:noProof/>
        </w:rPr>
      </w:pPr>
      <w:r>
        <w:rPr>
          <w:noProof/>
        </w:rPr>
        <w:t>Enterprise Mobility + Security E5 de SA Existente, 57</w:t>
      </w:r>
    </w:p>
    <w:p w:rsidR="00780CC4" w:rsidRDefault="00780CC4">
      <w:pPr>
        <w:pStyle w:val="Index1"/>
        <w:tabs>
          <w:tab w:val="right" w:pos="5030"/>
        </w:tabs>
        <w:rPr>
          <w:noProof/>
        </w:rPr>
      </w:pPr>
      <w:r>
        <w:rPr>
          <w:noProof/>
        </w:rPr>
        <w:t>Excel 2016, 25</w:t>
      </w:r>
    </w:p>
    <w:p w:rsidR="00780CC4" w:rsidRDefault="00780CC4">
      <w:pPr>
        <w:pStyle w:val="Index1"/>
        <w:tabs>
          <w:tab w:val="right" w:pos="5030"/>
        </w:tabs>
        <w:rPr>
          <w:noProof/>
        </w:rPr>
      </w:pPr>
      <w:r>
        <w:rPr>
          <w:noProof/>
        </w:rPr>
        <w:t>Excel 2016 para Mac, 26</w:t>
      </w:r>
    </w:p>
    <w:p w:rsidR="00780CC4" w:rsidRDefault="00780CC4">
      <w:pPr>
        <w:pStyle w:val="Index1"/>
        <w:tabs>
          <w:tab w:val="right" w:pos="5030"/>
        </w:tabs>
        <w:rPr>
          <w:noProof/>
        </w:rPr>
      </w:pPr>
      <w:r>
        <w:rPr>
          <w:noProof/>
        </w:rPr>
        <w:t>Exchange Hosted Archive, 65</w:t>
      </w:r>
    </w:p>
    <w:p w:rsidR="00780CC4" w:rsidRDefault="00780CC4">
      <w:pPr>
        <w:pStyle w:val="Index1"/>
        <w:tabs>
          <w:tab w:val="right" w:pos="5030"/>
        </w:tabs>
        <w:rPr>
          <w:noProof/>
        </w:rPr>
      </w:pPr>
      <w:r>
        <w:rPr>
          <w:noProof/>
        </w:rPr>
        <w:t>Exchange Online Kiosk, 65</w:t>
      </w:r>
    </w:p>
    <w:p w:rsidR="00780CC4" w:rsidRDefault="00780CC4">
      <w:pPr>
        <w:pStyle w:val="Index1"/>
        <w:tabs>
          <w:tab w:val="right" w:pos="5030"/>
        </w:tabs>
        <w:rPr>
          <w:noProof/>
        </w:rPr>
      </w:pPr>
      <w:r>
        <w:rPr>
          <w:noProof/>
        </w:rPr>
        <w:t>Exchange Online Plan 1, 28, 65</w:t>
      </w:r>
    </w:p>
    <w:p w:rsidR="00780CC4" w:rsidRDefault="00780CC4">
      <w:pPr>
        <w:pStyle w:val="Index1"/>
        <w:tabs>
          <w:tab w:val="right" w:pos="5030"/>
        </w:tabs>
        <w:rPr>
          <w:noProof/>
        </w:rPr>
      </w:pPr>
      <w:r>
        <w:rPr>
          <w:noProof/>
        </w:rPr>
        <w:t>Exchange Online Plan 1A para Ex-alunos, 65</w:t>
      </w:r>
    </w:p>
    <w:p w:rsidR="00780CC4" w:rsidRDefault="00780CC4">
      <w:pPr>
        <w:pStyle w:val="Index1"/>
        <w:tabs>
          <w:tab w:val="right" w:pos="5030"/>
        </w:tabs>
        <w:rPr>
          <w:noProof/>
        </w:rPr>
      </w:pPr>
      <w:r>
        <w:rPr>
          <w:noProof/>
        </w:rPr>
        <w:t>Exchange Online Plan 2, 28, 65</w:t>
      </w:r>
    </w:p>
    <w:p w:rsidR="00780CC4" w:rsidRDefault="00780CC4">
      <w:pPr>
        <w:pStyle w:val="Index1"/>
        <w:tabs>
          <w:tab w:val="right" w:pos="5030"/>
        </w:tabs>
        <w:rPr>
          <w:noProof/>
        </w:rPr>
      </w:pPr>
      <w:r>
        <w:rPr>
          <w:noProof/>
        </w:rPr>
        <w:t>Exchange Server, 56</w:t>
      </w:r>
    </w:p>
    <w:p w:rsidR="00780CC4" w:rsidRDefault="00780CC4">
      <w:pPr>
        <w:pStyle w:val="Index1"/>
        <w:tabs>
          <w:tab w:val="right" w:pos="5030"/>
        </w:tabs>
        <w:rPr>
          <w:noProof/>
        </w:rPr>
      </w:pPr>
      <w:r>
        <w:rPr>
          <w:noProof/>
        </w:rPr>
        <w:t>Exchange Server 2013, 27</w:t>
      </w:r>
    </w:p>
    <w:p w:rsidR="00780CC4" w:rsidRDefault="00780CC4">
      <w:pPr>
        <w:pStyle w:val="Index1"/>
        <w:tabs>
          <w:tab w:val="right" w:pos="5030"/>
        </w:tabs>
        <w:rPr>
          <w:noProof/>
        </w:rPr>
      </w:pPr>
      <w:r>
        <w:rPr>
          <w:noProof/>
        </w:rPr>
        <w:t>Exchange Server Enterprise, 87</w:t>
      </w:r>
    </w:p>
    <w:p w:rsidR="00780CC4" w:rsidRDefault="00780CC4">
      <w:pPr>
        <w:pStyle w:val="Index1"/>
        <w:tabs>
          <w:tab w:val="right" w:pos="5030"/>
        </w:tabs>
        <w:rPr>
          <w:noProof/>
        </w:rPr>
      </w:pPr>
      <w:r>
        <w:rPr>
          <w:noProof/>
        </w:rPr>
        <w:t>Exchange Server Enterprise 2016, 27</w:t>
      </w:r>
    </w:p>
    <w:p w:rsidR="00780CC4" w:rsidRDefault="00780CC4">
      <w:pPr>
        <w:pStyle w:val="Index1"/>
        <w:tabs>
          <w:tab w:val="right" w:pos="5030"/>
        </w:tabs>
        <w:rPr>
          <w:noProof/>
        </w:rPr>
      </w:pPr>
      <w:r>
        <w:rPr>
          <w:noProof/>
        </w:rPr>
        <w:t>Exchange Server Enterprise 2016 CAL, 27</w:t>
      </w:r>
    </w:p>
    <w:p w:rsidR="00780CC4" w:rsidRDefault="00780CC4">
      <w:pPr>
        <w:pStyle w:val="Index1"/>
        <w:tabs>
          <w:tab w:val="right" w:pos="5030"/>
        </w:tabs>
        <w:rPr>
          <w:noProof/>
        </w:rPr>
      </w:pPr>
      <w:r>
        <w:rPr>
          <w:noProof/>
        </w:rPr>
        <w:t>Exchange Server Standard, 87</w:t>
      </w:r>
    </w:p>
    <w:p w:rsidR="00780CC4" w:rsidRDefault="00780CC4">
      <w:pPr>
        <w:pStyle w:val="Index1"/>
        <w:tabs>
          <w:tab w:val="right" w:pos="5030"/>
        </w:tabs>
        <w:rPr>
          <w:noProof/>
        </w:rPr>
      </w:pPr>
      <w:r>
        <w:rPr>
          <w:noProof/>
        </w:rPr>
        <w:t>Exchange Server Standard 2016, 27</w:t>
      </w:r>
    </w:p>
    <w:p w:rsidR="00780CC4" w:rsidRDefault="00780CC4">
      <w:pPr>
        <w:pStyle w:val="Index1"/>
        <w:tabs>
          <w:tab w:val="right" w:pos="5030"/>
        </w:tabs>
        <w:rPr>
          <w:noProof/>
        </w:rPr>
      </w:pPr>
      <w:r>
        <w:rPr>
          <w:noProof/>
        </w:rPr>
        <w:t>Exchange Server Standard 2016 CAL, 27</w:t>
      </w:r>
    </w:p>
    <w:p w:rsidR="00780CC4" w:rsidRDefault="00780CC4">
      <w:pPr>
        <w:pStyle w:val="Index1"/>
        <w:tabs>
          <w:tab w:val="right" w:pos="5030"/>
        </w:tabs>
        <w:rPr>
          <w:noProof/>
        </w:rPr>
      </w:pPr>
      <w:r>
        <w:rPr>
          <w:noProof/>
        </w:rPr>
        <w:t>External Connector para Microsoft Identity Manager 2016, 24</w:t>
      </w:r>
    </w:p>
    <w:p w:rsidR="00780CC4" w:rsidRDefault="00780CC4">
      <w:pPr>
        <w:pStyle w:val="Index1"/>
        <w:tabs>
          <w:tab w:val="right" w:pos="5030"/>
        </w:tabs>
        <w:rPr>
          <w:noProof/>
        </w:rPr>
      </w:pPr>
      <w:r>
        <w:rPr>
          <w:noProof/>
        </w:rPr>
        <w:t>External Connector para os Serviços de Ambiente de Trabalho Remoto do Windows Server 2016, 47</w:t>
      </w:r>
    </w:p>
    <w:p w:rsidR="00780CC4" w:rsidRDefault="00780CC4">
      <w:pPr>
        <w:pStyle w:val="Index1"/>
        <w:tabs>
          <w:tab w:val="right" w:pos="5030"/>
        </w:tabs>
        <w:rPr>
          <w:noProof/>
        </w:rPr>
      </w:pPr>
      <w:r>
        <w:rPr>
          <w:noProof/>
        </w:rPr>
        <w:t>External Connector para os Serviços de Gestão de Direitos do Active Directory do Windows Server 2016, 48</w:t>
      </w:r>
    </w:p>
    <w:p w:rsidR="00780CC4" w:rsidRDefault="00780CC4">
      <w:pPr>
        <w:pStyle w:val="Index1"/>
        <w:tabs>
          <w:tab w:val="right" w:pos="5030"/>
        </w:tabs>
        <w:rPr>
          <w:noProof/>
        </w:rPr>
      </w:pPr>
      <w:r>
        <w:rPr>
          <w:noProof/>
        </w:rPr>
        <w:t>External Connector para Windows Server 2016, 48</w:t>
      </w:r>
    </w:p>
    <w:p w:rsidR="00780CC4" w:rsidRDefault="00780CC4">
      <w:pPr>
        <w:pStyle w:val="Index1"/>
        <w:tabs>
          <w:tab w:val="right" w:pos="5030"/>
        </w:tabs>
        <w:rPr>
          <w:noProof/>
        </w:rPr>
      </w:pPr>
      <w:r>
        <w:rPr>
          <w:noProof/>
        </w:rPr>
        <w:t>Forefront Identity Manager 2010 - Windows Live Edition, 20</w:t>
      </w:r>
    </w:p>
    <w:p w:rsidR="00780CC4" w:rsidRDefault="00780CC4">
      <w:pPr>
        <w:pStyle w:val="Index1"/>
        <w:tabs>
          <w:tab w:val="right" w:pos="5030"/>
        </w:tabs>
        <w:rPr>
          <w:noProof/>
        </w:rPr>
      </w:pPr>
      <w:r>
        <w:rPr>
          <w:noProof/>
        </w:rPr>
        <w:t>Forefront Identity Manager 2010 R2, 24</w:t>
      </w:r>
    </w:p>
    <w:p w:rsidR="00780CC4" w:rsidRDefault="00780CC4">
      <w:pPr>
        <w:pStyle w:val="Index1"/>
        <w:tabs>
          <w:tab w:val="right" w:pos="5030"/>
        </w:tabs>
        <w:rPr>
          <w:noProof/>
        </w:rPr>
      </w:pPr>
      <w:r>
        <w:rPr>
          <w:noProof/>
        </w:rPr>
        <w:t>Forefront Identity Manager 2010 R2 - Windows Live Edition, 20</w:t>
      </w:r>
    </w:p>
    <w:p w:rsidR="00780CC4" w:rsidRDefault="00780CC4">
      <w:pPr>
        <w:pStyle w:val="Index1"/>
        <w:tabs>
          <w:tab w:val="right" w:pos="5030"/>
        </w:tabs>
        <w:rPr>
          <w:noProof/>
        </w:rPr>
      </w:pPr>
      <w:r>
        <w:rPr>
          <w:noProof/>
        </w:rPr>
        <w:t>Forefront TMG Enterprise, 87</w:t>
      </w:r>
    </w:p>
    <w:p w:rsidR="00780CC4" w:rsidRDefault="00780CC4">
      <w:pPr>
        <w:pStyle w:val="Index1"/>
        <w:tabs>
          <w:tab w:val="right" w:pos="5030"/>
        </w:tabs>
        <w:rPr>
          <w:noProof/>
        </w:rPr>
      </w:pPr>
      <w:r>
        <w:rPr>
          <w:noProof/>
        </w:rPr>
        <w:t>Forefront TMG Standard, 87</w:t>
      </w:r>
    </w:p>
    <w:p w:rsidR="00780CC4" w:rsidRDefault="00780CC4">
      <w:pPr>
        <w:pStyle w:val="Index1"/>
        <w:tabs>
          <w:tab w:val="right" w:pos="5030"/>
        </w:tabs>
        <w:rPr>
          <w:noProof/>
        </w:rPr>
      </w:pPr>
      <w:r>
        <w:rPr>
          <w:noProof/>
        </w:rPr>
        <w:t>Forefront United Access Gateway 2010, 18</w:t>
      </w:r>
    </w:p>
    <w:p w:rsidR="00780CC4" w:rsidRDefault="00780CC4">
      <w:pPr>
        <w:pStyle w:val="Index1"/>
        <w:tabs>
          <w:tab w:val="right" w:pos="5030"/>
        </w:tabs>
        <w:rPr>
          <w:noProof/>
        </w:rPr>
      </w:pPr>
      <w:r>
        <w:rPr>
          <w:noProof/>
        </w:rPr>
        <w:t>HPC Pack, 49</w:t>
      </w:r>
    </w:p>
    <w:p w:rsidR="00780CC4" w:rsidRDefault="00780CC4">
      <w:pPr>
        <w:pStyle w:val="Index1"/>
        <w:tabs>
          <w:tab w:val="right" w:pos="5030"/>
        </w:tabs>
        <w:rPr>
          <w:noProof/>
        </w:rPr>
      </w:pPr>
      <w:r>
        <w:rPr>
          <w:noProof/>
        </w:rPr>
        <w:t>IoT Suite Predictive Maintenance Plan 1, 53</w:t>
      </w:r>
    </w:p>
    <w:p w:rsidR="00780CC4" w:rsidRDefault="00780CC4">
      <w:pPr>
        <w:pStyle w:val="Index1"/>
        <w:tabs>
          <w:tab w:val="right" w:pos="5030"/>
        </w:tabs>
        <w:rPr>
          <w:noProof/>
        </w:rPr>
      </w:pPr>
      <w:r>
        <w:rPr>
          <w:noProof/>
        </w:rPr>
        <w:lastRenderedPageBreak/>
        <w:t>IoT Suite Predictive Maintenance Plan 2, 54</w:t>
      </w:r>
    </w:p>
    <w:p w:rsidR="00780CC4" w:rsidRDefault="00780CC4">
      <w:pPr>
        <w:pStyle w:val="Index1"/>
        <w:tabs>
          <w:tab w:val="right" w:pos="5030"/>
        </w:tabs>
        <w:rPr>
          <w:noProof/>
        </w:rPr>
      </w:pPr>
      <w:r>
        <w:rPr>
          <w:noProof/>
        </w:rPr>
        <w:t>IoT Suite Remote Monitoring Plan 1, 54</w:t>
      </w:r>
    </w:p>
    <w:p w:rsidR="00780CC4" w:rsidRDefault="00780CC4">
      <w:pPr>
        <w:pStyle w:val="Index1"/>
        <w:tabs>
          <w:tab w:val="right" w:pos="5030"/>
        </w:tabs>
        <w:rPr>
          <w:noProof/>
        </w:rPr>
      </w:pPr>
      <w:r>
        <w:rPr>
          <w:noProof/>
        </w:rPr>
        <w:t>IoT Suite Remote Monitoring Plan 2, 54</w:t>
      </w:r>
    </w:p>
    <w:p w:rsidR="00780CC4" w:rsidRDefault="00780CC4">
      <w:pPr>
        <w:pStyle w:val="Index1"/>
        <w:tabs>
          <w:tab w:val="right" w:pos="5030"/>
        </w:tabs>
        <w:rPr>
          <w:noProof/>
        </w:rPr>
      </w:pPr>
      <w:r>
        <w:rPr>
          <w:noProof/>
        </w:rPr>
        <w:t>Licença de Gestão de Cliente do Advanced Threat Analytics 2016 por OSE, 15</w:t>
      </w:r>
    </w:p>
    <w:p w:rsidR="00780CC4" w:rsidRDefault="00780CC4">
      <w:pPr>
        <w:pStyle w:val="Index1"/>
        <w:tabs>
          <w:tab w:val="right" w:pos="5030"/>
        </w:tabs>
        <w:rPr>
          <w:noProof/>
        </w:rPr>
      </w:pPr>
      <w:r>
        <w:rPr>
          <w:noProof/>
        </w:rPr>
        <w:t>Licença de Gestão de Cliente do Advanced Threat Analytics 2016 por Utilizador, 15</w:t>
      </w:r>
    </w:p>
    <w:p w:rsidR="00780CC4" w:rsidRDefault="00780CC4">
      <w:pPr>
        <w:pStyle w:val="Index1"/>
        <w:tabs>
          <w:tab w:val="right" w:pos="5030"/>
        </w:tabs>
        <w:rPr>
          <w:noProof/>
        </w:rPr>
      </w:pPr>
      <w:r>
        <w:rPr>
          <w:noProof/>
        </w:rPr>
        <w:t>Live Meeting Professional, 31</w:t>
      </w:r>
    </w:p>
    <w:p w:rsidR="00780CC4" w:rsidRDefault="00780CC4">
      <w:pPr>
        <w:pStyle w:val="Index1"/>
        <w:tabs>
          <w:tab w:val="right" w:pos="5030"/>
        </w:tabs>
        <w:rPr>
          <w:noProof/>
        </w:rPr>
      </w:pPr>
      <w:r>
        <w:rPr>
          <w:noProof/>
        </w:rPr>
        <w:t>Live Meeting Standard, 31</w:t>
      </w:r>
    </w:p>
    <w:p w:rsidR="00780CC4" w:rsidRDefault="00780CC4">
      <w:pPr>
        <w:pStyle w:val="Index1"/>
        <w:tabs>
          <w:tab w:val="right" w:pos="5030"/>
        </w:tabs>
        <w:rPr>
          <w:noProof/>
        </w:rPr>
      </w:pPr>
      <w:r>
        <w:rPr>
          <w:noProof/>
        </w:rPr>
        <w:t>Lync 2013, 25</w:t>
      </w:r>
    </w:p>
    <w:p w:rsidR="00780CC4" w:rsidRDefault="00780CC4">
      <w:pPr>
        <w:pStyle w:val="Index1"/>
        <w:tabs>
          <w:tab w:val="right" w:pos="5030"/>
        </w:tabs>
        <w:rPr>
          <w:noProof/>
        </w:rPr>
      </w:pPr>
      <w:r>
        <w:rPr>
          <w:noProof/>
        </w:rPr>
        <w:t>Lync for Mac 2011, 26, 68</w:t>
      </w:r>
    </w:p>
    <w:p w:rsidR="00780CC4" w:rsidRDefault="00780CC4">
      <w:pPr>
        <w:pStyle w:val="Index1"/>
        <w:tabs>
          <w:tab w:val="right" w:pos="5030"/>
        </w:tabs>
        <w:rPr>
          <w:noProof/>
        </w:rPr>
      </w:pPr>
      <w:r>
        <w:rPr>
          <w:noProof/>
        </w:rPr>
        <w:t>Lync Server 2010, 30</w:t>
      </w:r>
    </w:p>
    <w:p w:rsidR="00780CC4" w:rsidRDefault="00780CC4">
      <w:pPr>
        <w:pStyle w:val="Index1"/>
        <w:tabs>
          <w:tab w:val="right" w:pos="5030"/>
        </w:tabs>
        <w:rPr>
          <w:noProof/>
        </w:rPr>
      </w:pPr>
      <w:r>
        <w:rPr>
          <w:noProof/>
        </w:rPr>
        <w:t>Lync Server 2013, 30</w:t>
      </w:r>
    </w:p>
    <w:p w:rsidR="00780CC4" w:rsidRDefault="00780CC4">
      <w:pPr>
        <w:pStyle w:val="Index1"/>
        <w:tabs>
          <w:tab w:val="right" w:pos="5030"/>
        </w:tabs>
        <w:rPr>
          <w:noProof/>
        </w:rPr>
      </w:pPr>
      <w:r>
        <w:rPr>
          <w:noProof/>
        </w:rPr>
        <w:t>Lync Voice Add-on para Secure Productive Enterprise, 55</w:t>
      </w:r>
    </w:p>
    <w:p w:rsidR="00780CC4" w:rsidRDefault="00780CC4">
      <w:pPr>
        <w:pStyle w:val="Index1"/>
        <w:tabs>
          <w:tab w:val="right" w:pos="5030"/>
        </w:tabs>
        <w:rPr>
          <w:noProof/>
        </w:rPr>
      </w:pPr>
      <w:r>
        <w:rPr>
          <w:noProof/>
        </w:rPr>
        <w:t>Microsoft Cloud App Security (SL de Utilizador), 54</w:t>
      </w:r>
    </w:p>
    <w:p w:rsidR="00780CC4" w:rsidRDefault="00780CC4">
      <w:pPr>
        <w:pStyle w:val="Index1"/>
        <w:tabs>
          <w:tab w:val="right" w:pos="5030"/>
        </w:tabs>
        <w:rPr>
          <w:noProof/>
        </w:rPr>
      </w:pPr>
      <w:r>
        <w:rPr>
          <w:noProof/>
        </w:rPr>
        <w:t>Microsoft Cloud App Security K (SL de Utilizador), 54</w:t>
      </w:r>
    </w:p>
    <w:p w:rsidR="00780CC4" w:rsidRDefault="00780CC4">
      <w:pPr>
        <w:pStyle w:val="Index1"/>
        <w:tabs>
          <w:tab w:val="right" w:pos="5030"/>
        </w:tabs>
        <w:rPr>
          <w:noProof/>
        </w:rPr>
      </w:pPr>
      <w:r>
        <w:rPr>
          <w:noProof/>
        </w:rPr>
        <w:t>Microsoft Dynamics 365 Enterprise edition - Additional Customer Engagement Database Storage, 58</w:t>
      </w:r>
    </w:p>
    <w:p w:rsidR="00780CC4" w:rsidRDefault="00780CC4">
      <w:pPr>
        <w:pStyle w:val="Index1"/>
        <w:tabs>
          <w:tab w:val="right" w:pos="5030"/>
        </w:tabs>
        <w:rPr>
          <w:noProof/>
        </w:rPr>
      </w:pPr>
      <w:r>
        <w:rPr>
          <w:noProof/>
        </w:rPr>
        <w:t>Microsoft Dynamics 365 Enterprise edition - Additional Customer Engagement Non-Production Instance, 58</w:t>
      </w:r>
    </w:p>
    <w:p w:rsidR="00780CC4" w:rsidRDefault="00780CC4">
      <w:pPr>
        <w:pStyle w:val="Index1"/>
        <w:tabs>
          <w:tab w:val="right" w:pos="5030"/>
        </w:tabs>
        <w:rPr>
          <w:noProof/>
        </w:rPr>
      </w:pPr>
      <w:r>
        <w:rPr>
          <w:noProof/>
        </w:rPr>
        <w:t>Microsoft Dynamics 365 Enterprise edition - Additional Customer Engagement Portal, 58</w:t>
      </w:r>
    </w:p>
    <w:p w:rsidR="00780CC4" w:rsidRDefault="00780CC4">
      <w:pPr>
        <w:pStyle w:val="Index1"/>
        <w:tabs>
          <w:tab w:val="right" w:pos="5030"/>
        </w:tabs>
        <w:rPr>
          <w:noProof/>
        </w:rPr>
      </w:pPr>
      <w:r>
        <w:rPr>
          <w:noProof/>
        </w:rPr>
        <w:t>Microsoft Dynamics 365 Enterprise edition - Additional Customer Engagement Portal Page Views, 58</w:t>
      </w:r>
    </w:p>
    <w:p w:rsidR="00780CC4" w:rsidRDefault="00780CC4">
      <w:pPr>
        <w:pStyle w:val="Index1"/>
        <w:tabs>
          <w:tab w:val="right" w:pos="5030"/>
        </w:tabs>
        <w:rPr>
          <w:noProof/>
        </w:rPr>
      </w:pPr>
      <w:r>
        <w:rPr>
          <w:noProof/>
        </w:rPr>
        <w:t>Microsoft Dynamics 365 Enterprise edition - Additional Customer Engagement Production Instance, 58</w:t>
      </w:r>
    </w:p>
    <w:p w:rsidR="00780CC4" w:rsidRDefault="00780CC4">
      <w:pPr>
        <w:pStyle w:val="Index1"/>
        <w:tabs>
          <w:tab w:val="right" w:pos="5030"/>
        </w:tabs>
        <w:rPr>
          <w:noProof/>
        </w:rPr>
      </w:pPr>
      <w:r>
        <w:rPr>
          <w:noProof/>
        </w:rPr>
        <w:t>Microsoft Dynamics 365 Enterprise edition - Additional Customer Engagement Social Posts, 58</w:t>
      </w:r>
    </w:p>
    <w:p w:rsidR="00780CC4" w:rsidRDefault="00780CC4">
      <w:pPr>
        <w:pStyle w:val="Index1"/>
        <w:tabs>
          <w:tab w:val="right" w:pos="5030"/>
        </w:tabs>
        <w:rPr>
          <w:noProof/>
        </w:rPr>
      </w:pPr>
      <w:r>
        <w:rPr>
          <w:noProof/>
        </w:rPr>
        <w:t>Microsoft Dynamics 365 para Membros da Equipa, Enterprise edition (SL de Utilizador), 58</w:t>
      </w:r>
    </w:p>
    <w:p w:rsidR="00780CC4" w:rsidRDefault="00780CC4">
      <w:pPr>
        <w:pStyle w:val="Index1"/>
        <w:tabs>
          <w:tab w:val="right" w:pos="5030"/>
        </w:tabs>
        <w:rPr>
          <w:noProof/>
        </w:rPr>
      </w:pPr>
      <w:r>
        <w:rPr>
          <w:noProof/>
        </w:rPr>
        <w:t>Microsoft Dynamics 365 para Membros da Equipa, Enterprise edition de SA Existente (SL de Utilizador), 58</w:t>
      </w:r>
    </w:p>
    <w:p w:rsidR="00780CC4" w:rsidRDefault="00780CC4">
      <w:pPr>
        <w:pStyle w:val="Index1"/>
        <w:tabs>
          <w:tab w:val="right" w:pos="5030"/>
        </w:tabs>
        <w:rPr>
          <w:noProof/>
        </w:rPr>
      </w:pPr>
      <w:r>
        <w:rPr>
          <w:noProof/>
        </w:rPr>
        <w:t>Microsoft Dynamics 365 para Operações, Enterprise edition, 58</w:t>
      </w:r>
    </w:p>
    <w:p w:rsidR="00780CC4" w:rsidRDefault="00780CC4">
      <w:pPr>
        <w:pStyle w:val="Index1"/>
        <w:tabs>
          <w:tab w:val="right" w:pos="5030"/>
        </w:tabs>
        <w:rPr>
          <w:noProof/>
        </w:rPr>
      </w:pPr>
      <w:r>
        <w:rPr>
          <w:noProof/>
        </w:rPr>
        <w:t>Microsoft Dynamics 365 para Operações, Enterprise edition - Additional Database Storage, 58</w:t>
      </w:r>
    </w:p>
    <w:p w:rsidR="00780CC4" w:rsidRDefault="00780CC4">
      <w:pPr>
        <w:pStyle w:val="Index1"/>
        <w:tabs>
          <w:tab w:val="right" w:pos="5030"/>
        </w:tabs>
        <w:rPr>
          <w:noProof/>
        </w:rPr>
      </w:pPr>
      <w:r>
        <w:rPr>
          <w:noProof/>
        </w:rPr>
        <w:t>Microsoft Dynamics 365 para Operações, Enterprise edition - Additional File Storage, 58</w:t>
      </w:r>
    </w:p>
    <w:p w:rsidR="00780CC4" w:rsidRDefault="00780CC4">
      <w:pPr>
        <w:pStyle w:val="Index1"/>
        <w:tabs>
          <w:tab w:val="right" w:pos="5030"/>
        </w:tabs>
        <w:rPr>
          <w:noProof/>
        </w:rPr>
      </w:pPr>
      <w:r>
        <w:rPr>
          <w:noProof/>
        </w:rPr>
        <w:t>Microsoft Dynamics 365 para Operações, Enterprise edition - Sandbox Tier 1</w:t>
      </w:r>
    </w:p>
    <w:p w:rsidR="00780CC4" w:rsidRDefault="00780CC4">
      <w:pPr>
        <w:pStyle w:val="Index2"/>
        <w:tabs>
          <w:tab w:val="right" w:pos="5030"/>
        </w:tabs>
        <w:rPr>
          <w:noProof/>
        </w:rPr>
      </w:pPr>
      <w:r>
        <w:rPr>
          <w:noProof/>
        </w:rPr>
        <w:t>Developer &amp; Test Instance, 58</w:t>
      </w:r>
    </w:p>
    <w:p w:rsidR="00780CC4" w:rsidRDefault="00780CC4">
      <w:pPr>
        <w:pStyle w:val="Index1"/>
        <w:tabs>
          <w:tab w:val="right" w:pos="5030"/>
        </w:tabs>
        <w:rPr>
          <w:noProof/>
        </w:rPr>
      </w:pPr>
      <w:r>
        <w:rPr>
          <w:noProof/>
        </w:rPr>
        <w:t>Microsoft Dynamics 365 para Operações, Enterprise edition - Sandbox Tier 2</w:t>
      </w:r>
    </w:p>
    <w:p w:rsidR="00780CC4" w:rsidRDefault="00780CC4">
      <w:pPr>
        <w:pStyle w:val="Index2"/>
        <w:tabs>
          <w:tab w:val="right" w:pos="5030"/>
        </w:tabs>
        <w:rPr>
          <w:noProof/>
        </w:rPr>
      </w:pPr>
      <w:r>
        <w:rPr>
          <w:noProof/>
        </w:rPr>
        <w:t>Testes Standard Acceptance, 58</w:t>
      </w:r>
    </w:p>
    <w:p w:rsidR="00780CC4" w:rsidRDefault="00780CC4">
      <w:pPr>
        <w:pStyle w:val="Index1"/>
        <w:tabs>
          <w:tab w:val="right" w:pos="5030"/>
        </w:tabs>
        <w:rPr>
          <w:noProof/>
        </w:rPr>
      </w:pPr>
      <w:r>
        <w:rPr>
          <w:noProof/>
        </w:rPr>
        <w:t>Microsoft Dynamics 365 para Operações, Enterprise edition - Sandbox Tier 3</w:t>
      </w:r>
    </w:p>
    <w:p w:rsidR="00780CC4" w:rsidRDefault="00780CC4">
      <w:pPr>
        <w:pStyle w:val="Index2"/>
        <w:tabs>
          <w:tab w:val="right" w:pos="5030"/>
        </w:tabs>
        <w:rPr>
          <w:noProof/>
        </w:rPr>
      </w:pPr>
      <w:r>
        <w:rPr>
          <w:noProof/>
        </w:rPr>
        <w:t>Testes Premier Acceptance, 59</w:t>
      </w:r>
    </w:p>
    <w:p w:rsidR="00780CC4" w:rsidRDefault="00780CC4">
      <w:pPr>
        <w:pStyle w:val="Index1"/>
        <w:tabs>
          <w:tab w:val="right" w:pos="5030"/>
        </w:tabs>
        <w:rPr>
          <w:noProof/>
        </w:rPr>
      </w:pPr>
      <w:r>
        <w:rPr>
          <w:noProof/>
        </w:rPr>
        <w:t>Microsoft Dynamics 365 para Operações, Enterprise edition - Sandbox Tier 4</w:t>
      </w:r>
    </w:p>
    <w:p w:rsidR="00780CC4" w:rsidRDefault="00780CC4">
      <w:pPr>
        <w:pStyle w:val="Index2"/>
        <w:tabs>
          <w:tab w:val="right" w:pos="5030"/>
        </w:tabs>
        <w:rPr>
          <w:noProof/>
        </w:rPr>
      </w:pPr>
      <w:r>
        <w:rPr>
          <w:noProof/>
        </w:rPr>
        <w:t>Testes Standard Performance, 59</w:t>
      </w:r>
    </w:p>
    <w:p w:rsidR="00780CC4" w:rsidRDefault="00780CC4">
      <w:pPr>
        <w:pStyle w:val="Index1"/>
        <w:tabs>
          <w:tab w:val="right" w:pos="5030"/>
        </w:tabs>
        <w:rPr>
          <w:noProof/>
        </w:rPr>
      </w:pPr>
      <w:r>
        <w:rPr>
          <w:noProof/>
        </w:rPr>
        <w:t>Microsoft Dynamics 365 para Operações, Enterprise edition - Sandbox Tier 5</w:t>
      </w:r>
    </w:p>
    <w:p w:rsidR="00780CC4" w:rsidRDefault="00780CC4">
      <w:pPr>
        <w:pStyle w:val="Index2"/>
        <w:tabs>
          <w:tab w:val="right" w:pos="5030"/>
        </w:tabs>
        <w:rPr>
          <w:noProof/>
        </w:rPr>
      </w:pPr>
      <w:r>
        <w:rPr>
          <w:noProof/>
        </w:rPr>
        <w:t>Testes Premier Performance, 59</w:t>
      </w:r>
    </w:p>
    <w:p w:rsidR="00780CC4" w:rsidRDefault="00780CC4">
      <w:pPr>
        <w:pStyle w:val="Index1"/>
        <w:tabs>
          <w:tab w:val="right" w:pos="5030"/>
        </w:tabs>
        <w:rPr>
          <w:noProof/>
        </w:rPr>
      </w:pPr>
      <w:r>
        <w:rPr>
          <w:noProof/>
        </w:rPr>
        <w:t>Microsoft Dynamics 365 para Operações, Enterprise edition (SL de Utilizador), 58</w:t>
      </w:r>
    </w:p>
    <w:p w:rsidR="00780CC4" w:rsidRDefault="00780CC4">
      <w:pPr>
        <w:pStyle w:val="Index1"/>
        <w:tabs>
          <w:tab w:val="right" w:pos="5030"/>
        </w:tabs>
        <w:rPr>
          <w:noProof/>
        </w:rPr>
      </w:pPr>
      <w:r>
        <w:rPr>
          <w:noProof/>
        </w:rPr>
        <w:t>Microsoft Dynamics 365 para Operações, Enterprise edition de SA Existente (SL de Dispositivo e Utilizador), 58</w:t>
      </w:r>
    </w:p>
    <w:p w:rsidR="00780CC4" w:rsidRDefault="00780CC4">
      <w:pPr>
        <w:pStyle w:val="Index1"/>
        <w:tabs>
          <w:tab w:val="right" w:pos="5030"/>
        </w:tabs>
        <w:rPr>
          <w:noProof/>
        </w:rPr>
      </w:pPr>
      <w:r>
        <w:rPr>
          <w:noProof/>
        </w:rPr>
        <w:t>Microsoft Dynamics 365 para Prestação de Serviços, Enterprise edition - Resource Scheduling Optimization, 58</w:t>
      </w:r>
    </w:p>
    <w:p w:rsidR="00780CC4" w:rsidRDefault="00780CC4">
      <w:pPr>
        <w:pStyle w:val="Index1"/>
        <w:tabs>
          <w:tab w:val="right" w:pos="5030"/>
        </w:tabs>
        <w:rPr>
          <w:noProof/>
        </w:rPr>
      </w:pPr>
      <w:r>
        <w:rPr>
          <w:noProof/>
        </w:rPr>
        <w:t>Microsoft Dynamics 365 para Prestação de Serviços, Enterprise edition (SL de Dispositivo), 58</w:t>
      </w:r>
    </w:p>
    <w:p w:rsidR="00780CC4" w:rsidRDefault="00780CC4">
      <w:pPr>
        <w:pStyle w:val="Index1"/>
        <w:tabs>
          <w:tab w:val="right" w:pos="5030"/>
        </w:tabs>
        <w:rPr>
          <w:noProof/>
        </w:rPr>
      </w:pPr>
      <w:r>
        <w:rPr>
          <w:noProof/>
        </w:rPr>
        <w:t>Microsoft Dynamics 365 para Prestação de Serviços, Enterprise edition (SL de Utilizador), 58</w:t>
      </w:r>
    </w:p>
    <w:p w:rsidR="00780CC4" w:rsidRDefault="00780CC4">
      <w:pPr>
        <w:pStyle w:val="Index1"/>
        <w:tabs>
          <w:tab w:val="right" w:pos="5030"/>
        </w:tabs>
        <w:rPr>
          <w:noProof/>
        </w:rPr>
      </w:pPr>
      <w:r>
        <w:rPr>
          <w:noProof/>
        </w:rPr>
        <w:t>Microsoft Dynamics 365 para Suporte ao Cliente, Enterprise Edition (SL de Dispositivo), 58</w:t>
      </w:r>
    </w:p>
    <w:p w:rsidR="00780CC4" w:rsidRDefault="00780CC4">
      <w:pPr>
        <w:pStyle w:val="Index1"/>
        <w:tabs>
          <w:tab w:val="right" w:pos="5030"/>
        </w:tabs>
        <w:rPr>
          <w:noProof/>
        </w:rPr>
      </w:pPr>
      <w:r>
        <w:rPr>
          <w:noProof/>
        </w:rPr>
        <w:t>Microsoft Dynamics 365 para Suporte ao Cliente, Enterprise edition (SL de Utilizador), 58</w:t>
      </w:r>
    </w:p>
    <w:p w:rsidR="00780CC4" w:rsidRDefault="00780CC4">
      <w:pPr>
        <w:pStyle w:val="Index1"/>
        <w:tabs>
          <w:tab w:val="right" w:pos="5030"/>
        </w:tabs>
        <w:rPr>
          <w:noProof/>
        </w:rPr>
      </w:pPr>
      <w:r>
        <w:rPr>
          <w:noProof/>
        </w:rPr>
        <w:t>Microsoft Dynamics 365 para Vendas, Enterprise edition, 58</w:t>
      </w:r>
    </w:p>
    <w:p w:rsidR="00780CC4" w:rsidRDefault="00780CC4">
      <w:pPr>
        <w:pStyle w:val="Index1"/>
        <w:tabs>
          <w:tab w:val="right" w:pos="5030"/>
        </w:tabs>
        <w:rPr>
          <w:noProof/>
        </w:rPr>
      </w:pPr>
      <w:r>
        <w:rPr>
          <w:noProof/>
        </w:rPr>
        <w:t>Microsoft Dynamics 365 para Vendas, Enterprise edition (SL de Utilizador), 58</w:t>
      </w:r>
    </w:p>
    <w:p w:rsidR="00780CC4" w:rsidRDefault="00780CC4">
      <w:pPr>
        <w:pStyle w:val="Index1"/>
        <w:tabs>
          <w:tab w:val="right" w:pos="5030"/>
        </w:tabs>
        <w:rPr>
          <w:noProof/>
        </w:rPr>
      </w:pPr>
      <w:r>
        <w:rPr>
          <w:noProof/>
        </w:rPr>
        <w:t>Microsoft Dynamics 365 Plano 1, Enterprise edition (SL de utilizador), 58</w:t>
      </w:r>
    </w:p>
    <w:p w:rsidR="00780CC4" w:rsidRDefault="00780CC4">
      <w:pPr>
        <w:pStyle w:val="Index1"/>
        <w:tabs>
          <w:tab w:val="right" w:pos="5030"/>
        </w:tabs>
        <w:rPr>
          <w:noProof/>
        </w:rPr>
      </w:pPr>
      <w:r>
        <w:rPr>
          <w:noProof/>
        </w:rPr>
        <w:t>Microsoft Dynamics 365 Plano 2, Enterprise edition (SL de utilizador), 58</w:t>
      </w:r>
    </w:p>
    <w:p w:rsidR="00780CC4" w:rsidRDefault="00780CC4">
      <w:pPr>
        <w:pStyle w:val="Index1"/>
        <w:tabs>
          <w:tab w:val="right" w:pos="5030"/>
        </w:tabs>
        <w:rPr>
          <w:noProof/>
        </w:rPr>
      </w:pPr>
      <w:r>
        <w:rPr>
          <w:noProof/>
        </w:rPr>
        <w:t>Microsoft Dynamics 365 Plano 2, Enterprise edition de SA Existente (SL de Utilizador), 58</w:t>
      </w:r>
    </w:p>
    <w:p w:rsidR="00780CC4" w:rsidRDefault="00780CC4">
      <w:pPr>
        <w:pStyle w:val="Index1"/>
        <w:tabs>
          <w:tab w:val="right" w:pos="5030"/>
        </w:tabs>
        <w:rPr>
          <w:noProof/>
        </w:rPr>
      </w:pPr>
      <w:r>
        <w:rPr>
          <w:noProof/>
        </w:rPr>
        <w:t>Microsoft Dynamics AX 2012 R2, 21</w:t>
      </w:r>
    </w:p>
    <w:p w:rsidR="00780CC4" w:rsidRDefault="00780CC4">
      <w:pPr>
        <w:pStyle w:val="Index1"/>
        <w:tabs>
          <w:tab w:val="right" w:pos="5030"/>
        </w:tabs>
        <w:rPr>
          <w:noProof/>
        </w:rPr>
      </w:pPr>
      <w:r>
        <w:rPr>
          <w:noProof/>
        </w:rPr>
        <w:t>Microsoft Dynamics AX 2012 R3 Enterprise Additive CAL, 21</w:t>
      </w:r>
    </w:p>
    <w:p w:rsidR="00780CC4" w:rsidRDefault="00780CC4">
      <w:pPr>
        <w:pStyle w:val="Index1"/>
        <w:tabs>
          <w:tab w:val="right" w:pos="5030"/>
        </w:tabs>
        <w:rPr>
          <w:noProof/>
        </w:rPr>
      </w:pPr>
      <w:r>
        <w:rPr>
          <w:noProof/>
        </w:rPr>
        <w:t>Microsoft Dynamics AX 2012 R3 Enterprise CAL, 21</w:t>
      </w:r>
    </w:p>
    <w:p w:rsidR="00780CC4" w:rsidRDefault="00780CC4">
      <w:pPr>
        <w:pStyle w:val="Index1"/>
        <w:tabs>
          <w:tab w:val="right" w:pos="5030"/>
        </w:tabs>
        <w:rPr>
          <w:noProof/>
        </w:rPr>
      </w:pPr>
      <w:r>
        <w:rPr>
          <w:noProof/>
        </w:rPr>
        <w:t>Microsoft Dynamics AX 2012 R3 Functional Additive CAL, 21</w:t>
      </w:r>
    </w:p>
    <w:p w:rsidR="00780CC4" w:rsidRDefault="00780CC4">
      <w:pPr>
        <w:pStyle w:val="Index1"/>
        <w:tabs>
          <w:tab w:val="right" w:pos="5030"/>
        </w:tabs>
        <w:rPr>
          <w:noProof/>
        </w:rPr>
      </w:pPr>
      <w:r>
        <w:rPr>
          <w:noProof/>
        </w:rPr>
        <w:t>Microsoft Dynamics AX 2012 R3 Functional CAL, 21</w:t>
      </w:r>
    </w:p>
    <w:p w:rsidR="00780CC4" w:rsidRDefault="00780CC4">
      <w:pPr>
        <w:pStyle w:val="Index1"/>
        <w:tabs>
          <w:tab w:val="right" w:pos="5030"/>
        </w:tabs>
        <w:rPr>
          <w:noProof/>
        </w:rPr>
      </w:pPr>
      <w:r>
        <w:rPr>
          <w:noProof/>
        </w:rPr>
        <w:t>Microsoft Dynamics AX 2012 R3 Self Serve CAL, 21</w:t>
      </w:r>
    </w:p>
    <w:p w:rsidR="00780CC4" w:rsidRDefault="00780CC4">
      <w:pPr>
        <w:pStyle w:val="Index1"/>
        <w:tabs>
          <w:tab w:val="right" w:pos="5030"/>
        </w:tabs>
        <w:rPr>
          <w:noProof/>
        </w:rPr>
      </w:pPr>
      <w:r>
        <w:rPr>
          <w:noProof/>
        </w:rPr>
        <w:t>Microsoft Dynamics AX 2012 R3 Server, 21</w:t>
      </w:r>
    </w:p>
    <w:p w:rsidR="00780CC4" w:rsidRDefault="00780CC4">
      <w:pPr>
        <w:pStyle w:val="Index1"/>
        <w:tabs>
          <w:tab w:val="right" w:pos="5030"/>
        </w:tabs>
        <w:rPr>
          <w:noProof/>
        </w:rPr>
      </w:pPr>
      <w:r>
        <w:rPr>
          <w:noProof/>
        </w:rPr>
        <w:t>Microsoft Dynamics AX 2012 R3 Standard Commerce Server Core, 21</w:t>
      </w:r>
    </w:p>
    <w:p w:rsidR="00780CC4" w:rsidRDefault="00780CC4">
      <w:pPr>
        <w:pStyle w:val="Index1"/>
        <w:tabs>
          <w:tab w:val="right" w:pos="5030"/>
        </w:tabs>
        <w:rPr>
          <w:noProof/>
        </w:rPr>
      </w:pPr>
      <w:r>
        <w:rPr>
          <w:noProof/>
        </w:rPr>
        <w:t>Microsoft Dynamics AX 2012 R3 Store Server, 21</w:t>
      </w:r>
    </w:p>
    <w:p w:rsidR="00780CC4" w:rsidRDefault="00780CC4">
      <w:pPr>
        <w:pStyle w:val="Index1"/>
        <w:tabs>
          <w:tab w:val="right" w:pos="5030"/>
        </w:tabs>
        <w:rPr>
          <w:noProof/>
        </w:rPr>
      </w:pPr>
      <w:r>
        <w:rPr>
          <w:noProof/>
        </w:rPr>
        <w:t>Microsoft Dynamics AX 2012 R3 Task Additive CAL, 21</w:t>
      </w:r>
    </w:p>
    <w:p w:rsidR="00780CC4" w:rsidRDefault="00780CC4">
      <w:pPr>
        <w:pStyle w:val="Index1"/>
        <w:tabs>
          <w:tab w:val="right" w:pos="5030"/>
        </w:tabs>
        <w:rPr>
          <w:noProof/>
        </w:rPr>
      </w:pPr>
      <w:r>
        <w:rPr>
          <w:noProof/>
        </w:rPr>
        <w:t>Microsoft Dynamics AX 2012 R3 Task CAL, 21</w:t>
      </w:r>
    </w:p>
    <w:p w:rsidR="00780CC4" w:rsidRDefault="00780CC4">
      <w:pPr>
        <w:pStyle w:val="Index1"/>
        <w:tabs>
          <w:tab w:val="right" w:pos="5030"/>
        </w:tabs>
        <w:rPr>
          <w:noProof/>
        </w:rPr>
      </w:pPr>
      <w:r>
        <w:rPr>
          <w:noProof/>
        </w:rPr>
        <w:t>Microsoft Dynamics AX Enterprise CAL, 59, 81</w:t>
      </w:r>
    </w:p>
    <w:p w:rsidR="00780CC4" w:rsidRDefault="00780CC4">
      <w:pPr>
        <w:pStyle w:val="Index1"/>
        <w:tabs>
          <w:tab w:val="right" w:pos="5030"/>
        </w:tabs>
        <w:rPr>
          <w:noProof/>
        </w:rPr>
      </w:pPr>
      <w:r>
        <w:rPr>
          <w:noProof/>
        </w:rPr>
        <w:t>Microsoft Dynamics AX Functional CAL, 81</w:t>
      </w:r>
    </w:p>
    <w:p w:rsidR="00780CC4" w:rsidRDefault="00780CC4">
      <w:pPr>
        <w:pStyle w:val="Index1"/>
        <w:tabs>
          <w:tab w:val="right" w:pos="5030"/>
        </w:tabs>
        <w:rPr>
          <w:noProof/>
        </w:rPr>
      </w:pPr>
      <w:r>
        <w:rPr>
          <w:noProof/>
        </w:rPr>
        <w:t>Microsoft Dynamics AX Functional CAL, ou, 59</w:t>
      </w:r>
    </w:p>
    <w:p w:rsidR="00780CC4" w:rsidRDefault="00780CC4">
      <w:pPr>
        <w:pStyle w:val="Index1"/>
        <w:tabs>
          <w:tab w:val="right" w:pos="5030"/>
        </w:tabs>
        <w:rPr>
          <w:noProof/>
        </w:rPr>
      </w:pPr>
      <w:r>
        <w:rPr>
          <w:noProof/>
        </w:rPr>
        <w:t>Microsoft Dynamics AX Self Serve CAL, 59</w:t>
      </w:r>
    </w:p>
    <w:p w:rsidR="00780CC4" w:rsidRDefault="00780CC4">
      <w:pPr>
        <w:pStyle w:val="Index1"/>
        <w:tabs>
          <w:tab w:val="right" w:pos="5030"/>
        </w:tabs>
        <w:rPr>
          <w:noProof/>
        </w:rPr>
      </w:pPr>
      <w:r>
        <w:rPr>
          <w:noProof/>
        </w:rPr>
        <w:t>Microsoft Dynamics AX Standard Commerce Core Server, 81</w:t>
      </w:r>
    </w:p>
    <w:p w:rsidR="00780CC4" w:rsidRDefault="00780CC4">
      <w:pPr>
        <w:pStyle w:val="Index1"/>
        <w:tabs>
          <w:tab w:val="right" w:pos="5030"/>
        </w:tabs>
        <w:rPr>
          <w:noProof/>
        </w:rPr>
      </w:pPr>
      <w:r>
        <w:rPr>
          <w:noProof/>
        </w:rPr>
        <w:t>Microsoft Dynamics AX Store Server, 81</w:t>
      </w:r>
    </w:p>
    <w:p w:rsidR="00780CC4" w:rsidRDefault="00780CC4">
      <w:pPr>
        <w:pStyle w:val="Index1"/>
        <w:tabs>
          <w:tab w:val="right" w:pos="5030"/>
        </w:tabs>
        <w:rPr>
          <w:noProof/>
        </w:rPr>
      </w:pPr>
      <w:r>
        <w:rPr>
          <w:noProof/>
        </w:rPr>
        <w:t>Microsoft Dynamics AX Task CAL, 81</w:t>
      </w:r>
    </w:p>
    <w:p w:rsidR="00780CC4" w:rsidRDefault="00780CC4">
      <w:pPr>
        <w:pStyle w:val="Index1"/>
        <w:tabs>
          <w:tab w:val="right" w:pos="5030"/>
        </w:tabs>
        <w:rPr>
          <w:noProof/>
        </w:rPr>
      </w:pPr>
      <w:r>
        <w:rPr>
          <w:noProof/>
        </w:rPr>
        <w:t>Microsoft Dynamics AX Task CAL (Dispositivo), 59</w:t>
      </w:r>
    </w:p>
    <w:p w:rsidR="00780CC4" w:rsidRDefault="00780CC4">
      <w:pPr>
        <w:pStyle w:val="Index1"/>
        <w:tabs>
          <w:tab w:val="right" w:pos="5030"/>
        </w:tabs>
        <w:rPr>
          <w:noProof/>
        </w:rPr>
      </w:pPr>
      <w:r>
        <w:rPr>
          <w:noProof/>
        </w:rPr>
        <w:t>Microsoft Dynamics AX Task CAL, ou, 59</w:t>
      </w:r>
    </w:p>
    <w:p w:rsidR="00780CC4" w:rsidRDefault="00780CC4">
      <w:pPr>
        <w:pStyle w:val="Index1"/>
        <w:tabs>
          <w:tab w:val="right" w:pos="5030"/>
        </w:tabs>
        <w:rPr>
          <w:noProof/>
        </w:rPr>
      </w:pPr>
      <w:r>
        <w:rPr>
          <w:noProof/>
        </w:rPr>
        <w:t>Microsoft Dynamics CRM 2013, 23</w:t>
      </w:r>
    </w:p>
    <w:p w:rsidR="00780CC4" w:rsidRDefault="00780CC4">
      <w:pPr>
        <w:pStyle w:val="Index1"/>
        <w:tabs>
          <w:tab w:val="right" w:pos="5030"/>
        </w:tabs>
        <w:rPr>
          <w:noProof/>
        </w:rPr>
      </w:pPr>
      <w:r>
        <w:rPr>
          <w:noProof/>
        </w:rPr>
        <w:t>Microsoft Dynamics CRM 2015, 23</w:t>
      </w:r>
    </w:p>
    <w:p w:rsidR="00780CC4" w:rsidRDefault="00780CC4">
      <w:pPr>
        <w:pStyle w:val="Index1"/>
        <w:tabs>
          <w:tab w:val="right" w:pos="5030"/>
        </w:tabs>
        <w:rPr>
          <w:noProof/>
        </w:rPr>
      </w:pPr>
      <w:r>
        <w:rPr>
          <w:noProof/>
        </w:rPr>
        <w:t>Microsoft Dynamics CRM 2016 Basic CAL, 22</w:t>
      </w:r>
    </w:p>
    <w:p w:rsidR="00780CC4" w:rsidRDefault="00780CC4">
      <w:pPr>
        <w:pStyle w:val="Index1"/>
        <w:tabs>
          <w:tab w:val="right" w:pos="5030"/>
        </w:tabs>
        <w:rPr>
          <w:noProof/>
        </w:rPr>
      </w:pPr>
      <w:r>
        <w:rPr>
          <w:noProof/>
        </w:rPr>
        <w:t>Microsoft Dynamics CRM 2016 Essentials CAL, 22</w:t>
      </w:r>
    </w:p>
    <w:p w:rsidR="00780CC4" w:rsidRDefault="00780CC4">
      <w:pPr>
        <w:pStyle w:val="Index1"/>
        <w:tabs>
          <w:tab w:val="right" w:pos="5030"/>
        </w:tabs>
        <w:rPr>
          <w:noProof/>
        </w:rPr>
      </w:pPr>
      <w:r>
        <w:rPr>
          <w:noProof/>
        </w:rPr>
        <w:t>Microsoft Dynamics CRM 2016 Professional Additive CAL, 22</w:t>
      </w:r>
    </w:p>
    <w:p w:rsidR="00780CC4" w:rsidRDefault="00780CC4">
      <w:pPr>
        <w:pStyle w:val="Index1"/>
        <w:tabs>
          <w:tab w:val="right" w:pos="5030"/>
        </w:tabs>
        <w:rPr>
          <w:noProof/>
        </w:rPr>
      </w:pPr>
      <w:r>
        <w:rPr>
          <w:noProof/>
        </w:rPr>
        <w:t>Microsoft Dynamics CRM 2016 Professional CAL, 22</w:t>
      </w:r>
    </w:p>
    <w:p w:rsidR="00780CC4" w:rsidRDefault="00780CC4">
      <w:pPr>
        <w:pStyle w:val="Index1"/>
        <w:tabs>
          <w:tab w:val="right" w:pos="5030"/>
        </w:tabs>
        <w:rPr>
          <w:noProof/>
        </w:rPr>
      </w:pPr>
      <w:r>
        <w:rPr>
          <w:noProof/>
        </w:rPr>
        <w:t>Microsoft Dynamics CRM CAL, 81</w:t>
      </w:r>
    </w:p>
    <w:p w:rsidR="00780CC4" w:rsidRDefault="00780CC4">
      <w:pPr>
        <w:pStyle w:val="Index1"/>
        <w:tabs>
          <w:tab w:val="right" w:pos="5030"/>
        </w:tabs>
        <w:rPr>
          <w:noProof/>
        </w:rPr>
      </w:pPr>
      <w:r>
        <w:rPr>
          <w:noProof/>
        </w:rPr>
        <w:t>Microsoft Dynamics CRM Server, 87</w:t>
      </w:r>
    </w:p>
    <w:p w:rsidR="00780CC4" w:rsidRDefault="00780CC4">
      <w:pPr>
        <w:pStyle w:val="Index1"/>
        <w:tabs>
          <w:tab w:val="right" w:pos="5030"/>
        </w:tabs>
        <w:rPr>
          <w:noProof/>
        </w:rPr>
      </w:pPr>
      <w:r>
        <w:rPr>
          <w:noProof/>
        </w:rPr>
        <w:t>Microsoft Dynamics CRM Server 2011, 81</w:t>
      </w:r>
    </w:p>
    <w:p w:rsidR="00780CC4" w:rsidRDefault="00780CC4">
      <w:pPr>
        <w:pStyle w:val="Index1"/>
        <w:tabs>
          <w:tab w:val="right" w:pos="5030"/>
        </w:tabs>
        <w:rPr>
          <w:noProof/>
        </w:rPr>
      </w:pPr>
      <w:r>
        <w:rPr>
          <w:noProof/>
        </w:rPr>
        <w:t>Microsoft Dynamics CRM Server 2013, 81</w:t>
      </w:r>
    </w:p>
    <w:p w:rsidR="00780CC4" w:rsidRDefault="00780CC4">
      <w:pPr>
        <w:pStyle w:val="Index1"/>
        <w:tabs>
          <w:tab w:val="right" w:pos="5030"/>
        </w:tabs>
        <w:rPr>
          <w:noProof/>
        </w:rPr>
      </w:pPr>
      <w:r>
        <w:rPr>
          <w:noProof/>
        </w:rPr>
        <w:t>Microsoft Dynamics CRM Server 2015, 81</w:t>
      </w:r>
    </w:p>
    <w:p w:rsidR="00780CC4" w:rsidRDefault="00780CC4">
      <w:pPr>
        <w:pStyle w:val="Index1"/>
        <w:tabs>
          <w:tab w:val="right" w:pos="5030"/>
        </w:tabs>
        <w:rPr>
          <w:noProof/>
        </w:rPr>
      </w:pPr>
      <w:r>
        <w:rPr>
          <w:noProof/>
        </w:rPr>
        <w:t>Microsoft Dynamics CRM Server 2016, 22</w:t>
      </w:r>
    </w:p>
    <w:p w:rsidR="00780CC4" w:rsidRDefault="00780CC4">
      <w:pPr>
        <w:pStyle w:val="Index1"/>
        <w:tabs>
          <w:tab w:val="right" w:pos="5030"/>
        </w:tabs>
        <w:rPr>
          <w:noProof/>
        </w:rPr>
      </w:pPr>
      <w:r>
        <w:rPr>
          <w:noProof/>
        </w:rPr>
        <w:t>Microsoft Dynamics CRM Workgroup Server, 87</w:t>
      </w:r>
    </w:p>
    <w:p w:rsidR="00780CC4" w:rsidRDefault="00780CC4">
      <w:pPr>
        <w:pStyle w:val="Index1"/>
        <w:tabs>
          <w:tab w:val="right" w:pos="5030"/>
        </w:tabs>
        <w:rPr>
          <w:noProof/>
        </w:rPr>
      </w:pPr>
      <w:r>
        <w:rPr>
          <w:noProof/>
        </w:rPr>
        <w:t>Microsoft Dynamics CRM Workgroup Server 2016, 22</w:t>
      </w:r>
    </w:p>
    <w:p w:rsidR="00780CC4" w:rsidRDefault="00780CC4">
      <w:pPr>
        <w:pStyle w:val="Index1"/>
        <w:tabs>
          <w:tab w:val="right" w:pos="5030"/>
        </w:tabs>
        <w:rPr>
          <w:noProof/>
        </w:rPr>
      </w:pPr>
      <w:r>
        <w:rPr>
          <w:noProof/>
        </w:rPr>
        <w:t>Microsoft Exchange Server, 87</w:t>
      </w:r>
    </w:p>
    <w:p w:rsidR="00780CC4" w:rsidRDefault="00780CC4">
      <w:pPr>
        <w:pStyle w:val="Index1"/>
        <w:tabs>
          <w:tab w:val="right" w:pos="5030"/>
        </w:tabs>
        <w:rPr>
          <w:noProof/>
        </w:rPr>
      </w:pPr>
      <w:r>
        <w:rPr>
          <w:noProof/>
        </w:rPr>
        <w:t>Microsoft Flow Plano 1, 69</w:t>
      </w:r>
    </w:p>
    <w:p w:rsidR="00780CC4" w:rsidRDefault="00780CC4">
      <w:pPr>
        <w:pStyle w:val="Index1"/>
        <w:tabs>
          <w:tab w:val="right" w:pos="5030"/>
        </w:tabs>
        <w:rPr>
          <w:noProof/>
        </w:rPr>
      </w:pPr>
      <w:r>
        <w:rPr>
          <w:noProof/>
        </w:rPr>
        <w:t>Microsoft Flow Plano 2, 69</w:t>
      </w:r>
    </w:p>
    <w:p w:rsidR="00780CC4" w:rsidRDefault="00780CC4">
      <w:pPr>
        <w:pStyle w:val="Index1"/>
        <w:tabs>
          <w:tab w:val="right" w:pos="5030"/>
        </w:tabs>
        <w:rPr>
          <w:noProof/>
        </w:rPr>
      </w:pPr>
      <w:r>
        <w:rPr>
          <w:noProof/>
        </w:rPr>
        <w:lastRenderedPageBreak/>
        <w:t>Microsoft Intune, 18, 36, 69</w:t>
      </w:r>
    </w:p>
    <w:p w:rsidR="00780CC4" w:rsidRDefault="00780CC4">
      <w:pPr>
        <w:pStyle w:val="Index1"/>
        <w:tabs>
          <w:tab w:val="right" w:pos="5030"/>
        </w:tabs>
        <w:rPr>
          <w:noProof/>
        </w:rPr>
      </w:pPr>
      <w:r>
        <w:rPr>
          <w:noProof/>
        </w:rPr>
        <w:t>Microsoft Intune User SL Add-on Extra Storage 1 GB, 69</w:t>
      </w:r>
    </w:p>
    <w:p w:rsidR="00780CC4" w:rsidRDefault="00780CC4">
      <w:pPr>
        <w:pStyle w:val="Index1"/>
        <w:tabs>
          <w:tab w:val="right" w:pos="5030"/>
        </w:tabs>
        <w:rPr>
          <w:noProof/>
        </w:rPr>
      </w:pPr>
      <w:r>
        <w:rPr>
          <w:noProof/>
        </w:rPr>
        <w:t>Microsoft Learning E-Reference Library, 69</w:t>
      </w:r>
    </w:p>
    <w:p w:rsidR="00780CC4" w:rsidRDefault="00780CC4">
      <w:pPr>
        <w:pStyle w:val="Index1"/>
        <w:tabs>
          <w:tab w:val="right" w:pos="5030"/>
        </w:tabs>
        <w:rPr>
          <w:noProof/>
        </w:rPr>
      </w:pPr>
      <w:r>
        <w:rPr>
          <w:noProof/>
        </w:rPr>
        <w:t>Microsoft Learning Imagine Academy, 69</w:t>
      </w:r>
    </w:p>
    <w:p w:rsidR="00780CC4" w:rsidRDefault="00780CC4">
      <w:pPr>
        <w:pStyle w:val="Index1"/>
        <w:tabs>
          <w:tab w:val="right" w:pos="5030"/>
        </w:tabs>
        <w:rPr>
          <w:noProof/>
        </w:rPr>
      </w:pPr>
      <w:r>
        <w:rPr>
          <w:noProof/>
        </w:rPr>
        <w:t>Microsoft Learning MCP 1 Exam Vouchers, 69</w:t>
      </w:r>
    </w:p>
    <w:p w:rsidR="00780CC4" w:rsidRDefault="00780CC4">
      <w:pPr>
        <w:pStyle w:val="Index1"/>
        <w:tabs>
          <w:tab w:val="right" w:pos="5030"/>
        </w:tabs>
        <w:rPr>
          <w:noProof/>
        </w:rPr>
      </w:pPr>
      <w:r>
        <w:rPr>
          <w:noProof/>
        </w:rPr>
        <w:t>Microsoft Learning MCP 30 Exam Vouchers, 69</w:t>
      </w:r>
    </w:p>
    <w:p w:rsidR="00780CC4" w:rsidRDefault="00780CC4">
      <w:pPr>
        <w:pStyle w:val="Index1"/>
        <w:tabs>
          <w:tab w:val="right" w:pos="5030"/>
        </w:tabs>
        <w:rPr>
          <w:noProof/>
        </w:rPr>
      </w:pPr>
      <w:r>
        <w:rPr>
          <w:noProof/>
        </w:rPr>
        <w:t>Microsoft Learning MOS 500 Exam Site License, 69</w:t>
      </w:r>
    </w:p>
    <w:p w:rsidR="00780CC4" w:rsidRDefault="00780CC4">
      <w:pPr>
        <w:pStyle w:val="Index1"/>
        <w:tabs>
          <w:tab w:val="right" w:pos="5030"/>
        </w:tabs>
        <w:rPr>
          <w:noProof/>
        </w:rPr>
      </w:pPr>
      <w:r>
        <w:rPr>
          <w:noProof/>
        </w:rPr>
        <w:t>Microsoft Learning MTA 250 Exam Site License, 69</w:t>
      </w:r>
    </w:p>
    <w:p w:rsidR="00780CC4" w:rsidRDefault="00780CC4">
      <w:pPr>
        <w:pStyle w:val="Index1"/>
        <w:tabs>
          <w:tab w:val="right" w:pos="5030"/>
        </w:tabs>
        <w:rPr>
          <w:noProof/>
        </w:rPr>
      </w:pPr>
      <w:r>
        <w:rPr>
          <w:noProof/>
        </w:rPr>
        <w:t>Microsoft Office Audit and Control Management Server 2013, 29</w:t>
      </w:r>
    </w:p>
    <w:p w:rsidR="00780CC4" w:rsidRDefault="00780CC4">
      <w:pPr>
        <w:pStyle w:val="Index1"/>
        <w:tabs>
          <w:tab w:val="right" w:pos="5030"/>
        </w:tabs>
        <w:rPr>
          <w:noProof/>
        </w:rPr>
      </w:pPr>
      <w:r>
        <w:rPr>
          <w:noProof/>
        </w:rPr>
        <w:t>Microsoft PowerApp Plano 1, 69</w:t>
      </w:r>
    </w:p>
    <w:p w:rsidR="00780CC4" w:rsidRDefault="00780CC4">
      <w:pPr>
        <w:pStyle w:val="Index1"/>
        <w:tabs>
          <w:tab w:val="right" w:pos="5030"/>
        </w:tabs>
        <w:rPr>
          <w:noProof/>
        </w:rPr>
      </w:pPr>
      <w:r>
        <w:rPr>
          <w:noProof/>
        </w:rPr>
        <w:t>Microsoft PowerApp Plano 2, 69</w:t>
      </w:r>
    </w:p>
    <w:p w:rsidR="00780CC4" w:rsidRDefault="00780CC4">
      <w:pPr>
        <w:pStyle w:val="Index1"/>
        <w:tabs>
          <w:tab w:val="right" w:pos="5030"/>
        </w:tabs>
        <w:rPr>
          <w:noProof/>
        </w:rPr>
      </w:pPr>
      <w:r>
        <w:rPr>
          <w:noProof/>
        </w:rPr>
        <w:t>Microsoft SQL Server, 87</w:t>
      </w:r>
    </w:p>
    <w:p w:rsidR="00780CC4" w:rsidRDefault="00780CC4">
      <w:pPr>
        <w:pStyle w:val="Index1"/>
        <w:tabs>
          <w:tab w:val="right" w:pos="5030"/>
        </w:tabs>
        <w:rPr>
          <w:noProof/>
        </w:rPr>
      </w:pPr>
      <w:r>
        <w:rPr>
          <w:noProof/>
        </w:rPr>
        <w:t>Minecraft</w:t>
      </w:r>
    </w:p>
    <w:p w:rsidR="00780CC4" w:rsidRDefault="00780CC4">
      <w:pPr>
        <w:pStyle w:val="Index2"/>
        <w:tabs>
          <w:tab w:val="right" w:pos="5030"/>
        </w:tabs>
        <w:rPr>
          <w:noProof/>
        </w:rPr>
      </w:pPr>
      <w:r>
        <w:rPr>
          <w:noProof/>
        </w:rPr>
        <w:t>Education Edition, 70</w:t>
      </w:r>
    </w:p>
    <w:p w:rsidR="00780CC4" w:rsidRDefault="00780CC4">
      <w:pPr>
        <w:pStyle w:val="Index1"/>
        <w:tabs>
          <w:tab w:val="right" w:pos="5030"/>
        </w:tabs>
        <w:rPr>
          <w:noProof/>
        </w:rPr>
      </w:pPr>
      <w:r>
        <w:rPr>
          <w:noProof/>
        </w:rPr>
        <w:t>Office 2013, 25</w:t>
      </w:r>
    </w:p>
    <w:p w:rsidR="00780CC4" w:rsidRDefault="00780CC4">
      <w:pPr>
        <w:pStyle w:val="Index1"/>
        <w:tabs>
          <w:tab w:val="right" w:pos="5030"/>
        </w:tabs>
        <w:rPr>
          <w:noProof/>
        </w:rPr>
      </w:pPr>
      <w:r>
        <w:rPr>
          <w:noProof/>
        </w:rPr>
        <w:t>Office 2016 para Mac Standard, 26</w:t>
      </w:r>
    </w:p>
    <w:p w:rsidR="00780CC4" w:rsidRDefault="00780CC4">
      <w:pPr>
        <w:pStyle w:val="Index1"/>
        <w:tabs>
          <w:tab w:val="right" w:pos="5030"/>
        </w:tabs>
        <w:rPr>
          <w:noProof/>
        </w:rPr>
      </w:pPr>
      <w:r>
        <w:rPr>
          <w:noProof/>
        </w:rPr>
        <w:t>Office 365 Advanced eDiscovery, 65</w:t>
      </w:r>
    </w:p>
    <w:p w:rsidR="00780CC4" w:rsidRDefault="00780CC4">
      <w:pPr>
        <w:pStyle w:val="Index1"/>
        <w:tabs>
          <w:tab w:val="right" w:pos="5030"/>
        </w:tabs>
        <w:rPr>
          <w:noProof/>
        </w:rPr>
      </w:pPr>
      <w:r>
        <w:rPr>
          <w:noProof/>
        </w:rPr>
        <w:t>Office 365 Advanced Security Management (SL de Utilizador), 64</w:t>
      </w:r>
    </w:p>
    <w:p w:rsidR="00780CC4" w:rsidRDefault="00780CC4">
      <w:pPr>
        <w:pStyle w:val="Index1"/>
        <w:tabs>
          <w:tab w:val="right" w:pos="5030"/>
        </w:tabs>
        <w:rPr>
          <w:noProof/>
        </w:rPr>
      </w:pPr>
      <w:r>
        <w:rPr>
          <w:noProof/>
        </w:rPr>
        <w:t>Office 365 Customer Lockbox, 64</w:t>
      </w:r>
    </w:p>
    <w:p w:rsidR="00780CC4" w:rsidRDefault="00780CC4">
      <w:pPr>
        <w:pStyle w:val="Index1"/>
        <w:tabs>
          <w:tab w:val="right" w:pos="5030"/>
        </w:tabs>
        <w:rPr>
          <w:noProof/>
        </w:rPr>
      </w:pPr>
      <w:r>
        <w:rPr>
          <w:noProof/>
        </w:rPr>
        <w:t>Office 365 Delve Analytics, 64</w:t>
      </w:r>
    </w:p>
    <w:p w:rsidR="00780CC4" w:rsidRDefault="00780CC4">
      <w:pPr>
        <w:pStyle w:val="Index1"/>
        <w:tabs>
          <w:tab w:val="right" w:pos="5030"/>
        </w:tabs>
        <w:rPr>
          <w:noProof/>
        </w:rPr>
      </w:pPr>
      <w:r>
        <w:rPr>
          <w:noProof/>
        </w:rPr>
        <w:t>Office 365 Educação E5, 61</w:t>
      </w:r>
    </w:p>
    <w:p w:rsidR="00780CC4" w:rsidRDefault="00780CC4">
      <w:pPr>
        <w:pStyle w:val="Index1"/>
        <w:tabs>
          <w:tab w:val="right" w:pos="5030"/>
        </w:tabs>
        <w:rPr>
          <w:noProof/>
        </w:rPr>
      </w:pPr>
      <w:r>
        <w:rPr>
          <w:noProof/>
        </w:rPr>
        <w:t>Office 365 Education, 61</w:t>
      </w:r>
    </w:p>
    <w:p w:rsidR="00780CC4" w:rsidRDefault="00780CC4">
      <w:pPr>
        <w:pStyle w:val="Index1"/>
        <w:tabs>
          <w:tab w:val="right" w:pos="5030"/>
        </w:tabs>
        <w:rPr>
          <w:noProof/>
        </w:rPr>
      </w:pPr>
      <w:r>
        <w:rPr>
          <w:noProof/>
        </w:rPr>
        <w:t>Office 365 Empresas, 60</w:t>
      </w:r>
    </w:p>
    <w:p w:rsidR="00780CC4" w:rsidRDefault="00780CC4">
      <w:pPr>
        <w:pStyle w:val="Index1"/>
        <w:tabs>
          <w:tab w:val="right" w:pos="5030"/>
        </w:tabs>
        <w:rPr>
          <w:noProof/>
        </w:rPr>
      </w:pPr>
      <w:r>
        <w:rPr>
          <w:noProof/>
        </w:rPr>
        <w:t>Office 365 Empresas - Versão Essentials, 61</w:t>
      </w:r>
    </w:p>
    <w:p w:rsidR="00780CC4" w:rsidRDefault="00780CC4">
      <w:pPr>
        <w:pStyle w:val="Index1"/>
        <w:tabs>
          <w:tab w:val="right" w:pos="5030"/>
        </w:tabs>
        <w:rPr>
          <w:noProof/>
        </w:rPr>
      </w:pPr>
      <w:r>
        <w:rPr>
          <w:noProof/>
        </w:rPr>
        <w:t>Office 365 Empresas - Versão Premium, 61</w:t>
      </w:r>
    </w:p>
    <w:p w:rsidR="00780CC4" w:rsidRDefault="00780CC4">
      <w:pPr>
        <w:pStyle w:val="Index1"/>
        <w:tabs>
          <w:tab w:val="right" w:pos="5030"/>
        </w:tabs>
        <w:rPr>
          <w:noProof/>
        </w:rPr>
      </w:pPr>
      <w:r>
        <w:rPr>
          <w:noProof/>
        </w:rPr>
        <w:t>Office 365 Enterprise, 56</w:t>
      </w:r>
    </w:p>
    <w:p w:rsidR="00780CC4" w:rsidRDefault="00780CC4">
      <w:pPr>
        <w:pStyle w:val="Index1"/>
        <w:tabs>
          <w:tab w:val="right" w:pos="5030"/>
        </w:tabs>
        <w:rPr>
          <w:noProof/>
        </w:rPr>
      </w:pPr>
      <w:r>
        <w:rPr>
          <w:noProof/>
        </w:rPr>
        <w:t>Office 365 Enterprise, 56</w:t>
      </w:r>
    </w:p>
    <w:p w:rsidR="00780CC4" w:rsidRDefault="00780CC4">
      <w:pPr>
        <w:pStyle w:val="Index1"/>
        <w:tabs>
          <w:tab w:val="right" w:pos="5030"/>
        </w:tabs>
        <w:rPr>
          <w:noProof/>
        </w:rPr>
      </w:pPr>
      <w:r>
        <w:rPr>
          <w:noProof/>
        </w:rPr>
        <w:t>Office 365 Enterprise E1, 18, 61</w:t>
      </w:r>
    </w:p>
    <w:p w:rsidR="00780CC4" w:rsidRDefault="00780CC4">
      <w:pPr>
        <w:pStyle w:val="Index1"/>
        <w:tabs>
          <w:tab w:val="right" w:pos="5030"/>
        </w:tabs>
        <w:rPr>
          <w:noProof/>
        </w:rPr>
      </w:pPr>
      <w:r>
        <w:rPr>
          <w:noProof/>
        </w:rPr>
        <w:t>Office 365 Enterprise E1 de SA Existente, 61</w:t>
      </w:r>
    </w:p>
    <w:p w:rsidR="00780CC4" w:rsidRDefault="00780CC4">
      <w:pPr>
        <w:pStyle w:val="Index1"/>
        <w:tabs>
          <w:tab w:val="right" w:pos="5030"/>
        </w:tabs>
        <w:rPr>
          <w:noProof/>
        </w:rPr>
      </w:pPr>
      <w:r>
        <w:rPr>
          <w:noProof/>
        </w:rPr>
        <w:t>Office 365 Enterprise E1 e Microsoft Intune, 18</w:t>
      </w:r>
    </w:p>
    <w:p w:rsidR="00780CC4" w:rsidRDefault="00780CC4">
      <w:pPr>
        <w:pStyle w:val="Index1"/>
        <w:tabs>
          <w:tab w:val="right" w:pos="5030"/>
        </w:tabs>
        <w:rPr>
          <w:noProof/>
        </w:rPr>
      </w:pPr>
      <w:r>
        <w:rPr>
          <w:noProof/>
        </w:rPr>
        <w:t>Office 365 Enterprise E3, 18, 61</w:t>
      </w:r>
    </w:p>
    <w:p w:rsidR="00780CC4" w:rsidRDefault="00780CC4">
      <w:pPr>
        <w:pStyle w:val="Index1"/>
        <w:tabs>
          <w:tab w:val="right" w:pos="5030"/>
        </w:tabs>
        <w:rPr>
          <w:noProof/>
        </w:rPr>
      </w:pPr>
      <w:r>
        <w:rPr>
          <w:noProof/>
        </w:rPr>
        <w:t>Office 365 Enterprise E3 de SA Existente, 61</w:t>
      </w:r>
    </w:p>
    <w:p w:rsidR="00780CC4" w:rsidRDefault="00780CC4">
      <w:pPr>
        <w:pStyle w:val="Index1"/>
        <w:tabs>
          <w:tab w:val="right" w:pos="5030"/>
        </w:tabs>
        <w:rPr>
          <w:noProof/>
        </w:rPr>
      </w:pPr>
      <w:r>
        <w:rPr>
          <w:noProof/>
        </w:rPr>
        <w:t>Office 365 Enterprise E3 e Microsoft Intune, 18</w:t>
      </w:r>
    </w:p>
    <w:p w:rsidR="00780CC4" w:rsidRDefault="00780CC4">
      <w:pPr>
        <w:pStyle w:val="Index1"/>
        <w:tabs>
          <w:tab w:val="right" w:pos="5030"/>
        </w:tabs>
        <w:rPr>
          <w:noProof/>
        </w:rPr>
      </w:pPr>
      <w:r>
        <w:rPr>
          <w:noProof/>
        </w:rPr>
        <w:t>Office 365 Enterprise E4, 61</w:t>
      </w:r>
    </w:p>
    <w:p w:rsidR="00780CC4" w:rsidRDefault="00780CC4">
      <w:pPr>
        <w:pStyle w:val="Index1"/>
        <w:tabs>
          <w:tab w:val="right" w:pos="5030"/>
        </w:tabs>
        <w:rPr>
          <w:noProof/>
        </w:rPr>
      </w:pPr>
      <w:r>
        <w:rPr>
          <w:noProof/>
        </w:rPr>
        <w:t>Office 365 Enterprise E4 de SA Existente, 61</w:t>
      </w:r>
    </w:p>
    <w:p w:rsidR="00780CC4" w:rsidRDefault="00780CC4">
      <w:pPr>
        <w:pStyle w:val="Index1"/>
        <w:tabs>
          <w:tab w:val="right" w:pos="5030"/>
        </w:tabs>
        <w:rPr>
          <w:noProof/>
        </w:rPr>
      </w:pPr>
      <w:r>
        <w:rPr>
          <w:noProof/>
        </w:rPr>
        <w:t>Office 365 Enterprise E5, 18</w:t>
      </w:r>
    </w:p>
    <w:p w:rsidR="00780CC4" w:rsidRDefault="00780CC4">
      <w:pPr>
        <w:pStyle w:val="Index1"/>
        <w:tabs>
          <w:tab w:val="right" w:pos="5030"/>
        </w:tabs>
        <w:rPr>
          <w:noProof/>
        </w:rPr>
      </w:pPr>
      <w:r>
        <w:rPr>
          <w:noProof/>
        </w:rPr>
        <w:t>Office 365 Enterprise E5 (SL de Utilizador), 61</w:t>
      </w:r>
    </w:p>
    <w:p w:rsidR="00780CC4" w:rsidRDefault="00780CC4">
      <w:pPr>
        <w:pStyle w:val="Index1"/>
        <w:tabs>
          <w:tab w:val="right" w:pos="5030"/>
        </w:tabs>
        <w:rPr>
          <w:noProof/>
        </w:rPr>
      </w:pPr>
      <w:r>
        <w:rPr>
          <w:noProof/>
        </w:rPr>
        <w:t>Office 365 Enterprise E5 de SA Existente, 61</w:t>
      </w:r>
    </w:p>
    <w:p w:rsidR="00780CC4" w:rsidRDefault="00780CC4">
      <w:pPr>
        <w:pStyle w:val="Index1"/>
        <w:tabs>
          <w:tab w:val="right" w:pos="5030"/>
        </w:tabs>
        <w:rPr>
          <w:noProof/>
        </w:rPr>
      </w:pPr>
      <w:r>
        <w:rPr>
          <w:noProof/>
        </w:rPr>
        <w:t>Office 365 Enterprise E5 e Microsoft Intune, 18</w:t>
      </w:r>
    </w:p>
    <w:p w:rsidR="00780CC4" w:rsidRDefault="00780CC4">
      <w:pPr>
        <w:pStyle w:val="Index1"/>
        <w:tabs>
          <w:tab w:val="right" w:pos="5030"/>
        </w:tabs>
        <w:rPr>
          <w:noProof/>
        </w:rPr>
      </w:pPr>
      <w:r>
        <w:rPr>
          <w:noProof/>
        </w:rPr>
        <w:t>Office 365 Enterprise K1, 61</w:t>
      </w:r>
    </w:p>
    <w:p w:rsidR="00780CC4" w:rsidRDefault="00780CC4">
      <w:pPr>
        <w:pStyle w:val="Index1"/>
        <w:tabs>
          <w:tab w:val="right" w:pos="5030"/>
        </w:tabs>
        <w:rPr>
          <w:noProof/>
        </w:rPr>
      </w:pPr>
      <w:r>
        <w:rPr>
          <w:noProof/>
        </w:rPr>
        <w:t>Office 365 Extra File Storage 1 GB, 67</w:t>
      </w:r>
    </w:p>
    <w:p w:rsidR="00780CC4" w:rsidRDefault="00780CC4">
      <w:pPr>
        <w:pStyle w:val="Index1"/>
        <w:tabs>
          <w:tab w:val="right" w:pos="5030"/>
        </w:tabs>
        <w:rPr>
          <w:noProof/>
        </w:rPr>
      </w:pPr>
      <w:r>
        <w:rPr>
          <w:noProof/>
        </w:rPr>
        <w:t>Office 365 Médias Empresas, 61, 64</w:t>
      </w:r>
    </w:p>
    <w:p w:rsidR="00780CC4" w:rsidRDefault="00780CC4">
      <w:pPr>
        <w:pStyle w:val="Index1"/>
        <w:tabs>
          <w:tab w:val="right" w:pos="5030"/>
        </w:tabs>
        <w:rPr>
          <w:noProof/>
        </w:rPr>
      </w:pPr>
      <w:r>
        <w:rPr>
          <w:noProof/>
        </w:rPr>
        <w:t>Office 365 Pro Plus, 82</w:t>
      </w:r>
    </w:p>
    <w:p w:rsidR="00780CC4" w:rsidRDefault="00780CC4">
      <w:pPr>
        <w:pStyle w:val="Index1"/>
        <w:tabs>
          <w:tab w:val="right" w:pos="5030"/>
        </w:tabs>
        <w:rPr>
          <w:noProof/>
        </w:rPr>
      </w:pPr>
      <w:r>
        <w:rPr>
          <w:noProof/>
        </w:rPr>
        <w:t>Office 365 ProPlus, 60</w:t>
      </w:r>
    </w:p>
    <w:p w:rsidR="00780CC4" w:rsidRDefault="00780CC4">
      <w:pPr>
        <w:pStyle w:val="Index1"/>
        <w:tabs>
          <w:tab w:val="right" w:pos="5030"/>
        </w:tabs>
        <w:rPr>
          <w:noProof/>
        </w:rPr>
      </w:pPr>
      <w:r>
        <w:rPr>
          <w:noProof/>
        </w:rPr>
        <w:t>Office 365 ProPlus de SA Existente, 60</w:t>
      </w:r>
    </w:p>
    <w:p w:rsidR="00780CC4" w:rsidRDefault="00780CC4">
      <w:pPr>
        <w:pStyle w:val="Index1"/>
        <w:tabs>
          <w:tab w:val="right" w:pos="5030"/>
        </w:tabs>
        <w:rPr>
          <w:noProof/>
        </w:rPr>
      </w:pPr>
      <w:r>
        <w:rPr>
          <w:noProof/>
        </w:rPr>
        <w:t>Office for Mac 2011, 26</w:t>
      </w:r>
    </w:p>
    <w:p w:rsidR="00780CC4" w:rsidRDefault="00780CC4">
      <w:pPr>
        <w:pStyle w:val="Index1"/>
        <w:tabs>
          <w:tab w:val="right" w:pos="5030"/>
        </w:tabs>
        <w:rPr>
          <w:noProof/>
        </w:rPr>
      </w:pPr>
      <w:r>
        <w:rPr>
          <w:noProof/>
        </w:rPr>
        <w:t>Office for Mac Standard, 81</w:t>
      </w:r>
    </w:p>
    <w:p w:rsidR="00780CC4" w:rsidRDefault="00780CC4">
      <w:pPr>
        <w:pStyle w:val="Index1"/>
        <w:tabs>
          <w:tab w:val="right" w:pos="5030"/>
        </w:tabs>
        <w:rPr>
          <w:noProof/>
        </w:rPr>
      </w:pPr>
      <w:r>
        <w:rPr>
          <w:noProof/>
        </w:rPr>
        <w:t>Office Multi Language Pack, 61, 63</w:t>
      </w:r>
    </w:p>
    <w:p w:rsidR="00780CC4" w:rsidRDefault="00780CC4">
      <w:pPr>
        <w:pStyle w:val="Index1"/>
        <w:tabs>
          <w:tab w:val="right" w:pos="5030"/>
        </w:tabs>
        <w:rPr>
          <w:noProof/>
        </w:rPr>
      </w:pPr>
      <w:r>
        <w:rPr>
          <w:noProof/>
        </w:rPr>
        <w:t>Office Multi Language Pack 2013, 25</w:t>
      </w:r>
    </w:p>
    <w:p w:rsidR="00780CC4" w:rsidRDefault="00780CC4">
      <w:pPr>
        <w:pStyle w:val="Index1"/>
        <w:tabs>
          <w:tab w:val="right" w:pos="5030"/>
        </w:tabs>
        <w:rPr>
          <w:noProof/>
        </w:rPr>
      </w:pPr>
      <w:r>
        <w:rPr>
          <w:noProof/>
        </w:rPr>
        <w:t>Office Online, 61</w:t>
      </w:r>
    </w:p>
    <w:p w:rsidR="00780CC4" w:rsidRDefault="00780CC4">
      <w:pPr>
        <w:pStyle w:val="Index1"/>
        <w:tabs>
          <w:tab w:val="right" w:pos="5030"/>
        </w:tabs>
        <w:rPr>
          <w:noProof/>
        </w:rPr>
      </w:pPr>
      <w:r>
        <w:rPr>
          <w:noProof/>
        </w:rPr>
        <w:t>Office Online para Office 365, 81</w:t>
      </w:r>
    </w:p>
    <w:p w:rsidR="00780CC4" w:rsidRDefault="00780CC4">
      <w:pPr>
        <w:pStyle w:val="Index1"/>
        <w:tabs>
          <w:tab w:val="right" w:pos="5030"/>
        </w:tabs>
        <w:rPr>
          <w:noProof/>
        </w:rPr>
      </w:pPr>
      <w:r>
        <w:rPr>
          <w:noProof/>
        </w:rPr>
        <w:t>Office Professional Plus, 60, 61, 62, 63, 81, 87</w:t>
      </w:r>
    </w:p>
    <w:p w:rsidR="00780CC4" w:rsidRDefault="00780CC4">
      <w:pPr>
        <w:pStyle w:val="Index1"/>
        <w:tabs>
          <w:tab w:val="right" w:pos="5030"/>
        </w:tabs>
        <w:rPr>
          <w:noProof/>
        </w:rPr>
      </w:pPr>
      <w:r>
        <w:rPr>
          <w:noProof/>
        </w:rPr>
        <w:t>Office Professional Plus 2013, 60</w:t>
      </w:r>
    </w:p>
    <w:p w:rsidR="00780CC4" w:rsidRDefault="00780CC4">
      <w:pPr>
        <w:pStyle w:val="Index1"/>
        <w:tabs>
          <w:tab w:val="right" w:pos="5030"/>
        </w:tabs>
        <w:rPr>
          <w:noProof/>
        </w:rPr>
      </w:pPr>
      <w:r>
        <w:rPr>
          <w:noProof/>
        </w:rPr>
        <w:t>Office Professional Plus 2016, 25, 38, 62</w:t>
      </w:r>
    </w:p>
    <w:p w:rsidR="00780CC4" w:rsidRDefault="00780CC4">
      <w:pPr>
        <w:pStyle w:val="Index1"/>
        <w:tabs>
          <w:tab w:val="right" w:pos="5030"/>
        </w:tabs>
        <w:rPr>
          <w:noProof/>
        </w:rPr>
      </w:pPr>
      <w:r>
        <w:rPr>
          <w:noProof/>
        </w:rPr>
        <w:t>Office Standard, 61, 81, 87</w:t>
      </w:r>
    </w:p>
    <w:p w:rsidR="00780CC4" w:rsidRDefault="00780CC4">
      <w:pPr>
        <w:pStyle w:val="Index1"/>
        <w:tabs>
          <w:tab w:val="right" w:pos="5030"/>
        </w:tabs>
        <w:rPr>
          <w:noProof/>
        </w:rPr>
      </w:pPr>
      <w:r>
        <w:rPr>
          <w:noProof/>
        </w:rPr>
        <w:t>Office Standard 2016, 25</w:t>
      </w:r>
    </w:p>
    <w:p w:rsidR="00780CC4" w:rsidRDefault="00780CC4">
      <w:pPr>
        <w:pStyle w:val="Index1"/>
        <w:tabs>
          <w:tab w:val="right" w:pos="5030"/>
        </w:tabs>
        <w:rPr>
          <w:noProof/>
        </w:rPr>
      </w:pPr>
      <w:r>
        <w:rPr>
          <w:noProof/>
        </w:rPr>
        <w:t>OneDrive for Business Plan 1, 66</w:t>
      </w:r>
    </w:p>
    <w:p w:rsidR="00780CC4" w:rsidRDefault="00780CC4">
      <w:pPr>
        <w:pStyle w:val="Index1"/>
        <w:tabs>
          <w:tab w:val="right" w:pos="5030"/>
        </w:tabs>
        <w:rPr>
          <w:noProof/>
        </w:rPr>
      </w:pPr>
      <w:r>
        <w:rPr>
          <w:noProof/>
        </w:rPr>
        <w:t>OneDrive for Business Plan 2, 66</w:t>
      </w:r>
    </w:p>
    <w:p w:rsidR="00780CC4" w:rsidRDefault="00780CC4">
      <w:pPr>
        <w:pStyle w:val="Index1"/>
        <w:tabs>
          <w:tab w:val="right" w:pos="5030"/>
        </w:tabs>
        <w:rPr>
          <w:noProof/>
        </w:rPr>
      </w:pPr>
      <w:r>
        <w:rPr>
          <w:noProof/>
        </w:rPr>
        <w:t>Operations Management Suite</w:t>
      </w:r>
    </w:p>
    <w:p w:rsidR="00780CC4" w:rsidRDefault="00780CC4">
      <w:pPr>
        <w:pStyle w:val="Index2"/>
        <w:tabs>
          <w:tab w:val="right" w:pos="5030"/>
        </w:tabs>
        <w:rPr>
          <w:noProof/>
        </w:rPr>
      </w:pPr>
      <w:r>
        <w:rPr>
          <w:noProof/>
        </w:rPr>
        <w:t>Automatização e Controlo, 54</w:t>
      </w:r>
    </w:p>
    <w:p w:rsidR="00780CC4" w:rsidRDefault="00780CC4">
      <w:pPr>
        <w:pStyle w:val="Index2"/>
        <w:tabs>
          <w:tab w:val="right" w:pos="5030"/>
        </w:tabs>
        <w:rPr>
          <w:noProof/>
        </w:rPr>
      </w:pPr>
      <w:r>
        <w:rPr>
          <w:noProof/>
        </w:rPr>
        <w:t>Conhecimentos Aprofundados e Análise de Dados, 54</w:t>
      </w:r>
    </w:p>
    <w:p w:rsidR="00780CC4" w:rsidRDefault="00780CC4">
      <w:pPr>
        <w:pStyle w:val="Index2"/>
        <w:tabs>
          <w:tab w:val="right" w:pos="5030"/>
        </w:tabs>
        <w:rPr>
          <w:noProof/>
        </w:rPr>
      </w:pPr>
      <w:r>
        <w:rPr>
          <w:noProof/>
        </w:rPr>
        <w:t>Cópia de Segurança e Recuperação Após Desastre, 54</w:t>
      </w:r>
    </w:p>
    <w:p w:rsidR="00780CC4" w:rsidRDefault="00780CC4">
      <w:pPr>
        <w:pStyle w:val="Index2"/>
        <w:tabs>
          <w:tab w:val="right" w:pos="5030"/>
        </w:tabs>
        <w:rPr>
          <w:noProof/>
        </w:rPr>
      </w:pPr>
      <w:r>
        <w:rPr>
          <w:noProof/>
        </w:rPr>
        <w:t>Segurança e Conformidade, 54</w:t>
      </w:r>
    </w:p>
    <w:p w:rsidR="00780CC4" w:rsidRDefault="00780CC4">
      <w:pPr>
        <w:pStyle w:val="Index1"/>
        <w:tabs>
          <w:tab w:val="right" w:pos="5030"/>
        </w:tabs>
        <w:rPr>
          <w:noProof/>
        </w:rPr>
      </w:pPr>
      <w:r>
        <w:rPr>
          <w:noProof/>
        </w:rPr>
        <w:t>Operations Management Suite E1, 54</w:t>
      </w:r>
    </w:p>
    <w:p w:rsidR="00780CC4" w:rsidRDefault="00780CC4">
      <w:pPr>
        <w:pStyle w:val="Index1"/>
        <w:tabs>
          <w:tab w:val="right" w:pos="5030"/>
        </w:tabs>
        <w:rPr>
          <w:noProof/>
        </w:rPr>
      </w:pPr>
      <w:r>
        <w:rPr>
          <w:noProof/>
        </w:rPr>
        <w:t>Operations Management Suite E1 de SA Existente, 54</w:t>
      </w:r>
    </w:p>
    <w:p w:rsidR="00780CC4" w:rsidRDefault="00780CC4">
      <w:pPr>
        <w:pStyle w:val="Index1"/>
        <w:tabs>
          <w:tab w:val="right" w:pos="5030"/>
        </w:tabs>
        <w:rPr>
          <w:noProof/>
        </w:rPr>
      </w:pPr>
      <w:r>
        <w:rPr>
          <w:noProof/>
        </w:rPr>
        <w:t>Operations Management Suite E2, 54</w:t>
      </w:r>
    </w:p>
    <w:p w:rsidR="00780CC4" w:rsidRDefault="00780CC4">
      <w:pPr>
        <w:pStyle w:val="Index1"/>
        <w:tabs>
          <w:tab w:val="right" w:pos="5030"/>
        </w:tabs>
        <w:rPr>
          <w:noProof/>
        </w:rPr>
      </w:pPr>
      <w:r>
        <w:rPr>
          <w:noProof/>
        </w:rPr>
        <w:t>Operations Management Suite E2 de SA Existente, 54</w:t>
      </w:r>
    </w:p>
    <w:p w:rsidR="00780CC4" w:rsidRDefault="00780CC4">
      <w:pPr>
        <w:pStyle w:val="Index1"/>
        <w:tabs>
          <w:tab w:val="right" w:pos="5030"/>
        </w:tabs>
        <w:rPr>
          <w:noProof/>
        </w:rPr>
      </w:pPr>
      <w:r>
        <w:rPr>
          <w:noProof/>
        </w:rPr>
        <w:t>Outlook 2016, 25</w:t>
      </w:r>
    </w:p>
    <w:p w:rsidR="00780CC4" w:rsidRDefault="00780CC4">
      <w:pPr>
        <w:pStyle w:val="Index1"/>
        <w:tabs>
          <w:tab w:val="right" w:pos="5030"/>
        </w:tabs>
        <w:rPr>
          <w:noProof/>
        </w:rPr>
      </w:pPr>
      <w:r>
        <w:rPr>
          <w:noProof/>
        </w:rPr>
        <w:t>Outlook 2016 para Mac, 26</w:t>
      </w:r>
    </w:p>
    <w:p w:rsidR="00780CC4" w:rsidRDefault="00780CC4">
      <w:pPr>
        <w:pStyle w:val="Index1"/>
        <w:tabs>
          <w:tab w:val="right" w:pos="5030"/>
        </w:tabs>
        <w:rPr>
          <w:noProof/>
        </w:rPr>
      </w:pPr>
      <w:r>
        <w:rPr>
          <w:noProof/>
        </w:rPr>
        <w:t>Plano do Serviço de Aplicações do Azure, 53</w:t>
      </w:r>
    </w:p>
    <w:p w:rsidR="00780CC4" w:rsidRDefault="00780CC4">
      <w:pPr>
        <w:pStyle w:val="Index1"/>
        <w:tabs>
          <w:tab w:val="right" w:pos="5030"/>
        </w:tabs>
        <w:rPr>
          <w:noProof/>
        </w:rPr>
      </w:pPr>
      <w:r>
        <w:rPr>
          <w:noProof/>
        </w:rPr>
        <w:t>Plataformas MSDN, 37</w:t>
      </w:r>
    </w:p>
    <w:p w:rsidR="00780CC4" w:rsidRDefault="00780CC4">
      <w:pPr>
        <w:pStyle w:val="Index1"/>
        <w:tabs>
          <w:tab w:val="right" w:pos="5030"/>
        </w:tabs>
        <w:rPr>
          <w:noProof/>
        </w:rPr>
      </w:pPr>
      <w:r>
        <w:rPr>
          <w:noProof/>
        </w:rPr>
        <w:t>Power BI Pro, 69</w:t>
      </w:r>
    </w:p>
    <w:p w:rsidR="00780CC4" w:rsidRDefault="00780CC4">
      <w:pPr>
        <w:pStyle w:val="Index1"/>
        <w:tabs>
          <w:tab w:val="right" w:pos="5030"/>
        </w:tabs>
        <w:rPr>
          <w:noProof/>
        </w:rPr>
      </w:pPr>
      <w:r>
        <w:rPr>
          <w:noProof/>
        </w:rPr>
        <w:t>Power BI Pro A, 69</w:t>
      </w:r>
    </w:p>
    <w:p w:rsidR="00780CC4" w:rsidRDefault="00780CC4">
      <w:pPr>
        <w:pStyle w:val="Index1"/>
        <w:tabs>
          <w:tab w:val="right" w:pos="5030"/>
        </w:tabs>
        <w:rPr>
          <w:noProof/>
        </w:rPr>
      </w:pPr>
      <w:r>
        <w:rPr>
          <w:noProof/>
        </w:rPr>
        <w:t>PowerPoint 2016, 25</w:t>
      </w:r>
    </w:p>
    <w:p w:rsidR="00780CC4" w:rsidRDefault="00780CC4">
      <w:pPr>
        <w:pStyle w:val="Index1"/>
        <w:tabs>
          <w:tab w:val="right" w:pos="5030"/>
        </w:tabs>
        <w:rPr>
          <w:noProof/>
        </w:rPr>
      </w:pPr>
      <w:r>
        <w:rPr>
          <w:noProof/>
        </w:rPr>
        <w:t>PowerPoint 2016 para Mac, 26</w:t>
      </w:r>
    </w:p>
    <w:p w:rsidR="00780CC4" w:rsidRDefault="00780CC4">
      <w:pPr>
        <w:pStyle w:val="Index1"/>
        <w:tabs>
          <w:tab w:val="right" w:pos="5030"/>
        </w:tabs>
        <w:rPr>
          <w:noProof/>
        </w:rPr>
      </w:pPr>
      <w:r>
        <w:rPr>
          <w:noProof/>
        </w:rPr>
        <w:t>Project 2013, 28</w:t>
      </w:r>
    </w:p>
    <w:p w:rsidR="00780CC4" w:rsidRDefault="00780CC4">
      <w:pPr>
        <w:pStyle w:val="Index1"/>
        <w:tabs>
          <w:tab w:val="right" w:pos="5030"/>
        </w:tabs>
        <w:rPr>
          <w:noProof/>
        </w:rPr>
      </w:pPr>
      <w:r>
        <w:rPr>
          <w:noProof/>
        </w:rPr>
        <w:t>Project Online Essentials, 66</w:t>
      </w:r>
    </w:p>
    <w:p w:rsidR="00780CC4" w:rsidRDefault="00780CC4">
      <w:pPr>
        <w:pStyle w:val="Index1"/>
        <w:tabs>
          <w:tab w:val="right" w:pos="5030"/>
        </w:tabs>
        <w:rPr>
          <w:noProof/>
        </w:rPr>
      </w:pPr>
      <w:r>
        <w:rPr>
          <w:noProof/>
        </w:rPr>
        <w:t>Project Online Premium, 66</w:t>
      </w:r>
    </w:p>
    <w:p w:rsidR="00780CC4" w:rsidRDefault="00780CC4">
      <w:pPr>
        <w:pStyle w:val="Index1"/>
        <w:tabs>
          <w:tab w:val="right" w:pos="5030"/>
        </w:tabs>
        <w:rPr>
          <w:noProof/>
        </w:rPr>
      </w:pPr>
      <w:r>
        <w:rPr>
          <w:noProof/>
        </w:rPr>
        <w:t>Project Online Premium de SA Existente, 66</w:t>
      </w:r>
    </w:p>
    <w:p w:rsidR="00780CC4" w:rsidRDefault="00780CC4">
      <w:pPr>
        <w:pStyle w:val="Index1"/>
        <w:tabs>
          <w:tab w:val="right" w:pos="5030"/>
        </w:tabs>
        <w:rPr>
          <w:noProof/>
        </w:rPr>
      </w:pPr>
      <w:r>
        <w:rPr>
          <w:noProof/>
        </w:rPr>
        <w:t>Project Online Professional, 66</w:t>
      </w:r>
    </w:p>
    <w:p w:rsidR="00780CC4" w:rsidRDefault="00780CC4">
      <w:pPr>
        <w:pStyle w:val="Index1"/>
        <w:tabs>
          <w:tab w:val="right" w:pos="5030"/>
        </w:tabs>
        <w:rPr>
          <w:noProof/>
        </w:rPr>
      </w:pPr>
      <w:r>
        <w:rPr>
          <w:noProof/>
        </w:rPr>
        <w:t>Project Online Professional de SA Existente, 66</w:t>
      </w:r>
    </w:p>
    <w:p w:rsidR="00780CC4" w:rsidRDefault="00780CC4">
      <w:pPr>
        <w:pStyle w:val="Index1"/>
        <w:tabs>
          <w:tab w:val="right" w:pos="5030"/>
        </w:tabs>
        <w:rPr>
          <w:noProof/>
        </w:rPr>
      </w:pPr>
      <w:r>
        <w:rPr>
          <w:noProof/>
        </w:rPr>
        <w:t>Project Professional, 87</w:t>
      </w:r>
    </w:p>
    <w:p w:rsidR="00780CC4" w:rsidRDefault="00780CC4">
      <w:pPr>
        <w:pStyle w:val="Index1"/>
        <w:tabs>
          <w:tab w:val="right" w:pos="5030"/>
        </w:tabs>
        <w:rPr>
          <w:noProof/>
        </w:rPr>
      </w:pPr>
      <w:r>
        <w:rPr>
          <w:noProof/>
        </w:rPr>
        <w:t>Project Professional 2016, 25</w:t>
      </w:r>
    </w:p>
    <w:p w:rsidR="00780CC4" w:rsidRDefault="00780CC4">
      <w:pPr>
        <w:pStyle w:val="Index1"/>
        <w:tabs>
          <w:tab w:val="right" w:pos="5030"/>
        </w:tabs>
        <w:rPr>
          <w:noProof/>
        </w:rPr>
      </w:pPr>
      <w:r>
        <w:rPr>
          <w:noProof/>
        </w:rPr>
        <w:t>Project Server 2016, 25, 28</w:t>
      </w:r>
    </w:p>
    <w:p w:rsidR="00780CC4" w:rsidRDefault="00780CC4">
      <w:pPr>
        <w:pStyle w:val="Index1"/>
        <w:tabs>
          <w:tab w:val="right" w:pos="5030"/>
        </w:tabs>
        <w:rPr>
          <w:noProof/>
        </w:rPr>
      </w:pPr>
      <w:r>
        <w:rPr>
          <w:noProof/>
        </w:rPr>
        <w:t>Project Server 2016 CAL, 28</w:t>
      </w:r>
    </w:p>
    <w:p w:rsidR="00780CC4" w:rsidRDefault="00780CC4">
      <w:pPr>
        <w:pStyle w:val="Index1"/>
        <w:tabs>
          <w:tab w:val="right" w:pos="5030"/>
        </w:tabs>
        <w:rPr>
          <w:noProof/>
        </w:rPr>
      </w:pPr>
      <w:r>
        <w:rPr>
          <w:noProof/>
        </w:rPr>
        <w:t>Project Standard, 81, 87</w:t>
      </w:r>
    </w:p>
    <w:p w:rsidR="00780CC4" w:rsidRDefault="00780CC4">
      <w:pPr>
        <w:pStyle w:val="Index1"/>
        <w:tabs>
          <w:tab w:val="right" w:pos="5030"/>
        </w:tabs>
        <w:rPr>
          <w:noProof/>
        </w:rPr>
      </w:pPr>
      <w:r>
        <w:rPr>
          <w:noProof/>
        </w:rPr>
        <w:t>Project Standard 2016, 25</w:t>
      </w:r>
    </w:p>
    <w:p w:rsidR="00780CC4" w:rsidRDefault="00780CC4">
      <w:pPr>
        <w:pStyle w:val="Index1"/>
        <w:tabs>
          <w:tab w:val="right" w:pos="5030"/>
        </w:tabs>
        <w:rPr>
          <w:noProof/>
        </w:rPr>
      </w:pPr>
      <w:r>
        <w:rPr>
          <w:noProof/>
        </w:rPr>
        <w:t>Proteção Avançada contra Ameaças do Office 365, 65</w:t>
      </w:r>
    </w:p>
    <w:p w:rsidR="00780CC4" w:rsidRDefault="00780CC4">
      <w:pPr>
        <w:pStyle w:val="Index1"/>
        <w:tabs>
          <w:tab w:val="right" w:pos="5030"/>
        </w:tabs>
        <w:rPr>
          <w:noProof/>
        </w:rPr>
      </w:pPr>
      <w:r>
        <w:rPr>
          <w:noProof/>
        </w:rPr>
        <w:t>Proteção do Exchange Online, 17, 65</w:t>
      </w:r>
    </w:p>
    <w:p w:rsidR="00780CC4" w:rsidRDefault="00780CC4">
      <w:pPr>
        <w:pStyle w:val="Index1"/>
        <w:tabs>
          <w:tab w:val="right" w:pos="5030"/>
        </w:tabs>
        <w:rPr>
          <w:noProof/>
        </w:rPr>
      </w:pPr>
      <w:r>
        <w:rPr>
          <w:noProof/>
        </w:rPr>
        <w:t>Publisher 2016, 25</w:t>
      </w:r>
    </w:p>
    <w:p w:rsidR="00780CC4" w:rsidRDefault="00780CC4">
      <w:pPr>
        <w:pStyle w:val="Index1"/>
        <w:tabs>
          <w:tab w:val="right" w:pos="5030"/>
        </w:tabs>
        <w:rPr>
          <w:noProof/>
        </w:rPr>
      </w:pPr>
      <w:r>
        <w:rPr>
          <w:noProof/>
        </w:rPr>
        <w:t>R Server 2016 para Hadoop, 31</w:t>
      </w:r>
    </w:p>
    <w:p w:rsidR="00780CC4" w:rsidRDefault="00780CC4">
      <w:pPr>
        <w:pStyle w:val="Index1"/>
        <w:tabs>
          <w:tab w:val="right" w:pos="5030"/>
        </w:tabs>
        <w:rPr>
          <w:noProof/>
        </w:rPr>
      </w:pPr>
      <w:r>
        <w:rPr>
          <w:noProof/>
        </w:rPr>
        <w:t>R Server 2016 para Linux, 31</w:t>
      </w:r>
    </w:p>
    <w:p w:rsidR="00780CC4" w:rsidRDefault="00780CC4">
      <w:pPr>
        <w:pStyle w:val="Index1"/>
        <w:tabs>
          <w:tab w:val="right" w:pos="5030"/>
        </w:tabs>
        <w:rPr>
          <w:noProof/>
        </w:rPr>
      </w:pPr>
      <w:r>
        <w:rPr>
          <w:noProof/>
        </w:rPr>
        <w:t>R Server 2016 para Teradata DB, 31</w:t>
      </w:r>
    </w:p>
    <w:p w:rsidR="00780CC4" w:rsidRDefault="00780CC4">
      <w:pPr>
        <w:pStyle w:val="Index1"/>
        <w:tabs>
          <w:tab w:val="right" w:pos="5030"/>
        </w:tabs>
        <w:rPr>
          <w:noProof/>
        </w:rPr>
      </w:pPr>
      <w:r>
        <w:rPr>
          <w:noProof/>
        </w:rPr>
        <w:t>SA Existente do Enterprise Mobility + Security, 56</w:t>
      </w:r>
    </w:p>
    <w:p w:rsidR="00780CC4" w:rsidRDefault="00780CC4">
      <w:pPr>
        <w:pStyle w:val="Index1"/>
        <w:tabs>
          <w:tab w:val="right" w:pos="5030"/>
        </w:tabs>
        <w:rPr>
          <w:noProof/>
        </w:rPr>
      </w:pPr>
      <w:r>
        <w:rPr>
          <w:noProof/>
        </w:rPr>
        <w:t>Secure Productive Enterprise E3, 55</w:t>
      </w:r>
    </w:p>
    <w:p w:rsidR="00780CC4" w:rsidRDefault="00780CC4">
      <w:pPr>
        <w:pStyle w:val="Index1"/>
        <w:tabs>
          <w:tab w:val="right" w:pos="5030"/>
        </w:tabs>
        <w:rPr>
          <w:noProof/>
        </w:rPr>
      </w:pPr>
      <w:r>
        <w:rPr>
          <w:noProof/>
        </w:rPr>
        <w:t>Secure Productive Enterprise E3 de SA Existente, 55</w:t>
      </w:r>
    </w:p>
    <w:p w:rsidR="00780CC4" w:rsidRDefault="00780CC4">
      <w:pPr>
        <w:pStyle w:val="Index1"/>
        <w:tabs>
          <w:tab w:val="right" w:pos="5030"/>
        </w:tabs>
        <w:rPr>
          <w:noProof/>
        </w:rPr>
      </w:pPr>
      <w:r>
        <w:rPr>
          <w:noProof/>
        </w:rPr>
        <w:t>Secure Productive Enterprise E5, 55</w:t>
      </w:r>
    </w:p>
    <w:p w:rsidR="00780CC4" w:rsidRDefault="00780CC4">
      <w:pPr>
        <w:pStyle w:val="Index1"/>
        <w:tabs>
          <w:tab w:val="right" w:pos="5030"/>
        </w:tabs>
        <w:rPr>
          <w:noProof/>
        </w:rPr>
      </w:pPr>
      <w:r>
        <w:rPr>
          <w:noProof/>
        </w:rPr>
        <w:t>Secure Productive Enterprise E5 de SA Existente, 55</w:t>
      </w:r>
    </w:p>
    <w:p w:rsidR="00780CC4" w:rsidRDefault="00780CC4">
      <w:pPr>
        <w:pStyle w:val="Index1"/>
        <w:tabs>
          <w:tab w:val="right" w:pos="5030"/>
        </w:tabs>
        <w:rPr>
          <w:noProof/>
        </w:rPr>
      </w:pPr>
      <w:r>
        <w:rPr>
          <w:noProof/>
        </w:rPr>
        <w:t>Serviço de Importação para Office 365, 65</w:t>
      </w:r>
    </w:p>
    <w:p w:rsidR="00780CC4" w:rsidRDefault="00780CC4">
      <w:pPr>
        <w:pStyle w:val="Index1"/>
        <w:tabs>
          <w:tab w:val="right" w:pos="5030"/>
        </w:tabs>
        <w:rPr>
          <w:noProof/>
        </w:rPr>
      </w:pPr>
      <w:r>
        <w:rPr>
          <w:noProof/>
        </w:rPr>
        <w:t>Serviços da Plataforma Microsoft Azure, 89</w:t>
      </w:r>
    </w:p>
    <w:p w:rsidR="00780CC4" w:rsidRDefault="00780CC4">
      <w:pPr>
        <w:pStyle w:val="Index1"/>
        <w:tabs>
          <w:tab w:val="right" w:pos="5030"/>
        </w:tabs>
        <w:rPr>
          <w:noProof/>
        </w:rPr>
      </w:pPr>
      <w:r>
        <w:rPr>
          <w:noProof/>
        </w:rPr>
        <w:t>Serviços do Microsoft Azure, 53, 88</w:t>
      </w:r>
    </w:p>
    <w:p w:rsidR="00780CC4" w:rsidRDefault="00780CC4">
      <w:pPr>
        <w:pStyle w:val="Index1"/>
        <w:tabs>
          <w:tab w:val="right" w:pos="5030"/>
        </w:tabs>
        <w:rPr>
          <w:noProof/>
        </w:rPr>
      </w:pPr>
      <w:r>
        <w:rPr>
          <w:noProof/>
        </w:rPr>
        <w:t>SharePoint Online, 81</w:t>
      </w:r>
    </w:p>
    <w:p w:rsidR="00780CC4" w:rsidRDefault="00780CC4">
      <w:pPr>
        <w:pStyle w:val="Index1"/>
        <w:tabs>
          <w:tab w:val="right" w:pos="5030"/>
        </w:tabs>
        <w:rPr>
          <w:noProof/>
        </w:rPr>
      </w:pPr>
      <w:r>
        <w:rPr>
          <w:noProof/>
        </w:rPr>
        <w:t>SharePoint Online Plan 1, 67</w:t>
      </w:r>
    </w:p>
    <w:p w:rsidR="00780CC4" w:rsidRDefault="00780CC4">
      <w:pPr>
        <w:pStyle w:val="Index1"/>
        <w:tabs>
          <w:tab w:val="right" w:pos="5030"/>
        </w:tabs>
        <w:rPr>
          <w:noProof/>
        </w:rPr>
      </w:pPr>
      <w:r>
        <w:rPr>
          <w:noProof/>
        </w:rPr>
        <w:t>SharePoint Online Plan 1 ou 2, 29</w:t>
      </w:r>
    </w:p>
    <w:p w:rsidR="00780CC4" w:rsidRDefault="00780CC4">
      <w:pPr>
        <w:pStyle w:val="Index1"/>
        <w:tabs>
          <w:tab w:val="right" w:pos="5030"/>
        </w:tabs>
        <w:rPr>
          <w:noProof/>
        </w:rPr>
      </w:pPr>
      <w:r>
        <w:rPr>
          <w:noProof/>
        </w:rPr>
        <w:t>SharePoint Online Plan 2, 29, 67</w:t>
      </w:r>
    </w:p>
    <w:p w:rsidR="00780CC4" w:rsidRDefault="00780CC4">
      <w:pPr>
        <w:pStyle w:val="Index1"/>
        <w:tabs>
          <w:tab w:val="right" w:pos="5030"/>
        </w:tabs>
        <w:rPr>
          <w:noProof/>
        </w:rPr>
      </w:pPr>
      <w:r>
        <w:rPr>
          <w:noProof/>
        </w:rPr>
        <w:t>SharePoint Server, 56, 86</w:t>
      </w:r>
    </w:p>
    <w:p w:rsidR="00780CC4" w:rsidRDefault="00780CC4">
      <w:pPr>
        <w:pStyle w:val="Index1"/>
        <w:tabs>
          <w:tab w:val="right" w:pos="5030"/>
        </w:tabs>
        <w:rPr>
          <w:noProof/>
        </w:rPr>
      </w:pPr>
      <w:r>
        <w:rPr>
          <w:noProof/>
        </w:rPr>
        <w:t>SharePoint Server 2013, 29</w:t>
      </w:r>
    </w:p>
    <w:p w:rsidR="00780CC4" w:rsidRDefault="00780CC4">
      <w:pPr>
        <w:pStyle w:val="Index1"/>
        <w:tabs>
          <w:tab w:val="right" w:pos="5030"/>
        </w:tabs>
        <w:rPr>
          <w:noProof/>
        </w:rPr>
      </w:pPr>
      <w:r>
        <w:rPr>
          <w:noProof/>
        </w:rPr>
        <w:t>SharePoint Server 2016, 29</w:t>
      </w:r>
    </w:p>
    <w:p w:rsidR="00780CC4" w:rsidRDefault="00780CC4">
      <w:pPr>
        <w:pStyle w:val="Index1"/>
        <w:tabs>
          <w:tab w:val="right" w:pos="5030"/>
        </w:tabs>
        <w:rPr>
          <w:noProof/>
        </w:rPr>
      </w:pPr>
      <w:r>
        <w:rPr>
          <w:noProof/>
        </w:rPr>
        <w:t>SharePoint Server 2016 Enterprise CAL, 29</w:t>
      </w:r>
    </w:p>
    <w:p w:rsidR="00780CC4" w:rsidRDefault="00780CC4">
      <w:pPr>
        <w:pStyle w:val="Index1"/>
        <w:tabs>
          <w:tab w:val="right" w:pos="5030"/>
        </w:tabs>
        <w:rPr>
          <w:noProof/>
        </w:rPr>
      </w:pPr>
      <w:r>
        <w:rPr>
          <w:noProof/>
        </w:rPr>
        <w:t>SharePoint Server 2016 Standard CAL, 29</w:t>
      </w:r>
    </w:p>
    <w:p w:rsidR="00780CC4" w:rsidRDefault="00780CC4">
      <w:pPr>
        <w:pStyle w:val="Index1"/>
        <w:tabs>
          <w:tab w:val="right" w:pos="5030"/>
        </w:tabs>
        <w:rPr>
          <w:noProof/>
        </w:rPr>
      </w:pPr>
      <w:r>
        <w:rPr>
          <w:noProof/>
        </w:rPr>
        <w:t>Skype para Business 2016, 25</w:t>
      </w:r>
    </w:p>
    <w:p w:rsidR="00780CC4" w:rsidRDefault="00780CC4">
      <w:pPr>
        <w:pStyle w:val="Index1"/>
        <w:tabs>
          <w:tab w:val="right" w:pos="5030"/>
        </w:tabs>
        <w:rPr>
          <w:noProof/>
        </w:rPr>
      </w:pPr>
      <w:r>
        <w:rPr>
          <w:noProof/>
        </w:rPr>
        <w:t>Skype para Business Server 2015, 30</w:t>
      </w:r>
    </w:p>
    <w:p w:rsidR="00780CC4" w:rsidRDefault="00780CC4">
      <w:pPr>
        <w:pStyle w:val="Index1"/>
        <w:tabs>
          <w:tab w:val="right" w:pos="5030"/>
        </w:tabs>
        <w:rPr>
          <w:noProof/>
        </w:rPr>
      </w:pPr>
      <w:r>
        <w:rPr>
          <w:noProof/>
        </w:rPr>
        <w:lastRenderedPageBreak/>
        <w:t>Skype para Empresa Server 2015 Plus CAL, 30</w:t>
      </w:r>
    </w:p>
    <w:p w:rsidR="00780CC4" w:rsidRDefault="00780CC4">
      <w:pPr>
        <w:pStyle w:val="Index1"/>
        <w:tabs>
          <w:tab w:val="right" w:pos="5030"/>
        </w:tabs>
        <w:rPr>
          <w:noProof/>
        </w:rPr>
      </w:pPr>
      <w:r>
        <w:rPr>
          <w:noProof/>
        </w:rPr>
        <w:t>Skype para Empresas Online Cloud PBX, 67</w:t>
      </w:r>
    </w:p>
    <w:p w:rsidR="00780CC4" w:rsidRDefault="00780CC4">
      <w:pPr>
        <w:pStyle w:val="Index1"/>
        <w:tabs>
          <w:tab w:val="right" w:pos="5030"/>
        </w:tabs>
        <w:rPr>
          <w:noProof/>
        </w:rPr>
      </w:pPr>
      <w:r>
        <w:rPr>
          <w:noProof/>
        </w:rPr>
        <w:t>Skype para Empresas Online Plan 1, 30, 67</w:t>
      </w:r>
    </w:p>
    <w:p w:rsidR="00780CC4" w:rsidRDefault="00780CC4">
      <w:pPr>
        <w:pStyle w:val="Index1"/>
        <w:tabs>
          <w:tab w:val="right" w:pos="5030"/>
        </w:tabs>
        <w:rPr>
          <w:noProof/>
        </w:rPr>
      </w:pPr>
      <w:r>
        <w:rPr>
          <w:noProof/>
        </w:rPr>
        <w:t>Skype para Empresas Online Plan 2, 30, 67</w:t>
      </w:r>
    </w:p>
    <w:p w:rsidR="00780CC4" w:rsidRDefault="00780CC4">
      <w:pPr>
        <w:pStyle w:val="Index1"/>
        <w:tabs>
          <w:tab w:val="right" w:pos="5030"/>
        </w:tabs>
        <w:rPr>
          <w:noProof/>
        </w:rPr>
      </w:pPr>
      <w:r>
        <w:rPr>
          <w:noProof/>
        </w:rPr>
        <w:t>Skype para Empresas Online PSTN Calling, 67</w:t>
      </w:r>
    </w:p>
    <w:p w:rsidR="00780CC4" w:rsidRDefault="00780CC4">
      <w:pPr>
        <w:pStyle w:val="Index1"/>
        <w:tabs>
          <w:tab w:val="right" w:pos="5030"/>
        </w:tabs>
        <w:rPr>
          <w:noProof/>
        </w:rPr>
      </w:pPr>
      <w:r>
        <w:rPr>
          <w:noProof/>
        </w:rPr>
        <w:t>Skype para Empresas Online PSTN Conferencing, 67</w:t>
      </w:r>
    </w:p>
    <w:p w:rsidR="00780CC4" w:rsidRDefault="00780CC4">
      <w:pPr>
        <w:pStyle w:val="Index1"/>
        <w:tabs>
          <w:tab w:val="right" w:pos="5030"/>
        </w:tabs>
        <w:rPr>
          <w:noProof/>
        </w:rPr>
      </w:pPr>
      <w:r>
        <w:rPr>
          <w:noProof/>
        </w:rPr>
        <w:t>Skype para Empresas Plus CAL, 30</w:t>
      </w:r>
    </w:p>
    <w:p w:rsidR="00780CC4" w:rsidRDefault="00780CC4">
      <w:pPr>
        <w:pStyle w:val="Index1"/>
        <w:tabs>
          <w:tab w:val="right" w:pos="5030"/>
        </w:tabs>
        <w:rPr>
          <w:noProof/>
        </w:rPr>
      </w:pPr>
      <w:r>
        <w:rPr>
          <w:noProof/>
        </w:rPr>
        <w:t>Skype para Empresas Server, 56</w:t>
      </w:r>
    </w:p>
    <w:p w:rsidR="00780CC4" w:rsidRDefault="00780CC4">
      <w:pPr>
        <w:pStyle w:val="Index1"/>
        <w:tabs>
          <w:tab w:val="right" w:pos="5030"/>
        </w:tabs>
        <w:rPr>
          <w:noProof/>
        </w:rPr>
      </w:pPr>
      <w:r>
        <w:rPr>
          <w:noProof/>
        </w:rPr>
        <w:t>Skype para Empresas Server 2015 Enterprise CAL, 30</w:t>
      </w:r>
    </w:p>
    <w:p w:rsidR="00780CC4" w:rsidRDefault="00780CC4">
      <w:pPr>
        <w:pStyle w:val="Index1"/>
        <w:tabs>
          <w:tab w:val="right" w:pos="5030"/>
        </w:tabs>
        <w:rPr>
          <w:noProof/>
        </w:rPr>
      </w:pPr>
      <w:r>
        <w:rPr>
          <w:noProof/>
        </w:rPr>
        <w:t>Skype para Empresas Server 2015 Standard CAL, 30</w:t>
      </w:r>
    </w:p>
    <w:p w:rsidR="00780CC4" w:rsidRDefault="00780CC4">
      <w:pPr>
        <w:pStyle w:val="Index1"/>
        <w:tabs>
          <w:tab w:val="right" w:pos="5030"/>
        </w:tabs>
        <w:rPr>
          <w:noProof/>
        </w:rPr>
      </w:pPr>
      <w:r>
        <w:rPr>
          <w:noProof/>
        </w:rPr>
        <w:t>SQL Parallel Data Warehouse, 81, 87</w:t>
      </w:r>
    </w:p>
    <w:p w:rsidR="00780CC4" w:rsidRDefault="00780CC4">
      <w:pPr>
        <w:pStyle w:val="Index1"/>
        <w:tabs>
          <w:tab w:val="right" w:pos="5030"/>
        </w:tabs>
        <w:rPr>
          <w:noProof/>
        </w:rPr>
      </w:pPr>
      <w:r>
        <w:rPr>
          <w:noProof/>
        </w:rPr>
        <w:t>SQL Server, 86</w:t>
      </w:r>
    </w:p>
    <w:p w:rsidR="00780CC4" w:rsidRDefault="00780CC4">
      <w:pPr>
        <w:pStyle w:val="Index1"/>
        <w:tabs>
          <w:tab w:val="right" w:pos="5030"/>
        </w:tabs>
        <w:rPr>
          <w:noProof/>
        </w:rPr>
      </w:pPr>
      <w:r>
        <w:rPr>
          <w:noProof/>
        </w:rPr>
        <w:t>SQL Server 2014, 32</w:t>
      </w:r>
    </w:p>
    <w:p w:rsidR="00780CC4" w:rsidRDefault="00780CC4">
      <w:pPr>
        <w:pStyle w:val="Index1"/>
        <w:tabs>
          <w:tab w:val="right" w:pos="5030"/>
        </w:tabs>
        <w:rPr>
          <w:noProof/>
        </w:rPr>
      </w:pPr>
      <w:r>
        <w:rPr>
          <w:noProof/>
        </w:rPr>
        <w:t>SQL Server 2016 Enterprise, 32</w:t>
      </w:r>
    </w:p>
    <w:p w:rsidR="00780CC4" w:rsidRDefault="00780CC4">
      <w:pPr>
        <w:pStyle w:val="Index1"/>
        <w:tabs>
          <w:tab w:val="right" w:pos="5030"/>
        </w:tabs>
        <w:rPr>
          <w:noProof/>
        </w:rPr>
      </w:pPr>
      <w:r>
        <w:rPr>
          <w:noProof/>
        </w:rPr>
        <w:t>SQL Server 2016 Enterprise Core, 32</w:t>
      </w:r>
    </w:p>
    <w:p w:rsidR="00780CC4" w:rsidRDefault="00780CC4">
      <w:pPr>
        <w:pStyle w:val="Index1"/>
        <w:tabs>
          <w:tab w:val="right" w:pos="5030"/>
        </w:tabs>
        <w:rPr>
          <w:noProof/>
        </w:rPr>
      </w:pPr>
      <w:r>
        <w:rPr>
          <w:noProof/>
        </w:rPr>
        <w:t>SQL Server 2016 Standard, 32</w:t>
      </w:r>
    </w:p>
    <w:p w:rsidR="00780CC4" w:rsidRDefault="00780CC4">
      <w:pPr>
        <w:pStyle w:val="Index1"/>
        <w:tabs>
          <w:tab w:val="right" w:pos="5030"/>
        </w:tabs>
        <w:rPr>
          <w:noProof/>
        </w:rPr>
      </w:pPr>
      <w:r>
        <w:rPr>
          <w:noProof/>
        </w:rPr>
        <w:t>SQL Server 2016 Standard Core, 32</w:t>
      </w:r>
    </w:p>
    <w:p w:rsidR="00780CC4" w:rsidRDefault="00780CC4">
      <w:pPr>
        <w:pStyle w:val="Index1"/>
        <w:tabs>
          <w:tab w:val="right" w:pos="5030"/>
        </w:tabs>
        <w:rPr>
          <w:noProof/>
        </w:rPr>
      </w:pPr>
      <w:r>
        <w:rPr>
          <w:noProof/>
        </w:rPr>
        <w:t>SQL Server Business Intelligence, 81, 87</w:t>
      </w:r>
    </w:p>
    <w:p w:rsidR="00780CC4" w:rsidRDefault="00780CC4">
      <w:pPr>
        <w:pStyle w:val="Index1"/>
        <w:tabs>
          <w:tab w:val="right" w:pos="5030"/>
        </w:tabs>
        <w:rPr>
          <w:noProof/>
        </w:rPr>
      </w:pPr>
      <w:r>
        <w:rPr>
          <w:noProof/>
        </w:rPr>
        <w:t>SQL Server Data Center, 81</w:t>
      </w:r>
    </w:p>
    <w:p w:rsidR="00780CC4" w:rsidRDefault="00780CC4">
      <w:pPr>
        <w:pStyle w:val="Index1"/>
        <w:tabs>
          <w:tab w:val="right" w:pos="5030"/>
        </w:tabs>
        <w:rPr>
          <w:noProof/>
        </w:rPr>
      </w:pPr>
      <w:r>
        <w:rPr>
          <w:noProof/>
        </w:rPr>
        <w:t>SQL Server Enterprise, 81, 87</w:t>
      </w:r>
    </w:p>
    <w:p w:rsidR="00780CC4" w:rsidRDefault="00780CC4">
      <w:pPr>
        <w:pStyle w:val="Index1"/>
        <w:tabs>
          <w:tab w:val="right" w:pos="5030"/>
        </w:tabs>
        <w:rPr>
          <w:noProof/>
        </w:rPr>
      </w:pPr>
      <w:r>
        <w:rPr>
          <w:noProof/>
        </w:rPr>
        <w:t>SQL Server Standard, 81, 87</w:t>
      </w:r>
    </w:p>
    <w:p w:rsidR="00780CC4" w:rsidRDefault="00780CC4">
      <w:pPr>
        <w:pStyle w:val="Index1"/>
        <w:tabs>
          <w:tab w:val="right" w:pos="5030"/>
        </w:tabs>
        <w:rPr>
          <w:noProof/>
        </w:rPr>
      </w:pPr>
      <w:r>
        <w:rPr>
          <w:noProof/>
        </w:rPr>
        <w:t>Subscrição Complementar do Windows, 43</w:t>
      </w:r>
    </w:p>
    <w:p w:rsidR="00780CC4" w:rsidRDefault="00780CC4">
      <w:pPr>
        <w:pStyle w:val="Index1"/>
        <w:tabs>
          <w:tab w:val="right" w:pos="5030"/>
        </w:tabs>
        <w:rPr>
          <w:noProof/>
        </w:rPr>
      </w:pPr>
      <w:r>
        <w:rPr>
          <w:noProof/>
        </w:rPr>
        <w:t>Subscrição Mensal Bing Maps Asset Management for Windows Platform Fee, 68</w:t>
      </w:r>
    </w:p>
    <w:p w:rsidR="00780CC4" w:rsidRDefault="00780CC4">
      <w:pPr>
        <w:pStyle w:val="Index1"/>
        <w:tabs>
          <w:tab w:val="right" w:pos="5030"/>
        </w:tabs>
        <w:rPr>
          <w:noProof/>
        </w:rPr>
      </w:pPr>
      <w:r>
        <w:rPr>
          <w:noProof/>
        </w:rPr>
        <w:t>Subscrição Mensal Bing Maps Enterprise Fee, 68</w:t>
      </w:r>
    </w:p>
    <w:p w:rsidR="00780CC4" w:rsidRDefault="00780CC4">
      <w:pPr>
        <w:pStyle w:val="Index1"/>
        <w:tabs>
          <w:tab w:val="right" w:pos="5030"/>
        </w:tabs>
        <w:rPr>
          <w:noProof/>
        </w:rPr>
      </w:pPr>
      <w:r>
        <w:rPr>
          <w:noProof/>
        </w:rPr>
        <w:t>Subscrição Mensal Bing Maps Internal Website Usage 100K Transactions, 68</w:t>
      </w:r>
    </w:p>
    <w:p w:rsidR="00780CC4" w:rsidRDefault="00780CC4">
      <w:pPr>
        <w:pStyle w:val="Index1"/>
        <w:tabs>
          <w:tab w:val="right" w:pos="5030"/>
        </w:tabs>
        <w:rPr>
          <w:noProof/>
        </w:rPr>
      </w:pPr>
      <w:r>
        <w:rPr>
          <w:noProof/>
        </w:rPr>
        <w:t>Subscrição Mensal Bing Maps Internal Website Usage 500K Transactions (e mais), 68</w:t>
      </w:r>
    </w:p>
    <w:p w:rsidR="00780CC4" w:rsidRDefault="00780CC4">
      <w:pPr>
        <w:pStyle w:val="Index1"/>
        <w:tabs>
          <w:tab w:val="right" w:pos="5030"/>
        </w:tabs>
        <w:rPr>
          <w:noProof/>
        </w:rPr>
      </w:pPr>
      <w:r>
        <w:rPr>
          <w:noProof/>
        </w:rPr>
        <w:t>Subscrição Mensal Bing Maps Known 5K User, 68</w:t>
      </w:r>
    </w:p>
    <w:p w:rsidR="00780CC4" w:rsidRDefault="00780CC4">
      <w:pPr>
        <w:pStyle w:val="Index1"/>
        <w:tabs>
          <w:tab w:val="right" w:pos="5030"/>
        </w:tabs>
        <w:rPr>
          <w:noProof/>
        </w:rPr>
      </w:pPr>
      <w:r>
        <w:rPr>
          <w:noProof/>
        </w:rPr>
        <w:t>Subscrição Mensal Bing Maps Known Per User, 68</w:t>
      </w:r>
    </w:p>
    <w:p w:rsidR="00780CC4" w:rsidRDefault="00780CC4">
      <w:pPr>
        <w:pStyle w:val="Index1"/>
        <w:tabs>
          <w:tab w:val="right" w:pos="5030"/>
        </w:tabs>
        <w:rPr>
          <w:noProof/>
        </w:rPr>
      </w:pPr>
      <w:r>
        <w:rPr>
          <w:noProof/>
        </w:rPr>
        <w:t>Subscrição Mensal Bing Maps Light Known 500 User, 68</w:t>
      </w:r>
    </w:p>
    <w:p w:rsidR="00780CC4" w:rsidRDefault="00780CC4">
      <w:pPr>
        <w:pStyle w:val="Index1"/>
        <w:tabs>
          <w:tab w:val="right" w:pos="5030"/>
        </w:tabs>
        <w:rPr>
          <w:noProof/>
        </w:rPr>
      </w:pPr>
      <w:r>
        <w:rPr>
          <w:noProof/>
        </w:rPr>
        <w:t>Subscrição Mensal Bing Maps Light Known 5K User, 68</w:t>
      </w:r>
    </w:p>
    <w:p w:rsidR="00780CC4" w:rsidRDefault="00780CC4">
      <w:pPr>
        <w:pStyle w:val="Index1"/>
        <w:tabs>
          <w:tab w:val="right" w:pos="5030"/>
        </w:tabs>
        <w:rPr>
          <w:noProof/>
        </w:rPr>
      </w:pPr>
      <w:r>
        <w:rPr>
          <w:noProof/>
        </w:rPr>
        <w:t>Subscrição Mensal Bing Maps Public Website Usage 100K Transaction, 68</w:t>
      </w:r>
    </w:p>
    <w:p w:rsidR="00780CC4" w:rsidRDefault="00780CC4">
      <w:pPr>
        <w:pStyle w:val="Index1"/>
        <w:tabs>
          <w:tab w:val="right" w:pos="5030"/>
        </w:tabs>
        <w:rPr>
          <w:noProof/>
        </w:rPr>
      </w:pPr>
      <w:r>
        <w:rPr>
          <w:noProof/>
        </w:rPr>
        <w:t>Subscrição Mensal Bing Maps Public Website Usage 500K Transactions (e mais), 68</w:t>
      </w:r>
    </w:p>
    <w:p w:rsidR="00780CC4" w:rsidRDefault="00780CC4">
      <w:pPr>
        <w:pStyle w:val="Index1"/>
        <w:tabs>
          <w:tab w:val="right" w:pos="5030"/>
        </w:tabs>
        <w:rPr>
          <w:noProof/>
        </w:rPr>
      </w:pPr>
      <w:r>
        <w:rPr>
          <w:noProof/>
        </w:rPr>
        <w:t>Suplemento do Azure Information Protection Premium, 62</w:t>
      </w:r>
    </w:p>
    <w:p w:rsidR="00780CC4" w:rsidRDefault="00780CC4">
      <w:pPr>
        <w:pStyle w:val="Index1"/>
        <w:tabs>
          <w:tab w:val="right" w:pos="5030"/>
        </w:tabs>
        <w:rPr>
          <w:noProof/>
        </w:rPr>
      </w:pPr>
      <w:r>
        <w:rPr>
          <w:noProof/>
        </w:rPr>
        <w:t>Suplemento do Azure Information Protection Premium Plano 1 (SL de Utilizador), 53</w:t>
      </w:r>
    </w:p>
    <w:p w:rsidR="00780CC4" w:rsidRDefault="00780CC4">
      <w:pPr>
        <w:pStyle w:val="Index1"/>
        <w:tabs>
          <w:tab w:val="right" w:pos="5030"/>
        </w:tabs>
        <w:rPr>
          <w:noProof/>
        </w:rPr>
      </w:pPr>
      <w:r>
        <w:rPr>
          <w:noProof/>
        </w:rPr>
        <w:t>Suplemento do Azure Information Protection Premium Plano 2, 53</w:t>
      </w:r>
    </w:p>
    <w:p w:rsidR="00780CC4" w:rsidRDefault="00780CC4">
      <w:pPr>
        <w:pStyle w:val="Index1"/>
        <w:tabs>
          <w:tab w:val="right" w:pos="5030"/>
        </w:tabs>
        <w:rPr>
          <w:noProof/>
        </w:rPr>
      </w:pPr>
      <w:r>
        <w:rPr>
          <w:noProof/>
        </w:rPr>
        <w:t>Suplemento do Enterprise Mobility + Security E3, 56</w:t>
      </w:r>
    </w:p>
    <w:p w:rsidR="00780CC4" w:rsidRDefault="00780CC4">
      <w:pPr>
        <w:pStyle w:val="Index1"/>
        <w:tabs>
          <w:tab w:val="right" w:pos="5030"/>
        </w:tabs>
        <w:rPr>
          <w:noProof/>
        </w:rPr>
      </w:pPr>
      <w:r>
        <w:rPr>
          <w:noProof/>
        </w:rPr>
        <w:t>Suplemento do Enterprise Mobility + Security E5, 57</w:t>
      </w:r>
    </w:p>
    <w:p w:rsidR="00780CC4" w:rsidRDefault="00780CC4">
      <w:pPr>
        <w:pStyle w:val="Index1"/>
        <w:tabs>
          <w:tab w:val="right" w:pos="5030"/>
        </w:tabs>
        <w:rPr>
          <w:noProof/>
        </w:rPr>
      </w:pPr>
      <w:r>
        <w:rPr>
          <w:noProof/>
        </w:rPr>
        <w:t>Suplemento do Exchange Online Plan 1, 62, 65</w:t>
      </w:r>
    </w:p>
    <w:p w:rsidR="00780CC4" w:rsidRDefault="00780CC4">
      <w:pPr>
        <w:pStyle w:val="Index1"/>
        <w:tabs>
          <w:tab w:val="right" w:pos="5030"/>
        </w:tabs>
        <w:rPr>
          <w:noProof/>
        </w:rPr>
      </w:pPr>
      <w:r>
        <w:rPr>
          <w:noProof/>
        </w:rPr>
        <w:t>Suplemento do Microsoft Dynamics 365 para Membros da Equipa, Enterprise edition (SL de Utilizador), 58</w:t>
      </w:r>
    </w:p>
    <w:p w:rsidR="00780CC4" w:rsidRDefault="00780CC4">
      <w:pPr>
        <w:pStyle w:val="Index1"/>
        <w:tabs>
          <w:tab w:val="right" w:pos="5030"/>
        </w:tabs>
        <w:rPr>
          <w:noProof/>
        </w:rPr>
      </w:pPr>
      <w:r>
        <w:rPr>
          <w:noProof/>
        </w:rPr>
        <w:t>Suplemento do Microsoft Dynamics 365 para Operações, Enterprise edition (SL de Dispositivo e Utilizador), 58</w:t>
      </w:r>
    </w:p>
    <w:p w:rsidR="00780CC4" w:rsidRDefault="00780CC4">
      <w:pPr>
        <w:pStyle w:val="Index1"/>
        <w:tabs>
          <w:tab w:val="right" w:pos="5030"/>
        </w:tabs>
        <w:rPr>
          <w:noProof/>
        </w:rPr>
      </w:pPr>
      <w:r>
        <w:rPr>
          <w:noProof/>
        </w:rPr>
        <w:t>Suplemento do Microsoft Dynamics 365 Plano 2 Enterprise edition (SL de Utilizador), 58</w:t>
      </w:r>
    </w:p>
    <w:p w:rsidR="00780CC4" w:rsidRDefault="00780CC4">
      <w:pPr>
        <w:pStyle w:val="Index1"/>
        <w:tabs>
          <w:tab w:val="right" w:pos="5030"/>
        </w:tabs>
        <w:rPr>
          <w:noProof/>
        </w:rPr>
      </w:pPr>
      <w:r>
        <w:rPr>
          <w:noProof/>
        </w:rPr>
        <w:t>Suplemento do Microsoft Intune, 69</w:t>
      </w:r>
    </w:p>
    <w:p w:rsidR="00780CC4" w:rsidRDefault="00780CC4">
      <w:pPr>
        <w:pStyle w:val="Index1"/>
        <w:tabs>
          <w:tab w:val="right" w:pos="5030"/>
        </w:tabs>
        <w:rPr>
          <w:noProof/>
        </w:rPr>
      </w:pPr>
      <w:r>
        <w:rPr>
          <w:noProof/>
        </w:rPr>
        <w:t>Suplemento do Office 365 Educação E5, 61</w:t>
      </w:r>
    </w:p>
    <w:p w:rsidR="00780CC4" w:rsidRDefault="00780CC4">
      <w:pPr>
        <w:pStyle w:val="Index1"/>
        <w:tabs>
          <w:tab w:val="right" w:pos="5030"/>
        </w:tabs>
        <w:rPr>
          <w:noProof/>
        </w:rPr>
      </w:pPr>
      <w:r>
        <w:rPr>
          <w:noProof/>
        </w:rPr>
        <w:t>Suplemento do Office 365 Enterprise E1, E3, 61</w:t>
      </w:r>
    </w:p>
    <w:p w:rsidR="00780CC4" w:rsidRDefault="00780CC4">
      <w:pPr>
        <w:pStyle w:val="Index1"/>
        <w:tabs>
          <w:tab w:val="right" w:pos="5030"/>
        </w:tabs>
        <w:rPr>
          <w:noProof/>
        </w:rPr>
      </w:pPr>
      <w:r>
        <w:rPr>
          <w:noProof/>
        </w:rPr>
        <w:t>Suplemento do Office 365 Enterprise E3 sem ProPlus, 61</w:t>
      </w:r>
    </w:p>
    <w:p w:rsidR="00780CC4" w:rsidRDefault="00780CC4">
      <w:pPr>
        <w:pStyle w:val="Index1"/>
        <w:tabs>
          <w:tab w:val="right" w:pos="5030"/>
        </w:tabs>
        <w:rPr>
          <w:noProof/>
        </w:rPr>
      </w:pPr>
      <w:r>
        <w:rPr>
          <w:noProof/>
        </w:rPr>
        <w:t>Suplemento do Office 365 Enterprise E4, 61</w:t>
      </w:r>
    </w:p>
    <w:p w:rsidR="00780CC4" w:rsidRDefault="00780CC4">
      <w:pPr>
        <w:pStyle w:val="Index1"/>
        <w:tabs>
          <w:tab w:val="right" w:pos="5030"/>
        </w:tabs>
        <w:rPr>
          <w:noProof/>
        </w:rPr>
      </w:pPr>
      <w:r>
        <w:rPr>
          <w:noProof/>
        </w:rPr>
        <w:t>Suplemento do Office 365 Enterprise E4 sem ProPlus, 61</w:t>
      </w:r>
    </w:p>
    <w:p w:rsidR="00780CC4" w:rsidRDefault="00780CC4">
      <w:pPr>
        <w:pStyle w:val="Index1"/>
        <w:tabs>
          <w:tab w:val="right" w:pos="5030"/>
        </w:tabs>
        <w:rPr>
          <w:noProof/>
        </w:rPr>
      </w:pPr>
      <w:r>
        <w:rPr>
          <w:noProof/>
        </w:rPr>
        <w:t>Suplemento do Office 365 Enterprise E5, 61</w:t>
      </w:r>
    </w:p>
    <w:p w:rsidR="00780CC4" w:rsidRDefault="00780CC4">
      <w:pPr>
        <w:pStyle w:val="Index1"/>
        <w:tabs>
          <w:tab w:val="right" w:pos="5030"/>
        </w:tabs>
        <w:rPr>
          <w:noProof/>
        </w:rPr>
      </w:pPr>
      <w:r>
        <w:rPr>
          <w:noProof/>
        </w:rPr>
        <w:t>Suplemento do Office 365 Médias Empresas, 62</w:t>
      </w:r>
    </w:p>
    <w:p w:rsidR="00780CC4" w:rsidRDefault="00780CC4">
      <w:pPr>
        <w:pStyle w:val="Index1"/>
        <w:tabs>
          <w:tab w:val="right" w:pos="5030"/>
        </w:tabs>
        <w:rPr>
          <w:noProof/>
        </w:rPr>
      </w:pPr>
      <w:r>
        <w:rPr>
          <w:noProof/>
        </w:rPr>
        <w:t>Suplemento do Operations Management Suite E1, 54</w:t>
      </w:r>
    </w:p>
    <w:p w:rsidR="00780CC4" w:rsidRDefault="00780CC4">
      <w:pPr>
        <w:pStyle w:val="Index1"/>
        <w:tabs>
          <w:tab w:val="right" w:pos="5030"/>
        </w:tabs>
        <w:rPr>
          <w:noProof/>
        </w:rPr>
      </w:pPr>
      <w:r>
        <w:rPr>
          <w:noProof/>
        </w:rPr>
        <w:t>Suplemento do Operations Management Suite E2, 54</w:t>
      </w:r>
    </w:p>
    <w:p w:rsidR="00780CC4" w:rsidRDefault="00780CC4">
      <w:pPr>
        <w:pStyle w:val="Index1"/>
        <w:tabs>
          <w:tab w:val="right" w:pos="5030"/>
        </w:tabs>
        <w:rPr>
          <w:noProof/>
        </w:rPr>
      </w:pPr>
      <w:r>
        <w:rPr>
          <w:noProof/>
        </w:rPr>
        <w:t>Suplemento do Project Online Essentials, 66</w:t>
      </w:r>
    </w:p>
    <w:p w:rsidR="00780CC4" w:rsidRDefault="00780CC4">
      <w:pPr>
        <w:pStyle w:val="Index1"/>
        <w:tabs>
          <w:tab w:val="right" w:pos="5030"/>
        </w:tabs>
        <w:rPr>
          <w:noProof/>
        </w:rPr>
      </w:pPr>
      <w:r>
        <w:rPr>
          <w:noProof/>
        </w:rPr>
        <w:t>Suplemento do Project Online Premium, 66</w:t>
      </w:r>
    </w:p>
    <w:p w:rsidR="00780CC4" w:rsidRDefault="00780CC4">
      <w:pPr>
        <w:pStyle w:val="Index1"/>
        <w:tabs>
          <w:tab w:val="right" w:pos="5030"/>
        </w:tabs>
        <w:rPr>
          <w:noProof/>
        </w:rPr>
      </w:pPr>
      <w:r>
        <w:rPr>
          <w:noProof/>
        </w:rPr>
        <w:t>Suplemento do Project Online Professional, 66</w:t>
      </w:r>
    </w:p>
    <w:p w:rsidR="00780CC4" w:rsidRDefault="00780CC4">
      <w:pPr>
        <w:pStyle w:val="Index1"/>
        <w:tabs>
          <w:tab w:val="right" w:pos="5030"/>
        </w:tabs>
        <w:rPr>
          <w:noProof/>
        </w:rPr>
      </w:pPr>
      <w:r>
        <w:rPr>
          <w:noProof/>
        </w:rPr>
        <w:t>Suplemento do Secure Productive Enterprise E3, 55</w:t>
      </w:r>
    </w:p>
    <w:p w:rsidR="00780CC4" w:rsidRDefault="00780CC4">
      <w:pPr>
        <w:pStyle w:val="Index1"/>
        <w:tabs>
          <w:tab w:val="right" w:pos="5030"/>
        </w:tabs>
        <w:rPr>
          <w:noProof/>
        </w:rPr>
      </w:pPr>
      <w:r>
        <w:rPr>
          <w:noProof/>
        </w:rPr>
        <w:t>Suplemento do Secure Productive Enterprise E5, 55</w:t>
      </w:r>
    </w:p>
    <w:p w:rsidR="00780CC4" w:rsidRDefault="00780CC4">
      <w:pPr>
        <w:pStyle w:val="Index1"/>
        <w:tabs>
          <w:tab w:val="right" w:pos="5030"/>
        </w:tabs>
        <w:rPr>
          <w:noProof/>
        </w:rPr>
      </w:pPr>
      <w:r>
        <w:rPr>
          <w:noProof/>
        </w:rPr>
        <w:t>Suplemento do SharePoint Online Plan 1, 67</w:t>
      </w:r>
    </w:p>
    <w:p w:rsidR="00780CC4" w:rsidRDefault="00780CC4">
      <w:pPr>
        <w:pStyle w:val="Index1"/>
        <w:tabs>
          <w:tab w:val="right" w:pos="5030"/>
        </w:tabs>
        <w:rPr>
          <w:noProof/>
        </w:rPr>
      </w:pPr>
      <w:r>
        <w:rPr>
          <w:noProof/>
        </w:rPr>
        <w:t>Suplemento do Skype para Empresas Online Plan 1, 62, 67</w:t>
      </w:r>
    </w:p>
    <w:p w:rsidR="00780CC4" w:rsidRDefault="00780CC4">
      <w:pPr>
        <w:pStyle w:val="Index1"/>
        <w:tabs>
          <w:tab w:val="right" w:pos="5030"/>
        </w:tabs>
        <w:rPr>
          <w:noProof/>
        </w:rPr>
      </w:pPr>
      <w:r>
        <w:rPr>
          <w:noProof/>
        </w:rPr>
        <w:t>Suplemento do Visio Pro para Office 365, 60</w:t>
      </w:r>
    </w:p>
    <w:p w:rsidR="00780CC4" w:rsidRDefault="00780CC4">
      <w:pPr>
        <w:pStyle w:val="Index1"/>
        <w:tabs>
          <w:tab w:val="right" w:pos="5030"/>
        </w:tabs>
        <w:rPr>
          <w:noProof/>
        </w:rPr>
      </w:pPr>
      <w:r>
        <w:rPr>
          <w:noProof/>
        </w:rPr>
        <w:t>Suplemento do Windows 10 Education E5 Por Dispositivo (para E3 por dispositivo), 40</w:t>
      </w:r>
    </w:p>
    <w:p w:rsidR="00780CC4" w:rsidRDefault="00780CC4">
      <w:pPr>
        <w:pStyle w:val="Index1"/>
        <w:tabs>
          <w:tab w:val="right" w:pos="5030"/>
        </w:tabs>
        <w:rPr>
          <w:noProof/>
        </w:rPr>
      </w:pPr>
      <w:r>
        <w:rPr>
          <w:noProof/>
        </w:rPr>
        <w:t>Suplemento do Windows 10 Enterprise E3 Por Utilizador (para E3 por dispositivo), 40</w:t>
      </w:r>
    </w:p>
    <w:p w:rsidR="00780CC4" w:rsidRDefault="00780CC4">
      <w:pPr>
        <w:pStyle w:val="Index1"/>
        <w:tabs>
          <w:tab w:val="right" w:pos="5030"/>
        </w:tabs>
        <w:rPr>
          <w:noProof/>
        </w:rPr>
      </w:pPr>
      <w:r>
        <w:rPr>
          <w:noProof/>
        </w:rPr>
        <w:t>Suplemento do Windows 10 Enterprise E5 Por Dispositivo ou Utilizador (para E3 por dispositivo) (SL), 40</w:t>
      </w:r>
    </w:p>
    <w:p w:rsidR="00780CC4" w:rsidRDefault="00780CC4">
      <w:pPr>
        <w:pStyle w:val="Index1"/>
        <w:tabs>
          <w:tab w:val="right" w:pos="5030"/>
        </w:tabs>
        <w:rPr>
          <w:noProof/>
        </w:rPr>
      </w:pPr>
      <w:r>
        <w:rPr>
          <w:noProof/>
        </w:rPr>
        <w:t>Suporte Avançado do Microsoft Dynamics 365, 59</w:t>
      </w:r>
    </w:p>
    <w:p w:rsidR="00780CC4" w:rsidRDefault="00780CC4">
      <w:pPr>
        <w:pStyle w:val="Index1"/>
        <w:tabs>
          <w:tab w:val="right" w:pos="5030"/>
        </w:tabs>
        <w:rPr>
          <w:noProof/>
        </w:rPr>
      </w:pPr>
      <w:r>
        <w:rPr>
          <w:noProof/>
        </w:rPr>
        <w:t>Suporte Direto do Microsoft Dynamics 365 Pro, 59</w:t>
      </w:r>
    </w:p>
    <w:p w:rsidR="00780CC4" w:rsidRDefault="00780CC4">
      <w:pPr>
        <w:pStyle w:val="Index1"/>
        <w:tabs>
          <w:tab w:val="right" w:pos="5030"/>
        </w:tabs>
        <w:rPr>
          <w:noProof/>
        </w:rPr>
      </w:pPr>
      <w:r>
        <w:rPr>
          <w:noProof/>
        </w:rPr>
        <w:t>Suporte Direto Profissional Ativo do Azure, 53</w:t>
      </w:r>
    </w:p>
    <w:p w:rsidR="00780CC4" w:rsidRDefault="00780CC4">
      <w:pPr>
        <w:pStyle w:val="Index1"/>
        <w:tabs>
          <w:tab w:val="right" w:pos="5030"/>
        </w:tabs>
        <w:rPr>
          <w:noProof/>
        </w:rPr>
      </w:pPr>
      <w:r>
        <w:rPr>
          <w:noProof/>
        </w:rPr>
        <w:t>Suporte Microsoft Azure StorSimple Premium, 54</w:t>
      </w:r>
    </w:p>
    <w:p w:rsidR="00780CC4" w:rsidRDefault="00780CC4">
      <w:pPr>
        <w:pStyle w:val="Index1"/>
        <w:tabs>
          <w:tab w:val="right" w:pos="5030"/>
        </w:tabs>
        <w:rPr>
          <w:noProof/>
        </w:rPr>
      </w:pPr>
      <w:r>
        <w:rPr>
          <w:noProof/>
        </w:rPr>
        <w:t>Suporte Padrão Ativo do Azure, 53</w:t>
      </w:r>
    </w:p>
    <w:p w:rsidR="00780CC4" w:rsidRDefault="00780CC4">
      <w:pPr>
        <w:pStyle w:val="Index1"/>
        <w:tabs>
          <w:tab w:val="right" w:pos="5030"/>
        </w:tabs>
        <w:rPr>
          <w:noProof/>
        </w:rPr>
      </w:pPr>
      <w:r>
        <w:rPr>
          <w:noProof/>
        </w:rPr>
        <w:t>Suporte Padrão Microsoft Azure StorSimple, 54</w:t>
      </w:r>
    </w:p>
    <w:p w:rsidR="00780CC4" w:rsidRDefault="00780CC4">
      <w:pPr>
        <w:pStyle w:val="Index1"/>
        <w:tabs>
          <w:tab w:val="right" w:pos="5030"/>
        </w:tabs>
        <w:rPr>
          <w:noProof/>
        </w:rPr>
      </w:pPr>
      <w:r>
        <w:rPr>
          <w:noProof/>
        </w:rPr>
        <w:t>Suporte Padrão Microsoft Azure StorSimple para Suporte Premium, 54</w:t>
      </w:r>
    </w:p>
    <w:p w:rsidR="00780CC4" w:rsidRDefault="00780CC4">
      <w:pPr>
        <w:pStyle w:val="Index1"/>
        <w:tabs>
          <w:tab w:val="right" w:pos="5030"/>
        </w:tabs>
        <w:rPr>
          <w:noProof/>
        </w:rPr>
      </w:pPr>
      <w:r>
        <w:rPr>
          <w:noProof/>
        </w:rPr>
        <w:t>System Center, 87</w:t>
      </w:r>
    </w:p>
    <w:p w:rsidR="00780CC4" w:rsidRDefault="00780CC4">
      <w:pPr>
        <w:pStyle w:val="Index1"/>
        <w:tabs>
          <w:tab w:val="right" w:pos="5030"/>
        </w:tabs>
        <w:rPr>
          <w:noProof/>
        </w:rPr>
      </w:pPr>
      <w:r>
        <w:rPr>
          <w:noProof/>
        </w:rPr>
        <w:t>System Center 2012 Datacenter Server Management License, 81</w:t>
      </w:r>
    </w:p>
    <w:p w:rsidR="00780CC4" w:rsidRDefault="00780CC4">
      <w:pPr>
        <w:pStyle w:val="Index1"/>
        <w:tabs>
          <w:tab w:val="right" w:pos="5030"/>
        </w:tabs>
        <w:rPr>
          <w:noProof/>
        </w:rPr>
      </w:pPr>
      <w:r>
        <w:rPr>
          <w:noProof/>
        </w:rPr>
        <w:t>System Center 2012 R2, 34</w:t>
      </w:r>
    </w:p>
    <w:p w:rsidR="00780CC4" w:rsidRDefault="00780CC4">
      <w:pPr>
        <w:pStyle w:val="Index1"/>
        <w:tabs>
          <w:tab w:val="right" w:pos="5030"/>
        </w:tabs>
        <w:rPr>
          <w:noProof/>
        </w:rPr>
      </w:pPr>
      <w:r>
        <w:rPr>
          <w:noProof/>
        </w:rPr>
        <w:t>System Center 2012 R2 Client Management Suite, 35</w:t>
      </w:r>
    </w:p>
    <w:p w:rsidR="00780CC4" w:rsidRDefault="00780CC4">
      <w:pPr>
        <w:pStyle w:val="Index1"/>
        <w:tabs>
          <w:tab w:val="right" w:pos="5030"/>
        </w:tabs>
        <w:rPr>
          <w:noProof/>
        </w:rPr>
      </w:pPr>
      <w:r>
        <w:rPr>
          <w:noProof/>
        </w:rPr>
        <w:t>System Center 2012 R2 Configuration Manager, 35</w:t>
      </w:r>
    </w:p>
    <w:p w:rsidR="00780CC4" w:rsidRDefault="00780CC4">
      <w:pPr>
        <w:pStyle w:val="Index1"/>
        <w:tabs>
          <w:tab w:val="right" w:pos="5030"/>
        </w:tabs>
        <w:rPr>
          <w:noProof/>
        </w:rPr>
      </w:pPr>
      <w:r>
        <w:rPr>
          <w:noProof/>
        </w:rPr>
        <w:t>System Center 2012 R2 Endpoint Protection, 36</w:t>
      </w:r>
    </w:p>
    <w:p w:rsidR="00780CC4" w:rsidRDefault="00780CC4">
      <w:pPr>
        <w:pStyle w:val="Index1"/>
        <w:tabs>
          <w:tab w:val="right" w:pos="5030"/>
        </w:tabs>
        <w:rPr>
          <w:noProof/>
        </w:rPr>
      </w:pPr>
      <w:r>
        <w:rPr>
          <w:noProof/>
        </w:rPr>
        <w:t>System Center 2012 Standard Server Management License, 81</w:t>
      </w:r>
    </w:p>
    <w:p w:rsidR="00780CC4" w:rsidRDefault="00780CC4">
      <w:pPr>
        <w:pStyle w:val="Index1"/>
        <w:tabs>
          <w:tab w:val="right" w:pos="5030"/>
        </w:tabs>
        <w:rPr>
          <w:noProof/>
        </w:rPr>
      </w:pPr>
      <w:r>
        <w:rPr>
          <w:noProof/>
        </w:rPr>
        <w:t>System Center 2016 Client Management Suite, 34</w:t>
      </w:r>
    </w:p>
    <w:p w:rsidR="00780CC4" w:rsidRDefault="00780CC4">
      <w:pPr>
        <w:pStyle w:val="Index1"/>
        <w:tabs>
          <w:tab w:val="right" w:pos="5030"/>
        </w:tabs>
        <w:rPr>
          <w:noProof/>
        </w:rPr>
      </w:pPr>
      <w:r>
        <w:rPr>
          <w:noProof/>
        </w:rPr>
        <w:t>System Center 2016 Datacenter Server Management License, 33</w:t>
      </w:r>
    </w:p>
    <w:p w:rsidR="00780CC4" w:rsidRDefault="00780CC4">
      <w:pPr>
        <w:pStyle w:val="Index1"/>
        <w:tabs>
          <w:tab w:val="right" w:pos="5030"/>
        </w:tabs>
        <w:rPr>
          <w:noProof/>
        </w:rPr>
      </w:pPr>
      <w:r>
        <w:rPr>
          <w:noProof/>
        </w:rPr>
        <w:t>System Center 2016 Standard Server Management License, 34</w:t>
      </w:r>
    </w:p>
    <w:p w:rsidR="00780CC4" w:rsidRDefault="00780CC4">
      <w:pPr>
        <w:pStyle w:val="Index1"/>
        <w:tabs>
          <w:tab w:val="right" w:pos="5030"/>
        </w:tabs>
        <w:rPr>
          <w:noProof/>
        </w:rPr>
      </w:pPr>
      <w:r>
        <w:rPr>
          <w:noProof/>
        </w:rPr>
        <w:t>System Center Configuration Manager 1606 Client Management License, 35</w:t>
      </w:r>
    </w:p>
    <w:p w:rsidR="00780CC4" w:rsidRDefault="00780CC4">
      <w:pPr>
        <w:pStyle w:val="Index1"/>
        <w:tabs>
          <w:tab w:val="right" w:pos="5030"/>
        </w:tabs>
        <w:rPr>
          <w:noProof/>
        </w:rPr>
      </w:pPr>
      <w:r>
        <w:rPr>
          <w:noProof/>
        </w:rPr>
        <w:t>System Center Datacenter, 86, 87</w:t>
      </w:r>
    </w:p>
    <w:p w:rsidR="00780CC4" w:rsidRDefault="00780CC4">
      <w:pPr>
        <w:pStyle w:val="Index1"/>
        <w:tabs>
          <w:tab w:val="right" w:pos="5030"/>
        </w:tabs>
        <w:rPr>
          <w:noProof/>
        </w:rPr>
      </w:pPr>
      <w:r>
        <w:rPr>
          <w:noProof/>
        </w:rPr>
        <w:t>System Center Datacenter (Licença Core, 2 por pacote), 20</w:t>
      </w:r>
    </w:p>
    <w:p w:rsidR="00780CC4" w:rsidRDefault="00780CC4">
      <w:pPr>
        <w:pStyle w:val="Index1"/>
        <w:tabs>
          <w:tab w:val="right" w:pos="5030"/>
        </w:tabs>
        <w:rPr>
          <w:noProof/>
        </w:rPr>
      </w:pPr>
      <w:r>
        <w:rPr>
          <w:noProof/>
        </w:rPr>
        <w:t>System Center Endpoint Protection 1606, 36</w:t>
      </w:r>
    </w:p>
    <w:p w:rsidR="00780CC4" w:rsidRDefault="00780CC4">
      <w:pPr>
        <w:pStyle w:val="Index1"/>
        <w:tabs>
          <w:tab w:val="right" w:pos="5030"/>
        </w:tabs>
        <w:rPr>
          <w:noProof/>
        </w:rPr>
      </w:pPr>
      <w:r>
        <w:rPr>
          <w:noProof/>
        </w:rPr>
        <w:t>System Center Global Service Monitor, 34</w:t>
      </w:r>
    </w:p>
    <w:p w:rsidR="00780CC4" w:rsidRDefault="00780CC4">
      <w:pPr>
        <w:pStyle w:val="Index1"/>
        <w:tabs>
          <w:tab w:val="right" w:pos="5030"/>
        </w:tabs>
        <w:rPr>
          <w:noProof/>
        </w:rPr>
      </w:pPr>
      <w:r>
        <w:rPr>
          <w:noProof/>
        </w:rPr>
        <w:t>System Center Standard, 86, 87</w:t>
      </w:r>
    </w:p>
    <w:p w:rsidR="00780CC4" w:rsidRDefault="00780CC4">
      <w:pPr>
        <w:pStyle w:val="Index1"/>
        <w:tabs>
          <w:tab w:val="right" w:pos="5030"/>
        </w:tabs>
        <w:rPr>
          <w:noProof/>
        </w:rPr>
      </w:pPr>
      <w:r>
        <w:rPr>
          <w:noProof/>
        </w:rPr>
        <w:t>System Center Standard (Licença Core, 2 por pacote), 20</w:t>
      </w:r>
    </w:p>
    <w:p w:rsidR="00780CC4" w:rsidRDefault="00780CC4">
      <w:pPr>
        <w:pStyle w:val="Index1"/>
        <w:tabs>
          <w:tab w:val="right" w:pos="5030"/>
        </w:tabs>
        <w:rPr>
          <w:noProof/>
        </w:rPr>
      </w:pPr>
      <w:r>
        <w:rPr>
          <w:noProof/>
        </w:rPr>
        <w:t>Utilização Comercial do Office Casa e Estudantes 2013 RT, 25</w:t>
      </w:r>
    </w:p>
    <w:p w:rsidR="00780CC4" w:rsidRDefault="00780CC4">
      <w:pPr>
        <w:pStyle w:val="Index1"/>
        <w:tabs>
          <w:tab w:val="right" w:pos="5030"/>
        </w:tabs>
        <w:rPr>
          <w:noProof/>
        </w:rPr>
      </w:pPr>
      <w:r>
        <w:rPr>
          <w:noProof/>
        </w:rPr>
        <w:t>VDI, 37</w:t>
      </w:r>
    </w:p>
    <w:p w:rsidR="00780CC4" w:rsidRDefault="00780CC4">
      <w:pPr>
        <w:pStyle w:val="Index1"/>
        <w:tabs>
          <w:tab w:val="right" w:pos="5030"/>
        </w:tabs>
        <w:rPr>
          <w:noProof/>
        </w:rPr>
      </w:pPr>
      <w:r>
        <w:rPr>
          <w:noProof/>
        </w:rPr>
        <w:t>Visio 2016 Professional, 25</w:t>
      </w:r>
    </w:p>
    <w:p w:rsidR="00780CC4" w:rsidRDefault="00780CC4">
      <w:pPr>
        <w:pStyle w:val="Index1"/>
        <w:tabs>
          <w:tab w:val="right" w:pos="5030"/>
        </w:tabs>
        <w:rPr>
          <w:noProof/>
        </w:rPr>
      </w:pPr>
      <w:r>
        <w:rPr>
          <w:noProof/>
        </w:rPr>
        <w:t>Visio 2016 Standard, 25</w:t>
      </w:r>
    </w:p>
    <w:p w:rsidR="00780CC4" w:rsidRDefault="00780CC4">
      <w:pPr>
        <w:pStyle w:val="Index1"/>
        <w:tabs>
          <w:tab w:val="right" w:pos="5030"/>
        </w:tabs>
        <w:rPr>
          <w:noProof/>
        </w:rPr>
      </w:pPr>
      <w:r>
        <w:rPr>
          <w:noProof/>
        </w:rPr>
        <w:t>Visio Pro para Office 365, 60</w:t>
      </w:r>
    </w:p>
    <w:p w:rsidR="00780CC4" w:rsidRDefault="00780CC4">
      <w:pPr>
        <w:pStyle w:val="Index1"/>
        <w:tabs>
          <w:tab w:val="right" w:pos="5030"/>
        </w:tabs>
        <w:rPr>
          <w:noProof/>
        </w:rPr>
      </w:pPr>
      <w:r>
        <w:rPr>
          <w:noProof/>
        </w:rPr>
        <w:t>Visio Pro para Office 365 de SA Existente, 60</w:t>
      </w:r>
    </w:p>
    <w:p w:rsidR="00780CC4" w:rsidRDefault="00780CC4">
      <w:pPr>
        <w:pStyle w:val="Index1"/>
        <w:tabs>
          <w:tab w:val="right" w:pos="5030"/>
        </w:tabs>
        <w:rPr>
          <w:noProof/>
        </w:rPr>
      </w:pPr>
      <w:r>
        <w:rPr>
          <w:noProof/>
        </w:rPr>
        <w:t>Visio Professional, 60, 87</w:t>
      </w:r>
    </w:p>
    <w:p w:rsidR="00780CC4" w:rsidRDefault="00780CC4">
      <w:pPr>
        <w:pStyle w:val="Index1"/>
        <w:tabs>
          <w:tab w:val="right" w:pos="5030"/>
        </w:tabs>
        <w:rPr>
          <w:noProof/>
        </w:rPr>
      </w:pPr>
      <w:r>
        <w:rPr>
          <w:noProof/>
        </w:rPr>
        <w:t>Visio Standard, 60, 81, 87</w:t>
      </w:r>
    </w:p>
    <w:p w:rsidR="00780CC4" w:rsidRDefault="00780CC4">
      <w:pPr>
        <w:pStyle w:val="Index1"/>
        <w:tabs>
          <w:tab w:val="right" w:pos="5030"/>
        </w:tabs>
        <w:rPr>
          <w:noProof/>
        </w:rPr>
      </w:pPr>
      <w:r>
        <w:rPr>
          <w:noProof/>
        </w:rPr>
        <w:t>Visual Studio 2013, 37</w:t>
      </w:r>
    </w:p>
    <w:p w:rsidR="00780CC4" w:rsidRDefault="00780CC4">
      <w:pPr>
        <w:pStyle w:val="Index1"/>
        <w:tabs>
          <w:tab w:val="right" w:pos="5030"/>
        </w:tabs>
        <w:rPr>
          <w:noProof/>
        </w:rPr>
      </w:pPr>
      <w:r>
        <w:rPr>
          <w:noProof/>
        </w:rPr>
        <w:t>Visual Studio Enterprise 2015 com MSDN, 37</w:t>
      </w:r>
    </w:p>
    <w:p w:rsidR="00780CC4" w:rsidRDefault="00780CC4">
      <w:pPr>
        <w:pStyle w:val="Index1"/>
        <w:tabs>
          <w:tab w:val="right" w:pos="5030"/>
        </w:tabs>
        <w:rPr>
          <w:noProof/>
        </w:rPr>
      </w:pPr>
      <w:r>
        <w:rPr>
          <w:noProof/>
        </w:rPr>
        <w:t>Visual Studio Enterprise com MSDN, 81, 87</w:t>
      </w:r>
    </w:p>
    <w:p w:rsidR="00780CC4" w:rsidRDefault="00780CC4">
      <w:pPr>
        <w:pStyle w:val="Index1"/>
        <w:tabs>
          <w:tab w:val="right" w:pos="5030"/>
        </w:tabs>
        <w:rPr>
          <w:noProof/>
        </w:rPr>
      </w:pPr>
      <w:r>
        <w:rPr>
          <w:noProof/>
        </w:rPr>
        <w:t>Visual Studio Professional 2015, 37</w:t>
      </w:r>
    </w:p>
    <w:p w:rsidR="00780CC4" w:rsidRDefault="00780CC4">
      <w:pPr>
        <w:pStyle w:val="Index1"/>
        <w:tabs>
          <w:tab w:val="right" w:pos="5030"/>
        </w:tabs>
        <w:rPr>
          <w:noProof/>
        </w:rPr>
      </w:pPr>
      <w:r>
        <w:rPr>
          <w:noProof/>
        </w:rPr>
        <w:lastRenderedPageBreak/>
        <w:t>Visual Studio Professional 2015 com MSDN, 37</w:t>
      </w:r>
    </w:p>
    <w:p w:rsidR="00780CC4" w:rsidRDefault="00780CC4">
      <w:pPr>
        <w:pStyle w:val="Index1"/>
        <w:tabs>
          <w:tab w:val="right" w:pos="5030"/>
        </w:tabs>
        <w:rPr>
          <w:noProof/>
        </w:rPr>
      </w:pPr>
      <w:r>
        <w:rPr>
          <w:noProof/>
        </w:rPr>
        <w:t>Visual Studio Professional com MSDN, 81, 87</w:t>
      </w:r>
    </w:p>
    <w:p w:rsidR="00780CC4" w:rsidRDefault="00780CC4">
      <w:pPr>
        <w:pStyle w:val="Index1"/>
        <w:tabs>
          <w:tab w:val="right" w:pos="5030"/>
        </w:tabs>
        <w:rPr>
          <w:noProof/>
        </w:rPr>
      </w:pPr>
      <w:r>
        <w:rPr>
          <w:noProof/>
        </w:rPr>
        <w:t>Visual Studio Team Foundation Server 2015 CAL, 39</w:t>
      </w:r>
    </w:p>
    <w:p w:rsidR="00780CC4" w:rsidRDefault="00780CC4">
      <w:pPr>
        <w:pStyle w:val="Index1"/>
        <w:tabs>
          <w:tab w:val="right" w:pos="5030"/>
        </w:tabs>
        <w:rPr>
          <w:noProof/>
        </w:rPr>
      </w:pPr>
      <w:r>
        <w:rPr>
          <w:noProof/>
        </w:rPr>
        <w:t>Visual Studio Team Foundation Server 2015 com Tecnologia SQL Server 2014, 39</w:t>
      </w:r>
    </w:p>
    <w:p w:rsidR="00780CC4" w:rsidRDefault="00780CC4">
      <w:pPr>
        <w:pStyle w:val="Index1"/>
        <w:tabs>
          <w:tab w:val="right" w:pos="5030"/>
        </w:tabs>
        <w:rPr>
          <w:noProof/>
        </w:rPr>
      </w:pPr>
      <w:r>
        <w:rPr>
          <w:noProof/>
        </w:rPr>
        <w:t>Visual Studio Test Professional 2015 com MSDN, 37</w:t>
      </w:r>
    </w:p>
    <w:p w:rsidR="00780CC4" w:rsidRDefault="00780CC4">
      <w:pPr>
        <w:pStyle w:val="Index1"/>
        <w:tabs>
          <w:tab w:val="right" w:pos="5030"/>
        </w:tabs>
        <w:rPr>
          <w:noProof/>
        </w:rPr>
      </w:pPr>
      <w:r>
        <w:rPr>
          <w:noProof/>
        </w:rPr>
        <w:t>Visual Studio Test Professional com MSDN, 81, 87</w:t>
      </w:r>
    </w:p>
    <w:p w:rsidR="00780CC4" w:rsidRDefault="00780CC4">
      <w:pPr>
        <w:pStyle w:val="Index1"/>
        <w:tabs>
          <w:tab w:val="right" w:pos="5030"/>
        </w:tabs>
        <w:rPr>
          <w:noProof/>
        </w:rPr>
      </w:pPr>
      <w:r>
        <w:rPr>
          <w:noProof/>
        </w:rPr>
        <w:t>Windows 10 Education E5 (Por Dispositivo), 40</w:t>
      </w:r>
    </w:p>
    <w:p w:rsidR="00780CC4" w:rsidRDefault="00780CC4">
      <w:pPr>
        <w:pStyle w:val="Index1"/>
        <w:tabs>
          <w:tab w:val="right" w:pos="5030"/>
        </w:tabs>
        <w:rPr>
          <w:noProof/>
        </w:rPr>
      </w:pPr>
      <w:r>
        <w:rPr>
          <w:noProof/>
        </w:rPr>
        <w:t>Windows 10 Education Upgrade (Por Dispositivo), 40</w:t>
      </w:r>
    </w:p>
    <w:p w:rsidR="00780CC4" w:rsidRDefault="00780CC4">
      <w:pPr>
        <w:pStyle w:val="Index1"/>
        <w:tabs>
          <w:tab w:val="right" w:pos="5030"/>
        </w:tabs>
        <w:rPr>
          <w:noProof/>
        </w:rPr>
      </w:pPr>
      <w:r>
        <w:rPr>
          <w:noProof/>
        </w:rPr>
        <w:t>Windows 10 Enterprise, 56</w:t>
      </w:r>
    </w:p>
    <w:p w:rsidR="00780CC4" w:rsidRDefault="00780CC4">
      <w:pPr>
        <w:pStyle w:val="Index1"/>
        <w:tabs>
          <w:tab w:val="right" w:pos="5030"/>
        </w:tabs>
        <w:rPr>
          <w:noProof/>
        </w:rPr>
      </w:pPr>
      <w:r>
        <w:rPr>
          <w:noProof/>
        </w:rPr>
        <w:t>Windows 10 Enterprise E3 e LTSB 2016 Upgrade (Por Dispositivo), 40</w:t>
      </w:r>
    </w:p>
    <w:p w:rsidR="00780CC4" w:rsidRDefault="00780CC4">
      <w:pPr>
        <w:pStyle w:val="Index1"/>
        <w:tabs>
          <w:tab w:val="right" w:pos="5030"/>
        </w:tabs>
        <w:rPr>
          <w:noProof/>
        </w:rPr>
      </w:pPr>
      <w:r>
        <w:rPr>
          <w:noProof/>
        </w:rPr>
        <w:t>Windows 10 Enterprise E3 Por Utilizador, 40</w:t>
      </w:r>
    </w:p>
    <w:p w:rsidR="00780CC4" w:rsidRDefault="00780CC4">
      <w:pPr>
        <w:pStyle w:val="Index1"/>
        <w:tabs>
          <w:tab w:val="right" w:pos="5030"/>
        </w:tabs>
        <w:rPr>
          <w:noProof/>
        </w:rPr>
      </w:pPr>
      <w:r>
        <w:rPr>
          <w:noProof/>
        </w:rPr>
        <w:t>Windows 10 Enterprise E3 Por Utilizador de SA Existente, 40</w:t>
      </w:r>
    </w:p>
    <w:p w:rsidR="00780CC4" w:rsidRDefault="00780CC4">
      <w:pPr>
        <w:pStyle w:val="Index1"/>
        <w:tabs>
          <w:tab w:val="right" w:pos="5030"/>
        </w:tabs>
        <w:rPr>
          <w:noProof/>
        </w:rPr>
      </w:pPr>
      <w:r>
        <w:rPr>
          <w:noProof/>
        </w:rPr>
        <w:t>Windows 10 Enterprise E5 Por Dispositivo ou Utilizador, 40</w:t>
      </w:r>
    </w:p>
    <w:p w:rsidR="00780CC4" w:rsidRDefault="00780CC4">
      <w:pPr>
        <w:pStyle w:val="Index1"/>
        <w:tabs>
          <w:tab w:val="right" w:pos="5030"/>
        </w:tabs>
        <w:rPr>
          <w:noProof/>
        </w:rPr>
      </w:pPr>
      <w:r>
        <w:rPr>
          <w:noProof/>
        </w:rPr>
        <w:t>Windows 10 Enterprise E5 Por Utilizador de SA Existente, 40</w:t>
      </w:r>
    </w:p>
    <w:p w:rsidR="00780CC4" w:rsidRDefault="00780CC4">
      <w:pPr>
        <w:pStyle w:val="Index1"/>
        <w:tabs>
          <w:tab w:val="right" w:pos="5030"/>
        </w:tabs>
        <w:rPr>
          <w:noProof/>
        </w:rPr>
      </w:pPr>
      <w:r>
        <w:rPr>
          <w:noProof/>
        </w:rPr>
        <w:t>Windows 10 Enterprise LTSB, 40</w:t>
      </w:r>
    </w:p>
    <w:p w:rsidR="00780CC4" w:rsidRDefault="00780CC4">
      <w:pPr>
        <w:pStyle w:val="Index1"/>
        <w:tabs>
          <w:tab w:val="right" w:pos="5030"/>
        </w:tabs>
        <w:rPr>
          <w:noProof/>
        </w:rPr>
      </w:pPr>
      <w:r>
        <w:rPr>
          <w:noProof/>
        </w:rPr>
        <w:t>Windows 10 Enterprise LTSB 2016 Upgrade (Por Dispositivo), 40</w:t>
      </w:r>
    </w:p>
    <w:p w:rsidR="00780CC4" w:rsidRDefault="00780CC4">
      <w:pPr>
        <w:pStyle w:val="Index1"/>
        <w:tabs>
          <w:tab w:val="right" w:pos="5030"/>
        </w:tabs>
        <w:rPr>
          <w:noProof/>
        </w:rPr>
      </w:pPr>
      <w:r>
        <w:rPr>
          <w:noProof/>
        </w:rPr>
        <w:t>Windows 10 IoT Enterprise, 41</w:t>
      </w:r>
    </w:p>
    <w:p w:rsidR="00780CC4" w:rsidRDefault="00780CC4">
      <w:pPr>
        <w:pStyle w:val="Index1"/>
        <w:tabs>
          <w:tab w:val="right" w:pos="5030"/>
        </w:tabs>
        <w:rPr>
          <w:noProof/>
        </w:rPr>
      </w:pPr>
      <w:r>
        <w:rPr>
          <w:noProof/>
        </w:rPr>
        <w:t>Windows 10 IoT Enterprise para Clientes de Retalho ou Magros, 41</w:t>
      </w:r>
    </w:p>
    <w:p w:rsidR="00780CC4" w:rsidRDefault="00780CC4">
      <w:pPr>
        <w:pStyle w:val="Index1"/>
        <w:tabs>
          <w:tab w:val="right" w:pos="5030"/>
        </w:tabs>
        <w:rPr>
          <w:noProof/>
        </w:rPr>
      </w:pPr>
      <w:r>
        <w:rPr>
          <w:noProof/>
        </w:rPr>
        <w:t>Windows 10 Mobile Enterprise (Por Dispositivo), 40</w:t>
      </w:r>
    </w:p>
    <w:p w:rsidR="00780CC4" w:rsidRDefault="00780CC4">
      <w:pPr>
        <w:pStyle w:val="Index1"/>
        <w:tabs>
          <w:tab w:val="right" w:pos="5030"/>
        </w:tabs>
        <w:rPr>
          <w:noProof/>
        </w:rPr>
      </w:pPr>
      <w:r>
        <w:rPr>
          <w:noProof/>
        </w:rPr>
        <w:t>Windows 2000 Professional for Embedded Systems, 41</w:t>
      </w:r>
    </w:p>
    <w:p w:rsidR="00780CC4" w:rsidRDefault="00780CC4">
      <w:pPr>
        <w:pStyle w:val="Index1"/>
        <w:tabs>
          <w:tab w:val="right" w:pos="5030"/>
        </w:tabs>
        <w:rPr>
          <w:noProof/>
        </w:rPr>
      </w:pPr>
      <w:r>
        <w:rPr>
          <w:noProof/>
        </w:rPr>
        <w:t>Windows 7, 41</w:t>
      </w:r>
    </w:p>
    <w:p w:rsidR="00780CC4" w:rsidRDefault="00780CC4">
      <w:pPr>
        <w:pStyle w:val="Index1"/>
        <w:tabs>
          <w:tab w:val="right" w:pos="5030"/>
        </w:tabs>
        <w:rPr>
          <w:noProof/>
        </w:rPr>
      </w:pPr>
      <w:r>
        <w:rPr>
          <w:noProof/>
        </w:rPr>
        <w:t>Windows 7 Professional for Embedded Systems, Ultimate for Embedded Systems, 41</w:t>
      </w:r>
    </w:p>
    <w:p w:rsidR="00780CC4" w:rsidRDefault="00780CC4">
      <w:pPr>
        <w:pStyle w:val="Index1"/>
        <w:tabs>
          <w:tab w:val="right" w:pos="5030"/>
        </w:tabs>
        <w:rPr>
          <w:noProof/>
        </w:rPr>
      </w:pPr>
      <w:r>
        <w:rPr>
          <w:noProof/>
        </w:rPr>
        <w:t>Windows 8.1 Enterprise Sideloading, 40</w:t>
      </w:r>
    </w:p>
    <w:p w:rsidR="00780CC4" w:rsidRDefault="00780CC4">
      <w:pPr>
        <w:pStyle w:val="Index1"/>
        <w:tabs>
          <w:tab w:val="right" w:pos="5030"/>
        </w:tabs>
        <w:rPr>
          <w:noProof/>
        </w:rPr>
      </w:pPr>
      <w:r>
        <w:rPr>
          <w:noProof/>
        </w:rPr>
        <w:t>Windows Embedded 2009, 42</w:t>
      </w:r>
    </w:p>
    <w:p w:rsidR="00780CC4" w:rsidRDefault="00780CC4">
      <w:pPr>
        <w:pStyle w:val="Index1"/>
        <w:tabs>
          <w:tab w:val="right" w:pos="5030"/>
        </w:tabs>
        <w:rPr>
          <w:noProof/>
        </w:rPr>
      </w:pPr>
      <w:r>
        <w:rPr>
          <w:noProof/>
        </w:rPr>
        <w:t>Windows Embedded 8 e 8.1 Industry Retail, 42</w:t>
      </w:r>
    </w:p>
    <w:p w:rsidR="00780CC4" w:rsidRDefault="00780CC4">
      <w:pPr>
        <w:pStyle w:val="Index1"/>
        <w:tabs>
          <w:tab w:val="right" w:pos="5030"/>
        </w:tabs>
        <w:rPr>
          <w:noProof/>
        </w:rPr>
      </w:pPr>
      <w:r>
        <w:rPr>
          <w:noProof/>
        </w:rPr>
        <w:t>Windows Embedded 8 Standard, 42</w:t>
      </w:r>
    </w:p>
    <w:p w:rsidR="00780CC4" w:rsidRDefault="00780CC4">
      <w:pPr>
        <w:pStyle w:val="Index1"/>
        <w:tabs>
          <w:tab w:val="right" w:pos="5030"/>
        </w:tabs>
        <w:rPr>
          <w:noProof/>
        </w:rPr>
      </w:pPr>
      <w:r>
        <w:rPr>
          <w:noProof/>
        </w:rPr>
        <w:t>Windows Embedded 8 Standard Enterprise Kit (100 Pacotes), 40</w:t>
      </w:r>
    </w:p>
    <w:p w:rsidR="00780CC4" w:rsidRDefault="00780CC4">
      <w:pPr>
        <w:pStyle w:val="Index1"/>
        <w:tabs>
          <w:tab w:val="right" w:pos="5030"/>
        </w:tabs>
        <w:rPr>
          <w:noProof/>
        </w:rPr>
      </w:pPr>
      <w:r>
        <w:rPr>
          <w:noProof/>
        </w:rPr>
        <w:t>Windows Embedded 8.1 Industry, 40</w:t>
      </w:r>
    </w:p>
    <w:p w:rsidR="00780CC4" w:rsidRDefault="00780CC4">
      <w:pPr>
        <w:pStyle w:val="Index1"/>
        <w:tabs>
          <w:tab w:val="right" w:pos="5030"/>
        </w:tabs>
        <w:rPr>
          <w:noProof/>
        </w:rPr>
      </w:pPr>
      <w:r>
        <w:rPr>
          <w:noProof/>
        </w:rPr>
        <w:t>Windows Embedded 8/8.1 Pro, Industry Pro, 41</w:t>
      </w:r>
    </w:p>
    <w:p w:rsidR="00780CC4" w:rsidRDefault="00780CC4">
      <w:pPr>
        <w:pStyle w:val="Index1"/>
        <w:tabs>
          <w:tab w:val="right" w:pos="5030"/>
        </w:tabs>
        <w:rPr>
          <w:noProof/>
        </w:rPr>
      </w:pPr>
      <w:r>
        <w:rPr>
          <w:noProof/>
        </w:rPr>
        <w:t>Windows Embedded para Ponto de Serviço, 42</w:t>
      </w:r>
    </w:p>
    <w:p w:rsidR="00780CC4" w:rsidRDefault="00780CC4">
      <w:pPr>
        <w:pStyle w:val="Index1"/>
        <w:tabs>
          <w:tab w:val="right" w:pos="5030"/>
        </w:tabs>
        <w:rPr>
          <w:noProof/>
        </w:rPr>
      </w:pPr>
      <w:r>
        <w:rPr>
          <w:noProof/>
        </w:rPr>
        <w:t>Windows Embedded POSReady 2009, 42</w:t>
      </w:r>
    </w:p>
    <w:p w:rsidR="00780CC4" w:rsidRDefault="00780CC4">
      <w:pPr>
        <w:pStyle w:val="Index1"/>
        <w:tabs>
          <w:tab w:val="right" w:pos="5030"/>
        </w:tabs>
        <w:rPr>
          <w:noProof/>
        </w:rPr>
      </w:pPr>
      <w:r>
        <w:rPr>
          <w:noProof/>
        </w:rPr>
        <w:t>Windows Embedded POSReady 7, 42</w:t>
      </w:r>
    </w:p>
    <w:p w:rsidR="00780CC4" w:rsidRDefault="00780CC4">
      <w:pPr>
        <w:pStyle w:val="Index1"/>
        <w:tabs>
          <w:tab w:val="right" w:pos="5030"/>
        </w:tabs>
        <w:rPr>
          <w:noProof/>
        </w:rPr>
      </w:pPr>
      <w:r>
        <w:rPr>
          <w:noProof/>
        </w:rPr>
        <w:t>Windows Embedded POSReady 7 Pro, 42</w:t>
      </w:r>
    </w:p>
    <w:p w:rsidR="00780CC4" w:rsidRDefault="00780CC4">
      <w:pPr>
        <w:pStyle w:val="Index1"/>
        <w:tabs>
          <w:tab w:val="right" w:pos="5030"/>
        </w:tabs>
        <w:rPr>
          <w:noProof/>
        </w:rPr>
      </w:pPr>
      <w:r>
        <w:rPr>
          <w:noProof/>
        </w:rPr>
        <w:t>Windows Embedded Standard 7, 42</w:t>
      </w:r>
    </w:p>
    <w:p w:rsidR="00780CC4" w:rsidRDefault="00780CC4">
      <w:pPr>
        <w:pStyle w:val="Index1"/>
        <w:tabs>
          <w:tab w:val="right" w:pos="5030"/>
        </w:tabs>
        <w:rPr>
          <w:noProof/>
        </w:rPr>
      </w:pPr>
      <w:r>
        <w:rPr>
          <w:noProof/>
        </w:rPr>
        <w:t>Windows HPC Server, 49</w:t>
      </w:r>
    </w:p>
    <w:p w:rsidR="00780CC4" w:rsidRDefault="00780CC4">
      <w:pPr>
        <w:pStyle w:val="Index1"/>
        <w:tabs>
          <w:tab w:val="right" w:pos="5030"/>
        </w:tabs>
        <w:rPr>
          <w:noProof/>
        </w:rPr>
      </w:pPr>
      <w:r>
        <w:rPr>
          <w:noProof/>
        </w:rPr>
        <w:t>Windows MultiPoint Server 2012, 46</w:t>
      </w:r>
    </w:p>
    <w:p w:rsidR="00780CC4" w:rsidRDefault="00780CC4">
      <w:pPr>
        <w:pStyle w:val="Index1"/>
        <w:tabs>
          <w:tab w:val="right" w:pos="5030"/>
        </w:tabs>
        <w:rPr>
          <w:noProof/>
        </w:rPr>
      </w:pPr>
      <w:r>
        <w:rPr>
          <w:noProof/>
        </w:rPr>
        <w:t>Windows MultiPoint Server 2016 Premium, 46</w:t>
      </w:r>
    </w:p>
    <w:p w:rsidR="00780CC4" w:rsidRDefault="00780CC4">
      <w:pPr>
        <w:pStyle w:val="Index1"/>
        <w:tabs>
          <w:tab w:val="right" w:pos="5030"/>
        </w:tabs>
        <w:rPr>
          <w:noProof/>
        </w:rPr>
      </w:pPr>
      <w:r>
        <w:rPr>
          <w:noProof/>
        </w:rPr>
        <w:t>Windows Server, 87, 88</w:t>
      </w:r>
    </w:p>
    <w:p w:rsidR="00780CC4" w:rsidRDefault="00780CC4">
      <w:pPr>
        <w:pStyle w:val="Index1"/>
        <w:tabs>
          <w:tab w:val="right" w:pos="5030"/>
        </w:tabs>
        <w:rPr>
          <w:noProof/>
        </w:rPr>
      </w:pPr>
      <w:r>
        <w:rPr>
          <w:noProof/>
        </w:rPr>
        <w:t>Windows Server 2012, 48</w:t>
      </w:r>
    </w:p>
    <w:p w:rsidR="00780CC4" w:rsidRDefault="00780CC4">
      <w:pPr>
        <w:pStyle w:val="Index1"/>
        <w:tabs>
          <w:tab w:val="right" w:pos="5030"/>
        </w:tabs>
        <w:rPr>
          <w:noProof/>
        </w:rPr>
      </w:pPr>
      <w:r>
        <w:rPr>
          <w:noProof/>
        </w:rPr>
        <w:t>Windows Server 2012 R2, 48</w:t>
      </w:r>
    </w:p>
    <w:p w:rsidR="00780CC4" w:rsidRDefault="00780CC4">
      <w:pPr>
        <w:pStyle w:val="Index1"/>
        <w:tabs>
          <w:tab w:val="right" w:pos="5030"/>
        </w:tabs>
        <w:rPr>
          <w:noProof/>
        </w:rPr>
      </w:pPr>
      <w:r>
        <w:rPr>
          <w:noProof/>
        </w:rPr>
        <w:t>Windows Server 2016 CAL, 47</w:t>
      </w:r>
    </w:p>
    <w:p w:rsidR="00780CC4" w:rsidRDefault="00780CC4">
      <w:pPr>
        <w:pStyle w:val="Index1"/>
        <w:tabs>
          <w:tab w:val="right" w:pos="5030"/>
        </w:tabs>
        <w:rPr>
          <w:noProof/>
        </w:rPr>
      </w:pPr>
      <w:r>
        <w:rPr>
          <w:noProof/>
        </w:rPr>
        <w:t>Windows Server 2016 Datacenter (Licença Core, 2 por pacote), 47</w:t>
      </w:r>
    </w:p>
    <w:p w:rsidR="00780CC4" w:rsidRDefault="00780CC4">
      <w:pPr>
        <w:pStyle w:val="Index1"/>
        <w:tabs>
          <w:tab w:val="right" w:pos="5030"/>
        </w:tabs>
        <w:rPr>
          <w:noProof/>
        </w:rPr>
      </w:pPr>
      <w:r>
        <w:rPr>
          <w:noProof/>
        </w:rPr>
        <w:t>Windows Server 2016 Essentials, 47</w:t>
      </w:r>
    </w:p>
    <w:p w:rsidR="00780CC4" w:rsidRDefault="00780CC4">
      <w:pPr>
        <w:pStyle w:val="Index1"/>
        <w:tabs>
          <w:tab w:val="right" w:pos="5030"/>
        </w:tabs>
        <w:rPr>
          <w:noProof/>
        </w:rPr>
      </w:pPr>
      <w:r>
        <w:rPr>
          <w:noProof/>
        </w:rPr>
        <w:t>Windows Server 2016 Standard (Licença Core, 2 por pacote), 47</w:t>
      </w:r>
    </w:p>
    <w:p w:rsidR="00780CC4" w:rsidRDefault="00780CC4">
      <w:pPr>
        <w:pStyle w:val="Index1"/>
        <w:tabs>
          <w:tab w:val="right" w:pos="5030"/>
        </w:tabs>
        <w:rPr>
          <w:noProof/>
        </w:rPr>
      </w:pPr>
      <w:r>
        <w:rPr>
          <w:noProof/>
        </w:rPr>
        <w:t>Windows Server Datacenter, 81, 86, 87</w:t>
      </w:r>
    </w:p>
    <w:p w:rsidR="00780CC4" w:rsidRDefault="00780CC4">
      <w:pPr>
        <w:pStyle w:val="Index1"/>
        <w:tabs>
          <w:tab w:val="right" w:pos="5030"/>
        </w:tabs>
        <w:rPr>
          <w:noProof/>
        </w:rPr>
      </w:pPr>
      <w:r>
        <w:rPr>
          <w:noProof/>
        </w:rPr>
        <w:t>Windows Server Datacenter (Licença Core, 2 por pacote), 20</w:t>
      </w:r>
    </w:p>
    <w:p w:rsidR="00780CC4" w:rsidRDefault="00780CC4">
      <w:pPr>
        <w:pStyle w:val="Index1"/>
        <w:tabs>
          <w:tab w:val="right" w:pos="5030"/>
        </w:tabs>
        <w:rPr>
          <w:noProof/>
        </w:rPr>
      </w:pPr>
      <w:r>
        <w:rPr>
          <w:noProof/>
        </w:rPr>
        <w:t>Windows Server Enterprise, 49, 81</w:t>
      </w:r>
    </w:p>
    <w:p w:rsidR="00780CC4" w:rsidRDefault="00780CC4">
      <w:pPr>
        <w:pStyle w:val="Index1"/>
        <w:tabs>
          <w:tab w:val="right" w:pos="5030"/>
        </w:tabs>
        <w:rPr>
          <w:noProof/>
        </w:rPr>
      </w:pPr>
      <w:r>
        <w:rPr>
          <w:noProof/>
        </w:rPr>
        <w:t>Windows Server HPC Edition, 49</w:t>
      </w:r>
    </w:p>
    <w:p w:rsidR="00780CC4" w:rsidRDefault="00780CC4">
      <w:pPr>
        <w:pStyle w:val="Index1"/>
        <w:tabs>
          <w:tab w:val="right" w:pos="5030"/>
        </w:tabs>
        <w:rPr>
          <w:noProof/>
        </w:rPr>
      </w:pPr>
      <w:r>
        <w:rPr>
          <w:noProof/>
        </w:rPr>
        <w:t>Windows Server para Sistemas Baseados em Itanium, 49</w:t>
      </w:r>
    </w:p>
    <w:p w:rsidR="00780CC4" w:rsidRDefault="00780CC4">
      <w:pPr>
        <w:pStyle w:val="Index1"/>
        <w:tabs>
          <w:tab w:val="right" w:pos="5030"/>
        </w:tabs>
        <w:rPr>
          <w:noProof/>
        </w:rPr>
      </w:pPr>
      <w:r>
        <w:rPr>
          <w:noProof/>
        </w:rPr>
        <w:t>Windows Server Standard, 81, 86, 87</w:t>
      </w:r>
    </w:p>
    <w:p w:rsidR="00780CC4" w:rsidRDefault="00780CC4">
      <w:pPr>
        <w:pStyle w:val="Index1"/>
        <w:tabs>
          <w:tab w:val="right" w:pos="5030"/>
        </w:tabs>
        <w:rPr>
          <w:noProof/>
        </w:rPr>
      </w:pPr>
      <w:r>
        <w:rPr>
          <w:noProof/>
        </w:rPr>
        <w:t>Windows Server Standard (Licença Core, 2 por pacote), 20</w:t>
      </w:r>
    </w:p>
    <w:p w:rsidR="00780CC4" w:rsidRDefault="00780CC4">
      <w:pPr>
        <w:pStyle w:val="Index1"/>
        <w:tabs>
          <w:tab w:val="right" w:pos="5030"/>
        </w:tabs>
        <w:rPr>
          <w:noProof/>
        </w:rPr>
      </w:pPr>
      <w:r>
        <w:rPr>
          <w:noProof/>
        </w:rPr>
        <w:t>Windows Small Business Server, 49</w:t>
      </w:r>
    </w:p>
    <w:p w:rsidR="00780CC4" w:rsidRDefault="00780CC4">
      <w:pPr>
        <w:pStyle w:val="Index1"/>
        <w:tabs>
          <w:tab w:val="right" w:pos="5030"/>
        </w:tabs>
        <w:rPr>
          <w:noProof/>
        </w:rPr>
      </w:pPr>
      <w:r>
        <w:rPr>
          <w:noProof/>
        </w:rPr>
        <w:t>Windows Virtual Desktop Access, 40</w:t>
      </w:r>
    </w:p>
    <w:p w:rsidR="00780CC4" w:rsidRDefault="00780CC4">
      <w:pPr>
        <w:pStyle w:val="Index1"/>
        <w:tabs>
          <w:tab w:val="right" w:pos="5030"/>
        </w:tabs>
        <w:rPr>
          <w:noProof/>
        </w:rPr>
      </w:pPr>
      <w:r>
        <w:rPr>
          <w:noProof/>
        </w:rPr>
        <w:t>Windows Vista, 41</w:t>
      </w:r>
    </w:p>
    <w:p w:rsidR="00780CC4" w:rsidRDefault="00780CC4">
      <w:pPr>
        <w:pStyle w:val="Index1"/>
        <w:tabs>
          <w:tab w:val="right" w:pos="5030"/>
        </w:tabs>
        <w:rPr>
          <w:noProof/>
        </w:rPr>
      </w:pPr>
      <w:r>
        <w:rPr>
          <w:noProof/>
        </w:rPr>
        <w:t>Windows Vista Business for Embedded Systems, Ultimate for Embedded Systems, 41</w:t>
      </w:r>
    </w:p>
    <w:p w:rsidR="00780CC4" w:rsidRDefault="00780CC4">
      <w:pPr>
        <w:pStyle w:val="Index1"/>
        <w:tabs>
          <w:tab w:val="right" w:pos="5030"/>
        </w:tabs>
        <w:rPr>
          <w:noProof/>
        </w:rPr>
      </w:pPr>
      <w:r>
        <w:rPr>
          <w:noProof/>
        </w:rPr>
        <w:t>Windows XP, 41</w:t>
      </w:r>
    </w:p>
    <w:p w:rsidR="00780CC4" w:rsidRDefault="00780CC4">
      <w:pPr>
        <w:pStyle w:val="Index1"/>
        <w:tabs>
          <w:tab w:val="right" w:pos="5030"/>
        </w:tabs>
        <w:rPr>
          <w:noProof/>
        </w:rPr>
      </w:pPr>
      <w:r>
        <w:rPr>
          <w:noProof/>
        </w:rPr>
        <w:t>Windows XP Embedded, 42</w:t>
      </w:r>
    </w:p>
    <w:p w:rsidR="00780CC4" w:rsidRDefault="00780CC4">
      <w:pPr>
        <w:pStyle w:val="Index1"/>
        <w:tabs>
          <w:tab w:val="right" w:pos="5030"/>
        </w:tabs>
        <w:rPr>
          <w:noProof/>
        </w:rPr>
      </w:pPr>
      <w:r>
        <w:rPr>
          <w:noProof/>
        </w:rPr>
        <w:t>Windows XP Professional for Embedded Systems, 41</w:t>
      </w:r>
    </w:p>
    <w:p w:rsidR="00780CC4" w:rsidRDefault="00780CC4">
      <w:pPr>
        <w:pStyle w:val="Index1"/>
        <w:tabs>
          <w:tab w:val="right" w:pos="5030"/>
        </w:tabs>
        <w:rPr>
          <w:noProof/>
        </w:rPr>
      </w:pPr>
      <w:r>
        <w:rPr>
          <w:noProof/>
        </w:rPr>
        <w:t>Word 2016, 25</w:t>
      </w:r>
    </w:p>
    <w:p w:rsidR="00780CC4" w:rsidRDefault="00780CC4">
      <w:pPr>
        <w:pStyle w:val="Index1"/>
        <w:tabs>
          <w:tab w:val="right" w:pos="5030"/>
        </w:tabs>
        <w:rPr>
          <w:noProof/>
        </w:rPr>
      </w:pPr>
      <w:r>
        <w:rPr>
          <w:noProof/>
        </w:rPr>
        <w:t>Word 2016 para Mac, 26</w:t>
      </w:r>
    </w:p>
    <w:p w:rsidR="00780CC4" w:rsidRDefault="00780CC4">
      <w:pPr>
        <w:pStyle w:val="Index1"/>
        <w:tabs>
          <w:tab w:val="right" w:pos="5030"/>
        </w:tabs>
        <w:rPr>
          <w:noProof/>
        </w:rPr>
      </w:pPr>
      <w:r>
        <w:rPr>
          <w:noProof/>
        </w:rPr>
        <w:t>Work at Home for Mac 2016, 26</w:t>
      </w:r>
    </w:p>
    <w:p w:rsidR="00780CC4" w:rsidRDefault="00780CC4">
      <w:pPr>
        <w:pStyle w:val="Index1"/>
        <w:tabs>
          <w:tab w:val="right" w:pos="5030"/>
        </w:tabs>
        <w:rPr>
          <w:noProof/>
        </w:rPr>
      </w:pPr>
      <w:r>
        <w:rPr>
          <w:noProof/>
        </w:rPr>
        <w:t>Work at Home para Office Professional Plus 2016, 25</w:t>
      </w:r>
    </w:p>
    <w:p w:rsidR="00780CC4" w:rsidRDefault="00780CC4">
      <w:pPr>
        <w:pStyle w:val="Index1"/>
        <w:tabs>
          <w:tab w:val="right" w:pos="5030"/>
        </w:tabs>
        <w:rPr>
          <w:noProof/>
        </w:rPr>
      </w:pPr>
      <w:r>
        <w:rPr>
          <w:noProof/>
        </w:rPr>
        <w:t>Work at Home para Office Standard 2016, 25</w:t>
      </w:r>
    </w:p>
    <w:p w:rsidR="00780CC4" w:rsidRDefault="00780CC4">
      <w:pPr>
        <w:pStyle w:val="Index1"/>
        <w:tabs>
          <w:tab w:val="right" w:pos="5030"/>
        </w:tabs>
        <w:rPr>
          <w:noProof/>
        </w:rPr>
      </w:pPr>
      <w:r>
        <w:rPr>
          <w:noProof/>
        </w:rPr>
        <w:t>Yammer, 23</w:t>
      </w:r>
    </w:p>
    <w:p w:rsidR="00780CC4" w:rsidRDefault="00780CC4">
      <w:pPr>
        <w:pStyle w:val="Index1"/>
        <w:tabs>
          <w:tab w:val="right" w:pos="5030"/>
        </w:tabs>
        <w:rPr>
          <w:noProof/>
        </w:rPr>
      </w:pPr>
      <w:r>
        <w:rPr>
          <w:noProof/>
        </w:rPr>
        <w:t>Yammer Enterprise, 70</w:t>
      </w:r>
    </w:p>
    <w:p w:rsidR="00780CC4" w:rsidRDefault="00780CC4">
      <w:pPr>
        <w:pStyle w:val="ProductList-Body"/>
        <w:rPr>
          <w:noProof/>
        </w:rPr>
        <w:sectPr w:rsidR="00780CC4" w:rsidSect="00780CC4">
          <w:type w:val="continuous"/>
          <w:pgSz w:w="12240" w:h="15840" w:code="1"/>
          <w:pgMar w:top="1170" w:right="720" w:bottom="720" w:left="720" w:header="432" w:footer="288" w:gutter="0"/>
          <w:cols w:num="2" w:space="720"/>
        </w:sectPr>
      </w:pPr>
    </w:p>
    <w:p w:rsidR="00A134D5" w:rsidRDefault="00780CC4">
      <w:pPr>
        <w:pStyle w:val="ProductList-Body"/>
        <w:sectPr w:rsidR="00A134D5" w:rsidSect="00780CC4">
          <w:type w:val="continuous"/>
          <w:pgSz w:w="12240" w:h="15840" w:code="1"/>
          <w:pgMar w:top="1170" w:right="720" w:bottom="720" w:left="720" w:header="432" w:footer="288" w:gutter="0"/>
          <w:cols w:num="2" w:space="360"/>
        </w:sectPr>
      </w:pPr>
      <w:r>
        <w:fldChar w:fldCharType="end"/>
      </w:r>
    </w:p>
    <w:p w:rsidR="00A134D5" w:rsidRDefault="00A134D5">
      <w:pPr>
        <w:pStyle w:val="ProductList-Body"/>
      </w:pPr>
    </w:p>
    <w:sectPr w:rsidR="00A134D5" w:rsidSect="008E4F0E">
      <w:headerReference w:type="default" r:id="rId128"/>
      <w:footerReference w:type="default" r:id="rId12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72EFC" w:rsidRDefault="00E72EFC" w:rsidP="007C7D4D">
      <w:pPr>
        <w:spacing w:after="0"/>
      </w:pPr>
      <w:r>
        <w:separator/>
      </w:r>
    </w:p>
    <w:p w:rsidR="00E72EFC" w:rsidRDefault="00E72EFC"/>
  </w:endnote>
  <w:endnote w:type="continuationSeparator" w:id="0">
    <w:p w:rsidR="00E72EFC" w:rsidRDefault="00E72EFC" w:rsidP="007C7D4D">
      <w:pPr>
        <w:spacing w:after="0"/>
      </w:pPr>
      <w:r>
        <w:continuationSeparator/>
      </w:r>
    </w:p>
    <w:p w:rsidR="00E72EFC" w:rsidRDefault="00E72EFC"/>
  </w:endnote>
  <w:endnote w:type="continuationNotice" w:id="1">
    <w:p w:rsidR="00E72EFC" w:rsidRDefault="00E72EF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C1A7A" w:rsidRDefault="007C1A7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76ECB" w:rsidRDefault="00780CC4">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C1A7A" w:rsidRDefault="007C1A7A">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A134D5">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134D5" w:rsidRDefault="00E72EFC">
          <w:pPr>
            <w:pStyle w:val="PURFooterText"/>
            <w:jc w:val="center"/>
          </w:pPr>
          <w:hyperlink w:anchor="_Sec842">
            <w:r w:rsidR="00780CC4">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34D5" w:rsidRDefault="00A134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34D5" w:rsidRDefault="00E72EFC">
          <w:pPr>
            <w:pStyle w:val="PURFooterText"/>
            <w:jc w:val="center"/>
          </w:pPr>
          <w:hyperlink w:anchor="_Sec531">
            <w:r w:rsidR="00780CC4">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34D5" w:rsidRDefault="00A134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34D5" w:rsidRDefault="00E72EFC">
          <w:pPr>
            <w:pStyle w:val="PURFooterText"/>
            <w:jc w:val="center"/>
          </w:pPr>
          <w:hyperlink w:anchor="_Sec536">
            <w:r w:rsidR="00780CC4">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34D5" w:rsidRDefault="00A134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34D5" w:rsidRDefault="00E72EFC">
          <w:pPr>
            <w:pStyle w:val="PURFooterText"/>
            <w:jc w:val="center"/>
          </w:pPr>
          <w:hyperlink w:anchor="_Sec547">
            <w:r w:rsidR="00780CC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34D5" w:rsidRDefault="00A134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34D5" w:rsidRDefault="00E72EFC">
          <w:pPr>
            <w:pStyle w:val="PURFooterText"/>
            <w:jc w:val="center"/>
          </w:pPr>
          <w:hyperlink w:anchor="_Sec548">
            <w:r w:rsidR="00780CC4">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34D5" w:rsidRDefault="00A134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34D5" w:rsidRDefault="00E72EFC">
          <w:pPr>
            <w:pStyle w:val="PURFooterText"/>
            <w:jc w:val="center"/>
          </w:pPr>
          <w:hyperlink w:anchor="_Sec549">
            <w:r w:rsidR="00780CC4">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34D5" w:rsidRDefault="00A134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34D5" w:rsidRDefault="00E72EFC">
          <w:pPr>
            <w:pStyle w:val="PURFooterText"/>
            <w:jc w:val="center"/>
          </w:pPr>
          <w:hyperlink w:anchor="_Sec591">
            <w:r w:rsidR="00780CC4">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34D5" w:rsidRDefault="00A134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34D5" w:rsidRDefault="00E72EFC">
          <w:pPr>
            <w:pStyle w:val="PURFooterText"/>
            <w:jc w:val="center"/>
          </w:pPr>
          <w:hyperlink w:anchor="_Sec844">
            <w:r w:rsidR="00780CC4">
              <w:rPr>
                <w:color w:val="00467F"/>
                <w:u w:val="single"/>
              </w:rPr>
              <w:t>Índice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A134D5">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134D5" w:rsidRDefault="00E72EFC">
          <w:pPr>
            <w:pStyle w:val="PURFooterText"/>
            <w:jc w:val="center"/>
          </w:pPr>
          <w:hyperlink w:anchor="_Sec842">
            <w:r w:rsidR="00780CC4">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34D5" w:rsidRDefault="00A134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34D5" w:rsidRDefault="00E72EFC">
          <w:pPr>
            <w:pStyle w:val="PURFooterText"/>
            <w:jc w:val="center"/>
          </w:pPr>
          <w:hyperlink w:anchor="_Sec531">
            <w:r w:rsidR="00780CC4">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34D5" w:rsidRDefault="00A134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34D5" w:rsidRDefault="00E72EFC">
          <w:pPr>
            <w:pStyle w:val="PURFooterText"/>
            <w:jc w:val="center"/>
          </w:pPr>
          <w:hyperlink w:anchor="_Sec536">
            <w:r w:rsidR="00780CC4">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34D5" w:rsidRDefault="00A134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34D5" w:rsidRDefault="00E72EFC">
          <w:pPr>
            <w:pStyle w:val="PURFooterText"/>
            <w:jc w:val="center"/>
          </w:pPr>
          <w:hyperlink w:anchor="_Sec547">
            <w:r w:rsidR="00780CC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34D5" w:rsidRDefault="00A134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34D5" w:rsidRDefault="00E72EFC">
          <w:pPr>
            <w:pStyle w:val="PURFooterText"/>
            <w:jc w:val="center"/>
          </w:pPr>
          <w:hyperlink w:anchor="_Sec548">
            <w:r w:rsidR="00780CC4">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34D5" w:rsidRDefault="00A134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34D5" w:rsidRDefault="00E72EFC">
          <w:pPr>
            <w:pStyle w:val="PURFooterText"/>
            <w:jc w:val="center"/>
          </w:pPr>
          <w:hyperlink w:anchor="_Sec549">
            <w:r w:rsidR="00780CC4">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34D5" w:rsidRDefault="00A134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34D5" w:rsidRDefault="00E72EFC">
          <w:pPr>
            <w:pStyle w:val="PURFooterText"/>
            <w:jc w:val="center"/>
          </w:pPr>
          <w:hyperlink w:anchor="_Sec591">
            <w:r w:rsidR="00780CC4">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34D5" w:rsidRDefault="00A134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34D5" w:rsidRDefault="00E72EFC">
          <w:pPr>
            <w:pStyle w:val="PURFooterText"/>
            <w:jc w:val="center"/>
          </w:pPr>
          <w:hyperlink w:anchor="_Sec844">
            <w:r w:rsidR="00780CC4">
              <w:rPr>
                <w:color w:val="00467F"/>
                <w:u w:val="single"/>
              </w:rPr>
              <w:t>Índice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A134D5">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134D5" w:rsidRDefault="00E72EFC">
          <w:pPr>
            <w:pStyle w:val="PURFooterText"/>
            <w:jc w:val="center"/>
          </w:pPr>
          <w:hyperlink w:anchor="_Sec842">
            <w:r w:rsidR="00780CC4">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34D5" w:rsidRDefault="00A134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34D5" w:rsidRDefault="00E72EFC">
          <w:pPr>
            <w:pStyle w:val="PURFooterText"/>
            <w:jc w:val="center"/>
          </w:pPr>
          <w:hyperlink w:anchor="_Sec531">
            <w:r w:rsidR="00780CC4">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34D5" w:rsidRDefault="00A134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34D5" w:rsidRDefault="00E72EFC">
          <w:pPr>
            <w:pStyle w:val="PURFooterText"/>
            <w:jc w:val="center"/>
          </w:pPr>
          <w:hyperlink w:anchor="_Sec536">
            <w:r w:rsidR="00780CC4">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34D5" w:rsidRDefault="00A134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34D5" w:rsidRDefault="00E72EFC">
          <w:pPr>
            <w:pStyle w:val="PURFooterText"/>
            <w:jc w:val="center"/>
          </w:pPr>
          <w:hyperlink w:anchor="_Sec547">
            <w:r w:rsidR="00780CC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34D5" w:rsidRDefault="00A134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34D5" w:rsidRDefault="00E72EFC">
          <w:pPr>
            <w:pStyle w:val="PURFooterText"/>
            <w:jc w:val="center"/>
          </w:pPr>
          <w:hyperlink w:anchor="_Sec548">
            <w:r w:rsidR="00780CC4">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34D5" w:rsidRDefault="00A134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34D5" w:rsidRDefault="00E72EFC">
          <w:pPr>
            <w:pStyle w:val="PURFooterText"/>
            <w:jc w:val="center"/>
          </w:pPr>
          <w:hyperlink w:anchor="_Sec549">
            <w:r w:rsidR="00780CC4">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34D5" w:rsidRDefault="00A134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34D5" w:rsidRDefault="00E72EFC">
          <w:pPr>
            <w:pStyle w:val="PURFooterText"/>
            <w:jc w:val="center"/>
          </w:pPr>
          <w:hyperlink w:anchor="_Sec591">
            <w:r w:rsidR="00780CC4">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34D5" w:rsidRDefault="00A134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34D5" w:rsidRDefault="00E72EFC">
          <w:pPr>
            <w:pStyle w:val="PURFooterText"/>
            <w:jc w:val="center"/>
          </w:pPr>
          <w:hyperlink w:anchor="_Sec844">
            <w:r w:rsidR="00780CC4">
              <w:rPr>
                <w:color w:val="00467F"/>
                <w:u w:val="single"/>
              </w:rPr>
              <w:t>Índice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A134D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34D5" w:rsidRDefault="00E72EFC">
          <w:pPr>
            <w:pStyle w:val="PURFooterText"/>
            <w:jc w:val="center"/>
          </w:pPr>
          <w:hyperlink w:anchor="_Sec842">
            <w:r w:rsidR="00780CC4">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34D5" w:rsidRDefault="00A134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134D5" w:rsidRDefault="00E72EFC">
          <w:pPr>
            <w:pStyle w:val="PURFooterText"/>
            <w:jc w:val="center"/>
          </w:pPr>
          <w:hyperlink w:anchor="_Sec531">
            <w:r w:rsidR="00780CC4">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34D5" w:rsidRDefault="00A134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34D5" w:rsidRDefault="00E72EFC">
          <w:pPr>
            <w:pStyle w:val="PURFooterText"/>
            <w:jc w:val="center"/>
          </w:pPr>
          <w:hyperlink w:anchor="_Sec536">
            <w:r w:rsidR="00780CC4">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34D5" w:rsidRDefault="00A134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34D5" w:rsidRDefault="00E72EFC">
          <w:pPr>
            <w:pStyle w:val="PURFooterText"/>
            <w:jc w:val="center"/>
          </w:pPr>
          <w:hyperlink w:anchor="_Sec547">
            <w:r w:rsidR="00780CC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34D5" w:rsidRDefault="00A134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34D5" w:rsidRDefault="00E72EFC">
          <w:pPr>
            <w:pStyle w:val="PURFooterText"/>
            <w:jc w:val="center"/>
          </w:pPr>
          <w:hyperlink w:anchor="_Sec548">
            <w:r w:rsidR="00780CC4">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34D5" w:rsidRDefault="00A134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34D5" w:rsidRDefault="00E72EFC">
          <w:pPr>
            <w:pStyle w:val="PURFooterText"/>
            <w:jc w:val="center"/>
          </w:pPr>
          <w:hyperlink w:anchor="_Sec549">
            <w:r w:rsidR="00780CC4">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34D5" w:rsidRDefault="00A134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34D5" w:rsidRDefault="00E72EFC">
          <w:pPr>
            <w:pStyle w:val="PURFooterText"/>
            <w:jc w:val="center"/>
          </w:pPr>
          <w:hyperlink w:anchor="_Sec591">
            <w:r w:rsidR="00780CC4">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34D5" w:rsidRDefault="00A134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34D5" w:rsidRDefault="00E72EFC">
          <w:pPr>
            <w:pStyle w:val="PURFooterText"/>
            <w:jc w:val="center"/>
          </w:pPr>
          <w:hyperlink w:anchor="_Sec844">
            <w:r w:rsidR="00780CC4">
              <w:rPr>
                <w:color w:val="00467F"/>
                <w:u w:val="single"/>
              </w:rPr>
              <w:t>Índice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A134D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34D5" w:rsidRDefault="00E72EFC">
          <w:pPr>
            <w:pStyle w:val="PURFooterText"/>
            <w:jc w:val="center"/>
          </w:pPr>
          <w:hyperlink w:anchor="_Sec842">
            <w:r w:rsidR="00780CC4">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34D5" w:rsidRDefault="00A134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34D5" w:rsidRDefault="00E72EFC">
          <w:pPr>
            <w:pStyle w:val="PURFooterText"/>
            <w:jc w:val="center"/>
          </w:pPr>
          <w:hyperlink w:anchor="_Sec531">
            <w:r w:rsidR="00780CC4">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34D5" w:rsidRDefault="00A134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134D5" w:rsidRDefault="00E72EFC">
          <w:pPr>
            <w:pStyle w:val="PURFooterText"/>
            <w:jc w:val="center"/>
          </w:pPr>
          <w:hyperlink w:anchor="_Sec536">
            <w:r w:rsidR="00780CC4">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34D5" w:rsidRDefault="00A134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34D5" w:rsidRDefault="00E72EFC">
          <w:pPr>
            <w:pStyle w:val="PURFooterText"/>
            <w:jc w:val="center"/>
          </w:pPr>
          <w:hyperlink w:anchor="_Sec547">
            <w:r w:rsidR="00780CC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34D5" w:rsidRDefault="00A134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34D5" w:rsidRDefault="00E72EFC">
          <w:pPr>
            <w:pStyle w:val="PURFooterText"/>
            <w:jc w:val="center"/>
          </w:pPr>
          <w:hyperlink w:anchor="_Sec548">
            <w:r w:rsidR="00780CC4">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34D5" w:rsidRDefault="00A134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34D5" w:rsidRDefault="00E72EFC">
          <w:pPr>
            <w:pStyle w:val="PURFooterText"/>
            <w:jc w:val="center"/>
          </w:pPr>
          <w:hyperlink w:anchor="_Sec549">
            <w:r w:rsidR="00780CC4">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34D5" w:rsidRDefault="00A134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34D5" w:rsidRDefault="00E72EFC">
          <w:pPr>
            <w:pStyle w:val="PURFooterText"/>
            <w:jc w:val="center"/>
          </w:pPr>
          <w:hyperlink w:anchor="_Sec591">
            <w:r w:rsidR="00780CC4">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34D5" w:rsidRDefault="00A134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34D5" w:rsidRDefault="00E72EFC">
          <w:pPr>
            <w:pStyle w:val="PURFooterText"/>
            <w:jc w:val="center"/>
          </w:pPr>
          <w:hyperlink w:anchor="_Sec844">
            <w:r w:rsidR="00780CC4">
              <w:rPr>
                <w:color w:val="00467F"/>
                <w:u w:val="single"/>
              </w:rPr>
              <w:t>Índice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A134D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34D5" w:rsidRDefault="00E72EFC">
          <w:pPr>
            <w:pStyle w:val="PURFooterText"/>
            <w:jc w:val="center"/>
          </w:pPr>
          <w:hyperlink w:anchor="_Sec842">
            <w:r w:rsidR="00780CC4">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34D5" w:rsidRDefault="00A134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34D5" w:rsidRDefault="00E72EFC">
          <w:pPr>
            <w:pStyle w:val="PURFooterText"/>
            <w:jc w:val="center"/>
          </w:pPr>
          <w:hyperlink w:anchor="_Sec531">
            <w:r w:rsidR="00780CC4">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34D5" w:rsidRDefault="00A134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34D5" w:rsidRDefault="00E72EFC">
          <w:pPr>
            <w:pStyle w:val="PURFooterText"/>
            <w:jc w:val="center"/>
          </w:pPr>
          <w:hyperlink w:anchor="_Sec536">
            <w:r w:rsidR="00780CC4">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34D5" w:rsidRDefault="00A134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134D5" w:rsidRDefault="00E72EFC">
          <w:pPr>
            <w:pStyle w:val="PURFooterText"/>
            <w:jc w:val="center"/>
          </w:pPr>
          <w:hyperlink w:anchor="_Sec547">
            <w:r w:rsidR="00780CC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34D5" w:rsidRDefault="00A134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34D5" w:rsidRDefault="00E72EFC">
          <w:pPr>
            <w:pStyle w:val="PURFooterText"/>
            <w:jc w:val="center"/>
          </w:pPr>
          <w:hyperlink w:anchor="_Sec548">
            <w:r w:rsidR="00780CC4">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34D5" w:rsidRDefault="00A134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34D5" w:rsidRDefault="00E72EFC">
          <w:pPr>
            <w:pStyle w:val="PURFooterText"/>
            <w:jc w:val="center"/>
          </w:pPr>
          <w:hyperlink w:anchor="_Sec549">
            <w:r w:rsidR="00780CC4">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34D5" w:rsidRDefault="00A134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34D5" w:rsidRDefault="00E72EFC">
          <w:pPr>
            <w:pStyle w:val="PURFooterText"/>
            <w:jc w:val="center"/>
          </w:pPr>
          <w:hyperlink w:anchor="_Sec591">
            <w:r w:rsidR="00780CC4">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34D5" w:rsidRDefault="00A134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34D5" w:rsidRDefault="00E72EFC">
          <w:pPr>
            <w:pStyle w:val="PURFooterText"/>
            <w:jc w:val="center"/>
          </w:pPr>
          <w:hyperlink w:anchor="_Sec844">
            <w:r w:rsidR="00780CC4">
              <w:rPr>
                <w:color w:val="00467F"/>
                <w:u w:val="single"/>
              </w:rPr>
              <w:t>Índice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A134D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34D5" w:rsidRDefault="00E72EFC">
          <w:pPr>
            <w:pStyle w:val="PURFooterText"/>
            <w:jc w:val="center"/>
          </w:pPr>
          <w:hyperlink w:anchor="_Sec842">
            <w:r w:rsidR="00780CC4">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34D5" w:rsidRDefault="00A134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34D5" w:rsidRDefault="00E72EFC">
          <w:pPr>
            <w:pStyle w:val="PURFooterText"/>
            <w:jc w:val="center"/>
          </w:pPr>
          <w:hyperlink w:anchor="_Sec531">
            <w:r w:rsidR="00780CC4">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34D5" w:rsidRDefault="00A134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34D5" w:rsidRDefault="00E72EFC">
          <w:pPr>
            <w:pStyle w:val="PURFooterText"/>
            <w:jc w:val="center"/>
          </w:pPr>
          <w:hyperlink w:anchor="_Sec536">
            <w:r w:rsidR="00780CC4">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34D5" w:rsidRDefault="00A134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34D5" w:rsidRDefault="00E72EFC">
          <w:pPr>
            <w:pStyle w:val="PURFooterText"/>
            <w:jc w:val="center"/>
          </w:pPr>
          <w:hyperlink w:anchor="_Sec547">
            <w:r w:rsidR="00780CC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34D5" w:rsidRDefault="00A134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134D5" w:rsidRDefault="00E72EFC">
          <w:pPr>
            <w:pStyle w:val="PURFooterText"/>
            <w:jc w:val="center"/>
          </w:pPr>
          <w:hyperlink w:anchor="_Sec548">
            <w:r w:rsidR="00780CC4">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34D5" w:rsidRDefault="00A134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34D5" w:rsidRDefault="00E72EFC">
          <w:pPr>
            <w:pStyle w:val="PURFooterText"/>
            <w:jc w:val="center"/>
          </w:pPr>
          <w:hyperlink w:anchor="_Sec549">
            <w:r w:rsidR="00780CC4">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34D5" w:rsidRDefault="00A134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34D5" w:rsidRDefault="00E72EFC">
          <w:pPr>
            <w:pStyle w:val="PURFooterText"/>
            <w:jc w:val="center"/>
          </w:pPr>
          <w:hyperlink w:anchor="_Sec591">
            <w:r w:rsidR="00780CC4">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34D5" w:rsidRDefault="00A134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34D5" w:rsidRDefault="00E72EFC">
          <w:pPr>
            <w:pStyle w:val="PURFooterText"/>
            <w:jc w:val="center"/>
          </w:pPr>
          <w:hyperlink w:anchor="_Sec844">
            <w:r w:rsidR="00780CC4">
              <w:rPr>
                <w:color w:val="00467F"/>
                <w:u w:val="single"/>
              </w:rPr>
              <w:t>Índice</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A134D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34D5" w:rsidRDefault="00E72EFC">
          <w:pPr>
            <w:pStyle w:val="PURFooterText"/>
            <w:jc w:val="center"/>
          </w:pPr>
          <w:hyperlink w:anchor="_Sec842">
            <w:r w:rsidR="00780CC4">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34D5" w:rsidRDefault="00A134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34D5" w:rsidRDefault="00E72EFC">
          <w:pPr>
            <w:pStyle w:val="PURFooterText"/>
            <w:jc w:val="center"/>
          </w:pPr>
          <w:hyperlink w:anchor="_Sec531">
            <w:r w:rsidR="00780CC4">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34D5" w:rsidRDefault="00A134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34D5" w:rsidRDefault="00E72EFC">
          <w:pPr>
            <w:pStyle w:val="PURFooterText"/>
            <w:jc w:val="center"/>
          </w:pPr>
          <w:hyperlink w:anchor="_Sec536">
            <w:r w:rsidR="00780CC4">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34D5" w:rsidRDefault="00A134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34D5" w:rsidRDefault="00E72EFC">
          <w:pPr>
            <w:pStyle w:val="PURFooterText"/>
            <w:jc w:val="center"/>
          </w:pPr>
          <w:hyperlink w:anchor="_Sec547">
            <w:r w:rsidR="00780CC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34D5" w:rsidRDefault="00A134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34D5" w:rsidRDefault="00E72EFC">
          <w:pPr>
            <w:pStyle w:val="PURFooterText"/>
            <w:jc w:val="center"/>
          </w:pPr>
          <w:hyperlink w:anchor="_Sec548">
            <w:r w:rsidR="00780CC4">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34D5" w:rsidRDefault="00A134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134D5" w:rsidRDefault="00E72EFC">
          <w:pPr>
            <w:pStyle w:val="PURFooterText"/>
            <w:jc w:val="center"/>
          </w:pPr>
          <w:hyperlink w:anchor="_Sec549">
            <w:r w:rsidR="00780CC4">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34D5" w:rsidRDefault="00A134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34D5" w:rsidRDefault="00E72EFC">
          <w:pPr>
            <w:pStyle w:val="PURFooterText"/>
            <w:jc w:val="center"/>
          </w:pPr>
          <w:hyperlink w:anchor="_Sec591">
            <w:r w:rsidR="00780CC4">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34D5" w:rsidRDefault="00A134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34D5" w:rsidRDefault="00E72EFC">
          <w:pPr>
            <w:pStyle w:val="PURFooterText"/>
            <w:jc w:val="center"/>
          </w:pPr>
          <w:hyperlink w:anchor="_Sec844">
            <w:r w:rsidR="00780CC4">
              <w:rPr>
                <w:color w:val="00467F"/>
                <w:u w:val="single"/>
              </w:rPr>
              <w:t>Índice</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A134D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34D5" w:rsidRDefault="00E72EFC">
          <w:pPr>
            <w:pStyle w:val="PURFooterText"/>
            <w:jc w:val="center"/>
          </w:pPr>
          <w:hyperlink w:anchor="_Sec842">
            <w:r w:rsidR="00780CC4">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34D5" w:rsidRDefault="00A134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34D5" w:rsidRDefault="00E72EFC">
          <w:pPr>
            <w:pStyle w:val="PURFooterText"/>
            <w:jc w:val="center"/>
          </w:pPr>
          <w:hyperlink w:anchor="_Sec531">
            <w:r w:rsidR="00780CC4">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34D5" w:rsidRDefault="00A134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34D5" w:rsidRDefault="00E72EFC">
          <w:pPr>
            <w:pStyle w:val="PURFooterText"/>
            <w:jc w:val="center"/>
          </w:pPr>
          <w:hyperlink w:anchor="_Sec536">
            <w:r w:rsidR="00780CC4">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34D5" w:rsidRDefault="00A134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34D5" w:rsidRDefault="00E72EFC">
          <w:pPr>
            <w:pStyle w:val="PURFooterText"/>
            <w:jc w:val="center"/>
          </w:pPr>
          <w:hyperlink w:anchor="_Sec547">
            <w:r w:rsidR="00780CC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34D5" w:rsidRDefault="00A134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34D5" w:rsidRDefault="00E72EFC">
          <w:pPr>
            <w:pStyle w:val="PURFooterText"/>
            <w:jc w:val="center"/>
          </w:pPr>
          <w:hyperlink w:anchor="_Sec548">
            <w:r w:rsidR="00780CC4">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34D5" w:rsidRDefault="00A134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34D5" w:rsidRDefault="00E72EFC">
          <w:pPr>
            <w:pStyle w:val="PURFooterText"/>
            <w:jc w:val="center"/>
          </w:pPr>
          <w:hyperlink w:anchor="_Sec549">
            <w:r w:rsidR="00780CC4">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34D5" w:rsidRDefault="00A134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134D5" w:rsidRDefault="00E72EFC">
          <w:pPr>
            <w:pStyle w:val="PURFooterText"/>
            <w:jc w:val="center"/>
          </w:pPr>
          <w:hyperlink w:anchor="_Sec591">
            <w:r w:rsidR="00780CC4">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34D5" w:rsidRDefault="00A134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34D5" w:rsidRDefault="00E72EFC">
          <w:pPr>
            <w:pStyle w:val="PURFooterText"/>
            <w:jc w:val="center"/>
          </w:pPr>
          <w:hyperlink w:anchor="_Sec844">
            <w:r w:rsidR="00780CC4">
              <w:rPr>
                <w:color w:val="00467F"/>
                <w:u w:val="single"/>
              </w:rPr>
              <w:t>Índice</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A134D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34D5" w:rsidRDefault="00E72EFC">
          <w:pPr>
            <w:pStyle w:val="PURFooterText"/>
            <w:jc w:val="center"/>
          </w:pPr>
          <w:hyperlink w:anchor="_Sec842">
            <w:r w:rsidR="00780CC4">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34D5" w:rsidRDefault="00A134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34D5" w:rsidRDefault="00E72EFC">
          <w:pPr>
            <w:pStyle w:val="PURFooterText"/>
            <w:jc w:val="center"/>
          </w:pPr>
          <w:hyperlink w:anchor="_Sec531">
            <w:r w:rsidR="00780CC4">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34D5" w:rsidRDefault="00A134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34D5" w:rsidRDefault="00E72EFC">
          <w:pPr>
            <w:pStyle w:val="PURFooterText"/>
            <w:jc w:val="center"/>
          </w:pPr>
          <w:hyperlink w:anchor="_Sec536">
            <w:r w:rsidR="00780CC4">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34D5" w:rsidRDefault="00A134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34D5" w:rsidRDefault="00E72EFC">
          <w:pPr>
            <w:pStyle w:val="PURFooterText"/>
            <w:jc w:val="center"/>
          </w:pPr>
          <w:hyperlink w:anchor="_Sec547">
            <w:r w:rsidR="00780CC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34D5" w:rsidRDefault="00A134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34D5" w:rsidRDefault="00E72EFC">
          <w:pPr>
            <w:pStyle w:val="PURFooterText"/>
            <w:jc w:val="center"/>
          </w:pPr>
          <w:hyperlink w:anchor="_Sec548">
            <w:r w:rsidR="00780CC4">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34D5" w:rsidRDefault="00A134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34D5" w:rsidRDefault="00E72EFC">
          <w:pPr>
            <w:pStyle w:val="PURFooterText"/>
            <w:jc w:val="center"/>
          </w:pPr>
          <w:hyperlink w:anchor="_Sec549">
            <w:r w:rsidR="00780CC4">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34D5" w:rsidRDefault="00A134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34D5" w:rsidRDefault="00E72EFC">
          <w:pPr>
            <w:pStyle w:val="PURFooterText"/>
            <w:jc w:val="center"/>
          </w:pPr>
          <w:hyperlink w:anchor="_Sec591">
            <w:r w:rsidR="00780CC4">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34D5" w:rsidRDefault="00A134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134D5" w:rsidRDefault="00E72EFC">
          <w:pPr>
            <w:pStyle w:val="PURFooterText"/>
            <w:jc w:val="center"/>
          </w:pPr>
          <w:hyperlink w:anchor="_Sec844">
            <w:r w:rsidR="00780CC4">
              <w:rPr>
                <w:color w:val="00467F"/>
                <w:u w:val="single"/>
              </w:rPr>
              <w:t>Índice</w:t>
            </w:r>
          </w:hyperlink>
        </w:p>
      </w:tc>
    </w:tr>
  </w:tbl>
  <w:p w:rsidR="00A134D5" w:rsidRDefault="00A134D5"/>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A134D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34D5" w:rsidRDefault="00E72EFC">
          <w:pPr>
            <w:pStyle w:val="PURFooterText"/>
            <w:jc w:val="center"/>
          </w:pPr>
          <w:hyperlink w:anchor="_Sec842">
            <w:r w:rsidR="00780CC4">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34D5" w:rsidRDefault="00A134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34D5" w:rsidRDefault="00E72EFC">
          <w:pPr>
            <w:pStyle w:val="PURFooterText"/>
            <w:jc w:val="center"/>
          </w:pPr>
          <w:hyperlink w:anchor="_Sec531">
            <w:r w:rsidR="00780CC4">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34D5" w:rsidRDefault="00A134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34D5" w:rsidRDefault="00E72EFC">
          <w:pPr>
            <w:pStyle w:val="PURFooterText"/>
            <w:jc w:val="center"/>
          </w:pPr>
          <w:hyperlink w:anchor="_Sec536">
            <w:r w:rsidR="00780CC4">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34D5" w:rsidRDefault="00A134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34D5" w:rsidRDefault="00E72EFC">
          <w:pPr>
            <w:pStyle w:val="PURFooterText"/>
            <w:jc w:val="center"/>
          </w:pPr>
          <w:hyperlink w:anchor="_Sec547">
            <w:r w:rsidR="00780CC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34D5" w:rsidRDefault="00A134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34D5" w:rsidRDefault="00E72EFC">
          <w:pPr>
            <w:pStyle w:val="PURFooterText"/>
            <w:jc w:val="center"/>
          </w:pPr>
          <w:hyperlink w:anchor="_Sec548">
            <w:r w:rsidR="00780CC4">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34D5" w:rsidRDefault="00A134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34D5" w:rsidRDefault="00E72EFC">
          <w:pPr>
            <w:pStyle w:val="PURFooterText"/>
            <w:jc w:val="center"/>
          </w:pPr>
          <w:hyperlink w:anchor="_Sec549">
            <w:r w:rsidR="00780CC4">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34D5" w:rsidRDefault="00A134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34D5" w:rsidRDefault="00E72EFC">
          <w:pPr>
            <w:pStyle w:val="PURFooterText"/>
            <w:jc w:val="center"/>
          </w:pPr>
          <w:hyperlink w:anchor="_Sec591">
            <w:r w:rsidR="00780CC4">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34D5" w:rsidRDefault="00A134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134D5" w:rsidRDefault="00E72EFC">
          <w:pPr>
            <w:pStyle w:val="PURFooterText"/>
            <w:jc w:val="center"/>
          </w:pPr>
          <w:hyperlink w:anchor="_Sec844">
            <w:r w:rsidR="00780CC4">
              <w:rPr>
                <w:color w:val="00467F"/>
                <w:u w:val="single"/>
              </w:rPr>
              <w:t>Índice</w:t>
            </w:r>
          </w:hyperlink>
        </w:p>
      </w:tc>
    </w:tr>
  </w:tbl>
  <w:p w:rsidR="00A134D5" w:rsidRDefault="00A134D5"/>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72EFC" w:rsidRDefault="00E72EFC" w:rsidP="007C7D4D">
      <w:pPr>
        <w:spacing w:after="0"/>
      </w:pPr>
      <w:r>
        <w:separator/>
      </w:r>
    </w:p>
    <w:p w:rsidR="00E72EFC" w:rsidRDefault="00E72EFC"/>
  </w:footnote>
  <w:footnote w:type="continuationSeparator" w:id="0">
    <w:p w:rsidR="00E72EFC" w:rsidRDefault="00E72EFC" w:rsidP="007C7D4D">
      <w:pPr>
        <w:spacing w:after="0"/>
      </w:pPr>
      <w:r>
        <w:continuationSeparator/>
      </w:r>
    </w:p>
    <w:p w:rsidR="00E72EFC" w:rsidRDefault="00E72EFC"/>
  </w:footnote>
  <w:footnote w:type="continuationNotice" w:id="1">
    <w:p w:rsidR="00E72EFC" w:rsidRDefault="00E72EF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C1A7A" w:rsidRDefault="007C1A7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C1A7A" w:rsidRDefault="007C1A7A">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C1A7A" w:rsidRDefault="007C1A7A">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9"/>
      <w:gridCol w:w="3231"/>
    </w:tblGrid>
    <w:tr w:rsidR="00A134D5">
      <w:tc>
        <w:tcPr>
          <w:tcW w:w="8560" w:type="dxa"/>
        </w:tcPr>
        <w:p w:rsidR="00A134D5" w:rsidRDefault="00780CC4">
          <w:pPr>
            <w:pStyle w:val="PURHeaderText"/>
          </w:pPr>
          <w:r>
            <w:t>Termos de Produto com Licenciamento em Volume da Microsoft (Português de Portugal, Novembro de 2016)</w:t>
          </w:r>
        </w:p>
      </w:tc>
      <w:tc>
        <w:tcPr>
          <w:tcW w:w="3680" w:type="dxa"/>
        </w:tcPr>
        <w:p w:rsidR="00A134D5" w:rsidRDefault="00780CC4">
          <w:pPr>
            <w:pStyle w:val="PURHeaderText"/>
            <w:jc w:val="right"/>
          </w:pPr>
          <w:r>
            <w:fldChar w:fldCharType="begin"/>
          </w:r>
          <w:r>
            <w:instrText xml:space="preserve"> PAGE \* MERGEFORMAT </w:instrText>
          </w:r>
          <w:r>
            <w:fldChar w:fldCharType="separate"/>
          </w:r>
          <w:r w:rsidR="007C1A7A">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9"/>
      <w:gridCol w:w="3231"/>
    </w:tblGrid>
    <w:tr w:rsidR="00A134D5">
      <w:tc>
        <w:tcPr>
          <w:tcW w:w="8560" w:type="dxa"/>
        </w:tcPr>
        <w:p w:rsidR="00A134D5" w:rsidRDefault="00780CC4">
          <w:pPr>
            <w:pStyle w:val="PURHeaderText"/>
          </w:pPr>
          <w:r>
            <w:t>Termos de Produto com Licenciamento em Volume da Microsoft (Português de Portugal, Novembro de 2016)</w:t>
          </w:r>
        </w:p>
      </w:tc>
      <w:tc>
        <w:tcPr>
          <w:tcW w:w="3680" w:type="dxa"/>
        </w:tcPr>
        <w:p w:rsidR="00A134D5" w:rsidRDefault="00780CC4">
          <w:pPr>
            <w:pStyle w:val="PURHeaderText"/>
            <w:jc w:val="right"/>
          </w:pPr>
          <w:r>
            <w:fldChar w:fldCharType="begin"/>
          </w:r>
          <w:r>
            <w:instrText xml:space="preserve"> PAGE \* MERGEFORMAT </w:instrText>
          </w:r>
          <w:r>
            <w:fldChar w:fldCharType="separate"/>
          </w:r>
          <w:r w:rsidR="007C1A7A">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A134D5">
      <w:tc>
        <w:tcPr>
          <w:tcW w:w="8560" w:type="dxa"/>
        </w:tcPr>
        <w:p w:rsidR="00A134D5" w:rsidRDefault="00780CC4">
          <w:pPr>
            <w:pStyle w:val="PURHeaderText"/>
          </w:pPr>
          <w:r>
            <w:t>Termos de Produto com Licenciamento em Volume da Microsoft (Português de Portugal, Novembro de 2016)</w:t>
          </w:r>
        </w:p>
      </w:tc>
      <w:tc>
        <w:tcPr>
          <w:tcW w:w="3680" w:type="dxa"/>
        </w:tcPr>
        <w:p w:rsidR="00A134D5" w:rsidRDefault="00780CC4">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9"/>
      <w:gridCol w:w="3231"/>
    </w:tblGrid>
    <w:tr w:rsidR="00A134D5">
      <w:tc>
        <w:tcPr>
          <w:tcW w:w="8560" w:type="dxa"/>
        </w:tcPr>
        <w:p w:rsidR="00A134D5" w:rsidRDefault="00780CC4">
          <w:pPr>
            <w:pStyle w:val="PURHeaderText"/>
          </w:pPr>
          <w:r>
            <w:t>Termos de Produto com Licenciamento em Volume da Microsoft (Português de Portugal, Novembro de 2016)</w:t>
          </w:r>
        </w:p>
      </w:tc>
      <w:tc>
        <w:tcPr>
          <w:tcW w:w="3680" w:type="dxa"/>
        </w:tcPr>
        <w:p w:rsidR="00A134D5" w:rsidRDefault="00780CC4">
          <w:pPr>
            <w:pStyle w:val="PURHeaderText"/>
            <w:jc w:val="right"/>
          </w:pPr>
          <w:r>
            <w:fldChar w:fldCharType="begin"/>
          </w:r>
          <w:r>
            <w:instrText xml:space="preserve"> PAGE \* MERGEFORMAT </w:instrText>
          </w:r>
          <w:r>
            <w:fldChar w:fldCharType="separate"/>
          </w:r>
          <w:r w:rsidR="007C1A7A">
            <w:rPr>
              <w:noProof/>
            </w:rPr>
            <w:t>5</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9"/>
      <w:gridCol w:w="3231"/>
    </w:tblGrid>
    <w:tr w:rsidR="00A134D5">
      <w:tc>
        <w:tcPr>
          <w:tcW w:w="8560" w:type="dxa"/>
        </w:tcPr>
        <w:p w:rsidR="00A134D5" w:rsidRDefault="00780CC4">
          <w:pPr>
            <w:pStyle w:val="PURHeaderText"/>
          </w:pPr>
          <w:r>
            <w:t>Termos de Produto com Licenciamento em Volume da Microsoft (Português de Portugal, Novembro de 2016)</w:t>
          </w:r>
        </w:p>
      </w:tc>
      <w:tc>
        <w:tcPr>
          <w:tcW w:w="3680" w:type="dxa"/>
        </w:tcPr>
        <w:p w:rsidR="00A134D5" w:rsidRDefault="00780CC4">
          <w:pPr>
            <w:pStyle w:val="PURHeaderText"/>
            <w:jc w:val="right"/>
          </w:pPr>
          <w:r>
            <w:fldChar w:fldCharType="begin"/>
          </w:r>
          <w:r>
            <w:instrText xml:space="preserve"> PAGE \* MERGEFORMAT </w:instrText>
          </w:r>
          <w:r>
            <w:fldChar w:fldCharType="separate"/>
          </w:r>
          <w:r w:rsidR="007C1A7A">
            <w:rPr>
              <w:noProof/>
            </w:rPr>
            <w:t>14</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2"/>
      <w:gridCol w:w="3238"/>
    </w:tblGrid>
    <w:tr w:rsidR="00A134D5">
      <w:tc>
        <w:tcPr>
          <w:tcW w:w="8560" w:type="dxa"/>
        </w:tcPr>
        <w:p w:rsidR="00A134D5" w:rsidRDefault="00780CC4">
          <w:pPr>
            <w:pStyle w:val="PURHeaderText"/>
          </w:pPr>
          <w:r>
            <w:t>Termos de Produto com Licenciamento em Volume da Microsoft (Português de Portugal, Novembro de 2016)</w:t>
          </w:r>
        </w:p>
      </w:tc>
      <w:tc>
        <w:tcPr>
          <w:tcW w:w="3680" w:type="dxa"/>
        </w:tcPr>
        <w:p w:rsidR="00A134D5" w:rsidRDefault="00780CC4">
          <w:pPr>
            <w:pStyle w:val="PURHeaderText"/>
            <w:jc w:val="right"/>
          </w:pPr>
          <w:r>
            <w:fldChar w:fldCharType="begin"/>
          </w:r>
          <w:r>
            <w:instrText xml:space="preserve"> PAGE \* MERGEFORMAT </w:instrText>
          </w:r>
          <w:r>
            <w:fldChar w:fldCharType="separate"/>
          </w:r>
          <w:r w:rsidR="007C1A7A">
            <w:rPr>
              <w:noProof/>
            </w:rPr>
            <w:t>50</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2"/>
      <w:gridCol w:w="3238"/>
    </w:tblGrid>
    <w:tr w:rsidR="00A134D5">
      <w:tc>
        <w:tcPr>
          <w:tcW w:w="8560" w:type="dxa"/>
        </w:tcPr>
        <w:p w:rsidR="00A134D5" w:rsidRDefault="00780CC4">
          <w:pPr>
            <w:pStyle w:val="PURHeaderText"/>
          </w:pPr>
          <w:r>
            <w:t>Termos de Produto com Licenciamento em Volume da Microsoft (Português de Portugal, Novembro de 2016)</w:t>
          </w:r>
        </w:p>
      </w:tc>
      <w:tc>
        <w:tcPr>
          <w:tcW w:w="3680" w:type="dxa"/>
        </w:tcPr>
        <w:p w:rsidR="00A134D5" w:rsidRDefault="00780CC4">
          <w:pPr>
            <w:pStyle w:val="PURHeaderText"/>
            <w:jc w:val="right"/>
          </w:pPr>
          <w:r>
            <w:fldChar w:fldCharType="begin"/>
          </w:r>
          <w:r>
            <w:instrText xml:space="preserve"> PAGE \* MERGEFORMAT </w:instrText>
          </w:r>
          <w:r>
            <w:fldChar w:fldCharType="separate"/>
          </w:r>
          <w:r w:rsidR="007C1A7A">
            <w:rPr>
              <w:noProof/>
            </w:rPr>
            <w:t>71</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2"/>
      <w:gridCol w:w="3238"/>
    </w:tblGrid>
    <w:tr w:rsidR="00A134D5">
      <w:tc>
        <w:tcPr>
          <w:tcW w:w="8560" w:type="dxa"/>
        </w:tcPr>
        <w:p w:rsidR="00A134D5" w:rsidRDefault="00780CC4">
          <w:pPr>
            <w:pStyle w:val="PURHeaderText"/>
          </w:pPr>
          <w:r>
            <w:t>Termos de Produto com Licenciamento em Volume da Microsoft (Português de Portugal, Novembro de 2016)</w:t>
          </w:r>
        </w:p>
      </w:tc>
      <w:tc>
        <w:tcPr>
          <w:tcW w:w="3680" w:type="dxa"/>
        </w:tcPr>
        <w:p w:rsidR="00A134D5" w:rsidRDefault="00780CC4">
          <w:pPr>
            <w:pStyle w:val="PURHeaderText"/>
            <w:jc w:val="right"/>
          </w:pPr>
          <w:r>
            <w:fldChar w:fldCharType="begin"/>
          </w:r>
          <w:r>
            <w:instrText xml:space="preserve"> PAGE \* MERGEFORMAT </w:instrText>
          </w:r>
          <w:r>
            <w:fldChar w:fldCharType="separate"/>
          </w:r>
          <w:r w:rsidR="007C1A7A">
            <w:rPr>
              <w:noProof/>
            </w:rPr>
            <w:t>76</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2"/>
      <w:gridCol w:w="3238"/>
    </w:tblGrid>
    <w:tr w:rsidR="00A134D5">
      <w:tc>
        <w:tcPr>
          <w:tcW w:w="8560" w:type="dxa"/>
        </w:tcPr>
        <w:p w:rsidR="00A134D5" w:rsidRDefault="00780CC4">
          <w:pPr>
            <w:pStyle w:val="PURHeaderText"/>
          </w:pPr>
          <w:r>
            <w:t>Termos de Produto com Licenciamento em Volume da Microsoft (Português de Portugal, Novembro de 2016)</w:t>
          </w:r>
        </w:p>
      </w:tc>
      <w:tc>
        <w:tcPr>
          <w:tcW w:w="3680" w:type="dxa"/>
        </w:tcPr>
        <w:p w:rsidR="00A134D5" w:rsidRDefault="00780CC4">
          <w:pPr>
            <w:pStyle w:val="PURHeaderText"/>
            <w:jc w:val="right"/>
          </w:pPr>
          <w:r>
            <w:fldChar w:fldCharType="begin"/>
          </w:r>
          <w:r>
            <w:instrText xml:space="preserve"> PAGE \* MERGEFORMAT </w:instrText>
          </w:r>
          <w:r>
            <w:fldChar w:fldCharType="separate"/>
          </w:r>
          <w:r w:rsidR="007C1A7A">
            <w:rPr>
              <w:noProof/>
            </w:rPr>
            <w:t>98</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2"/>
      <w:gridCol w:w="3238"/>
    </w:tblGrid>
    <w:tr w:rsidR="00A134D5">
      <w:tc>
        <w:tcPr>
          <w:tcW w:w="8560" w:type="dxa"/>
        </w:tcPr>
        <w:p w:rsidR="00A134D5" w:rsidRDefault="00780CC4">
          <w:pPr>
            <w:pStyle w:val="PURHeaderText"/>
          </w:pPr>
          <w:r>
            <w:t>Termos de Produto com Licenciamento em Volume da Microsoft (Português de Portugal, Novembro de 2016)</w:t>
          </w:r>
        </w:p>
      </w:tc>
      <w:tc>
        <w:tcPr>
          <w:tcW w:w="3680" w:type="dxa"/>
        </w:tcPr>
        <w:p w:rsidR="00A134D5" w:rsidRDefault="00780CC4">
          <w:pPr>
            <w:pStyle w:val="PURHeaderText"/>
            <w:jc w:val="right"/>
          </w:pPr>
          <w:r>
            <w:fldChar w:fldCharType="begin"/>
          </w:r>
          <w:r>
            <w:instrText xml:space="preserve"> PAGE \* MERGEFORMAT </w:instrText>
          </w:r>
          <w:r>
            <w:fldChar w:fldCharType="separate"/>
          </w:r>
          <w:r w:rsidR="007C1A7A">
            <w:rPr>
              <w:noProof/>
            </w:rPr>
            <w:t>103</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A134D5">
      <w:tc>
        <w:tcPr>
          <w:tcW w:w="8560" w:type="dxa"/>
        </w:tcPr>
        <w:p w:rsidR="00A134D5" w:rsidRDefault="00780CC4">
          <w:pPr>
            <w:pStyle w:val="PURHeaderText"/>
          </w:pPr>
          <w:r>
            <w:t>Termos de Produto com Licenciamento em Volume da Microsoft (Português de Portugal, Novembro de 2016)</w:t>
          </w:r>
        </w:p>
      </w:tc>
      <w:tc>
        <w:tcPr>
          <w:tcW w:w="3680" w:type="dxa"/>
        </w:tcPr>
        <w:p w:rsidR="00A134D5" w:rsidRDefault="00780CC4">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A17EF1"/>
    <w:multiLevelType w:val="multilevel"/>
    <w:tmpl w:val="6E202F7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B086278"/>
    <w:multiLevelType w:val="multilevel"/>
    <w:tmpl w:val="ADEA865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11180AFC"/>
    <w:multiLevelType w:val="multilevel"/>
    <w:tmpl w:val="163A100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12057687"/>
    <w:multiLevelType w:val="multilevel"/>
    <w:tmpl w:val="DE66A9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B49662A"/>
    <w:multiLevelType w:val="multilevel"/>
    <w:tmpl w:val="377AAFD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BA66464"/>
    <w:multiLevelType w:val="multilevel"/>
    <w:tmpl w:val="356AA46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224158DB"/>
    <w:multiLevelType w:val="multilevel"/>
    <w:tmpl w:val="155E1AC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232740CC"/>
    <w:multiLevelType w:val="multilevel"/>
    <w:tmpl w:val="3C6686E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243D7BD0"/>
    <w:multiLevelType w:val="multilevel"/>
    <w:tmpl w:val="3FCA7896"/>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27AC2B59"/>
    <w:multiLevelType w:val="multilevel"/>
    <w:tmpl w:val="86F61AA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7D84146"/>
    <w:multiLevelType w:val="multilevel"/>
    <w:tmpl w:val="D63E83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9CD4E1D"/>
    <w:multiLevelType w:val="multilevel"/>
    <w:tmpl w:val="EF565C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AFB1CD5"/>
    <w:multiLevelType w:val="multilevel"/>
    <w:tmpl w:val="BF7EF26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B761196"/>
    <w:multiLevelType w:val="multilevel"/>
    <w:tmpl w:val="BEDEEF4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D8B77E6"/>
    <w:multiLevelType w:val="multilevel"/>
    <w:tmpl w:val="18D054E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EF8172B"/>
    <w:multiLevelType w:val="multilevel"/>
    <w:tmpl w:val="FE44FAC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F0B7EE2"/>
    <w:multiLevelType w:val="multilevel"/>
    <w:tmpl w:val="F724C00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F26093B"/>
    <w:multiLevelType w:val="multilevel"/>
    <w:tmpl w:val="8EBC344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B15677D"/>
    <w:multiLevelType w:val="multilevel"/>
    <w:tmpl w:val="FFF633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B38043A"/>
    <w:multiLevelType w:val="multilevel"/>
    <w:tmpl w:val="8488D2B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B697701"/>
    <w:multiLevelType w:val="multilevel"/>
    <w:tmpl w:val="71DA1AB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C8D1AFC"/>
    <w:multiLevelType w:val="multilevel"/>
    <w:tmpl w:val="F77C050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E65621C"/>
    <w:multiLevelType w:val="multilevel"/>
    <w:tmpl w:val="1BAA878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222506E"/>
    <w:multiLevelType w:val="multilevel"/>
    <w:tmpl w:val="C1D69E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551705A"/>
    <w:multiLevelType w:val="multilevel"/>
    <w:tmpl w:val="1316B0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75559FD"/>
    <w:multiLevelType w:val="multilevel"/>
    <w:tmpl w:val="FAC85FD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83D1C31"/>
    <w:multiLevelType w:val="multilevel"/>
    <w:tmpl w:val="7662F696"/>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A084662"/>
    <w:multiLevelType w:val="multilevel"/>
    <w:tmpl w:val="D13C6ED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9" w15:restartNumberingAfterBreak="0">
    <w:nsid w:val="4D3A71CE"/>
    <w:multiLevelType w:val="multilevel"/>
    <w:tmpl w:val="55DC58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50E70383"/>
    <w:multiLevelType w:val="multilevel"/>
    <w:tmpl w:val="E3E4253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517415B5"/>
    <w:multiLevelType w:val="multilevel"/>
    <w:tmpl w:val="DB4CB66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24F6B35"/>
    <w:multiLevelType w:val="multilevel"/>
    <w:tmpl w:val="5F246E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34C437B"/>
    <w:multiLevelType w:val="multilevel"/>
    <w:tmpl w:val="063ED0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3AA5887"/>
    <w:multiLevelType w:val="multilevel"/>
    <w:tmpl w:val="122693C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3B62757"/>
    <w:multiLevelType w:val="multilevel"/>
    <w:tmpl w:val="BA283E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5A6028F"/>
    <w:multiLevelType w:val="multilevel"/>
    <w:tmpl w:val="CB18069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D2172A7"/>
    <w:multiLevelType w:val="multilevel"/>
    <w:tmpl w:val="744020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E175AEF"/>
    <w:multiLevelType w:val="multilevel"/>
    <w:tmpl w:val="A75A9EA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3E177D3"/>
    <w:multiLevelType w:val="multilevel"/>
    <w:tmpl w:val="382C4B6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4EE3DAB"/>
    <w:multiLevelType w:val="multilevel"/>
    <w:tmpl w:val="141CB39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52C17F3"/>
    <w:multiLevelType w:val="multilevel"/>
    <w:tmpl w:val="DFDCB22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9C14CD5"/>
    <w:multiLevelType w:val="multilevel"/>
    <w:tmpl w:val="7F5A1C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CFA0362"/>
    <w:multiLevelType w:val="multilevel"/>
    <w:tmpl w:val="0A0240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09E1FC8"/>
    <w:multiLevelType w:val="multilevel"/>
    <w:tmpl w:val="F0FEECF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132503C"/>
    <w:multiLevelType w:val="multilevel"/>
    <w:tmpl w:val="9EBAF64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3E435B1"/>
    <w:multiLevelType w:val="multilevel"/>
    <w:tmpl w:val="21BEE86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636455F"/>
    <w:multiLevelType w:val="multilevel"/>
    <w:tmpl w:val="FD36C5F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71F4077"/>
    <w:multiLevelType w:val="multilevel"/>
    <w:tmpl w:val="9C9823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8581D86"/>
    <w:multiLevelType w:val="multilevel"/>
    <w:tmpl w:val="95D0FA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9D3567A"/>
    <w:multiLevelType w:val="multilevel"/>
    <w:tmpl w:val="AE0ED11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B10712B"/>
    <w:multiLevelType w:val="multilevel"/>
    <w:tmpl w:val="7F545FE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C62188C"/>
    <w:multiLevelType w:val="multilevel"/>
    <w:tmpl w:val="F4B440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F036F8F"/>
    <w:multiLevelType w:val="multilevel"/>
    <w:tmpl w:val="0338EA5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0"/>
  </w:num>
  <w:num w:numId="2">
    <w:abstractNumId w:val="28"/>
  </w:num>
  <w:num w:numId="3">
    <w:abstractNumId w:val="52"/>
  </w:num>
  <w:num w:numId="4">
    <w:abstractNumId w:val="40"/>
  </w:num>
  <w:num w:numId="5">
    <w:abstractNumId w:val="6"/>
  </w:num>
  <w:num w:numId="6">
    <w:abstractNumId w:val="2"/>
  </w:num>
  <w:num w:numId="7">
    <w:abstractNumId w:val="15"/>
  </w:num>
  <w:num w:numId="8">
    <w:abstractNumId w:val="21"/>
  </w:num>
  <w:num w:numId="9">
    <w:abstractNumId w:val="47"/>
  </w:num>
  <w:num w:numId="10">
    <w:abstractNumId w:val="42"/>
  </w:num>
  <w:num w:numId="11">
    <w:abstractNumId w:val="25"/>
  </w:num>
  <w:num w:numId="12">
    <w:abstractNumId w:val="7"/>
  </w:num>
  <w:num w:numId="13">
    <w:abstractNumId w:val="0"/>
  </w:num>
  <w:num w:numId="14">
    <w:abstractNumId w:val="5"/>
  </w:num>
  <w:num w:numId="15">
    <w:abstractNumId w:val="37"/>
  </w:num>
  <w:num w:numId="16">
    <w:abstractNumId w:val="13"/>
  </w:num>
  <w:num w:numId="17">
    <w:abstractNumId w:val="19"/>
  </w:num>
  <w:num w:numId="18">
    <w:abstractNumId w:val="54"/>
  </w:num>
  <w:num w:numId="19">
    <w:abstractNumId w:val="3"/>
  </w:num>
  <w:num w:numId="20">
    <w:abstractNumId w:val="33"/>
  </w:num>
  <w:num w:numId="21">
    <w:abstractNumId w:val="26"/>
  </w:num>
  <w:num w:numId="22">
    <w:abstractNumId w:val="14"/>
  </w:num>
  <w:num w:numId="23">
    <w:abstractNumId w:val="16"/>
  </w:num>
  <w:num w:numId="24">
    <w:abstractNumId w:val="34"/>
  </w:num>
  <w:num w:numId="25">
    <w:abstractNumId w:val="44"/>
  </w:num>
  <w:num w:numId="26">
    <w:abstractNumId w:val="49"/>
  </w:num>
  <w:num w:numId="27">
    <w:abstractNumId w:val="51"/>
  </w:num>
  <w:num w:numId="28">
    <w:abstractNumId w:val="48"/>
  </w:num>
  <w:num w:numId="29">
    <w:abstractNumId w:val="53"/>
  </w:num>
  <w:num w:numId="30">
    <w:abstractNumId w:val="32"/>
  </w:num>
  <w:num w:numId="31">
    <w:abstractNumId w:val="18"/>
  </w:num>
  <w:num w:numId="32">
    <w:abstractNumId w:val="17"/>
  </w:num>
  <w:num w:numId="33">
    <w:abstractNumId w:val="43"/>
  </w:num>
  <w:num w:numId="34">
    <w:abstractNumId w:val="8"/>
  </w:num>
  <w:num w:numId="35">
    <w:abstractNumId w:val="20"/>
  </w:num>
  <w:num w:numId="36">
    <w:abstractNumId w:val="46"/>
  </w:num>
  <w:num w:numId="37">
    <w:abstractNumId w:val="36"/>
  </w:num>
  <w:num w:numId="38">
    <w:abstractNumId w:val="9"/>
  </w:num>
  <w:num w:numId="39">
    <w:abstractNumId w:val="38"/>
  </w:num>
  <w:num w:numId="40">
    <w:abstractNumId w:val="24"/>
  </w:num>
  <w:num w:numId="41">
    <w:abstractNumId w:val="10"/>
  </w:num>
  <w:num w:numId="42">
    <w:abstractNumId w:val="29"/>
  </w:num>
  <w:num w:numId="43">
    <w:abstractNumId w:val="35"/>
  </w:num>
  <w:num w:numId="44">
    <w:abstractNumId w:val="1"/>
  </w:num>
  <w:num w:numId="45">
    <w:abstractNumId w:val="50"/>
  </w:num>
  <w:num w:numId="46">
    <w:abstractNumId w:val="23"/>
  </w:num>
  <w:num w:numId="47">
    <w:abstractNumId w:val="31"/>
  </w:num>
  <w:num w:numId="48">
    <w:abstractNumId w:val="22"/>
  </w:num>
  <w:num w:numId="49">
    <w:abstractNumId w:val="4"/>
  </w:num>
  <w:num w:numId="50">
    <w:abstractNumId w:val="12"/>
  </w:num>
  <w:num w:numId="51">
    <w:abstractNumId w:val="45"/>
  </w:num>
  <w:num w:numId="52">
    <w:abstractNumId w:val="39"/>
  </w:num>
  <w:num w:numId="53">
    <w:abstractNumId w:val="27"/>
  </w:num>
  <w:num w:numId="54">
    <w:abstractNumId w:val="41"/>
  </w:num>
  <w:num w:numId="55">
    <w:abstractNumId w:val="11"/>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doNotDisplayPageBoundaries/>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UwtcjaMEpkdTePm6HUBuw991E0JK9MHAVCslolZrIZB9NCLlWf7C0EGFakROVbo8Gr3peseBA7NNfZpzNokt9A==" w:salt="dT/beL1L/sydlzEscpEmYA=="/>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6ECB"/>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0CC4"/>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A7A"/>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4D5"/>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2A46"/>
    <w:rsid w:val="00E53724"/>
    <w:rsid w:val="00E54142"/>
    <w:rsid w:val="00E56778"/>
    <w:rsid w:val="00E56A30"/>
    <w:rsid w:val="00E57AB5"/>
    <w:rsid w:val="00E60A07"/>
    <w:rsid w:val="00E6127A"/>
    <w:rsid w:val="00E634B9"/>
    <w:rsid w:val="00E644EB"/>
    <w:rsid w:val="00E66F9C"/>
    <w:rsid w:val="00E67D04"/>
    <w:rsid w:val="00E72216"/>
    <w:rsid w:val="00E72EF1"/>
    <w:rsid w:val="00E72EFC"/>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4">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780CC4"/>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directory.partners.extranet.microsoft.com/psbproviders"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hyperlink" Target="http://microsoft.com/licensing/contracts" TargetMode="External"/><Relationship Id="rId89" Type="http://schemas.openxmlformats.org/officeDocument/2006/relationships/hyperlink" Target="http://go.microsoft.com/?linkid=9840733" TargetMode="External"/><Relationship Id="rId112" Type="http://schemas.openxmlformats.org/officeDocument/2006/relationships/footer" Target="footer10.xm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0.0.2.52/"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40733" TargetMode="External"/><Relationship Id="rId123" Type="http://schemas.openxmlformats.org/officeDocument/2006/relationships/hyperlink" Target="https://www.microsoft.com/en-us/privacystatement" TargetMode="External"/><Relationship Id="rId128" Type="http://schemas.openxmlformats.org/officeDocument/2006/relationships/header" Target="header14.xm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go.microsoft.com/?linkid=9840733" TargetMode="External"/><Relationship Id="rId19" Type="http://schemas.openxmlformats.org/officeDocument/2006/relationships/footer" Target="footer5.xml"/><Relationship Id="rId14" Type="http://schemas.openxmlformats.org/officeDocument/2006/relationships/header" Target="header3.xml"/><Relationship Id="rId22" Type="http://schemas.openxmlformats.org/officeDocument/2006/relationships/hyperlink" Target="http://go.microsoft.com/?linkid=9840733" TargetMode="External"/><Relationship Id="rId27" Type="http://schemas.openxmlformats.org/officeDocument/2006/relationships/image" Target="media/image4.jpg"/><Relationship Id="rId30" Type="http://schemas.openxmlformats.org/officeDocument/2006/relationships/footer" Target="footer7.xml"/><Relationship Id="rId35" Type="http://schemas.openxmlformats.org/officeDocument/2006/relationships/header" Target="header8.xm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56" Type="http://schemas.openxmlformats.org/officeDocument/2006/relationships/hyperlink" Target="http://go.microsoft.com/?linkid=9839207" TargetMode="External"/><Relationship Id="rId64" Type="http://schemas.openxmlformats.org/officeDocument/2006/relationships/hyperlink" Target="http://go.microsoft.com/fwlink/?LinkId=286955" TargetMode="External"/><Relationship Id="rId69"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13" Type="http://schemas.openxmlformats.org/officeDocument/2006/relationships/hyperlink" Target="http://www.microsoft.com/licensing/software-assurance/license-mobility.aspx" TargetMode="External"/><Relationship Id="rId118" Type="http://schemas.openxmlformats.org/officeDocument/2006/relationships/hyperlink" Target="http://www.microsoft.com/licensing" TargetMode="External"/><Relationship Id="rId126" Type="http://schemas.openxmlformats.org/officeDocument/2006/relationships/header" Target="header13.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xbox.com/legal/livetou" TargetMode="External"/><Relationship Id="rId80" Type="http://schemas.openxmlformats.org/officeDocument/2006/relationships/header" Target="header9.xml"/><Relationship Id="rId85" Type="http://schemas.openxmlformats.org/officeDocument/2006/relationships/hyperlink" Target="http://go.microsoft.com/?linkid=9840733"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yperlink" Target="http://www.microsoft.com/licensing" TargetMode="Externa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go.microsoft.com/fwlink/?LinkID=229882"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www.microsoft.com/licensing/software-assurance/planning-services-overview.aspx" TargetMode="External"/><Relationship Id="rId124" Type="http://schemas.openxmlformats.org/officeDocument/2006/relationships/header" Target="header12.xml"/><Relationship Id="rId129" Type="http://schemas.openxmlformats.org/officeDocument/2006/relationships/footer" Target="footer14.xm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6"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linkid=9840733" TargetMode="External"/><Relationship Id="rId75" Type="http://schemas.openxmlformats.org/officeDocument/2006/relationships/hyperlink" Target="http://go.microsoft.com/fwlink/?LinkId=245856" TargetMode="External"/><Relationship Id="rId83" Type="http://schemas.openxmlformats.org/officeDocument/2006/relationships/hyperlink" Target="http://www.microsoft.com/online/faq.aspx" TargetMode="External"/><Relationship Id="rId88" Type="http://schemas.openxmlformats.org/officeDocument/2006/relationships/hyperlink" Target="http://0.0.3.131/" TargetMode="External"/><Relationship Id="rId91" Type="http://schemas.openxmlformats.org/officeDocument/2006/relationships/hyperlink" Target="http://go.microsoft.com/?linkid=9840733" TargetMode="External"/><Relationship Id="rId96" Type="http://schemas.openxmlformats.org/officeDocument/2006/relationships/hyperlink" Target="http://go.microsoft.com/?linkid=9840733" TargetMode="External"/><Relationship Id="rId111" Type="http://schemas.openxmlformats.org/officeDocument/2006/relationships/header" Target="header10.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eader" Target="header11.xml"/><Relationship Id="rId119" Type="http://schemas.openxmlformats.org/officeDocument/2006/relationships/hyperlink" Target="http://support.microsoft.com/gp/saphone" TargetMode="External"/><Relationship Id="rId127" Type="http://schemas.openxmlformats.org/officeDocument/2006/relationships/footer" Target="footer13.xm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0.0.2.25/"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fwlink/?LinkId=286955"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footer" Target="footer9.xml"/><Relationship Id="rId86" Type="http://schemas.openxmlformats.org/officeDocument/2006/relationships/hyperlink" Target="http://go.microsoft.com/?linkid=9840733"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fwlink/?LinkId=627000" TargetMode="External"/><Relationship Id="rId13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www.microsoftvolumelicensing.com/DocumentSearch.aspx?Mode=3&amp;DocumentTypeId=53"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39207" TargetMode="External"/><Relationship Id="rId125" Type="http://schemas.openxmlformats.org/officeDocument/2006/relationships/footer" Target="footer12.xml"/><Relationship Id="rId7" Type="http://schemas.openxmlformats.org/officeDocument/2006/relationships/footnotes" Target="footnotes.xml"/><Relationship Id="rId71" Type="http://schemas.openxmlformats.org/officeDocument/2006/relationships/hyperlink" Target="http://go.microsoft.com/fwlink/?linkid=246338"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fwlink/?LinkID=229882"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40733" TargetMode="External"/><Relationship Id="rId110" Type="http://schemas.openxmlformats.org/officeDocument/2006/relationships/hyperlink" Target="http://go.microsoft.com/?linkid=9840733" TargetMode="External"/><Relationship Id="rId115" Type="http://schemas.openxmlformats.org/officeDocument/2006/relationships/footer" Target="footer11.xml"/><Relationship Id="rId131" Type="http://schemas.openxmlformats.org/officeDocument/2006/relationships/theme" Target="theme/theme1.xml"/><Relationship Id="rId61" Type="http://schemas.openxmlformats.org/officeDocument/2006/relationships/hyperlink" Target="http://go.microsoft.com/?linkid=9839207" TargetMode="External"/><Relationship Id="rId82"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341DA63-3077-4BAB-9564-C99668981CAC}">
  <ds:schemaRefs>
    <ds:schemaRef ds:uri="http://schemas.openxmlformats.org/officeDocument/2006/bibliography"/>
  </ds:schemaRefs>
</ds:datastoreItem>
</file>

<file path=customXml/itemProps2.xml><?xml version="1.0" encoding="utf-8"?>
<ds:datastoreItem xmlns:ds="http://schemas.openxmlformats.org/officeDocument/2006/customXml" ds:itemID="{D0353F26-0F85-48E6-A600-8D417718F78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109717</Words>
  <Characters>625390</Characters>
  <Application>Microsoft Office Word</Application>
  <DocSecurity>8</DocSecurity>
  <Lines>5211</Lines>
  <Paragraphs>1467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733640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2016-10-28T03:12:00Z</dcterms:created>
  <dcterms:modified xsi:type="dcterms:W3CDTF">2016-10-28T03:13:00Z</dcterms:modified>
</cp:coreProperties>
</file>