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A6465D" w:rsidRDefault="00A6465D">
      <w:pPr>
        <w:pStyle w:val="PURBody"/>
        <w:shd w:val="clear" w:color="auto" w:fill="00188F"/>
        <w:tabs>
          <w:tab w:val="clear" w:pos="360"/>
        </w:tabs>
        <w:ind w:right="7920" w:firstLine="360"/>
        <w:rPr>
          <w:color w:val="FFFFFF"/>
          <w:sz w:val="6"/>
          <w:szCs w:val="6"/>
        </w:rPr>
      </w:pPr>
    </w:p>
    <w:p w:rsidR="00A6465D" w:rsidRDefault="00503F9F">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Licenciamento</w:t>
      </w:r>
      <w:bookmarkStart w:id="0" w:name="_GoBack"/>
      <w:bookmarkEnd w:id="0"/>
      <w:proofErr w:type="spellEnd"/>
    </w:p>
    <w:p w:rsidR="00A6465D" w:rsidRDefault="00503F9F">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em</w:t>
      </w:r>
      <w:proofErr w:type="spellEnd"/>
      <w:r>
        <w:rPr>
          <w:color w:val="FFFFFF" w:themeColor="background1"/>
          <w:sz w:val="32"/>
          <w:szCs w:val="32"/>
        </w:rPr>
        <w:t xml:space="preserve"> Volume</w:t>
      </w:r>
    </w:p>
    <w:p w:rsidR="00A6465D" w:rsidRDefault="00A6465D">
      <w:pPr>
        <w:pStyle w:val="PURBody"/>
        <w:shd w:val="clear" w:color="auto" w:fill="00188F"/>
        <w:tabs>
          <w:tab w:val="clear" w:pos="360"/>
        </w:tabs>
        <w:spacing w:after="0"/>
        <w:ind w:right="7920" w:firstLine="360"/>
        <w:rPr>
          <w:color w:val="FFFFFF" w:themeColor="background1"/>
          <w:szCs w:val="18"/>
        </w:rPr>
      </w:pPr>
    </w:p>
    <w:p w:rsidR="00A6465D" w:rsidRDefault="00A6465D">
      <w:pPr>
        <w:pStyle w:val="PURBody"/>
        <w:shd w:val="clear" w:color="auto" w:fill="00188F"/>
        <w:tabs>
          <w:tab w:val="clear" w:pos="360"/>
        </w:tabs>
        <w:spacing w:after="0"/>
        <w:ind w:right="7920" w:firstLine="360"/>
        <w:rPr>
          <w:color w:val="FFFFFF" w:themeColor="background1"/>
          <w:szCs w:val="18"/>
        </w:rPr>
      </w:pPr>
    </w:p>
    <w:p w:rsidR="00A6465D" w:rsidRDefault="00A6465D">
      <w:pPr>
        <w:pStyle w:val="PURBody"/>
        <w:shd w:val="clear" w:color="auto" w:fill="00188F"/>
        <w:tabs>
          <w:tab w:val="clear" w:pos="360"/>
        </w:tabs>
        <w:spacing w:after="0"/>
        <w:ind w:right="7920" w:firstLine="360"/>
        <w:rPr>
          <w:color w:val="FFFFFF" w:themeColor="background1"/>
          <w:szCs w:val="18"/>
        </w:rPr>
      </w:pPr>
    </w:p>
    <w:p w:rsidR="00A6465D" w:rsidRDefault="00A6465D">
      <w:pPr>
        <w:pStyle w:val="PURBody"/>
        <w:shd w:val="clear" w:color="auto" w:fill="00188F"/>
        <w:tabs>
          <w:tab w:val="clear" w:pos="360"/>
        </w:tabs>
        <w:spacing w:after="0"/>
        <w:ind w:right="7920" w:firstLine="360"/>
        <w:rPr>
          <w:color w:val="FFFFFF" w:themeColor="background1"/>
          <w:szCs w:val="18"/>
        </w:rPr>
      </w:pPr>
    </w:p>
    <w:p w:rsidR="00A6465D" w:rsidRDefault="00A6465D">
      <w:pPr>
        <w:pStyle w:val="PURBody"/>
        <w:shd w:val="clear" w:color="auto" w:fill="00188F"/>
        <w:tabs>
          <w:tab w:val="clear" w:pos="360"/>
        </w:tabs>
        <w:spacing w:after="0"/>
        <w:ind w:right="7920" w:firstLine="360"/>
        <w:rPr>
          <w:color w:val="FFFFFF" w:themeColor="background1"/>
          <w:szCs w:val="18"/>
        </w:rPr>
      </w:pPr>
    </w:p>
    <w:p w:rsidR="00A6465D" w:rsidRDefault="00A6465D">
      <w:pPr>
        <w:pStyle w:val="PURBody"/>
        <w:shd w:val="clear" w:color="auto" w:fill="0072C6"/>
        <w:tabs>
          <w:tab w:val="clear" w:pos="360"/>
        </w:tabs>
        <w:ind w:right="1800" w:firstLine="360"/>
        <w:rPr>
          <w:sz w:val="72"/>
          <w:szCs w:val="72"/>
        </w:rPr>
      </w:pPr>
    </w:p>
    <w:p w:rsidR="00A6465D" w:rsidRDefault="00A6465D">
      <w:pPr>
        <w:pStyle w:val="PURBody"/>
        <w:shd w:val="clear" w:color="auto" w:fill="0072C6"/>
        <w:tabs>
          <w:tab w:val="clear" w:pos="360"/>
          <w:tab w:val="left" w:pos="180"/>
        </w:tabs>
        <w:ind w:right="1800" w:firstLine="360"/>
        <w:rPr>
          <w:color w:val="FFFFFF" w:themeColor="background1"/>
          <w:sz w:val="72"/>
          <w:szCs w:val="72"/>
        </w:rPr>
      </w:pPr>
    </w:p>
    <w:p w:rsidR="00A6465D" w:rsidRDefault="00503F9F">
      <w:pPr>
        <w:pStyle w:val="PURBody"/>
        <w:shd w:val="clear" w:color="auto" w:fill="0072C6"/>
        <w:tabs>
          <w:tab w:val="clear" w:pos="360"/>
        </w:tabs>
        <w:spacing w:after="0" w:line="230" w:lineRule="auto"/>
        <w:ind w:right="1800" w:firstLine="360"/>
        <w:rPr>
          <w:color w:val="FFFFFF" w:themeColor="background1"/>
          <w:sz w:val="96"/>
          <w:szCs w:val="96"/>
        </w:rPr>
      </w:pPr>
      <w:proofErr w:type="spellStart"/>
      <w:r>
        <w:rPr>
          <w:color w:val="FFFFFF" w:themeColor="background1"/>
          <w:sz w:val="96"/>
          <w:szCs w:val="96"/>
        </w:rPr>
        <w:t>Termos</w:t>
      </w:r>
      <w:proofErr w:type="spellEnd"/>
      <w:r>
        <w:rPr>
          <w:color w:val="FFFFFF" w:themeColor="background1"/>
          <w:sz w:val="96"/>
          <w:szCs w:val="96"/>
        </w:rPr>
        <w:t xml:space="preserve"> de </w:t>
      </w:r>
      <w:proofErr w:type="spellStart"/>
      <w:r>
        <w:rPr>
          <w:color w:val="FFFFFF" w:themeColor="background1"/>
          <w:sz w:val="96"/>
          <w:szCs w:val="96"/>
        </w:rPr>
        <w:t>Produto</w:t>
      </w:r>
      <w:proofErr w:type="spellEnd"/>
    </w:p>
    <w:p w:rsidR="00A6465D" w:rsidRDefault="00503F9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de </w:t>
      </w:r>
      <w:proofErr w:type="spellStart"/>
      <w:r>
        <w:rPr>
          <w:color w:val="FFFFFF" w:themeColor="background1"/>
          <w:sz w:val="96"/>
          <w:szCs w:val="96"/>
        </w:rPr>
        <w:t>junho</w:t>
      </w:r>
      <w:proofErr w:type="spellEnd"/>
      <w:r>
        <w:rPr>
          <w:color w:val="FFFFFF" w:themeColor="background1"/>
          <w:sz w:val="96"/>
          <w:szCs w:val="96"/>
        </w:rPr>
        <w:t xml:space="preserve"> de 2019</w:t>
      </w:r>
    </w:p>
    <w:p w:rsidR="00A6465D" w:rsidRDefault="00A6465D">
      <w:pPr>
        <w:pStyle w:val="PURBody"/>
        <w:shd w:val="clear" w:color="auto" w:fill="0072C6"/>
        <w:tabs>
          <w:tab w:val="clear" w:pos="360"/>
        </w:tabs>
        <w:spacing w:after="0" w:line="230" w:lineRule="auto"/>
        <w:ind w:right="1800" w:firstLine="360"/>
        <w:rPr>
          <w:color w:val="FFFFFF" w:themeColor="background1"/>
          <w:sz w:val="96"/>
          <w:szCs w:val="96"/>
        </w:rPr>
      </w:pPr>
    </w:p>
    <w:p w:rsidR="00A6465D" w:rsidRDefault="00503F9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6465D" w:rsidRDefault="00A6465D">
      <w:pPr>
        <w:sectPr w:rsidR="00A6465D">
          <w:footerReference w:type="default" r:id="rId10"/>
          <w:type w:val="continuous"/>
          <w:pgSz w:w="12240" w:h="15840" w:code="1"/>
          <w:pgMar w:top="1170" w:right="720" w:bottom="720" w:left="720" w:header="432" w:footer="288" w:gutter="0"/>
          <w:cols w:space="360"/>
        </w:sectPr>
      </w:pPr>
    </w:p>
    <w:p w:rsidR="00A6465D" w:rsidRDefault="00503F9F">
      <w:pPr>
        <w:pStyle w:val="ProductList-SectionHeading"/>
        <w:pageBreakBefore/>
      </w:pPr>
      <w:bookmarkStart w:id="1" w:name="_Sec842"/>
      <w:proofErr w:type="spellStart"/>
      <w:r>
        <w:lastRenderedPageBreak/>
        <w:t>Índice</w:t>
      </w:r>
      <w:proofErr w:type="spellEnd"/>
    </w:p>
    <w:p w:rsidR="00A6465D" w:rsidRDefault="00A6465D">
      <w:pPr>
        <w:pStyle w:val="ProductList-Body"/>
      </w:pPr>
    </w:p>
    <w:p w:rsidR="00A6465D" w:rsidRDefault="00A6465D">
      <w:pPr>
        <w:sectPr w:rsidR="00A6465D">
          <w:headerReference w:type="default" r:id="rId11"/>
          <w:footerReference w:type="default" r:id="rId12"/>
          <w:type w:val="continuous"/>
          <w:pgSz w:w="12240" w:h="15840" w:code="1"/>
          <w:pgMar w:top="1170" w:right="720" w:bottom="1620" w:left="720" w:header="432" w:footer="288" w:gutter="0"/>
          <w:cols w:space="360"/>
        </w:sectPr>
      </w:pPr>
    </w:p>
    <w:p w:rsidR="00E4713C" w:rsidRDefault="00503F9F">
      <w:pPr>
        <w:pStyle w:val="TOC1"/>
        <w:rPr>
          <w:rFonts w:eastAsiaTheme="minorEastAsia"/>
          <w:b w:val="0"/>
          <w:caps w:val="0"/>
          <w:noProof/>
          <w:sz w:val="22"/>
          <w:szCs w:val="22"/>
        </w:rPr>
      </w:pPr>
      <w:r>
        <w:fldChar w:fldCharType="begin"/>
      </w:r>
      <w:r>
        <w:instrText xml:space="preserve"> TOC \h \f \l 1-3 </w:instrText>
      </w:r>
      <w:r>
        <w:fldChar w:fldCharType="separate"/>
      </w:r>
      <w:hyperlink w:anchor="_Toc10194697" w:history="1">
        <w:r w:rsidR="00E4713C" w:rsidRPr="00BE1C42">
          <w:rPr>
            <w:rStyle w:val="Hyperlink"/>
            <w:noProof/>
          </w:rPr>
          <w:t>Introdução</w:t>
        </w:r>
        <w:r w:rsidR="00E4713C">
          <w:rPr>
            <w:noProof/>
          </w:rPr>
          <w:tab/>
        </w:r>
        <w:r w:rsidR="00E4713C">
          <w:rPr>
            <w:noProof/>
          </w:rPr>
          <w:fldChar w:fldCharType="begin"/>
        </w:r>
        <w:r w:rsidR="00E4713C">
          <w:rPr>
            <w:noProof/>
          </w:rPr>
          <w:instrText xml:space="preserve"> PAGEREF _Toc10194697 \h </w:instrText>
        </w:r>
        <w:r w:rsidR="00E4713C">
          <w:rPr>
            <w:noProof/>
          </w:rPr>
        </w:r>
        <w:r w:rsidR="00E4713C">
          <w:rPr>
            <w:noProof/>
          </w:rPr>
          <w:fldChar w:fldCharType="separate"/>
        </w:r>
        <w:r w:rsidR="00E4713C">
          <w:rPr>
            <w:noProof/>
          </w:rPr>
          <w:t>4</w:t>
        </w:r>
        <w:r w:rsidR="00E4713C">
          <w:rPr>
            <w:noProof/>
          </w:rPr>
          <w:fldChar w:fldCharType="end"/>
        </w:r>
      </w:hyperlink>
    </w:p>
    <w:p w:rsidR="00E4713C" w:rsidRDefault="002C2560">
      <w:pPr>
        <w:pStyle w:val="TOC2"/>
        <w:rPr>
          <w:rFonts w:eastAsiaTheme="minorEastAsia"/>
          <w:smallCaps w:val="0"/>
          <w:sz w:val="22"/>
        </w:rPr>
      </w:pPr>
      <w:hyperlink w:anchor="_Toc10194698" w:history="1">
        <w:r w:rsidR="00E4713C" w:rsidRPr="00BE1C42">
          <w:rPr>
            <w:rStyle w:val="Hyperlink"/>
          </w:rPr>
          <w:t>Acerca deste Documento</w:t>
        </w:r>
        <w:r w:rsidR="00E4713C">
          <w:tab/>
        </w:r>
        <w:r w:rsidR="00E4713C">
          <w:fldChar w:fldCharType="begin"/>
        </w:r>
        <w:r w:rsidR="00E4713C">
          <w:instrText xml:space="preserve"> PAGEREF _Toc10194698 \h </w:instrText>
        </w:r>
        <w:r w:rsidR="00E4713C">
          <w:fldChar w:fldCharType="separate"/>
        </w:r>
        <w:r w:rsidR="00E4713C">
          <w:t>4</w:t>
        </w:r>
        <w:r w:rsidR="00E4713C">
          <w:fldChar w:fldCharType="end"/>
        </w:r>
      </w:hyperlink>
    </w:p>
    <w:p w:rsidR="00E4713C" w:rsidRDefault="002C2560">
      <w:pPr>
        <w:pStyle w:val="TOC2"/>
        <w:rPr>
          <w:rFonts w:eastAsiaTheme="minorEastAsia"/>
          <w:smallCaps w:val="0"/>
          <w:sz w:val="22"/>
        </w:rPr>
      </w:pPr>
      <w:hyperlink w:anchor="_Toc10194699" w:history="1">
        <w:r w:rsidR="00E4713C" w:rsidRPr="00BE1C42">
          <w:rPr>
            <w:rStyle w:val="Hyperlink"/>
          </w:rPr>
          <w:t>Incluído Neste Documento</w:t>
        </w:r>
        <w:r w:rsidR="00E4713C">
          <w:tab/>
        </w:r>
        <w:r w:rsidR="00E4713C">
          <w:fldChar w:fldCharType="begin"/>
        </w:r>
        <w:r w:rsidR="00E4713C">
          <w:instrText xml:space="preserve"> PAGEREF _Toc10194699 \h </w:instrText>
        </w:r>
        <w:r w:rsidR="00E4713C">
          <w:fldChar w:fldCharType="separate"/>
        </w:r>
        <w:r w:rsidR="00E4713C">
          <w:t>4</w:t>
        </w:r>
        <w:r w:rsidR="00E4713C">
          <w:fldChar w:fldCharType="end"/>
        </w:r>
      </w:hyperlink>
    </w:p>
    <w:p w:rsidR="00E4713C" w:rsidRDefault="002C2560">
      <w:pPr>
        <w:pStyle w:val="TOC2"/>
        <w:rPr>
          <w:rFonts w:eastAsiaTheme="minorEastAsia"/>
          <w:smallCaps w:val="0"/>
          <w:sz w:val="22"/>
        </w:rPr>
      </w:pPr>
      <w:hyperlink w:anchor="_Toc10194700" w:history="1">
        <w:r w:rsidR="00E4713C" w:rsidRPr="00BE1C42">
          <w:rPr>
            <w:rStyle w:val="Hyperlink"/>
          </w:rPr>
          <w:t>Como Navegar numa Entrada de Produto</w:t>
        </w:r>
        <w:r w:rsidR="00E4713C">
          <w:tab/>
        </w:r>
        <w:r w:rsidR="00E4713C">
          <w:fldChar w:fldCharType="begin"/>
        </w:r>
        <w:r w:rsidR="00E4713C">
          <w:instrText xml:space="preserve"> PAGEREF _Toc10194700 \h </w:instrText>
        </w:r>
        <w:r w:rsidR="00E4713C">
          <w:fldChar w:fldCharType="separate"/>
        </w:r>
        <w:r w:rsidR="00E4713C">
          <w:t>4</w:t>
        </w:r>
        <w:r w:rsidR="00E4713C">
          <w:fldChar w:fldCharType="end"/>
        </w:r>
      </w:hyperlink>
    </w:p>
    <w:p w:rsidR="00E4713C" w:rsidRDefault="002C2560">
      <w:pPr>
        <w:pStyle w:val="TOC2"/>
        <w:rPr>
          <w:rFonts w:eastAsiaTheme="minorEastAsia"/>
          <w:smallCaps w:val="0"/>
          <w:sz w:val="22"/>
        </w:rPr>
      </w:pPr>
      <w:hyperlink w:anchor="_Toc10194701" w:history="1">
        <w:r w:rsidR="00E4713C" w:rsidRPr="00BE1C42">
          <w:rPr>
            <w:rStyle w:val="Hyperlink"/>
          </w:rPr>
          <w:t>Clarificação e Resumo das Alterações ao presente Documento</w:t>
        </w:r>
        <w:r w:rsidR="00E4713C">
          <w:tab/>
        </w:r>
        <w:r w:rsidR="00E4713C">
          <w:fldChar w:fldCharType="begin"/>
        </w:r>
        <w:r w:rsidR="00E4713C">
          <w:instrText xml:space="preserve"> PAGEREF _Toc10194701 \h </w:instrText>
        </w:r>
        <w:r w:rsidR="00E4713C">
          <w:fldChar w:fldCharType="separate"/>
        </w:r>
        <w:r w:rsidR="00E4713C">
          <w:t>5</w:t>
        </w:r>
        <w:r w:rsidR="00E4713C">
          <w:fldChar w:fldCharType="end"/>
        </w:r>
      </w:hyperlink>
    </w:p>
    <w:p w:rsidR="00E4713C" w:rsidRDefault="002C2560">
      <w:pPr>
        <w:pStyle w:val="TOC1"/>
        <w:rPr>
          <w:rFonts w:eastAsiaTheme="minorEastAsia"/>
          <w:b w:val="0"/>
          <w:caps w:val="0"/>
          <w:noProof/>
          <w:sz w:val="22"/>
          <w:szCs w:val="22"/>
        </w:rPr>
      </w:pPr>
      <w:hyperlink w:anchor="_Toc10194702" w:history="1">
        <w:r w:rsidR="00E4713C" w:rsidRPr="00BE1C42">
          <w:rPr>
            <w:rStyle w:val="Hyperlink"/>
            <w:noProof/>
          </w:rPr>
          <w:t>Termos de Licenciamento</w:t>
        </w:r>
        <w:r w:rsidR="00E4713C">
          <w:rPr>
            <w:noProof/>
          </w:rPr>
          <w:tab/>
        </w:r>
        <w:r w:rsidR="00E4713C">
          <w:rPr>
            <w:noProof/>
          </w:rPr>
          <w:fldChar w:fldCharType="begin"/>
        </w:r>
        <w:r w:rsidR="00E4713C">
          <w:rPr>
            <w:noProof/>
          </w:rPr>
          <w:instrText xml:space="preserve"> PAGEREF _Toc10194702 \h </w:instrText>
        </w:r>
        <w:r w:rsidR="00E4713C">
          <w:rPr>
            <w:noProof/>
          </w:rPr>
        </w:r>
        <w:r w:rsidR="00E4713C">
          <w:rPr>
            <w:noProof/>
          </w:rPr>
          <w:fldChar w:fldCharType="separate"/>
        </w:r>
        <w:r w:rsidR="00E4713C">
          <w:rPr>
            <w:noProof/>
          </w:rPr>
          <w:t>7</w:t>
        </w:r>
        <w:r w:rsidR="00E4713C">
          <w:rPr>
            <w:noProof/>
          </w:rPr>
          <w:fldChar w:fldCharType="end"/>
        </w:r>
      </w:hyperlink>
    </w:p>
    <w:p w:rsidR="00E4713C" w:rsidRDefault="002C2560">
      <w:pPr>
        <w:pStyle w:val="TOC2"/>
        <w:rPr>
          <w:rFonts w:eastAsiaTheme="minorEastAsia"/>
          <w:smallCaps w:val="0"/>
          <w:sz w:val="22"/>
        </w:rPr>
      </w:pPr>
      <w:hyperlink w:anchor="_Toc10194703" w:history="1">
        <w:r w:rsidR="00E4713C" w:rsidRPr="00BE1C42">
          <w:rPr>
            <w:rStyle w:val="Hyperlink"/>
          </w:rPr>
          <w:t>Termos de Licenciamento Universal</w:t>
        </w:r>
        <w:r w:rsidR="00E4713C">
          <w:tab/>
        </w:r>
        <w:r w:rsidR="00E4713C">
          <w:fldChar w:fldCharType="begin"/>
        </w:r>
        <w:r w:rsidR="00E4713C">
          <w:instrText xml:space="preserve"> PAGEREF _Toc10194703 \h </w:instrText>
        </w:r>
        <w:r w:rsidR="00E4713C">
          <w:fldChar w:fldCharType="separate"/>
        </w:r>
        <w:r w:rsidR="00E4713C">
          <w:t>7</w:t>
        </w:r>
        <w:r w:rsidR="00E4713C">
          <w:fldChar w:fldCharType="end"/>
        </w:r>
      </w:hyperlink>
    </w:p>
    <w:p w:rsidR="00E4713C" w:rsidRDefault="002C2560">
      <w:pPr>
        <w:pStyle w:val="TOC2"/>
        <w:rPr>
          <w:rFonts w:eastAsiaTheme="minorEastAsia"/>
          <w:smallCaps w:val="0"/>
          <w:sz w:val="22"/>
        </w:rPr>
      </w:pPr>
      <w:hyperlink w:anchor="_Toc10194704" w:history="1">
        <w:r w:rsidR="00E4713C" w:rsidRPr="00BE1C42">
          <w:rPr>
            <w:rStyle w:val="Hyperlink"/>
          </w:rPr>
          <w:t>Termos de Modelo de Licenciamento</w:t>
        </w:r>
        <w:r w:rsidR="00E4713C">
          <w:tab/>
        </w:r>
        <w:r w:rsidR="00E4713C">
          <w:fldChar w:fldCharType="begin"/>
        </w:r>
        <w:r w:rsidR="00E4713C">
          <w:instrText xml:space="preserve"> PAGEREF _Toc10194704 \h </w:instrText>
        </w:r>
        <w:r w:rsidR="00E4713C">
          <w:fldChar w:fldCharType="separate"/>
        </w:r>
        <w:r w:rsidR="00E4713C">
          <w:t>10</w:t>
        </w:r>
        <w:r w:rsidR="00E4713C">
          <w:fldChar w:fldCharType="end"/>
        </w:r>
      </w:hyperlink>
    </w:p>
    <w:p w:rsidR="00E4713C" w:rsidRDefault="002C2560">
      <w:pPr>
        <w:pStyle w:val="TOC3"/>
        <w:rPr>
          <w:rFonts w:eastAsiaTheme="minorEastAsia"/>
          <w:smallCaps w:val="0"/>
          <w:sz w:val="22"/>
        </w:rPr>
      </w:pPr>
      <w:hyperlink w:anchor="_Toc10194705" w:history="1">
        <w:r w:rsidR="00E4713C" w:rsidRPr="00BE1C42">
          <w:rPr>
            <w:rStyle w:val="Hyperlink"/>
          </w:rPr>
          <w:t>Aplicações de Estação de Trabalho</w:t>
        </w:r>
        <w:r w:rsidR="00E4713C">
          <w:tab/>
        </w:r>
        <w:r w:rsidR="00E4713C">
          <w:fldChar w:fldCharType="begin"/>
        </w:r>
        <w:r w:rsidR="00E4713C">
          <w:instrText xml:space="preserve"> PAGEREF _Toc10194705 \h </w:instrText>
        </w:r>
        <w:r w:rsidR="00E4713C">
          <w:fldChar w:fldCharType="separate"/>
        </w:r>
        <w:r w:rsidR="00E4713C">
          <w:t>10</w:t>
        </w:r>
        <w:r w:rsidR="00E4713C">
          <w:fldChar w:fldCharType="end"/>
        </w:r>
      </w:hyperlink>
    </w:p>
    <w:p w:rsidR="00E4713C" w:rsidRDefault="002C2560">
      <w:pPr>
        <w:pStyle w:val="TOC3"/>
        <w:rPr>
          <w:rFonts w:eastAsiaTheme="minorEastAsia"/>
          <w:smallCaps w:val="0"/>
          <w:sz w:val="22"/>
        </w:rPr>
      </w:pPr>
      <w:hyperlink w:anchor="_Toc10194706" w:history="1">
        <w:r w:rsidR="00E4713C" w:rsidRPr="00BE1C42">
          <w:rPr>
            <w:rStyle w:val="Hyperlink"/>
          </w:rPr>
          <w:t>Sistemas Operativos de Estação de Trabalho</w:t>
        </w:r>
        <w:r w:rsidR="00E4713C">
          <w:tab/>
        </w:r>
        <w:r w:rsidR="00E4713C">
          <w:fldChar w:fldCharType="begin"/>
        </w:r>
        <w:r w:rsidR="00E4713C">
          <w:instrText xml:space="preserve"> PAGEREF _Toc10194706 \h </w:instrText>
        </w:r>
        <w:r w:rsidR="00E4713C">
          <w:fldChar w:fldCharType="separate"/>
        </w:r>
        <w:r w:rsidR="00E4713C">
          <w:t>10</w:t>
        </w:r>
        <w:r w:rsidR="00E4713C">
          <w:fldChar w:fldCharType="end"/>
        </w:r>
      </w:hyperlink>
    </w:p>
    <w:p w:rsidR="00E4713C" w:rsidRDefault="002C2560">
      <w:pPr>
        <w:pStyle w:val="TOC3"/>
        <w:rPr>
          <w:rFonts w:eastAsiaTheme="minorEastAsia"/>
          <w:smallCaps w:val="0"/>
          <w:sz w:val="22"/>
        </w:rPr>
      </w:pPr>
      <w:hyperlink w:anchor="_Toc10194707" w:history="1">
        <w:r w:rsidR="00E4713C" w:rsidRPr="00BE1C42">
          <w:rPr>
            <w:rStyle w:val="Hyperlink"/>
          </w:rPr>
          <w:t>Por Núcleo/CAL</w:t>
        </w:r>
        <w:r w:rsidR="00E4713C">
          <w:tab/>
        </w:r>
        <w:r w:rsidR="00E4713C">
          <w:fldChar w:fldCharType="begin"/>
        </w:r>
        <w:r w:rsidR="00E4713C">
          <w:instrText xml:space="preserve"> PAGEREF _Toc10194707 \h </w:instrText>
        </w:r>
        <w:r w:rsidR="00E4713C">
          <w:fldChar w:fldCharType="separate"/>
        </w:r>
        <w:r w:rsidR="00E4713C">
          <w:t>11</w:t>
        </w:r>
        <w:r w:rsidR="00E4713C">
          <w:fldChar w:fldCharType="end"/>
        </w:r>
      </w:hyperlink>
    </w:p>
    <w:p w:rsidR="00E4713C" w:rsidRDefault="002C2560">
      <w:pPr>
        <w:pStyle w:val="TOC3"/>
        <w:rPr>
          <w:rFonts w:eastAsiaTheme="minorEastAsia"/>
          <w:smallCaps w:val="0"/>
          <w:sz w:val="22"/>
        </w:rPr>
      </w:pPr>
      <w:hyperlink w:anchor="_Toc10194708" w:history="1">
        <w:r w:rsidR="00E4713C" w:rsidRPr="00BE1C42">
          <w:rPr>
            <w:rStyle w:val="Hyperlink"/>
          </w:rPr>
          <w:t>Servidor/CAL</w:t>
        </w:r>
        <w:r w:rsidR="00E4713C">
          <w:tab/>
        </w:r>
        <w:r w:rsidR="00E4713C">
          <w:fldChar w:fldCharType="begin"/>
        </w:r>
        <w:r w:rsidR="00E4713C">
          <w:instrText xml:space="preserve"> PAGEREF _Toc10194708 \h </w:instrText>
        </w:r>
        <w:r w:rsidR="00E4713C">
          <w:fldChar w:fldCharType="separate"/>
        </w:r>
        <w:r w:rsidR="00E4713C">
          <w:t>11</w:t>
        </w:r>
        <w:r w:rsidR="00E4713C">
          <w:fldChar w:fldCharType="end"/>
        </w:r>
      </w:hyperlink>
    </w:p>
    <w:p w:rsidR="00E4713C" w:rsidRDefault="002C2560">
      <w:pPr>
        <w:pStyle w:val="TOC3"/>
        <w:rPr>
          <w:rFonts w:eastAsiaTheme="minorEastAsia"/>
          <w:smallCaps w:val="0"/>
          <w:sz w:val="22"/>
        </w:rPr>
      </w:pPr>
      <w:hyperlink w:anchor="_Toc10194709" w:history="1">
        <w:r w:rsidR="00E4713C" w:rsidRPr="00BE1C42">
          <w:rPr>
            <w:rStyle w:val="Hyperlink"/>
          </w:rPr>
          <w:t>Por Núcleo</w:t>
        </w:r>
        <w:r w:rsidR="00E4713C">
          <w:tab/>
        </w:r>
        <w:r w:rsidR="00E4713C">
          <w:fldChar w:fldCharType="begin"/>
        </w:r>
        <w:r w:rsidR="00E4713C">
          <w:instrText xml:space="preserve"> PAGEREF _Toc10194709 \h </w:instrText>
        </w:r>
        <w:r w:rsidR="00E4713C">
          <w:fldChar w:fldCharType="separate"/>
        </w:r>
        <w:r w:rsidR="00E4713C">
          <w:t>11</w:t>
        </w:r>
        <w:r w:rsidR="00E4713C">
          <w:fldChar w:fldCharType="end"/>
        </w:r>
      </w:hyperlink>
    </w:p>
    <w:p w:rsidR="00E4713C" w:rsidRDefault="002C2560">
      <w:pPr>
        <w:pStyle w:val="TOC3"/>
        <w:rPr>
          <w:rFonts w:eastAsiaTheme="minorEastAsia"/>
          <w:smallCaps w:val="0"/>
          <w:sz w:val="22"/>
        </w:rPr>
      </w:pPr>
      <w:hyperlink w:anchor="_Toc10194710" w:history="1">
        <w:r w:rsidR="00E4713C" w:rsidRPr="00BE1C42">
          <w:rPr>
            <w:rStyle w:val="Hyperlink"/>
          </w:rPr>
          <w:t>Servidores de Gestão</w:t>
        </w:r>
        <w:r w:rsidR="00E4713C">
          <w:tab/>
        </w:r>
        <w:r w:rsidR="00E4713C">
          <w:fldChar w:fldCharType="begin"/>
        </w:r>
        <w:r w:rsidR="00E4713C">
          <w:instrText xml:space="preserve"> PAGEREF _Toc10194710 \h </w:instrText>
        </w:r>
        <w:r w:rsidR="00E4713C">
          <w:fldChar w:fldCharType="separate"/>
        </w:r>
        <w:r w:rsidR="00E4713C">
          <w:t>12</w:t>
        </w:r>
        <w:r w:rsidR="00E4713C">
          <w:fldChar w:fldCharType="end"/>
        </w:r>
      </w:hyperlink>
    </w:p>
    <w:p w:rsidR="00E4713C" w:rsidRDefault="002C2560">
      <w:pPr>
        <w:pStyle w:val="TOC3"/>
        <w:rPr>
          <w:rFonts w:eastAsiaTheme="minorEastAsia"/>
          <w:smallCaps w:val="0"/>
          <w:sz w:val="22"/>
        </w:rPr>
      </w:pPr>
      <w:hyperlink w:anchor="_Toc10194711" w:history="1">
        <w:r w:rsidR="00E4713C" w:rsidRPr="00BE1C42">
          <w:rPr>
            <w:rStyle w:val="Hyperlink"/>
          </w:rPr>
          <w:t>Servidores Especializados</w:t>
        </w:r>
        <w:r w:rsidR="00E4713C">
          <w:tab/>
        </w:r>
        <w:r w:rsidR="00E4713C">
          <w:fldChar w:fldCharType="begin"/>
        </w:r>
        <w:r w:rsidR="00E4713C">
          <w:instrText xml:space="preserve"> PAGEREF _Toc10194711 \h </w:instrText>
        </w:r>
        <w:r w:rsidR="00E4713C">
          <w:fldChar w:fldCharType="separate"/>
        </w:r>
        <w:r w:rsidR="00E4713C">
          <w:t>12</w:t>
        </w:r>
        <w:r w:rsidR="00E4713C">
          <w:fldChar w:fldCharType="end"/>
        </w:r>
      </w:hyperlink>
    </w:p>
    <w:p w:rsidR="00E4713C" w:rsidRDefault="002C2560">
      <w:pPr>
        <w:pStyle w:val="TOC3"/>
        <w:rPr>
          <w:rFonts w:eastAsiaTheme="minorEastAsia"/>
          <w:smallCaps w:val="0"/>
          <w:sz w:val="22"/>
        </w:rPr>
      </w:pPr>
      <w:hyperlink w:anchor="_Toc10194712" w:history="1">
        <w:r w:rsidR="00E4713C" w:rsidRPr="00BE1C42">
          <w:rPr>
            <w:rStyle w:val="Hyperlink"/>
          </w:rPr>
          <w:t>Ferramentas de Programador</w:t>
        </w:r>
        <w:r w:rsidR="00E4713C">
          <w:tab/>
        </w:r>
        <w:r w:rsidR="00E4713C">
          <w:fldChar w:fldCharType="begin"/>
        </w:r>
        <w:r w:rsidR="00E4713C">
          <w:instrText xml:space="preserve"> PAGEREF _Toc10194712 \h </w:instrText>
        </w:r>
        <w:r w:rsidR="00E4713C">
          <w:fldChar w:fldCharType="separate"/>
        </w:r>
        <w:r w:rsidR="00E4713C">
          <w:t>12</w:t>
        </w:r>
        <w:r w:rsidR="00E4713C">
          <w:fldChar w:fldCharType="end"/>
        </w:r>
      </w:hyperlink>
    </w:p>
    <w:p w:rsidR="00E4713C" w:rsidRDefault="002C2560">
      <w:pPr>
        <w:pStyle w:val="TOC1"/>
        <w:rPr>
          <w:rFonts w:eastAsiaTheme="minorEastAsia"/>
          <w:b w:val="0"/>
          <w:caps w:val="0"/>
          <w:noProof/>
          <w:sz w:val="22"/>
          <w:szCs w:val="22"/>
        </w:rPr>
      </w:pPr>
      <w:hyperlink w:anchor="_Toc10194713" w:history="1">
        <w:r w:rsidR="00E4713C" w:rsidRPr="00BE1C42">
          <w:rPr>
            <w:rStyle w:val="Hyperlink"/>
            <w:noProof/>
          </w:rPr>
          <w:t>Software</w:t>
        </w:r>
        <w:r w:rsidR="00E4713C">
          <w:rPr>
            <w:noProof/>
          </w:rPr>
          <w:tab/>
        </w:r>
        <w:r w:rsidR="00E4713C">
          <w:rPr>
            <w:noProof/>
          </w:rPr>
          <w:fldChar w:fldCharType="begin"/>
        </w:r>
        <w:r w:rsidR="00E4713C">
          <w:rPr>
            <w:noProof/>
          </w:rPr>
          <w:instrText xml:space="preserve"> PAGEREF _Toc10194713 \h </w:instrText>
        </w:r>
        <w:r w:rsidR="00E4713C">
          <w:rPr>
            <w:noProof/>
          </w:rPr>
        </w:r>
        <w:r w:rsidR="00E4713C">
          <w:rPr>
            <w:noProof/>
          </w:rPr>
          <w:fldChar w:fldCharType="separate"/>
        </w:r>
        <w:r w:rsidR="00E4713C">
          <w:rPr>
            <w:noProof/>
          </w:rPr>
          <w:t>14</w:t>
        </w:r>
        <w:r w:rsidR="00E4713C">
          <w:rPr>
            <w:noProof/>
          </w:rPr>
          <w:fldChar w:fldCharType="end"/>
        </w:r>
      </w:hyperlink>
    </w:p>
    <w:p w:rsidR="00E4713C" w:rsidRDefault="002C2560">
      <w:pPr>
        <w:pStyle w:val="TOC2"/>
        <w:rPr>
          <w:rFonts w:eastAsiaTheme="minorEastAsia"/>
          <w:smallCaps w:val="0"/>
          <w:sz w:val="22"/>
        </w:rPr>
      </w:pPr>
      <w:hyperlink w:anchor="_Toc10194714" w:history="1">
        <w:r w:rsidR="00E4713C" w:rsidRPr="00BE1C42">
          <w:rPr>
            <w:rStyle w:val="Hyperlink"/>
          </w:rPr>
          <w:t>Advanced Threat Analytics</w:t>
        </w:r>
        <w:r w:rsidR="00E4713C">
          <w:tab/>
        </w:r>
        <w:r w:rsidR="00E4713C">
          <w:fldChar w:fldCharType="begin"/>
        </w:r>
        <w:r w:rsidR="00E4713C">
          <w:instrText xml:space="preserve"> PAGEREF _Toc10194714 \h </w:instrText>
        </w:r>
        <w:r w:rsidR="00E4713C">
          <w:fldChar w:fldCharType="separate"/>
        </w:r>
        <w:r w:rsidR="00E4713C">
          <w:t>14</w:t>
        </w:r>
        <w:r w:rsidR="00E4713C">
          <w:fldChar w:fldCharType="end"/>
        </w:r>
      </w:hyperlink>
    </w:p>
    <w:p w:rsidR="00E4713C" w:rsidRDefault="002C2560">
      <w:pPr>
        <w:pStyle w:val="TOC2"/>
        <w:rPr>
          <w:rFonts w:eastAsiaTheme="minorEastAsia"/>
          <w:smallCaps w:val="0"/>
          <w:sz w:val="22"/>
        </w:rPr>
      </w:pPr>
      <w:hyperlink w:anchor="_Toc10194715" w:history="1">
        <w:r w:rsidR="00E4713C" w:rsidRPr="00BE1C42">
          <w:rPr>
            <w:rStyle w:val="Hyperlink"/>
          </w:rPr>
          <w:t>BizTalk</w:t>
        </w:r>
        <w:r w:rsidR="00E4713C">
          <w:tab/>
        </w:r>
        <w:r w:rsidR="00E4713C">
          <w:fldChar w:fldCharType="begin"/>
        </w:r>
        <w:r w:rsidR="00E4713C">
          <w:instrText xml:space="preserve"> PAGEREF _Toc10194715 \h </w:instrText>
        </w:r>
        <w:r w:rsidR="00E4713C">
          <w:fldChar w:fldCharType="separate"/>
        </w:r>
        <w:r w:rsidR="00E4713C">
          <w:t>15</w:t>
        </w:r>
        <w:r w:rsidR="00E4713C">
          <w:fldChar w:fldCharType="end"/>
        </w:r>
      </w:hyperlink>
    </w:p>
    <w:p w:rsidR="00E4713C" w:rsidRDefault="002C2560">
      <w:pPr>
        <w:pStyle w:val="TOC2"/>
        <w:rPr>
          <w:rFonts w:eastAsiaTheme="minorEastAsia"/>
          <w:smallCaps w:val="0"/>
          <w:sz w:val="22"/>
        </w:rPr>
      </w:pPr>
      <w:hyperlink w:anchor="_Toc10194716" w:history="1">
        <w:r w:rsidR="00E4713C" w:rsidRPr="00BE1C42">
          <w:rPr>
            <w:rStyle w:val="Hyperlink"/>
          </w:rPr>
          <w:t>CAL Suites</w:t>
        </w:r>
        <w:r w:rsidR="00E4713C">
          <w:tab/>
        </w:r>
        <w:r w:rsidR="00E4713C">
          <w:fldChar w:fldCharType="begin"/>
        </w:r>
        <w:r w:rsidR="00E4713C">
          <w:instrText xml:space="preserve"> PAGEREF _Toc10194716 \h </w:instrText>
        </w:r>
        <w:r w:rsidR="00E4713C">
          <w:fldChar w:fldCharType="separate"/>
        </w:r>
        <w:r w:rsidR="00E4713C">
          <w:t>16</w:t>
        </w:r>
        <w:r w:rsidR="00E4713C">
          <w:fldChar w:fldCharType="end"/>
        </w:r>
      </w:hyperlink>
    </w:p>
    <w:p w:rsidR="00E4713C" w:rsidRDefault="002C2560">
      <w:pPr>
        <w:pStyle w:val="TOC2"/>
        <w:rPr>
          <w:rFonts w:eastAsiaTheme="minorEastAsia"/>
          <w:smallCaps w:val="0"/>
          <w:sz w:val="22"/>
        </w:rPr>
      </w:pPr>
      <w:hyperlink w:anchor="_Toc10194717" w:history="1">
        <w:r w:rsidR="00E4713C" w:rsidRPr="00BE1C42">
          <w:rPr>
            <w:rStyle w:val="Hyperlink"/>
          </w:rPr>
          <w:t>Core Infrastructure Server (CIS) Suite</w:t>
        </w:r>
        <w:r w:rsidR="00E4713C">
          <w:tab/>
        </w:r>
        <w:r w:rsidR="00E4713C">
          <w:fldChar w:fldCharType="begin"/>
        </w:r>
        <w:r w:rsidR="00E4713C">
          <w:instrText xml:space="preserve"> PAGEREF _Toc10194717 \h </w:instrText>
        </w:r>
        <w:r w:rsidR="00E4713C">
          <w:fldChar w:fldCharType="separate"/>
        </w:r>
        <w:r w:rsidR="00E4713C">
          <w:t>17</w:t>
        </w:r>
        <w:r w:rsidR="00E4713C">
          <w:fldChar w:fldCharType="end"/>
        </w:r>
      </w:hyperlink>
    </w:p>
    <w:p w:rsidR="00E4713C" w:rsidRDefault="002C2560">
      <w:pPr>
        <w:pStyle w:val="TOC2"/>
        <w:rPr>
          <w:rFonts w:eastAsiaTheme="minorEastAsia"/>
          <w:smallCaps w:val="0"/>
          <w:sz w:val="22"/>
        </w:rPr>
      </w:pPr>
      <w:hyperlink w:anchor="_Toc10194718" w:history="1">
        <w:r w:rsidR="00E4713C" w:rsidRPr="00BE1C42">
          <w:rPr>
            <w:rStyle w:val="Hyperlink"/>
          </w:rPr>
          <w:t>Forefront</w:t>
        </w:r>
        <w:r w:rsidR="00E4713C">
          <w:tab/>
        </w:r>
        <w:r w:rsidR="00E4713C">
          <w:fldChar w:fldCharType="begin"/>
        </w:r>
        <w:r w:rsidR="00E4713C">
          <w:instrText xml:space="preserve"> PAGEREF _Toc10194718 \h </w:instrText>
        </w:r>
        <w:r w:rsidR="00E4713C">
          <w:fldChar w:fldCharType="separate"/>
        </w:r>
        <w:r w:rsidR="00E4713C">
          <w:t>19</w:t>
        </w:r>
        <w:r w:rsidR="00E4713C">
          <w:fldChar w:fldCharType="end"/>
        </w:r>
      </w:hyperlink>
    </w:p>
    <w:p w:rsidR="00E4713C" w:rsidRDefault="002C2560">
      <w:pPr>
        <w:pStyle w:val="TOC2"/>
        <w:rPr>
          <w:rFonts w:eastAsiaTheme="minorEastAsia"/>
          <w:smallCaps w:val="0"/>
          <w:sz w:val="22"/>
        </w:rPr>
      </w:pPr>
      <w:hyperlink w:anchor="_Toc10194719" w:history="1">
        <w:r w:rsidR="00E4713C" w:rsidRPr="00BE1C42">
          <w:rPr>
            <w:rStyle w:val="Hyperlink"/>
          </w:rPr>
          <w:t>Microsoft Dynamics 365 No Local</w:t>
        </w:r>
        <w:r w:rsidR="00E4713C">
          <w:tab/>
        </w:r>
        <w:r w:rsidR="00E4713C">
          <w:fldChar w:fldCharType="begin"/>
        </w:r>
        <w:r w:rsidR="00E4713C">
          <w:instrText xml:space="preserve"> PAGEREF _Toc10194719 \h </w:instrText>
        </w:r>
        <w:r w:rsidR="00E4713C">
          <w:fldChar w:fldCharType="separate"/>
        </w:r>
        <w:r w:rsidR="00E4713C">
          <w:t>20</w:t>
        </w:r>
        <w:r w:rsidR="00E4713C">
          <w:fldChar w:fldCharType="end"/>
        </w:r>
      </w:hyperlink>
    </w:p>
    <w:p w:rsidR="00E4713C" w:rsidRDefault="002C2560">
      <w:pPr>
        <w:pStyle w:val="TOC2"/>
        <w:rPr>
          <w:rFonts w:eastAsiaTheme="minorEastAsia"/>
          <w:smallCaps w:val="0"/>
          <w:sz w:val="22"/>
        </w:rPr>
      </w:pPr>
      <w:hyperlink w:anchor="_Toc10194720" w:history="1">
        <w:r w:rsidR="00E4713C" w:rsidRPr="00BE1C42">
          <w:rPr>
            <w:rStyle w:val="Hyperlink"/>
          </w:rPr>
          <w:t>Microsoft Identity Manager</w:t>
        </w:r>
        <w:r w:rsidR="00E4713C">
          <w:tab/>
        </w:r>
        <w:r w:rsidR="00E4713C">
          <w:fldChar w:fldCharType="begin"/>
        </w:r>
        <w:r w:rsidR="00E4713C">
          <w:instrText xml:space="preserve"> PAGEREF _Toc10194720 \h </w:instrText>
        </w:r>
        <w:r w:rsidR="00E4713C">
          <w:fldChar w:fldCharType="separate"/>
        </w:r>
        <w:r w:rsidR="00E4713C">
          <w:t>22</w:t>
        </w:r>
        <w:r w:rsidR="00E4713C">
          <w:fldChar w:fldCharType="end"/>
        </w:r>
      </w:hyperlink>
    </w:p>
    <w:p w:rsidR="00E4713C" w:rsidRDefault="002C2560">
      <w:pPr>
        <w:pStyle w:val="TOC2"/>
        <w:rPr>
          <w:rFonts w:eastAsiaTheme="minorEastAsia"/>
          <w:smallCaps w:val="0"/>
          <w:sz w:val="22"/>
        </w:rPr>
      </w:pPr>
      <w:hyperlink w:anchor="_Toc10194721" w:history="1">
        <w:r w:rsidR="00E4713C" w:rsidRPr="00BE1C42">
          <w:rPr>
            <w:rStyle w:val="Hyperlink"/>
          </w:rPr>
          <w:t>Aplicações do Office</w:t>
        </w:r>
        <w:r w:rsidR="00E4713C">
          <w:tab/>
        </w:r>
        <w:r w:rsidR="00E4713C">
          <w:fldChar w:fldCharType="begin"/>
        </w:r>
        <w:r w:rsidR="00E4713C">
          <w:instrText xml:space="preserve"> PAGEREF _Toc10194721 \h </w:instrText>
        </w:r>
        <w:r w:rsidR="00E4713C">
          <w:fldChar w:fldCharType="separate"/>
        </w:r>
        <w:r w:rsidR="00E4713C">
          <w:t>23</w:t>
        </w:r>
        <w:r w:rsidR="00E4713C">
          <w:fldChar w:fldCharType="end"/>
        </w:r>
      </w:hyperlink>
    </w:p>
    <w:p w:rsidR="00E4713C" w:rsidRDefault="002C2560">
      <w:pPr>
        <w:pStyle w:val="TOC3"/>
        <w:rPr>
          <w:rFonts w:eastAsiaTheme="minorEastAsia"/>
          <w:smallCaps w:val="0"/>
          <w:sz w:val="22"/>
        </w:rPr>
      </w:pPr>
      <w:hyperlink w:anchor="_Toc10194722" w:history="1">
        <w:r w:rsidR="00E4713C" w:rsidRPr="00BE1C42">
          <w:rPr>
            <w:rStyle w:val="Hyperlink"/>
          </w:rPr>
          <w:t>Aplicações de Estação de Trabalho do Office</w:t>
        </w:r>
        <w:r w:rsidR="00E4713C">
          <w:tab/>
        </w:r>
        <w:r w:rsidR="00E4713C">
          <w:fldChar w:fldCharType="begin"/>
        </w:r>
        <w:r w:rsidR="00E4713C">
          <w:instrText xml:space="preserve"> PAGEREF _Toc10194722 \h </w:instrText>
        </w:r>
        <w:r w:rsidR="00E4713C">
          <w:fldChar w:fldCharType="separate"/>
        </w:r>
        <w:r w:rsidR="00E4713C">
          <w:t>23</w:t>
        </w:r>
        <w:r w:rsidR="00E4713C">
          <w:fldChar w:fldCharType="end"/>
        </w:r>
      </w:hyperlink>
    </w:p>
    <w:p w:rsidR="00E4713C" w:rsidRDefault="002C2560">
      <w:pPr>
        <w:pStyle w:val="TOC3"/>
        <w:rPr>
          <w:rFonts w:eastAsiaTheme="minorEastAsia"/>
          <w:smallCaps w:val="0"/>
          <w:sz w:val="22"/>
        </w:rPr>
      </w:pPr>
      <w:hyperlink w:anchor="_Toc10194723" w:history="1">
        <w:r w:rsidR="00E4713C" w:rsidRPr="00BE1C42">
          <w:rPr>
            <w:rStyle w:val="Hyperlink"/>
          </w:rPr>
          <w:t>Office for Mac</w:t>
        </w:r>
        <w:r w:rsidR="00E4713C">
          <w:tab/>
        </w:r>
        <w:r w:rsidR="00E4713C">
          <w:fldChar w:fldCharType="begin"/>
        </w:r>
        <w:r w:rsidR="00E4713C">
          <w:instrText xml:space="preserve"> PAGEREF _Toc10194723 \h </w:instrText>
        </w:r>
        <w:r w:rsidR="00E4713C">
          <w:fldChar w:fldCharType="separate"/>
        </w:r>
        <w:r w:rsidR="00E4713C">
          <w:t>24</w:t>
        </w:r>
        <w:r w:rsidR="00E4713C">
          <w:fldChar w:fldCharType="end"/>
        </w:r>
      </w:hyperlink>
    </w:p>
    <w:p w:rsidR="00E4713C" w:rsidRDefault="002C2560">
      <w:pPr>
        <w:pStyle w:val="TOC2"/>
        <w:rPr>
          <w:rFonts w:eastAsiaTheme="minorEastAsia"/>
          <w:smallCaps w:val="0"/>
          <w:sz w:val="22"/>
        </w:rPr>
      </w:pPr>
      <w:hyperlink w:anchor="_Toc10194724" w:history="1">
        <w:r w:rsidR="00E4713C" w:rsidRPr="00BE1C42">
          <w:rPr>
            <w:rStyle w:val="Hyperlink"/>
          </w:rPr>
          <w:t>Office Servers</w:t>
        </w:r>
        <w:r w:rsidR="00E4713C">
          <w:tab/>
        </w:r>
        <w:r w:rsidR="00E4713C">
          <w:fldChar w:fldCharType="begin"/>
        </w:r>
        <w:r w:rsidR="00E4713C">
          <w:instrText xml:space="preserve"> PAGEREF _Toc10194724 \h </w:instrText>
        </w:r>
        <w:r w:rsidR="00E4713C">
          <w:fldChar w:fldCharType="separate"/>
        </w:r>
        <w:r w:rsidR="00E4713C">
          <w:t>25</w:t>
        </w:r>
        <w:r w:rsidR="00E4713C">
          <w:fldChar w:fldCharType="end"/>
        </w:r>
      </w:hyperlink>
    </w:p>
    <w:p w:rsidR="00E4713C" w:rsidRDefault="002C2560">
      <w:pPr>
        <w:pStyle w:val="TOC3"/>
        <w:rPr>
          <w:rFonts w:eastAsiaTheme="minorEastAsia"/>
          <w:smallCaps w:val="0"/>
          <w:sz w:val="22"/>
        </w:rPr>
      </w:pPr>
      <w:hyperlink w:anchor="_Toc10194725" w:history="1">
        <w:r w:rsidR="00E4713C" w:rsidRPr="00BE1C42">
          <w:rPr>
            <w:rStyle w:val="Hyperlink"/>
          </w:rPr>
          <w:t>Exchange Server</w:t>
        </w:r>
        <w:r w:rsidR="00E4713C">
          <w:tab/>
        </w:r>
        <w:r w:rsidR="00E4713C">
          <w:fldChar w:fldCharType="begin"/>
        </w:r>
        <w:r w:rsidR="00E4713C">
          <w:instrText xml:space="preserve"> PAGEREF _Toc10194725 \h </w:instrText>
        </w:r>
        <w:r w:rsidR="00E4713C">
          <w:fldChar w:fldCharType="separate"/>
        </w:r>
        <w:r w:rsidR="00E4713C">
          <w:t>25</w:t>
        </w:r>
        <w:r w:rsidR="00E4713C">
          <w:fldChar w:fldCharType="end"/>
        </w:r>
      </w:hyperlink>
    </w:p>
    <w:p w:rsidR="00E4713C" w:rsidRDefault="002C2560">
      <w:pPr>
        <w:pStyle w:val="TOC3"/>
        <w:rPr>
          <w:rFonts w:eastAsiaTheme="minorEastAsia"/>
          <w:smallCaps w:val="0"/>
          <w:sz w:val="22"/>
        </w:rPr>
      </w:pPr>
      <w:hyperlink w:anchor="_Toc10194726" w:history="1">
        <w:r w:rsidR="00E4713C" w:rsidRPr="00BE1C42">
          <w:rPr>
            <w:rStyle w:val="Hyperlink"/>
          </w:rPr>
          <w:t>Project Server</w:t>
        </w:r>
        <w:r w:rsidR="00E4713C">
          <w:tab/>
        </w:r>
        <w:r w:rsidR="00E4713C">
          <w:fldChar w:fldCharType="begin"/>
        </w:r>
        <w:r w:rsidR="00E4713C">
          <w:instrText xml:space="preserve"> PAGEREF _Toc10194726 \h </w:instrText>
        </w:r>
        <w:r w:rsidR="00E4713C">
          <w:fldChar w:fldCharType="separate"/>
        </w:r>
        <w:r w:rsidR="00E4713C">
          <w:t>26</w:t>
        </w:r>
        <w:r w:rsidR="00E4713C">
          <w:fldChar w:fldCharType="end"/>
        </w:r>
      </w:hyperlink>
    </w:p>
    <w:p w:rsidR="00E4713C" w:rsidRDefault="002C2560">
      <w:pPr>
        <w:pStyle w:val="TOC3"/>
        <w:rPr>
          <w:rFonts w:eastAsiaTheme="minorEastAsia"/>
          <w:smallCaps w:val="0"/>
          <w:sz w:val="22"/>
        </w:rPr>
      </w:pPr>
      <w:hyperlink w:anchor="_Toc10194727" w:history="1">
        <w:r w:rsidR="00E4713C" w:rsidRPr="00BE1C42">
          <w:rPr>
            <w:rStyle w:val="Hyperlink"/>
          </w:rPr>
          <w:t>SharePoint Server</w:t>
        </w:r>
        <w:r w:rsidR="00E4713C">
          <w:tab/>
        </w:r>
        <w:r w:rsidR="00E4713C">
          <w:fldChar w:fldCharType="begin"/>
        </w:r>
        <w:r w:rsidR="00E4713C">
          <w:instrText xml:space="preserve"> PAGEREF _Toc10194727 \h </w:instrText>
        </w:r>
        <w:r w:rsidR="00E4713C">
          <w:fldChar w:fldCharType="separate"/>
        </w:r>
        <w:r w:rsidR="00E4713C">
          <w:t>27</w:t>
        </w:r>
        <w:r w:rsidR="00E4713C">
          <w:fldChar w:fldCharType="end"/>
        </w:r>
      </w:hyperlink>
    </w:p>
    <w:p w:rsidR="00E4713C" w:rsidRDefault="002C2560">
      <w:pPr>
        <w:pStyle w:val="TOC3"/>
        <w:rPr>
          <w:rFonts w:eastAsiaTheme="minorEastAsia"/>
          <w:smallCaps w:val="0"/>
          <w:sz w:val="22"/>
        </w:rPr>
      </w:pPr>
      <w:hyperlink w:anchor="_Toc10194728" w:history="1">
        <w:r w:rsidR="00E4713C" w:rsidRPr="00BE1C42">
          <w:rPr>
            <w:rStyle w:val="Hyperlink"/>
          </w:rPr>
          <w:t>Skype para Empresas Server</w:t>
        </w:r>
        <w:r w:rsidR="00E4713C">
          <w:tab/>
        </w:r>
        <w:r w:rsidR="00E4713C">
          <w:fldChar w:fldCharType="begin"/>
        </w:r>
        <w:r w:rsidR="00E4713C">
          <w:instrText xml:space="preserve"> PAGEREF _Toc10194728 \h </w:instrText>
        </w:r>
        <w:r w:rsidR="00E4713C">
          <w:fldChar w:fldCharType="separate"/>
        </w:r>
        <w:r w:rsidR="00E4713C">
          <w:t>28</w:t>
        </w:r>
        <w:r w:rsidR="00E4713C">
          <w:fldChar w:fldCharType="end"/>
        </w:r>
      </w:hyperlink>
    </w:p>
    <w:p w:rsidR="00E4713C" w:rsidRDefault="002C2560">
      <w:pPr>
        <w:pStyle w:val="TOC2"/>
        <w:rPr>
          <w:rFonts w:eastAsiaTheme="minorEastAsia"/>
          <w:smallCaps w:val="0"/>
          <w:sz w:val="22"/>
        </w:rPr>
      </w:pPr>
      <w:hyperlink w:anchor="_Toc10194729" w:history="1">
        <w:r w:rsidR="00E4713C" w:rsidRPr="00BE1C42">
          <w:rPr>
            <w:rStyle w:val="Hyperlink"/>
          </w:rPr>
          <w:t>SQL Server</w:t>
        </w:r>
        <w:r w:rsidR="00E4713C">
          <w:tab/>
        </w:r>
        <w:r w:rsidR="00E4713C">
          <w:fldChar w:fldCharType="begin"/>
        </w:r>
        <w:r w:rsidR="00E4713C">
          <w:instrText xml:space="preserve"> PAGEREF _Toc10194729 \h </w:instrText>
        </w:r>
        <w:r w:rsidR="00E4713C">
          <w:fldChar w:fldCharType="separate"/>
        </w:r>
        <w:r w:rsidR="00E4713C">
          <w:t>29</w:t>
        </w:r>
        <w:r w:rsidR="00E4713C">
          <w:fldChar w:fldCharType="end"/>
        </w:r>
      </w:hyperlink>
    </w:p>
    <w:p w:rsidR="00E4713C" w:rsidRDefault="002C2560">
      <w:pPr>
        <w:pStyle w:val="TOC2"/>
        <w:rPr>
          <w:rFonts w:eastAsiaTheme="minorEastAsia"/>
          <w:smallCaps w:val="0"/>
          <w:sz w:val="22"/>
        </w:rPr>
      </w:pPr>
      <w:hyperlink w:anchor="_Toc10194730" w:history="1">
        <w:r w:rsidR="00E4713C" w:rsidRPr="00BE1C42">
          <w:rPr>
            <w:rStyle w:val="Hyperlink"/>
          </w:rPr>
          <w:t>System Center</w:t>
        </w:r>
        <w:r w:rsidR="00E4713C">
          <w:tab/>
        </w:r>
        <w:r w:rsidR="00E4713C">
          <w:fldChar w:fldCharType="begin"/>
        </w:r>
        <w:r w:rsidR="00E4713C">
          <w:instrText xml:space="preserve"> PAGEREF _Toc10194730 \h </w:instrText>
        </w:r>
        <w:r w:rsidR="00E4713C">
          <w:fldChar w:fldCharType="separate"/>
        </w:r>
        <w:r w:rsidR="00E4713C">
          <w:t>31</w:t>
        </w:r>
        <w:r w:rsidR="00E4713C">
          <w:fldChar w:fldCharType="end"/>
        </w:r>
      </w:hyperlink>
    </w:p>
    <w:p w:rsidR="00E4713C" w:rsidRDefault="002C2560">
      <w:pPr>
        <w:pStyle w:val="TOC3"/>
        <w:rPr>
          <w:rFonts w:eastAsiaTheme="minorEastAsia"/>
          <w:smallCaps w:val="0"/>
          <w:sz w:val="22"/>
        </w:rPr>
      </w:pPr>
      <w:hyperlink w:anchor="_Toc10194731" w:history="1">
        <w:r w:rsidR="00E4713C" w:rsidRPr="00BE1C42">
          <w:rPr>
            <w:rStyle w:val="Hyperlink"/>
          </w:rPr>
          <w:t>System Center Server</w:t>
        </w:r>
        <w:r w:rsidR="00E4713C">
          <w:tab/>
        </w:r>
        <w:r w:rsidR="00E4713C">
          <w:fldChar w:fldCharType="begin"/>
        </w:r>
        <w:r w:rsidR="00E4713C">
          <w:instrText xml:space="preserve"> PAGEREF _Toc10194731 \h </w:instrText>
        </w:r>
        <w:r w:rsidR="00E4713C">
          <w:fldChar w:fldCharType="separate"/>
        </w:r>
        <w:r w:rsidR="00E4713C">
          <w:t>31</w:t>
        </w:r>
        <w:r w:rsidR="00E4713C">
          <w:fldChar w:fldCharType="end"/>
        </w:r>
      </w:hyperlink>
    </w:p>
    <w:p w:rsidR="00E4713C" w:rsidRDefault="002C2560">
      <w:pPr>
        <w:pStyle w:val="TOC3"/>
        <w:rPr>
          <w:rFonts w:eastAsiaTheme="minorEastAsia"/>
          <w:smallCaps w:val="0"/>
          <w:sz w:val="22"/>
        </w:rPr>
      </w:pPr>
      <w:hyperlink w:anchor="_Toc10194732" w:history="1">
        <w:r w:rsidR="00E4713C" w:rsidRPr="00BE1C42">
          <w:rPr>
            <w:rStyle w:val="Hyperlink"/>
          </w:rPr>
          <w:t>System Center Configuration Manager</w:t>
        </w:r>
        <w:r w:rsidR="00E4713C">
          <w:tab/>
        </w:r>
        <w:r w:rsidR="00E4713C">
          <w:fldChar w:fldCharType="begin"/>
        </w:r>
        <w:r w:rsidR="00E4713C">
          <w:instrText xml:space="preserve"> PAGEREF _Toc10194732 \h </w:instrText>
        </w:r>
        <w:r w:rsidR="00E4713C">
          <w:fldChar w:fldCharType="separate"/>
        </w:r>
        <w:r w:rsidR="00E4713C">
          <w:t>32</w:t>
        </w:r>
        <w:r w:rsidR="00E4713C">
          <w:fldChar w:fldCharType="end"/>
        </w:r>
      </w:hyperlink>
    </w:p>
    <w:p w:rsidR="00E4713C" w:rsidRDefault="002C2560">
      <w:pPr>
        <w:pStyle w:val="TOC3"/>
        <w:rPr>
          <w:rFonts w:eastAsiaTheme="minorEastAsia"/>
          <w:smallCaps w:val="0"/>
          <w:sz w:val="22"/>
        </w:rPr>
      </w:pPr>
      <w:hyperlink w:anchor="_Toc10194733" w:history="1">
        <w:r w:rsidR="00E4713C" w:rsidRPr="00BE1C42">
          <w:rPr>
            <w:rStyle w:val="Hyperlink"/>
          </w:rPr>
          <w:t>System Center Data Protection Manager</w:t>
        </w:r>
        <w:r w:rsidR="00E4713C">
          <w:tab/>
        </w:r>
        <w:r w:rsidR="00E4713C">
          <w:fldChar w:fldCharType="begin"/>
        </w:r>
        <w:r w:rsidR="00E4713C">
          <w:instrText xml:space="preserve"> PAGEREF _Toc10194733 \h </w:instrText>
        </w:r>
        <w:r w:rsidR="00E4713C">
          <w:fldChar w:fldCharType="separate"/>
        </w:r>
        <w:r w:rsidR="00E4713C">
          <w:t>33</w:t>
        </w:r>
        <w:r w:rsidR="00E4713C">
          <w:fldChar w:fldCharType="end"/>
        </w:r>
      </w:hyperlink>
    </w:p>
    <w:p w:rsidR="00E4713C" w:rsidRDefault="002C2560">
      <w:pPr>
        <w:pStyle w:val="TOC3"/>
        <w:rPr>
          <w:rFonts w:eastAsiaTheme="minorEastAsia"/>
          <w:smallCaps w:val="0"/>
          <w:sz w:val="22"/>
        </w:rPr>
      </w:pPr>
      <w:hyperlink w:anchor="_Toc10194734" w:history="1">
        <w:r w:rsidR="00E4713C" w:rsidRPr="00BE1C42">
          <w:rPr>
            <w:rStyle w:val="Hyperlink"/>
          </w:rPr>
          <w:t>System Center Endpoint Protection</w:t>
        </w:r>
        <w:r w:rsidR="00E4713C">
          <w:tab/>
        </w:r>
        <w:r w:rsidR="00E4713C">
          <w:fldChar w:fldCharType="begin"/>
        </w:r>
        <w:r w:rsidR="00E4713C">
          <w:instrText xml:space="preserve"> PAGEREF _Toc10194734 \h </w:instrText>
        </w:r>
        <w:r w:rsidR="00E4713C">
          <w:fldChar w:fldCharType="separate"/>
        </w:r>
        <w:r w:rsidR="00E4713C">
          <w:t>34</w:t>
        </w:r>
        <w:r w:rsidR="00E4713C">
          <w:fldChar w:fldCharType="end"/>
        </w:r>
      </w:hyperlink>
    </w:p>
    <w:p w:rsidR="00E4713C" w:rsidRDefault="002C2560">
      <w:pPr>
        <w:pStyle w:val="TOC3"/>
        <w:rPr>
          <w:rFonts w:eastAsiaTheme="minorEastAsia"/>
          <w:smallCaps w:val="0"/>
          <w:sz w:val="22"/>
        </w:rPr>
      </w:pPr>
      <w:hyperlink w:anchor="_Toc10194735" w:history="1">
        <w:r w:rsidR="00E4713C" w:rsidRPr="00BE1C42">
          <w:rPr>
            <w:rStyle w:val="Hyperlink"/>
          </w:rPr>
          <w:t>System Center Operations Manager</w:t>
        </w:r>
        <w:r w:rsidR="00E4713C">
          <w:tab/>
        </w:r>
        <w:r w:rsidR="00E4713C">
          <w:fldChar w:fldCharType="begin"/>
        </w:r>
        <w:r w:rsidR="00E4713C">
          <w:instrText xml:space="preserve"> PAGEREF _Toc10194735 \h </w:instrText>
        </w:r>
        <w:r w:rsidR="00E4713C">
          <w:fldChar w:fldCharType="separate"/>
        </w:r>
        <w:r w:rsidR="00E4713C">
          <w:t>35</w:t>
        </w:r>
        <w:r w:rsidR="00E4713C">
          <w:fldChar w:fldCharType="end"/>
        </w:r>
      </w:hyperlink>
    </w:p>
    <w:p w:rsidR="00E4713C" w:rsidRDefault="002C2560">
      <w:pPr>
        <w:pStyle w:val="TOC3"/>
        <w:rPr>
          <w:rFonts w:eastAsiaTheme="minorEastAsia"/>
          <w:smallCaps w:val="0"/>
          <w:sz w:val="22"/>
        </w:rPr>
      </w:pPr>
      <w:hyperlink w:anchor="_Toc10194736" w:history="1">
        <w:r w:rsidR="00E4713C" w:rsidRPr="00BE1C42">
          <w:rPr>
            <w:rStyle w:val="Hyperlink"/>
          </w:rPr>
          <w:t>System Center Orchestrator</w:t>
        </w:r>
        <w:r w:rsidR="00E4713C">
          <w:tab/>
        </w:r>
        <w:r w:rsidR="00E4713C">
          <w:fldChar w:fldCharType="begin"/>
        </w:r>
        <w:r w:rsidR="00E4713C">
          <w:instrText xml:space="preserve"> PAGEREF _Toc10194736 \h </w:instrText>
        </w:r>
        <w:r w:rsidR="00E4713C">
          <w:fldChar w:fldCharType="separate"/>
        </w:r>
        <w:r w:rsidR="00E4713C">
          <w:t>36</w:t>
        </w:r>
        <w:r w:rsidR="00E4713C">
          <w:fldChar w:fldCharType="end"/>
        </w:r>
      </w:hyperlink>
    </w:p>
    <w:p w:rsidR="00E4713C" w:rsidRDefault="002C2560">
      <w:pPr>
        <w:pStyle w:val="TOC3"/>
        <w:rPr>
          <w:rFonts w:eastAsiaTheme="minorEastAsia"/>
          <w:smallCaps w:val="0"/>
          <w:sz w:val="22"/>
        </w:rPr>
      </w:pPr>
      <w:hyperlink w:anchor="_Toc10194737" w:history="1">
        <w:r w:rsidR="00E4713C" w:rsidRPr="00BE1C42">
          <w:rPr>
            <w:rStyle w:val="Hyperlink"/>
          </w:rPr>
          <w:t>System Center Service Manager</w:t>
        </w:r>
        <w:r w:rsidR="00E4713C">
          <w:tab/>
        </w:r>
        <w:r w:rsidR="00E4713C">
          <w:fldChar w:fldCharType="begin"/>
        </w:r>
        <w:r w:rsidR="00E4713C">
          <w:instrText xml:space="preserve"> PAGEREF _Toc10194737 \h </w:instrText>
        </w:r>
        <w:r w:rsidR="00E4713C">
          <w:fldChar w:fldCharType="separate"/>
        </w:r>
        <w:r w:rsidR="00E4713C">
          <w:t>37</w:t>
        </w:r>
        <w:r w:rsidR="00E4713C">
          <w:fldChar w:fldCharType="end"/>
        </w:r>
      </w:hyperlink>
    </w:p>
    <w:p w:rsidR="00E4713C" w:rsidRDefault="002C2560">
      <w:pPr>
        <w:pStyle w:val="TOC2"/>
        <w:rPr>
          <w:rFonts w:eastAsiaTheme="minorEastAsia"/>
          <w:smallCaps w:val="0"/>
          <w:sz w:val="22"/>
        </w:rPr>
      </w:pPr>
      <w:hyperlink w:anchor="_Toc10194738" w:history="1">
        <w:r w:rsidR="00E4713C" w:rsidRPr="00BE1C42">
          <w:rPr>
            <w:rStyle w:val="Hyperlink"/>
          </w:rPr>
          <w:t>Virtual Desktop Infrastructure (VDI) Suite</w:t>
        </w:r>
        <w:r w:rsidR="00E4713C">
          <w:tab/>
        </w:r>
        <w:r w:rsidR="00E4713C">
          <w:fldChar w:fldCharType="begin"/>
        </w:r>
        <w:r w:rsidR="00E4713C">
          <w:instrText xml:space="preserve"> PAGEREF _Toc10194738 \h </w:instrText>
        </w:r>
        <w:r w:rsidR="00E4713C">
          <w:fldChar w:fldCharType="separate"/>
        </w:r>
        <w:r w:rsidR="00E4713C">
          <w:t>38</w:t>
        </w:r>
        <w:r w:rsidR="00E4713C">
          <w:fldChar w:fldCharType="end"/>
        </w:r>
      </w:hyperlink>
    </w:p>
    <w:p w:rsidR="00E4713C" w:rsidRDefault="002C2560">
      <w:pPr>
        <w:pStyle w:val="TOC2"/>
        <w:rPr>
          <w:rFonts w:eastAsiaTheme="minorEastAsia"/>
          <w:smallCaps w:val="0"/>
          <w:sz w:val="22"/>
        </w:rPr>
      </w:pPr>
      <w:hyperlink w:anchor="_Toc10194739" w:history="1">
        <w:r w:rsidR="00E4713C" w:rsidRPr="00BE1C42">
          <w:rPr>
            <w:rStyle w:val="Hyperlink"/>
          </w:rPr>
          <w:t>Visual Studio</w:t>
        </w:r>
        <w:r w:rsidR="00E4713C">
          <w:tab/>
        </w:r>
        <w:r w:rsidR="00E4713C">
          <w:fldChar w:fldCharType="begin"/>
        </w:r>
        <w:r w:rsidR="00E4713C">
          <w:instrText xml:space="preserve"> PAGEREF _Toc10194739 \h </w:instrText>
        </w:r>
        <w:r w:rsidR="00E4713C">
          <w:fldChar w:fldCharType="separate"/>
        </w:r>
        <w:r w:rsidR="00E4713C">
          <w:t>38</w:t>
        </w:r>
        <w:r w:rsidR="00E4713C">
          <w:fldChar w:fldCharType="end"/>
        </w:r>
      </w:hyperlink>
    </w:p>
    <w:p w:rsidR="00E4713C" w:rsidRDefault="002C2560">
      <w:pPr>
        <w:pStyle w:val="TOC3"/>
        <w:rPr>
          <w:rFonts w:eastAsiaTheme="minorEastAsia"/>
          <w:smallCaps w:val="0"/>
          <w:sz w:val="22"/>
        </w:rPr>
      </w:pPr>
      <w:hyperlink w:anchor="_Toc10194740" w:history="1">
        <w:r w:rsidR="00E4713C" w:rsidRPr="00BE1C42">
          <w:rPr>
            <w:rStyle w:val="Hyperlink"/>
          </w:rPr>
          <w:t>Visual Studio</w:t>
        </w:r>
        <w:r w:rsidR="00E4713C">
          <w:tab/>
        </w:r>
        <w:r w:rsidR="00E4713C">
          <w:fldChar w:fldCharType="begin"/>
        </w:r>
        <w:r w:rsidR="00E4713C">
          <w:instrText xml:space="preserve"> PAGEREF _Toc10194740 \h </w:instrText>
        </w:r>
        <w:r w:rsidR="00E4713C">
          <w:fldChar w:fldCharType="separate"/>
        </w:r>
        <w:r w:rsidR="00E4713C">
          <w:t>38</w:t>
        </w:r>
        <w:r w:rsidR="00E4713C">
          <w:fldChar w:fldCharType="end"/>
        </w:r>
      </w:hyperlink>
    </w:p>
    <w:p w:rsidR="00E4713C" w:rsidRDefault="002C2560">
      <w:pPr>
        <w:pStyle w:val="TOC3"/>
        <w:rPr>
          <w:rFonts w:eastAsiaTheme="minorEastAsia"/>
          <w:smallCaps w:val="0"/>
          <w:sz w:val="22"/>
        </w:rPr>
      </w:pPr>
      <w:hyperlink w:anchor="_Toc10194741" w:history="1">
        <w:r w:rsidR="00E4713C" w:rsidRPr="00BE1C42">
          <w:rPr>
            <w:rStyle w:val="Hyperlink"/>
          </w:rPr>
          <w:t>Azure DevOps Server</w:t>
        </w:r>
        <w:r w:rsidR="00E4713C">
          <w:tab/>
        </w:r>
        <w:r w:rsidR="00E4713C">
          <w:fldChar w:fldCharType="begin"/>
        </w:r>
        <w:r w:rsidR="00E4713C">
          <w:instrText xml:space="preserve"> PAGEREF _Toc10194741 \h </w:instrText>
        </w:r>
        <w:r w:rsidR="00E4713C">
          <w:fldChar w:fldCharType="separate"/>
        </w:r>
        <w:r w:rsidR="00E4713C">
          <w:t>40</w:t>
        </w:r>
        <w:r w:rsidR="00E4713C">
          <w:fldChar w:fldCharType="end"/>
        </w:r>
      </w:hyperlink>
    </w:p>
    <w:p w:rsidR="00E4713C" w:rsidRDefault="002C2560">
      <w:pPr>
        <w:pStyle w:val="TOC2"/>
        <w:rPr>
          <w:rFonts w:eastAsiaTheme="minorEastAsia"/>
          <w:smallCaps w:val="0"/>
          <w:sz w:val="22"/>
        </w:rPr>
      </w:pPr>
      <w:hyperlink w:anchor="_Toc10194742" w:history="1">
        <w:r w:rsidR="00E4713C" w:rsidRPr="00BE1C42">
          <w:rPr>
            <w:rStyle w:val="Hyperlink"/>
          </w:rPr>
          <w:t>Windows</w:t>
        </w:r>
        <w:r w:rsidR="00E4713C">
          <w:tab/>
        </w:r>
        <w:r w:rsidR="00E4713C">
          <w:fldChar w:fldCharType="begin"/>
        </w:r>
        <w:r w:rsidR="00E4713C">
          <w:instrText xml:space="preserve"> PAGEREF _Toc10194742 \h </w:instrText>
        </w:r>
        <w:r w:rsidR="00E4713C">
          <w:fldChar w:fldCharType="separate"/>
        </w:r>
        <w:r w:rsidR="00E4713C">
          <w:t>41</w:t>
        </w:r>
        <w:r w:rsidR="00E4713C">
          <w:fldChar w:fldCharType="end"/>
        </w:r>
      </w:hyperlink>
    </w:p>
    <w:p w:rsidR="00E4713C" w:rsidRDefault="002C2560">
      <w:pPr>
        <w:pStyle w:val="TOC3"/>
        <w:rPr>
          <w:rFonts w:eastAsiaTheme="minorEastAsia"/>
          <w:smallCaps w:val="0"/>
          <w:sz w:val="22"/>
        </w:rPr>
      </w:pPr>
      <w:hyperlink w:anchor="_Toc10194743" w:history="1">
        <w:r w:rsidR="00E4713C" w:rsidRPr="00BE1C42">
          <w:rPr>
            <w:rStyle w:val="Hyperlink"/>
          </w:rPr>
          <w:t>Sistema Operativo de Estação de Trabalho Windows</w:t>
        </w:r>
        <w:r w:rsidR="00E4713C">
          <w:tab/>
        </w:r>
        <w:r w:rsidR="00E4713C">
          <w:fldChar w:fldCharType="begin"/>
        </w:r>
        <w:r w:rsidR="00E4713C">
          <w:instrText xml:space="preserve"> PAGEREF _Toc10194743 \h </w:instrText>
        </w:r>
        <w:r w:rsidR="00E4713C">
          <w:fldChar w:fldCharType="separate"/>
        </w:r>
        <w:r w:rsidR="00E4713C">
          <w:t>41</w:t>
        </w:r>
        <w:r w:rsidR="00E4713C">
          <w:fldChar w:fldCharType="end"/>
        </w:r>
      </w:hyperlink>
    </w:p>
    <w:p w:rsidR="00E4713C" w:rsidRDefault="002C2560">
      <w:pPr>
        <w:pStyle w:val="TOC2"/>
        <w:rPr>
          <w:rFonts w:eastAsiaTheme="minorEastAsia"/>
          <w:smallCaps w:val="0"/>
          <w:sz w:val="22"/>
        </w:rPr>
      </w:pPr>
      <w:hyperlink w:anchor="_Toc10194744" w:history="1">
        <w:r w:rsidR="00E4713C" w:rsidRPr="00BE1C42">
          <w:rPr>
            <w:rStyle w:val="Hyperlink"/>
          </w:rPr>
          <w:t>Windows Server</w:t>
        </w:r>
        <w:r w:rsidR="00E4713C">
          <w:tab/>
        </w:r>
        <w:r w:rsidR="00E4713C">
          <w:fldChar w:fldCharType="begin"/>
        </w:r>
        <w:r w:rsidR="00E4713C">
          <w:instrText xml:space="preserve"> PAGEREF _Toc10194744 \h </w:instrText>
        </w:r>
        <w:r w:rsidR="00E4713C">
          <w:fldChar w:fldCharType="separate"/>
        </w:r>
        <w:r w:rsidR="00E4713C">
          <w:t>48</w:t>
        </w:r>
        <w:r w:rsidR="00E4713C">
          <w:fldChar w:fldCharType="end"/>
        </w:r>
      </w:hyperlink>
    </w:p>
    <w:p w:rsidR="00E4713C" w:rsidRDefault="002C2560">
      <w:pPr>
        <w:pStyle w:val="TOC3"/>
        <w:rPr>
          <w:rFonts w:eastAsiaTheme="minorEastAsia"/>
          <w:smallCaps w:val="0"/>
          <w:sz w:val="22"/>
        </w:rPr>
      </w:pPr>
      <w:hyperlink w:anchor="_Toc10194745" w:history="1">
        <w:r w:rsidR="00E4713C" w:rsidRPr="00BE1C42">
          <w:rPr>
            <w:rStyle w:val="Hyperlink"/>
          </w:rPr>
          <w:t>Windows MultiPoint Server</w:t>
        </w:r>
        <w:r w:rsidR="00E4713C">
          <w:tab/>
        </w:r>
        <w:r w:rsidR="00E4713C">
          <w:fldChar w:fldCharType="begin"/>
        </w:r>
        <w:r w:rsidR="00E4713C">
          <w:instrText xml:space="preserve"> PAGEREF _Toc10194745 \h </w:instrText>
        </w:r>
        <w:r w:rsidR="00E4713C">
          <w:fldChar w:fldCharType="separate"/>
        </w:r>
        <w:r w:rsidR="00E4713C">
          <w:t>48</w:t>
        </w:r>
        <w:r w:rsidR="00E4713C">
          <w:fldChar w:fldCharType="end"/>
        </w:r>
      </w:hyperlink>
    </w:p>
    <w:p w:rsidR="00E4713C" w:rsidRDefault="002C2560">
      <w:pPr>
        <w:pStyle w:val="TOC3"/>
        <w:rPr>
          <w:rFonts w:eastAsiaTheme="minorEastAsia"/>
          <w:smallCaps w:val="0"/>
          <w:sz w:val="22"/>
        </w:rPr>
      </w:pPr>
      <w:hyperlink w:anchor="_Toc10194746" w:history="1">
        <w:r w:rsidR="00E4713C" w:rsidRPr="00BE1C42">
          <w:rPr>
            <w:rStyle w:val="Hyperlink"/>
          </w:rPr>
          <w:t>Windows Server</w:t>
        </w:r>
        <w:r w:rsidR="00E4713C">
          <w:tab/>
        </w:r>
        <w:r w:rsidR="00E4713C">
          <w:fldChar w:fldCharType="begin"/>
        </w:r>
        <w:r w:rsidR="00E4713C">
          <w:instrText xml:space="preserve"> PAGEREF _Toc10194746 \h </w:instrText>
        </w:r>
        <w:r w:rsidR="00E4713C">
          <w:fldChar w:fldCharType="separate"/>
        </w:r>
        <w:r w:rsidR="00E4713C">
          <w:t>49</w:t>
        </w:r>
        <w:r w:rsidR="00E4713C">
          <w:fldChar w:fldCharType="end"/>
        </w:r>
      </w:hyperlink>
    </w:p>
    <w:p w:rsidR="00E4713C" w:rsidRDefault="002C2560">
      <w:pPr>
        <w:pStyle w:val="TOC1"/>
        <w:rPr>
          <w:rFonts w:eastAsiaTheme="minorEastAsia"/>
          <w:b w:val="0"/>
          <w:caps w:val="0"/>
          <w:noProof/>
          <w:sz w:val="22"/>
          <w:szCs w:val="22"/>
        </w:rPr>
      </w:pPr>
      <w:hyperlink w:anchor="_Toc10194747" w:history="1">
        <w:r w:rsidR="00E4713C" w:rsidRPr="00BE1C42">
          <w:rPr>
            <w:rStyle w:val="Hyperlink"/>
            <w:noProof/>
          </w:rPr>
          <w:t>Serviços Online</w:t>
        </w:r>
        <w:r w:rsidR="00E4713C">
          <w:rPr>
            <w:noProof/>
          </w:rPr>
          <w:tab/>
        </w:r>
        <w:r w:rsidR="00E4713C">
          <w:rPr>
            <w:noProof/>
          </w:rPr>
          <w:fldChar w:fldCharType="begin"/>
        </w:r>
        <w:r w:rsidR="00E4713C">
          <w:rPr>
            <w:noProof/>
          </w:rPr>
          <w:instrText xml:space="preserve"> PAGEREF _Toc10194747 \h </w:instrText>
        </w:r>
        <w:r w:rsidR="00E4713C">
          <w:rPr>
            <w:noProof/>
          </w:rPr>
        </w:r>
        <w:r w:rsidR="00E4713C">
          <w:rPr>
            <w:noProof/>
          </w:rPr>
          <w:fldChar w:fldCharType="separate"/>
        </w:r>
        <w:r w:rsidR="00E4713C">
          <w:rPr>
            <w:noProof/>
          </w:rPr>
          <w:t>53</w:t>
        </w:r>
        <w:r w:rsidR="00E4713C">
          <w:rPr>
            <w:noProof/>
          </w:rPr>
          <w:fldChar w:fldCharType="end"/>
        </w:r>
      </w:hyperlink>
    </w:p>
    <w:p w:rsidR="00E4713C" w:rsidRDefault="002C2560">
      <w:pPr>
        <w:pStyle w:val="TOC2"/>
        <w:rPr>
          <w:rFonts w:eastAsiaTheme="minorEastAsia"/>
          <w:smallCaps w:val="0"/>
          <w:sz w:val="22"/>
        </w:rPr>
      </w:pPr>
      <w:hyperlink w:anchor="_Toc10194748" w:history="1">
        <w:r w:rsidR="00E4713C" w:rsidRPr="00BE1C42">
          <w:rPr>
            <w:rStyle w:val="Hyperlink"/>
          </w:rPr>
          <w:t>Disponibilidade Regional dos Serviços Online</w:t>
        </w:r>
        <w:r w:rsidR="00E4713C">
          <w:tab/>
        </w:r>
        <w:r w:rsidR="00E4713C">
          <w:fldChar w:fldCharType="begin"/>
        </w:r>
        <w:r w:rsidR="00E4713C">
          <w:instrText xml:space="preserve"> PAGEREF _Toc10194748 \h </w:instrText>
        </w:r>
        <w:r w:rsidR="00E4713C">
          <w:fldChar w:fldCharType="separate"/>
        </w:r>
        <w:r w:rsidR="00E4713C">
          <w:t>53</w:t>
        </w:r>
        <w:r w:rsidR="00E4713C">
          <w:fldChar w:fldCharType="end"/>
        </w:r>
      </w:hyperlink>
    </w:p>
    <w:p w:rsidR="00E4713C" w:rsidRDefault="002C2560">
      <w:pPr>
        <w:pStyle w:val="TOC2"/>
        <w:rPr>
          <w:rFonts w:eastAsiaTheme="minorEastAsia"/>
          <w:smallCaps w:val="0"/>
          <w:sz w:val="22"/>
        </w:rPr>
      </w:pPr>
      <w:hyperlink w:anchor="_Toc10194749" w:history="1">
        <w:r w:rsidR="00E4713C" w:rsidRPr="00BE1C42">
          <w:rPr>
            <w:rStyle w:val="Hyperlink"/>
          </w:rPr>
          <w:t>Regras de Aquisição de Serviços Online</w:t>
        </w:r>
        <w:r w:rsidR="00E4713C">
          <w:tab/>
        </w:r>
        <w:r w:rsidR="00E4713C">
          <w:fldChar w:fldCharType="begin"/>
        </w:r>
        <w:r w:rsidR="00E4713C">
          <w:instrText xml:space="preserve"> PAGEREF _Toc10194749 \h </w:instrText>
        </w:r>
        <w:r w:rsidR="00E4713C">
          <w:fldChar w:fldCharType="separate"/>
        </w:r>
        <w:r w:rsidR="00E4713C">
          <w:t>53</w:t>
        </w:r>
        <w:r w:rsidR="00E4713C">
          <w:fldChar w:fldCharType="end"/>
        </w:r>
      </w:hyperlink>
    </w:p>
    <w:p w:rsidR="00E4713C" w:rsidRDefault="002C2560">
      <w:pPr>
        <w:pStyle w:val="TOC2"/>
        <w:rPr>
          <w:rFonts w:eastAsiaTheme="minorEastAsia"/>
          <w:smallCaps w:val="0"/>
          <w:sz w:val="22"/>
        </w:rPr>
      </w:pPr>
      <w:hyperlink w:anchor="_Toc10194750" w:history="1">
        <w:r w:rsidR="00E4713C" w:rsidRPr="00BE1C42">
          <w:rPr>
            <w:rStyle w:val="Hyperlink"/>
          </w:rPr>
          <w:t>Renovação dos Serviços Online</w:t>
        </w:r>
        <w:r w:rsidR="00E4713C">
          <w:tab/>
        </w:r>
        <w:r w:rsidR="00E4713C">
          <w:fldChar w:fldCharType="begin"/>
        </w:r>
        <w:r w:rsidR="00E4713C">
          <w:instrText xml:space="preserve"> PAGEREF _Toc10194750 \h </w:instrText>
        </w:r>
        <w:r w:rsidR="00E4713C">
          <w:fldChar w:fldCharType="separate"/>
        </w:r>
        <w:r w:rsidR="00E4713C">
          <w:t>53</w:t>
        </w:r>
        <w:r w:rsidR="00E4713C">
          <w:fldChar w:fldCharType="end"/>
        </w:r>
      </w:hyperlink>
    </w:p>
    <w:p w:rsidR="00E4713C" w:rsidRDefault="002C2560">
      <w:pPr>
        <w:pStyle w:val="TOC2"/>
        <w:rPr>
          <w:rFonts w:eastAsiaTheme="minorEastAsia"/>
          <w:smallCaps w:val="0"/>
          <w:sz w:val="22"/>
        </w:rPr>
      </w:pPr>
      <w:hyperlink w:anchor="_Toc10194751" w:history="1">
        <w:r w:rsidR="00E4713C" w:rsidRPr="00BE1C42">
          <w:rPr>
            <w:rStyle w:val="Hyperlink"/>
          </w:rPr>
          <w:t>Serviços do Microsoft Azure</w:t>
        </w:r>
        <w:r w:rsidR="00E4713C">
          <w:tab/>
        </w:r>
        <w:r w:rsidR="00E4713C">
          <w:fldChar w:fldCharType="begin"/>
        </w:r>
        <w:r w:rsidR="00E4713C">
          <w:instrText xml:space="preserve"> PAGEREF _Toc10194751 \h </w:instrText>
        </w:r>
        <w:r w:rsidR="00E4713C">
          <w:fldChar w:fldCharType="separate"/>
        </w:r>
        <w:r w:rsidR="00E4713C">
          <w:t>53</w:t>
        </w:r>
        <w:r w:rsidR="00E4713C">
          <w:fldChar w:fldCharType="end"/>
        </w:r>
      </w:hyperlink>
    </w:p>
    <w:p w:rsidR="00E4713C" w:rsidRDefault="002C2560">
      <w:pPr>
        <w:pStyle w:val="TOC3"/>
        <w:rPr>
          <w:rFonts w:eastAsiaTheme="minorEastAsia"/>
          <w:smallCaps w:val="0"/>
          <w:sz w:val="22"/>
        </w:rPr>
      </w:pPr>
      <w:hyperlink w:anchor="_Toc10194752" w:history="1">
        <w:r w:rsidR="00E4713C" w:rsidRPr="00BE1C42">
          <w:rPr>
            <w:rStyle w:val="Hyperlink"/>
          </w:rPr>
          <w:t>Serviços do Microsoft Azure</w:t>
        </w:r>
        <w:r w:rsidR="00E4713C">
          <w:tab/>
        </w:r>
        <w:r w:rsidR="00E4713C">
          <w:fldChar w:fldCharType="begin"/>
        </w:r>
        <w:r w:rsidR="00E4713C">
          <w:instrText xml:space="preserve"> PAGEREF _Toc10194752 \h </w:instrText>
        </w:r>
        <w:r w:rsidR="00E4713C">
          <w:fldChar w:fldCharType="separate"/>
        </w:r>
        <w:r w:rsidR="00E4713C">
          <w:t>56</w:t>
        </w:r>
        <w:r w:rsidR="00E4713C">
          <w:fldChar w:fldCharType="end"/>
        </w:r>
      </w:hyperlink>
    </w:p>
    <w:p w:rsidR="00E4713C" w:rsidRDefault="002C2560">
      <w:pPr>
        <w:pStyle w:val="TOC3"/>
        <w:rPr>
          <w:rFonts w:eastAsiaTheme="minorEastAsia"/>
          <w:smallCaps w:val="0"/>
          <w:sz w:val="22"/>
        </w:rPr>
      </w:pPr>
      <w:hyperlink w:anchor="_Toc10194753" w:history="1">
        <w:r w:rsidR="00E4713C" w:rsidRPr="00BE1C42">
          <w:rPr>
            <w:rStyle w:val="Hyperlink"/>
          </w:rPr>
          <w:t>Planos de Infraestrutura do Microsoft Azure</w:t>
        </w:r>
        <w:r w:rsidR="00E4713C">
          <w:tab/>
        </w:r>
        <w:r w:rsidR="00E4713C">
          <w:fldChar w:fldCharType="begin"/>
        </w:r>
        <w:r w:rsidR="00E4713C">
          <w:instrText xml:space="preserve"> PAGEREF _Toc10194753 \h </w:instrText>
        </w:r>
        <w:r w:rsidR="00E4713C">
          <w:fldChar w:fldCharType="separate"/>
        </w:r>
        <w:r w:rsidR="00E4713C">
          <w:t>56</w:t>
        </w:r>
        <w:r w:rsidR="00E4713C">
          <w:fldChar w:fldCharType="end"/>
        </w:r>
      </w:hyperlink>
    </w:p>
    <w:p w:rsidR="00E4713C" w:rsidRDefault="002C2560">
      <w:pPr>
        <w:pStyle w:val="TOC3"/>
        <w:rPr>
          <w:rFonts w:eastAsiaTheme="minorEastAsia"/>
          <w:smallCaps w:val="0"/>
          <w:sz w:val="22"/>
        </w:rPr>
      </w:pPr>
      <w:hyperlink w:anchor="_Toc10194754" w:history="1">
        <w:r w:rsidR="00E4713C" w:rsidRPr="00BE1C42">
          <w:rPr>
            <w:rStyle w:val="Hyperlink"/>
          </w:rPr>
          <w:t>Planos de Suporte do Microsoft Azure</w:t>
        </w:r>
        <w:r w:rsidR="00E4713C">
          <w:tab/>
        </w:r>
        <w:r w:rsidR="00E4713C">
          <w:fldChar w:fldCharType="begin"/>
        </w:r>
        <w:r w:rsidR="00E4713C">
          <w:instrText xml:space="preserve"> PAGEREF _Toc10194754 \h </w:instrText>
        </w:r>
        <w:r w:rsidR="00E4713C">
          <w:fldChar w:fldCharType="separate"/>
        </w:r>
        <w:r w:rsidR="00E4713C">
          <w:t>57</w:t>
        </w:r>
        <w:r w:rsidR="00E4713C">
          <w:fldChar w:fldCharType="end"/>
        </w:r>
      </w:hyperlink>
    </w:p>
    <w:p w:rsidR="00E4713C" w:rsidRDefault="002C2560">
      <w:pPr>
        <w:pStyle w:val="TOC3"/>
        <w:rPr>
          <w:rFonts w:eastAsiaTheme="minorEastAsia"/>
          <w:smallCaps w:val="0"/>
          <w:sz w:val="22"/>
        </w:rPr>
      </w:pPr>
      <w:hyperlink w:anchor="_Toc10194755" w:history="1">
        <w:r w:rsidR="00E4713C" w:rsidRPr="00BE1C42">
          <w:rPr>
            <w:rStyle w:val="Hyperlink"/>
          </w:rPr>
          <w:t>Planos do Utilizador do Microsoft Azure</w:t>
        </w:r>
        <w:r w:rsidR="00E4713C">
          <w:tab/>
        </w:r>
        <w:r w:rsidR="00E4713C">
          <w:fldChar w:fldCharType="begin"/>
        </w:r>
        <w:r w:rsidR="00E4713C">
          <w:instrText xml:space="preserve"> PAGEREF _Toc10194755 \h </w:instrText>
        </w:r>
        <w:r w:rsidR="00E4713C">
          <w:fldChar w:fldCharType="separate"/>
        </w:r>
        <w:r w:rsidR="00E4713C">
          <w:t>57</w:t>
        </w:r>
        <w:r w:rsidR="00E4713C">
          <w:fldChar w:fldCharType="end"/>
        </w:r>
      </w:hyperlink>
    </w:p>
    <w:p w:rsidR="00E4713C" w:rsidRDefault="002C2560">
      <w:pPr>
        <w:pStyle w:val="TOC2"/>
        <w:rPr>
          <w:rFonts w:eastAsiaTheme="minorEastAsia"/>
          <w:smallCaps w:val="0"/>
          <w:sz w:val="22"/>
        </w:rPr>
      </w:pPr>
      <w:hyperlink w:anchor="_Toc10194756" w:history="1">
        <w:r w:rsidR="00E4713C" w:rsidRPr="00BE1C42">
          <w:rPr>
            <w:rStyle w:val="Hyperlink"/>
          </w:rPr>
          <w:t>Microsoft 365</w:t>
        </w:r>
        <w:r w:rsidR="00E4713C">
          <w:tab/>
        </w:r>
        <w:r w:rsidR="00E4713C">
          <w:fldChar w:fldCharType="begin"/>
        </w:r>
        <w:r w:rsidR="00E4713C">
          <w:instrText xml:space="preserve"> PAGEREF _Toc10194756 \h </w:instrText>
        </w:r>
        <w:r w:rsidR="00E4713C">
          <w:fldChar w:fldCharType="separate"/>
        </w:r>
        <w:r w:rsidR="00E4713C">
          <w:t>58</w:t>
        </w:r>
        <w:r w:rsidR="00E4713C">
          <w:fldChar w:fldCharType="end"/>
        </w:r>
      </w:hyperlink>
    </w:p>
    <w:p w:rsidR="00E4713C" w:rsidRDefault="002C2560">
      <w:pPr>
        <w:pStyle w:val="TOC2"/>
        <w:rPr>
          <w:rFonts w:eastAsiaTheme="minorEastAsia"/>
          <w:smallCaps w:val="0"/>
          <w:sz w:val="22"/>
        </w:rPr>
      </w:pPr>
      <w:hyperlink w:anchor="_Toc10194757" w:history="1">
        <w:r w:rsidR="00E4713C" w:rsidRPr="00BE1C42">
          <w:rPr>
            <w:rStyle w:val="Hyperlink"/>
          </w:rPr>
          <w:t>Enterprise Mobility + Security</w:t>
        </w:r>
        <w:r w:rsidR="00E4713C">
          <w:tab/>
        </w:r>
        <w:r w:rsidR="00E4713C">
          <w:fldChar w:fldCharType="begin"/>
        </w:r>
        <w:r w:rsidR="00E4713C">
          <w:instrText xml:space="preserve"> PAGEREF _Toc10194757 \h </w:instrText>
        </w:r>
        <w:r w:rsidR="00E4713C">
          <w:fldChar w:fldCharType="separate"/>
        </w:r>
        <w:r w:rsidR="00E4713C">
          <w:t>60</w:t>
        </w:r>
        <w:r w:rsidR="00E4713C">
          <w:fldChar w:fldCharType="end"/>
        </w:r>
      </w:hyperlink>
    </w:p>
    <w:p w:rsidR="00E4713C" w:rsidRDefault="002C2560">
      <w:pPr>
        <w:pStyle w:val="TOC2"/>
        <w:rPr>
          <w:rFonts w:eastAsiaTheme="minorEastAsia"/>
          <w:smallCaps w:val="0"/>
          <w:sz w:val="22"/>
        </w:rPr>
      </w:pPr>
      <w:hyperlink w:anchor="_Toc10194758" w:history="1">
        <w:r w:rsidR="00E4713C" w:rsidRPr="00BE1C42">
          <w:rPr>
            <w:rStyle w:val="Hyperlink"/>
          </w:rPr>
          <w:t>Subscrições de Servidor para o Azure</w:t>
        </w:r>
        <w:r w:rsidR="00E4713C">
          <w:tab/>
        </w:r>
        <w:r w:rsidR="00E4713C">
          <w:fldChar w:fldCharType="begin"/>
        </w:r>
        <w:r w:rsidR="00E4713C">
          <w:instrText xml:space="preserve"> PAGEREF _Toc10194758 \h </w:instrText>
        </w:r>
        <w:r w:rsidR="00E4713C">
          <w:fldChar w:fldCharType="separate"/>
        </w:r>
        <w:r w:rsidR="00E4713C">
          <w:t>60</w:t>
        </w:r>
        <w:r w:rsidR="00E4713C">
          <w:fldChar w:fldCharType="end"/>
        </w:r>
      </w:hyperlink>
    </w:p>
    <w:p w:rsidR="00E4713C" w:rsidRDefault="002C2560">
      <w:pPr>
        <w:pStyle w:val="TOC2"/>
        <w:rPr>
          <w:rFonts w:eastAsiaTheme="minorEastAsia"/>
          <w:smallCaps w:val="0"/>
          <w:sz w:val="22"/>
        </w:rPr>
      </w:pPr>
      <w:hyperlink w:anchor="_Toc10194759" w:history="1">
        <w:r w:rsidR="00E4713C" w:rsidRPr="00BE1C42">
          <w:rPr>
            <w:rStyle w:val="Hyperlink"/>
          </w:rPr>
          <w:t>Serviços do Microsoft Dynamics 365</w:t>
        </w:r>
        <w:r w:rsidR="00E4713C">
          <w:tab/>
        </w:r>
        <w:r w:rsidR="00E4713C">
          <w:fldChar w:fldCharType="begin"/>
        </w:r>
        <w:r w:rsidR="00E4713C">
          <w:instrText xml:space="preserve"> PAGEREF _Toc10194759 \h </w:instrText>
        </w:r>
        <w:r w:rsidR="00E4713C">
          <w:fldChar w:fldCharType="separate"/>
        </w:r>
        <w:r w:rsidR="00E4713C">
          <w:t>62</w:t>
        </w:r>
        <w:r w:rsidR="00E4713C">
          <w:fldChar w:fldCharType="end"/>
        </w:r>
      </w:hyperlink>
    </w:p>
    <w:p w:rsidR="00E4713C" w:rsidRDefault="002C2560">
      <w:pPr>
        <w:pStyle w:val="TOC2"/>
        <w:rPr>
          <w:rFonts w:eastAsiaTheme="minorEastAsia"/>
          <w:smallCaps w:val="0"/>
          <w:sz w:val="22"/>
        </w:rPr>
      </w:pPr>
      <w:hyperlink w:anchor="_Toc10194760" w:history="1">
        <w:r w:rsidR="00E4713C" w:rsidRPr="00BE1C42">
          <w:rPr>
            <w:rStyle w:val="Hyperlink"/>
          </w:rPr>
          <w:t>Serviços do Office 365</w:t>
        </w:r>
        <w:r w:rsidR="00E4713C">
          <w:tab/>
        </w:r>
        <w:r w:rsidR="00E4713C">
          <w:fldChar w:fldCharType="begin"/>
        </w:r>
        <w:r w:rsidR="00E4713C">
          <w:instrText xml:space="preserve"> PAGEREF _Toc10194760 \h </w:instrText>
        </w:r>
        <w:r w:rsidR="00E4713C">
          <w:fldChar w:fldCharType="separate"/>
        </w:r>
        <w:r w:rsidR="00E4713C">
          <w:t>65</w:t>
        </w:r>
        <w:r w:rsidR="00E4713C">
          <w:fldChar w:fldCharType="end"/>
        </w:r>
      </w:hyperlink>
    </w:p>
    <w:p w:rsidR="00E4713C" w:rsidRDefault="002C2560">
      <w:pPr>
        <w:pStyle w:val="TOC3"/>
        <w:rPr>
          <w:rFonts w:eastAsiaTheme="minorEastAsia"/>
          <w:smallCaps w:val="0"/>
          <w:sz w:val="22"/>
        </w:rPr>
      </w:pPr>
      <w:hyperlink w:anchor="_Toc10194761" w:history="1">
        <w:r w:rsidR="00E4713C" w:rsidRPr="00BE1C42">
          <w:rPr>
            <w:rStyle w:val="Hyperlink"/>
          </w:rPr>
          <w:t>Aplicações do Office 365</w:t>
        </w:r>
        <w:r w:rsidR="00E4713C">
          <w:tab/>
        </w:r>
        <w:r w:rsidR="00E4713C">
          <w:fldChar w:fldCharType="begin"/>
        </w:r>
        <w:r w:rsidR="00E4713C">
          <w:instrText xml:space="preserve"> PAGEREF _Toc10194761 \h </w:instrText>
        </w:r>
        <w:r w:rsidR="00E4713C">
          <w:fldChar w:fldCharType="separate"/>
        </w:r>
        <w:r w:rsidR="00E4713C">
          <w:t>65</w:t>
        </w:r>
        <w:r w:rsidR="00E4713C">
          <w:fldChar w:fldCharType="end"/>
        </w:r>
      </w:hyperlink>
    </w:p>
    <w:p w:rsidR="00E4713C" w:rsidRDefault="002C2560">
      <w:pPr>
        <w:pStyle w:val="TOC3"/>
        <w:rPr>
          <w:rFonts w:eastAsiaTheme="minorEastAsia"/>
          <w:smallCaps w:val="0"/>
          <w:sz w:val="22"/>
        </w:rPr>
      </w:pPr>
      <w:hyperlink w:anchor="_Toc10194762" w:history="1">
        <w:r w:rsidR="00E4713C" w:rsidRPr="00BE1C42">
          <w:rPr>
            <w:rStyle w:val="Hyperlink"/>
          </w:rPr>
          <w:t>Conjuntos de Aplicações do Office 365</w:t>
        </w:r>
        <w:r w:rsidR="00E4713C">
          <w:tab/>
        </w:r>
        <w:r w:rsidR="00E4713C">
          <w:fldChar w:fldCharType="begin"/>
        </w:r>
        <w:r w:rsidR="00E4713C">
          <w:instrText xml:space="preserve"> PAGEREF _Toc10194762 \h </w:instrText>
        </w:r>
        <w:r w:rsidR="00E4713C">
          <w:fldChar w:fldCharType="separate"/>
        </w:r>
        <w:r w:rsidR="00E4713C">
          <w:t>67</w:t>
        </w:r>
        <w:r w:rsidR="00E4713C">
          <w:fldChar w:fldCharType="end"/>
        </w:r>
      </w:hyperlink>
    </w:p>
    <w:p w:rsidR="00E4713C" w:rsidRDefault="002C2560">
      <w:pPr>
        <w:pStyle w:val="TOC3"/>
        <w:rPr>
          <w:rFonts w:eastAsiaTheme="minorEastAsia"/>
          <w:smallCaps w:val="0"/>
          <w:sz w:val="22"/>
        </w:rPr>
      </w:pPr>
      <w:hyperlink w:anchor="_Toc10194763" w:history="1">
        <w:r w:rsidR="00E4713C" w:rsidRPr="00BE1C42">
          <w:rPr>
            <w:rStyle w:val="Hyperlink"/>
          </w:rPr>
          <w:t>Microsoft Stream</w:t>
        </w:r>
        <w:r w:rsidR="00E4713C">
          <w:tab/>
        </w:r>
        <w:r w:rsidR="00E4713C">
          <w:fldChar w:fldCharType="begin"/>
        </w:r>
        <w:r w:rsidR="00E4713C">
          <w:instrText xml:space="preserve"> PAGEREF _Toc10194763 \h </w:instrText>
        </w:r>
        <w:r w:rsidR="00E4713C">
          <w:fldChar w:fldCharType="separate"/>
        </w:r>
        <w:r w:rsidR="00E4713C">
          <w:t>67</w:t>
        </w:r>
        <w:r w:rsidR="00E4713C">
          <w:fldChar w:fldCharType="end"/>
        </w:r>
      </w:hyperlink>
    </w:p>
    <w:p w:rsidR="00E4713C" w:rsidRDefault="002C2560">
      <w:pPr>
        <w:pStyle w:val="TOC3"/>
        <w:rPr>
          <w:rFonts w:eastAsiaTheme="minorEastAsia"/>
          <w:smallCaps w:val="0"/>
          <w:sz w:val="22"/>
        </w:rPr>
      </w:pPr>
      <w:hyperlink w:anchor="_Toc10194764" w:history="1">
        <w:r w:rsidR="00E4713C" w:rsidRPr="00BE1C42">
          <w:rPr>
            <w:rStyle w:val="Hyperlink"/>
          </w:rPr>
          <w:t>Microsoft MyAnalytics</w:t>
        </w:r>
        <w:r w:rsidR="00E4713C">
          <w:tab/>
        </w:r>
        <w:r w:rsidR="00E4713C">
          <w:fldChar w:fldCharType="begin"/>
        </w:r>
        <w:r w:rsidR="00E4713C">
          <w:instrText xml:space="preserve"> PAGEREF _Toc10194764 \h </w:instrText>
        </w:r>
        <w:r w:rsidR="00E4713C">
          <w:fldChar w:fldCharType="separate"/>
        </w:r>
        <w:r w:rsidR="00E4713C">
          <w:t>68</w:t>
        </w:r>
        <w:r w:rsidR="00E4713C">
          <w:fldChar w:fldCharType="end"/>
        </w:r>
      </w:hyperlink>
    </w:p>
    <w:p w:rsidR="00E4713C" w:rsidRDefault="002C2560">
      <w:pPr>
        <w:pStyle w:val="TOC3"/>
        <w:rPr>
          <w:rFonts w:eastAsiaTheme="minorEastAsia"/>
          <w:smallCaps w:val="0"/>
          <w:sz w:val="22"/>
        </w:rPr>
      </w:pPr>
      <w:hyperlink w:anchor="_Toc10194765" w:history="1">
        <w:r w:rsidR="00E4713C" w:rsidRPr="00BE1C42">
          <w:rPr>
            <w:rStyle w:val="Hyperlink"/>
          </w:rPr>
          <w:t>Office 365 Advanced Compliance</w:t>
        </w:r>
        <w:r w:rsidR="00E4713C">
          <w:tab/>
        </w:r>
        <w:r w:rsidR="00E4713C">
          <w:fldChar w:fldCharType="begin"/>
        </w:r>
        <w:r w:rsidR="00E4713C">
          <w:instrText xml:space="preserve"> PAGEREF _Toc10194765 \h </w:instrText>
        </w:r>
        <w:r w:rsidR="00E4713C">
          <w:fldChar w:fldCharType="separate"/>
        </w:r>
        <w:r w:rsidR="00E4713C">
          <w:t>68</w:t>
        </w:r>
        <w:r w:rsidR="00E4713C">
          <w:fldChar w:fldCharType="end"/>
        </w:r>
      </w:hyperlink>
    </w:p>
    <w:p w:rsidR="00E4713C" w:rsidRDefault="002C2560">
      <w:pPr>
        <w:pStyle w:val="TOC3"/>
        <w:rPr>
          <w:rFonts w:eastAsiaTheme="minorEastAsia"/>
          <w:smallCaps w:val="0"/>
          <w:sz w:val="22"/>
        </w:rPr>
      </w:pPr>
      <w:hyperlink w:anchor="_Toc10194766" w:history="1">
        <w:r w:rsidR="00E4713C" w:rsidRPr="00BE1C42">
          <w:rPr>
            <w:rStyle w:val="Hyperlink"/>
          </w:rPr>
          <w:t>Exchange Online</w:t>
        </w:r>
        <w:r w:rsidR="00E4713C">
          <w:tab/>
        </w:r>
        <w:r w:rsidR="00E4713C">
          <w:fldChar w:fldCharType="begin"/>
        </w:r>
        <w:r w:rsidR="00E4713C">
          <w:instrText xml:space="preserve"> PAGEREF _Toc10194766 \h </w:instrText>
        </w:r>
        <w:r w:rsidR="00E4713C">
          <w:fldChar w:fldCharType="separate"/>
        </w:r>
        <w:r w:rsidR="00E4713C">
          <w:t>68</w:t>
        </w:r>
        <w:r w:rsidR="00E4713C">
          <w:fldChar w:fldCharType="end"/>
        </w:r>
      </w:hyperlink>
    </w:p>
    <w:p w:rsidR="00E4713C" w:rsidRDefault="002C2560">
      <w:pPr>
        <w:pStyle w:val="TOC3"/>
        <w:rPr>
          <w:rFonts w:eastAsiaTheme="minorEastAsia"/>
          <w:smallCaps w:val="0"/>
          <w:sz w:val="22"/>
        </w:rPr>
      </w:pPr>
      <w:hyperlink w:anchor="_Toc10194767" w:history="1">
        <w:r w:rsidR="00E4713C" w:rsidRPr="00BE1C42">
          <w:rPr>
            <w:rStyle w:val="Hyperlink"/>
          </w:rPr>
          <w:t>OneDrive para Empresas</w:t>
        </w:r>
        <w:r w:rsidR="00E4713C">
          <w:tab/>
        </w:r>
        <w:r w:rsidR="00E4713C">
          <w:fldChar w:fldCharType="begin"/>
        </w:r>
        <w:r w:rsidR="00E4713C">
          <w:instrText xml:space="preserve"> PAGEREF _Toc10194767 \h </w:instrText>
        </w:r>
        <w:r w:rsidR="00E4713C">
          <w:fldChar w:fldCharType="separate"/>
        </w:r>
        <w:r w:rsidR="00E4713C">
          <w:t>69</w:t>
        </w:r>
        <w:r w:rsidR="00E4713C">
          <w:fldChar w:fldCharType="end"/>
        </w:r>
      </w:hyperlink>
    </w:p>
    <w:p w:rsidR="00E4713C" w:rsidRDefault="002C2560">
      <w:pPr>
        <w:pStyle w:val="TOC3"/>
        <w:rPr>
          <w:rFonts w:eastAsiaTheme="minorEastAsia"/>
          <w:smallCaps w:val="0"/>
          <w:sz w:val="22"/>
        </w:rPr>
      </w:pPr>
      <w:hyperlink w:anchor="_Toc10194768" w:history="1">
        <w:r w:rsidR="00E4713C" w:rsidRPr="00BE1C42">
          <w:rPr>
            <w:rStyle w:val="Hyperlink"/>
          </w:rPr>
          <w:t>Project Online</w:t>
        </w:r>
        <w:r w:rsidR="00E4713C">
          <w:tab/>
        </w:r>
        <w:r w:rsidR="00E4713C">
          <w:fldChar w:fldCharType="begin"/>
        </w:r>
        <w:r w:rsidR="00E4713C">
          <w:instrText xml:space="preserve"> PAGEREF _Toc10194768 \h </w:instrText>
        </w:r>
        <w:r w:rsidR="00E4713C">
          <w:fldChar w:fldCharType="separate"/>
        </w:r>
        <w:r w:rsidR="00E4713C">
          <w:t>69</w:t>
        </w:r>
        <w:r w:rsidR="00E4713C">
          <w:fldChar w:fldCharType="end"/>
        </w:r>
      </w:hyperlink>
    </w:p>
    <w:p w:rsidR="00E4713C" w:rsidRDefault="002C2560">
      <w:pPr>
        <w:pStyle w:val="TOC3"/>
        <w:rPr>
          <w:rFonts w:eastAsiaTheme="minorEastAsia"/>
          <w:smallCaps w:val="0"/>
          <w:sz w:val="22"/>
        </w:rPr>
      </w:pPr>
      <w:hyperlink w:anchor="_Toc10194769" w:history="1">
        <w:r w:rsidR="00E4713C" w:rsidRPr="00BE1C42">
          <w:rPr>
            <w:rStyle w:val="Hyperlink"/>
          </w:rPr>
          <w:t>SharePoint Online</w:t>
        </w:r>
        <w:r w:rsidR="00E4713C">
          <w:tab/>
        </w:r>
        <w:r w:rsidR="00E4713C">
          <w:fldChar w:fldCharType="begin"/>
        </w:r>
        <w:r w:rsidR="00E4713C">
          <w:instrText xml:space="preserve"> PAGEREF _Toc10194769 \h </w:instrText>
        </w:r>
        <w:r w:rsidR="00E4713C">
          <w:fldChar w:fldCharType="separate"/>
        </w:r>
        <w:r w:rsidR="00E4713C">
          <w:t>70</w:t>
        </w:r>
        <w:r w:rsidR="00E4713C">
          <w:fldChar w:fldCharType="end"/>
        </w:r>
      </w:hyperlink>
    </w:p>
    <w:p w:rsidR="00E4713C" w:rsidRDefault="002C2560">
      <w:pPr>
        <w:pStyle w:val="TOC3"/>
        <w:rPr>
          <w:rFonts w:eastAsiaTheme="minorEastAsia"/>
          <w:smallCaps w:val="0"/>
          <w:sz w:val="22"/>
        </w:rPr>
      </w:pPr>
      <w:hyperlink w:anchor="_Toc10194770" w:history="1">
        <w:r w:rsidR="00E4713C" w:rsidRPr="00BE1C42">
          <w:rPr>
            <w:rStyle w:val="Hyperlink"/>
          </w:rPr>
          <w:t>Serviços de Áudio</w:t>
        </w:r>
        <w:r w:rsidR="00E4713C">
          <w:tab/>
        </w:r>
        <w:r w:rsidR="00E4713C">
          <w:fldChar w:fldCharType="begin"/>
        </w:r>
        <w:r w:rsidR="00E4713C">
          <w:instrText xml:space="preserve"> PAGEREF _Toc10194770 \h </w:instrText>
        </w:r>
        <w:r w:rsidR="00E4713C">
          <w:fldChar w:fldCharType="separate"/>
        </w:r>
        <w:r w:rsidR="00E4713C">
          <w:t>70</w:t>
        </w:r>
        <w:r w:rsidR="00E4713C">
          <w:fldChar w:fldCharType="end"/>
        </w:r>
      </w:hyperlink>
    </w:p>
    <w:p w:rsidR="00E4713C" w:rsidRDefault="002C2560">
      <w:pPr>
        <w:pStyle w:val="TOC3"/>
        <w:rPr>
          <w:rFonts w:eastAsiaTheme="minorEastAsia"/>
          <w:smallCaps w:val="0"/>
          <w:sz w:val="22"/>
        </w:rPr>
      </w:pPr>
      <w:hyperlink w:anchor="_Toc10194771" w:history="1">
        <w:r w:rsidR="00E4713C" w:rsidRPr="00BE1C42">
          <w:rPr>
            <w:rStyle w:val="Hyperlink"/>
          </w:rPr>
          <w:t>Workplace Analytics</w:t>
        </w:r>
        <w:r w:rsidR="00E4713C">
          <w:tab/>
        </w:r>
        <w:r w:rsidR="00E4713C">
          <w:fldChar w:fldCharType="begin"/>
        </w:r>
        <w:r w:rsidR="00E4713C">
          <w:instrText xml:space="preserve"> PAGEREF _Toc10194771 \h </w:instrText>
        </w:r>
        <w:r w:rsidR="00E4713C">
          <w:fldChar w:fldCharType="separate"/>
        </w:r>
        <w:r w:rsidR="00E4713C">
          <w:t>71</w:t>
        </w:r>
        <w:r w:rsidR="00E4713C">
          <w:fldChar w:fldCharType="end"/>
        </w:r>
      </w:hyperlink>
    </w:p>
    <w:p w:rsidR="00E4713C" w:rsidRDefault="002C2560">
      <w:pPr>
        <w:pStyle w:val="TOC2"/>
        <w:rPr>
          <w:rFonts w:eastAsiaTheme="minorEastAsia"/>
          <w:smallCaps w:val="0"/>
          <w:sz w:val="22"/>
        </w:rPr>
      </w:pPr>
      <w:hyperlink w:anchor="_Toc10194772" w:history="1">
        <w:r w:rsidR="00E4713C" w:rsidRPr="00BE1C42">
          <w:rPr>
            <w:rStyle w:val="Hyperlink"/>
          </w:rPr>
          <w:t>Outros Serviços Online</w:t>
        </w:r>
        <w:r w:rsidR="00E4713C">
          <w:tab/>
        </w:r>
        <w:r w:rsidR="00E4713C">
          <w:fldChar w:fldCharType="begin"/>
        </w:r>
        <w:r w:rsidR="00E4713C">
          <w:instrText xml:space="preserve"> PAGEREF _Toc10194772 \h </w:instrText>
        </w:r>
        <w:r w:rsidR="00E4713C">
          <w:fldChar w:fldCharType="separate"/>
        </w:r>
        <w:r w:rsidR="00E4713C">
          <w:t>71</w:t>
        </w:r>
        <w:r w:rsidR="00E4713C">
          <w:fldChar w:fldCharType="end"/>
        </w:r>
      </w:hyperlink>
    </w:p>
    <w:p w:rsidR="00E4713C" w:rsidRDefault="002C2560">
      <w:pPr>
        <w:pStyle w:val="TOC3"/>
        <w:rPr>
          <w:rFonts w:eastAsiaTheme="minorEastAsia"/>
          <w:smallCaps w:val="0"/>
          <w:sz w:val="22"/>
        </w:rPr>
      </w:pPr>
      <w:hyperlink w:anchor="_Toc10194773" w:history="1">
        <w:r w:rsidR="00E4713C" w:rsidRPr="00BE1C42">
          <w:rPr>
            <w:rStyle w:val="Hyperlink"/>
          </w:rPr>
          <w:t>Mapas Bing</w:t>
        </w:r>
        <w:r w:rsidR="00E4713C">
          <w:tab/>
        </w:r>
        <w:r w:rsidR="00E4713C">
          <w:fldChar w:fldCharType="begin"/>
        </w:r>
        <w:r w:rsidR="00E4713C">
          <w:instrText xml:space="preserve"> PAGEREF _Toc10194773 \h </w:instrText>
        </w:r>
        <w:r w:rsidR="00E4713C">
          <w:fldChar w:fldCharType="separate"/>
        </w:r>
        <w:r w:rsidR="00E4713C">
          <w:t>71</w:t>
        </w:r>
        <w:r w:rsidR="00E4713C">
          <w:fldChar w:fldCharType="end"/>
        </w:r>
      </w:hyperlink>
    </w:p>
    <w:p w:rsidR="00E4713C" w:rsidRDefault="002C2560">
      <w:pPr>
        <w:pStyle w:val="TOC3"/>
        <w:rPr>
          <w:rFonts w:eastAsiaTheme="minorEastAsia"/>
          <w:smallCaps w:val="0"/>
          <w:sz w:val="22"/>
        </w:rPr>
      </w:pPr>
      <w:hyperlink w:anchor="_Toc10194774" w:history="1">
        <w:r w:rsidR="00E4713C" w:rsidRPr="00BE1C42">
          <w:rPr>
            <w:rStyle w:val="Hyperlink"/>
          </w:rPr>
          <w:t>Microsoft Power Platform</w:t>
        </w:r>
        <w:r w:rsidR="00E4713C">
          <w:tab/>
        </w:r>
        <w:r w:rsidR="00E4713C">
          <w:fldChar w:fldCharType="begin"/>
        </w:r>
        <w:r w:rsidR="00E4713C">
          <w:instrText xml:space="preserve"> PAGEREF _Toc10194774 \h </w:instrText>
        </w:r>
        <w:r w:rsidR="00E4713C">
          <w:fldChar w:fldCharType="separate"/>
        </w:r>
        <w:r w:rsidR="00E4713C">
          <w:t>72</w:t>
        </w:r>
        <w:r w:rsidR="00E4713C">
          <w:fldChar w:fldCharType="end"/>
        </w:r>
      </w:hyperlink>
    </w:p>
    <w:p w:rsidR="00E4713C" w:rsidRDefault="002C2560">
      <w:pPr>
        <w:pStyle w:val="TOC3"/>
        <w:rPr>
          <w:rFonts w:eastAsiaTheme="minorEastAsia"/>
          <w:smallCaps w:val="0"/>
          <w:sz w:val="22"/>
        </w:rPr>
      </w:pPr>
      <w:hyperlink w:anchor="_Toc10194775" w:history="1">
        <w:r w:rsidR="00E4713C" w:rsidRPr="00BE1C42">
          <w:rPr>
            <w:rStyle w:val="Hyperlink"/>
          </w:rPr>
          <w:t>GitHub Enterprise</w:t>
        </w:r>
        <w:r w:rsidR="00E4713C">
          <w:tab/>
        </w:r>
        <w:r w:rsidR="00E4713C">
          <w:fldChar w:fldCharType="begin"/>
        </w:r>
        <w:r w:rsidR="00E4713C">
          <w:instrText xml:space="preserve"> PAGEREF _Toc10194775 \h </w:instrText>
        </w:r>
        <w:r w:rsidR="00E4713C">
          <w:fldChar w:fldCharType="separate"/>
        </w:r>
        <w:r w:rsidR="00E4713C">
          <w:t>73</w:t>
        </w:r>
        <w:r w:rsidR="00E4713C">
          <w:fldChar w:fldCharType="end"/>
        </w:r>
      </w:hyperlink>
    </w:p>
    <w:p w:rsidR="00E4713C" w:rsidRDefault="002C2560">
      <w:pPr>
        <w:pStyle w:val="TOC3"/>
        <w:rPr>
          <w:rFonts w:eastAsiaTheme="minorEastAsia"/>
          <w:smallCaps w:val="0"/>
          <w:sz w:val="22"/>
        </w:rPr>
      </w:pPr>
      <w:hyperlink w:anchor="_Toc10194776" w:history="1">
        <w:r w:rsidR="00E4713C" w:rsidRPr="00BE1C42">
          <w:rPr>
            <w:rStyle w:val="Hyperlink"/>
          </w:rPr>
          <w:t>Microsoft Kaizala Pro</w:t>
        </w:r>
        <w:r w:rsidR="00E4713C">
          <w:tab/>
        </w:r>
        <w:r w:rsidR="00E4713C">
          <w:fldChar w:fldCharType="begin"/>
        </w:r>
        <w:r w:rsidR="00E4713C">
          <w:instrText xml:space="preserve"> PAGEREF _Toc10194776 \h </w:instrText>
        </w:r>
        <w:r w:rsidR="00E4713C">
          <w:fldChar w:fldCharType="separate"/>
        </w:r>
        <w:r w:rsidR="00E4713C">
          <w:t>73</w:t>
        </w:r>
        <w:r w:rsidR="00E4713C">
          <w:fldChar w:fldCharType="end"/>
        </w:r>
      </w:hyperlink>
    </w:p>
    <w:p w:rsidR="00E4713C" w:rsidRDefault="002C2560">
      <w:pPr>
        <w:pStyle w:val="TOC3"/>
        <w:rPr>
          <w:rFonts w:eastAsiaTheme="minorEastAsia"/>
          <w:smallCaps w:val="0"/>
          <w:sz w:val="22"/>
        </w:rPr>
      </w:pPr>
      <w:hyperlink w:anchor="_Toc10194777" w:history="1">
        <w:r w:rsidR="00E4713C" w:rsidRPr="00BE1C42">
          <w:rPr>
            <w:rStyle w:val="Hyperlink"/>
          </w:rPr>
          <w:t>Microsoft Cloud App Security</w:t>
        </w:r>
        <w:r w:rsidR="00E4713C">
          <w:tab/>
        </w:r>
        <w:r w:rsidR="00E4713C">
          <w:fldChar w:fldCharType="begin"/>
        </w:r>
        <w:r w:rsidR="00E4713C">
          <w:instrText xml:space="preserve"> PAGEREF _Toc10194777 \h </w:instrText>
        </w:r>
        <w:r w:rsidR="00E4713C">
          <w:fldChar w:fldCharType="separate"/>
        </w:r>
        <w:r w:rsidR="00E4713C">
          <w:t>73</w:t>
        </w:r>
        <w:r w:rsidR="00E4713C">
          <w:fldChar w:fldCharType="end"/>
        </w:r>
      </w:hyperlink>
    </w:p>
    <w:p w:rsidR="00E4713C" w:rsidRDefault="002C2560">
      <w:pPr>
        <w:pStyle w:val="TOC3"/>
        <w:rPr>
          <w:rFonts w:eastAsiaTheme="minorEastAsia"/>
          <w:smallCaps w:val="0"/>
          <w:sz w:val="22"/>
        </w:rPr>
      </w:pPr>
      <w:hyperlink w:anchor="_Toc10194778" w:history="1">
        <w:r w:rsidR="00E4713C" w:rsidRPr="00BE1C42">
          <w:rPr>
            <w:rStyle w:val="Hyperlink"/>
          </w:rPr>
          <w:t>Ligação de dados do Microsoft Graph para ISVs</w:t>
        </w:r>
        <w:r w:rsidR="00E4713C">
          <w:tab/>
        </w:r>
        <w:r w:rsidR="00E4713C">
          <w:fldChar w:fldCharType="begin"/>
        </w:r>
        <w:r w:rsidR="00E4713C">
          <w:instrText xml:space="preserve"> PAGEREF _Toc10194778 \h </w:instrText>
        </w:r>
        <w:r w:rsidR="00E4713C">
          <w:fldChar w:fldCharType="separate"/>
        </w:r>
        <w:r w:rsidR="00E4713C">
          <w:t>74</w:t>
        </w:r>
        <w:r w:rsidR="00E4713C">
          <w:fldChar w:fldCharType="end"/>
        </w:r>
      </w:hyperlink>
    </w:p>
    <w:p w:rsidR="00E4713C" w:rsidRDefault="002C2560">
      <w:pPr>
        <w:pStyle w:val="TOC3"/>
        <w:rPr>
          <w:rFonts w:eastAsiaTheme="minorEastAsia"/>
          <w:smallCaps w:val="0"/>
          <w:sz w:val="22"/>
        </w:rPr>
      </w:pPr>
      <w:hyperlink w:anchor="_Toc10194779" w:history="1">
        <w:r w:rsidR="00E4713C" w:rsidRPr="00BE1C42">
          <w:rPr>
            <w:rStyle w:val="Hyperlink"/>
          </w:rPr>
          <w:t>Microsoft Intune</w:t>
        </w:r>
        <w:r w:rsidR="00E4713C">
          <w:tab/>
        </w:r>
        <w:r w:rsidR="00E4713C">
          <w:fldChar w:fldCharType="begin"/>
        </w:r>
        <w:r w:rsidR="00E4713C">
          <w:instrText xml:space="preserve"> PAGEREF _Toc10194779 \h </w:instrText>
        </w:r>
        <w:r w:rsidR="00E4713C">
          <w:fldChar w:fldCharType="separate"/>
        </w:r>
        <w:r w:rsidR="00E4713C">
          <w:t>74</w:t>
        </w:r>
        <w:r w:rsidR="00E4713C">
          <w:fldChar w:fldCharType="end"/>
        </w:r>
      </w:hyperlink>
    </w:p>
    <w:p w:rsidR="00E4713C" w:rsidRDefault="002C2560">
      <w:pPr>
        <w:pStyle w:val="TOC3"/>
        <w:rPr>
          <w:rFonts w:eastAsiaTheme="minorEastAsia"/>
          <w:smallCaps w:val="0"/>
          <w:sz w:val="22"/>
        </w:rPr>
      </w:pPr>
      <w:hyperlink w:anchor="_Toc10194780" w:history="1">
        <w:r w:rsidR="00E4713C" w:rsidRPr="00BE1C42">
          <w:rPr>
            <w:rStyle w:val="Hyperlink"/>
          </w:rPr>
          <w:t>Microsoft Learning</w:t>
        </w:r>
        <w:r w:rsidR="00E4713C">
          <w:tab/>
        </w:r>
        <w:r w:rsidR="00E4713C">
          <w:fldChar w:fldCharType="begin"/>
        </w:r>
        <w:r w:rsidR="00E4713C">
          <w:instrText xml:space="preserve"> PAGEREF _Toc10194780 \h </w:instrText>
        </w:r>
        <w:r w:rsidR="00E4713C">
          <w:fldChar w:fldCharType="separate"/>
        </w:r>
        <w:r w:rsidR="00E4713C">
          <w:t>75</w:t>
        </w:r>
        <w:r w:rsidR="00E4713C">
          <w:fldChar w:fldCharType="end"/>
        </w:r>
      </w:hyperlink>
    </w:p>
    <w:p w:rsidR="00E4713C" w:rsidRDefault="002C2560">
      <w:pPr>
        <w:pStyle w:val="TOC3"/>
        <w:rPr>
          <w:rFonts w:eastAsiaTheme="minorEastAsia"/>
          <w:smallCaps w:val="0"/>
          <w:sz w:val="22"/>
        </w:rPr>
      </w:pPr>
      <w:hyperlink w:anchor="_Toc10194781" w:history="1">
        <w:r w:rsidR="00E4713C" w:rsidRPr="00BE1C42">
          <w:rPr>
            <w:rStyle w:val="Hyperlink"/>
          </w:rPr>
          <w:t>Minecraft: Edição de Educação</w:t>
        </w:r>
        <w:r w:rsidR="00E4713C">
          <w:tab/>
        </w:r>
        <w:r w:rsidR="00E4713C">
          <w:fldChar w:fldCharType="begin"/>
        </w:r>
        <w:r w:rsidR="00E4713C">
          <w:instrText xml:space="preserve"> PAGEREF _Toc10194781 \h </w:instrText>
        </w:r>
        <w:r w:rsidR="00E4713C">
          <w:fldChar w:fldCharType="separate"/>
        </w:r>
        <w:r w:rsidR="00E4713C">
          <w:t>75</w:t>
        </w:r>
        <w:r w:rsidR="00E4713C">
          <w:fldChar w:fldCharType="end"/>
        </w:r>
      </w:hyperlink>
    </w:p>
    <w:p w:rsidR="00E4713C" w:rsidRDefault="002C2560">
      <w:pPr>
        <w:pStyle w:val="TOC3"/>
        <w:rPr>
          <w:rFonts w:eastAsiaTheme="minorEastAsia"/>
          <w:smallCaps w:val="0"/>
          <w:sz w:val="22"/>
        </w:rPr>
      </w:pPr>
      <w:hyperlink w:anchor="_Toc10194782" w:history="1">
        <w:r w:rsidR="00E4713C" w:rsidRPr="00BE1C42">
          <w:rPr>
            <w:rStyle w:val="Hyperlink"/>
          </w:rPr>
          <w:t>Visual Studio com GitHub Enterprise</w:t>
        </w:r>
        <w:r w:rsidR="00E4713C">
          <w:tab/>
        </w:r>
        <w:r w:rsidR="00E4713C">
          <w:fldChar w:fldCharType="begin"/>
        </w:r>
        <w:r w:rsidR="00E4713C">
          <w:instrText xml:space="preserve"> PAGEREF _Toc10194782 \h </w:instrText>
        </w:r>
        <w:r w:rsidR="00E4713C">
          <w:fldChar w:fldCharType="separate"/>
        </w:r>
        <w:r w:rsidR="00E4713C">
          <w:t>76</w:t>
        </w:r>
        <w:r w:rsidR="00E4713C">
          <w:fldChar w:fldCharType="end"/>
        </w:r>
      </w:hyperlink>
    </w:p>
    <w:p w:rsidR="00E4713C" w:rsidRDefault="002C2560">
      <w:pPr>
        <w:pStyle w:val="TOC1"/>
        <w:rPr>
          <w:rFonts w:eastAsiaTheme="minorEastAsia"/>
          <w:b w:val="0"/>
          <w:caps w:val="0"/>
          <w:noProof/>
          <w:sz w:val="22"/>
          <w:szCs w:val="22"/>
        </w:rPr>
      </w:pPr>
      <w:hyperlink w:anchor="_Toc10194783" w:history="1">
        <w:r w:rsidR="00E4713C" w:rsidRPr="00BE1C42">
          <w:rPr>
            <w:rStyle w:val="Hyperlink"/>
            <w:noProof/>
          </w:rPr>
          <w:t>Glossário</w:t>
        </w:r>
        <w:r w:rsidR="00E4713C">
          <w:rPr>
            <w:noProof/>
          </w:rPr>
          <w:tab/>
        </w:r>
        <w:r w:rsidR="00E4713C">
          <w:rPr>
            <w:noProof/>
          </w:rPr>
          <w:fldChar w:fldCharType="begin"/>
        </w:r>
        <w:r w:rsidR="00E4713C">
          <w:rPr>
            <w:noProof/>
          </w:rPr>
          <w:instrText xml:space="preserve"> PAGEREF _Toc10194783 \h </w:instrText>
        </w:r>
        <w:r w:rsidR="00E4713C">
          <w:rPr>
            <w:noProof/>
          </w:rPr>
        </w:r>
        <w:r w:rsidR="00E4713C">
          <w:rPr>
            <w:noProof/>
          </w:rPr>
          <w:fldChar w:fldCharType="separate"/>
        </w:r>
        <w:r w:rsidR="00E4713C">
          <w:rPr>
            <w:noProof/>
          </w:rPr>
          <w:t>77</w:t>
        </w:r>
        <w:r w:rsidR="00E4713C">
          <w:rPr>
            <w:noProof/>
          </w:rPr>
          <w:fldChar w:fldCharType="end"/>
        </w:r>
      </w:hyperlink>
    </w:p>
    <w:p w:rsidR="00E4713C" w:rsidRDefault="002C2560">
      <w:pPr>
        <w:pStyle w:val="TOC2"/>
        <w:rPr>
          <w:rFonts w:eastAsiaTheme="minorEastAsia"/>
          <w:smallCaps w:val="0"/>
          <w:sz w:val="22"/>
        </w:rPr>
      </w:pPr>
      <w:hyperlink w:anchor="_Toc10194784" w:history="1">
        <w:r w:rsidR="00E4713C" w:rsidRPr="00BE1C42">
          <w:rPr>
            <w:rStyle w:val="Hyperlink"/>
          </w:rPr>
          <w:t>Atributos</w:t>
        </w:r>
        <w:r w:rsidR="00E4713C">
          <w:tab/>
        </w:r>
        <w:r w:rsidR="00E4713C">
          <w:fldChar w:fldCharType="begin"/>
        </w:r>
        <w:r w:rsidR="00E4713C">
          <w:instrText xml:space="preserve"> PAGEREF _Toc10194784 \h </w:instrText>
        </w:r>
        <w:r w:rsidR="00E4713C">
          <w:fldChar w:fldCharType="separate"/>
        </w:r>
        <w:r w:rsidR="00E4713C">
          <w:t>77</w:t>
        </w:r>
        <w:r w:rsidR="00E4713C">
          <w:fldChar w:fldCharType="end"/>
        </w:r>
      </w:hyperlink>
    </w:p>
    <w:p w:rsidR="00E4713C" w:rsidRDefault="002C2560">
      <w:pPr>
        <w:pStyle w:val="TOC2"/>
        <w:rPr>
          <w:rFonts w:eastAsiaTheme="minorEastAsia"/>
          <w:smallCaps w:val="0"/>
          <w:sz w:val="22"/>
        </w:rPr>
      </w:pPr>
      <w:hyperlink w:anchor="_Toc10194785" w:history="1">
        <w:r w:rsidR="00E4713C" w:rsidRPr="00BE1C42">
          <w:rPr>
            <w:rStyle w:val="Hyperlink"/>
          </w:rPr>
          <w:t>Valores das Células</w:t>
        </w:r>
        <w:r w:rsidR="00E4713C">
          <w:tab/>
        </w:r>
        <w:r w:rsidR="00E4713C">
          <w:fldChar w:fldCharType="begin"/>
        </w:r>
        <w:r w:rsidR="00E4713C">
          <w:instrText xml:space="preserve"> PAGEREF _Toc10194785 \h </w:instrText>
        </w:r>
        <w:r w:rsidR="00E4713C">
          <w:fldChar w:fldCharType="separate"/>
        </w:r>
        <w:r w:rsidR="00E4713C">
          <w:t>78</w:t>
        </w:r>
        <w:r w:rsidR="00E4713C">
          <w:fldChar w:fldCharType="end"/>
        </w:r>
      </w:hyperlink>
    </w:p>
    <w:p w:rsidR="00E4713C" w:rsidRDefault="002C2560">
      <w:pPr>
        <w:pStyle w:val="TOC2"/>
        <w:rPr>
          <w:rFonts w:eastAsiaTheme="minorEastAsia"/>
          <w:smallCaps w:val="0"/>
          <w:sz w:val="22"/>
        </w:rPr>
      </w:pPr>
      <w:hyperlink w:anchor="_Toc10194786" w:history="1">
        <w:r w:rsidR="00E4713C" w:rsidRPr="00BE1C42">
          <w:rPr>
            <w:rStyle w:val="Hyperlink"/>
          </w:rPr>
          <w:t>Títulos das Colunas</w:t>
        </w:r>
        <w:r w:rsidR="00E4713C">
          <w:tab/>
        </w:r>
        <w:r w:rsidR="00E4713C">
          <w:fldChar w:fldCharType="begin"/>
        </w:r>
        <w:r w:rsidR="00E4713C">
          <w:instrText xml:space="preserve"> PAGEREF _Toc10194786 \h </w:instrText>
        </w:r>
        <w:r w:rsidR="00E4713C">
          <w:fldChar w:fldCharType="separate"/>
        </w:r>
        <w:r w:rsidR="00E4713C">
          <w:t>79</w:t>
        </w:r>
        <w:r w:rsidR="00E4713C">
          <w:fldChar w:fldCharType="end"/>
        </w:r>
      </w:hyperlink>
    </w:p>
    <w:p w:rsidR="00E4713C" w:rsidRDefault="002C2560">
      <w:pPr>
        <w:pStyle w:val="TOC2"/>
        <w:rPr>
          <w:rFonts w:eastAsiaTheme="minorEastAsia"/>
          <w:smallCaps w:val="0"/>
          <w:sz w:val="22"/>
        </w:rPr>
      </w:pPr>
      <w:hyperlink w:anchor="_Toc10194787" w:history="1">
        <w:r w:rsidR="00E4713C" w:rsidRPr="00BE1C42">
          <w:rPr>
            <w:rStyle w:val="Hyperlink"/>
          </w:rPr>
          <w:t>Definições</w:t>
        </w:r>
        <w:r w:rsidR="00E4713C">
          <w:tab/>
        </w:r>
        <w:r w:rsidR="00E4713C">
          <w:fldChar w:fldCharType="begin"/>
        </w:r>
        <w:r w:rsidR="00E4713C">
          <w:instrText xml:space="preserve"> PAGEREF _Toc10194787 \h </w:instrText>
        </w:r>
        <w:r w:rsidR="00E4713C">
          <w:fldChar w:fldCharType="separate"/>
        </w:r>
        <w:r w:rsidR="00E4713C">
          <w:t>79</w:t>
        </w:r>
        <w:r w:rsidR="00E4713C">
          <w:fldChar w:fldCharType="end"/>
        </w:r>
      </w:hyperlink>
    </w:p>
    <w:p w:rsidR="00E4713C" w:rsidRDefault="002C2560">
      <w:pPr>
        <w:pStyle w:val="TOC1"/>
        <w:rPr>
          <w:rFonts w:eastAsiaTheme="minorEastAsia"/>
          <w:b w:val="0"/>
          <w:caps w:val="0"/>
          <w:noProof/>
          <w:sz w:val="22"/>
          <w:szCs w:val="22"/>
        </w:rPr>
      </w:pPr>
      <w:hyperlink w:anchor="_Toc10194788" w:history="1">
        <w:r w:rsidR="00E4713C" w:rsidRPr="00BE1C42">
          <w:rPr>
            <w:rStyle w:val="Hyperlink"/>
            <w:noProof/>
          </w:rPr>
          <w:t>Apêndice A – Licenças Equivalentes de CAL/ML</w:t>
        </w:r>
        <w:r w:rsidR="00E4713C">
          <w:rPr>
            <w:noProof/>
          </w:rPr>
          <w:tab/>
        </w:r>
        <w:r w:rsidR="00E4713C">
          <w:rPr>
            <w:noProof/>
          </w:rPr>
          <w:fldChar w:fldCharType="begin"/>
        </w:r>
        <w:r w:rsidR="00E4713C">
          <w:rPr>
            <w:noProof/>
          </w:rPr>
          <w:instrText xml:space="preserve"> PAGEREF _Toc10194788 \h </w:instrText>
        </w:r>
        <w:r w:rsidR="00E4713C">
          <w:rPr>
            <w:noProof/>
          </w:rPr>
        </w:r>
        <w:r w:rsidR="00E4713C">
          <w:rPr>
            <w:noProof/>
          </w:rPr>
          <w:fldChar w:fldCharType="separate"/>
        </w:r>
        <w:r w:rsidR="00E4713C">
          <w:rPr>
            <w:noProof/>
          </w:rPr>
          <w:t>82</w:t>
        </w:r>
        <w:r w:rsidR="00E4713C">
          <w:rPr>
            <w:noProof/>
          </w:rPr>
          <w:fldChar w:fldCharType="end"/>
        </w:r>
      </w:hyperlink>
    </w:p>
    <w:p w:rsidR="00E4713C" w:rsidRDefault="002C2560">
      <w:pPr>
        <w:pStyle w:val="TOC1"/>
        <w:rPr>
          <w:rFonts w:eastAsiaTheme="minorEastAsia"/>
          <w:b w:val="0"/>
          <w:caps w:val="0"/>
          <w:noProof/>
          <w:sz w:val="22"/>
          <w:szCs w:val="22"/>
        </w:rPr>
      </w:pPr>
      <w:hyperlink w:anchor="_Toc10194789" w:history="1">
        <w:r w:rsidR="00E4713C" w:rsidRPr="00BE1C42">
          <w:rPr>
            <w:rStyle w:val="Hyperlink"/>
            <w:noProof/>
          </w:rPr>
          <w:t>Apêndice B – Software Assurance</w:t>
        </w:r>
        <w:r w:rsidR="00E4713C">
          <w:rPr>
            <w:noProof/>
          </w:rPr>
          <w:tab/>
        </w:r>
        <w:r w:rsidR="00E4713C">
          <w:rPr>
            <w:noProof/>
          </w:rPr>
          <w:fldChar w:fldCharType="begin"/>
        </w:r>
        <w:r w:rsidR="00E4713C">
          <w:rPr>
            <w:noProof/>
          </w:rPr>
          <w:instrText xml:space="preserve"> PAGEREF _Toc10194789 \h </w:instrText>
        </w:r>
        <w:r w:rsidR="00E4713C">
          <w:rPr>
            <w:noProof/>
          </w:rPr>
        </w:r>
        <w:r w:rsidR="00E4713C">
          <w:rPr>
            <w:noProof/>
          </w:rPr>
          <w:fldChar w:fldCharType="separate"/>
        </w:r>
        <w:r w:rsidR="00E4713C">
          <w:rPr>
            <w:noProof/>
          </w:rPr>
          <w:t>84</w:t>
        </w:r>
        <w:r w:rsidR="00E4713C">
          <w:rPr>
            <w:noProof/>
          </w:rPr>
          <w:fldChar w:fldCharType="end"/>
        </w:r>
      </w:hyperlink>
    </w:p>
    <w:p w:rsidR="00E4713C" w:rsidRDefault="002C2560">
      <w:pPr>
        <w:pStyle w:val="TOC2"/>
        <w:rPr>
          <w:rFonts w:eastAsiaTheme="minorEastAsia"/>
          <w:smallCaps w:val="0"/>
          <w:sz w:val="22"/>
        </w:rPr>
      </w:pPr>
      <w:hyperlink w:anchor="_Toc10194790" w:history="1">
        <w:r w:rsidR="00E4713C" w:rsidRPr="00BE1C42">
          <w:rPr>
            <w:rStyle w:val="Hyperlink"/>
          </w:rPr>
          <w:t>Adquirir Software Assurance</w:t>
        </w:r>
        <w:r w:rsidR="00E4713C">
          <w:tab/>
        </w:r>
        <w:r w:rsidR="00E4713C">
          <w:fldChar w:fldCharType="begin"/>
        </w:r>
        <w:r w:rsidR="00E4713C">
          <w:instrText xml:space="preserve"> PAGEREF _Toc10194790 \h </w:instrText>
        </w:r>
        <w:r w:rsidR="00E4713C">
          <w:fldChar w:fldCharType="separate"/>
        </w:r>
        <w:r w:rsidR="00E4713C">
          <w:t>84</w:t>
        </w:r>
        <w:r w:rsidR="00E4713C">
          <w:fldChar w:fldCharType="end"/>
        </w:r>
      </w:hyperlink>
    </w:p>
    <w:p w:rsidR="00E4713C" w:rsidRDefault="002C2560">
      <w:pPr>
        <w:pStyle w:val="TOC2"/>
        <w:rPr>
          <w:rFonts w:eastAsiaTheme="minorEastAsia"/>
          <w:smallCaps w:val="0"/>
          <w:sz w:val="22"/>
        </w:rPr>
      </w:pPr>
      <w:hyperlink w:anchor="_Toc10194791" w:history="1">
        <w:r w:rsidR="00E4713C" w:rsidRPr="00BE1C42">
          <w:rPr>
            <w:rStyle w:val="Hyperlink"/>
          </w:rPr>
          <w:t>Renovar o Software Assurance</w:t>
        </w:r>
        <w:r w:rsidR="00E4713C">
          <w:tab/>
        </w:r>
        <w:r w:rsidR="00E4713C">
          <w:fldChar w:fldCharType="begin"/>
        </w:r>
        <w:r w:rsidR="00E4713C">
          <w:instrText xml:space="preserve"> PAGEREF _Toc10194791 \h </w:instrText>
        </w:r>
        <w:r w:rsidR="00E4713C">
          <w:fldChar w:fldCharType="separate"/>
        </w:r>
        <w:r w:rsidR="00E4713C">
          <w:t>84</w:t>
        </w:r>
        <w:r w:rsidR="00E4713C">
          <w:fldChar w:fldCharType="end"/>
        </w:r>
      </w:hyperlink>
    </w:p>
    <w:p w:rsidR="00E4713C" w:rsidRDefault="002C2560">
      <w:pPr>
        <w:pStyle w:val="TOC2"/>
        <w:rPr>
          <w:rFonts w:eastAsiaTheme="minorEastAsia"/>
          <w:smallCaps w:val="0"/>
          <w:sz w:val="22"/>
        </w:rPr>
      </w:pPr>
      <w:hyperlink w:anchor="_Toc10194792" w:history="1">
        <w:r w:rsidR="00E4713C" w:rsidRPr="00BE1C42">
          <w:rPr>
            <w:rStyle w:val="Hyperlink"/>
          </w:rPr>
          <w:t>Licença de Migração para Produtos Descontinuados ou em Fim de Vida Útil</w:t>
        </w:r>
        <w:r w:rsidR="00E4713C">
          <w:tab/>
        </w:r>
        <w:r w:rsidR="00E4713C">
          <w:fldChar w:fldCharType="begin"/>
        </w:r>
        <w:r w:rsidR="00E4713C">
          <w:instrText xml:space="preserve"> PAGEREF _Toc10194792 \h </w:instrText>
        </w:r>
        <w:r w:rsidR="00E4713C">
          <w:fldChar w:fldCharType="separate"/>
        </w:r>
        <w:r w:rsidR="00E4713C">
          <w:t>85</w:t>
        </w:r>
        <w:r w:rsidR="00E4713C">
          <w:fldChar w:fldCharType="end"/>
        </w:r>
      </w:hyperlink>
    </w:p>
    <w:p w:rsidR="00E4713C" w:rsidRDefault="002C2560">
      <w:pPr>
        <w:pStyle w:val="TOC2"/>
        <w:rPr>
          <w:rFonts w:eastAsiaTheme="minorEastAsia"/>
          <w:smallCaps w:val="0"/>
          <w:sz w:val="22"/>
        </w:rPr>
      </w:pPr>
      <w:hyperlink w:anchor="_Toc10194793" w:history="1">
        <w:r w:rsidR="00E4713C" w:rsidRPr="00BE1C42">
          <w:rPr>
            <w:rStyle w:val="Hyperlink"/>
          </w:rPr>
          <w:t>Benefícios de Software Assurance</w:t>
        </w:r>
        <w:r w:rsidR="00E4713C">
          <w:tab/>
        </w:r>
        <w:r w:rsidR="00E4713C">
          <w:fldChar w:fldCharType="begin"/>
        </w:r>
        <w:r w:rsidR="00E4713C">
          <w:instrText xml:space="preserve"> PAGEREF _Toc10194793 \h </w:instrText>
        </w:r>
        <w:r w:rsidR="00E4713C">
          <w:fldChar w:fldCharType="separate"/>
        </w:r>
        <w:r w:rsidR="00E4713C">
          <w:t>85</w:t>
        </w:r>
        <w:r w:rsidR="00E4713C">
          <w:fldChar w:fldCharType="end"/>
        </w:r>
      </w:hyperlink>
    </w:p>
    <w:p w:rsidR="00E4713C" w:rsidRDefault="002C2560">
      <w:pPr>
        <w:pStyle w:val="TOC2"/>
        <w:rPr>
          <w:rFonts w:eastAsiaTheme="minorEastAsia"/>
          <w:smallCaps w:val="0"/>
          <w:sz w:val="22"/>
        </w:rPr>
      </w:pPr>
      <w:hyperlink w:anchor="_Toc10194794" w:history="1">
        <w:r w:rsidR="00E4713C" w:rsidRPr="00BE1C42">
          <w:rPr>
            <w:rStyle w:val="Hyperlink"/>
          </w:rPr>
          <w:t>Atualizações de Segurança Expandidas</w:t>
        </w:r>
        <w:r w:rsidR="00E4713C">
          <w:tab/>
        </w:r>
        <w:r w:rsidR="00E4713C">
          <w:fldChar w:fldCharType="begin"/>
        </w:r>
        <w:r w:rsidR="00E4713C">
          <w:instrText xml:space="preserve"> PAGEREF _Toc10194794 \h </w:instrText>
        </w:r>
        <w:r w:rsidR="00E4713C">
          <w:fldChar w:fldCharType="separate"/>
        </w:r>
        <w:r w:rsidR="00E4713C">
          <w:t>96</w:t>
        </w:r>
        <w:r w:rsidR="00E4713C">
          <w:fldChar w:fldCharType="end"/>
        </w:r>
      </w:hyperlink>
    </w:p>
    <w:p w:rsidR="00E4713C" w:rsidRDefault="002C2560">
      <w:pPr>
        <w:pStyle w:val="TOC1"/>
        <w:rPr>
          <w:rFonts w:eastAsiaTheme="minorEastAsia"/>
          <w:b w:val="0"/>
          <w:caps w:val="0"/>
          <w:noProof/>
          <w:sz w:val="22"/>
          <w:szCs w:val="22"/>
        </w:rPr>
      </w:pPr>
      <w:hyperlink w:anchor="_Toc10194795" w:history="1">
        <w:r w:rsidR="00E4713C" w:rsidRPr="00BE1C42">
          <w:rPr>
            <w:rStyle w:val="Hyperlink"/>
            <w:noProof/>
          </w:rPr>
          <w:t>Apêndice C - Suplementos e Outras Licenças de Transição</w:t>
        </w:r>
        <w:r w:rsidR="00E4713C">
          <w:rPr>
            <w:noProof/>
          </w:rPr>
          <w:tab/>
        </w:r>
        <w:r w:rsidR="00E4713C">
          <w:rPr>
            <w:noProof/>
          </w:rPr>
          <w:fldChar w:fldCharType="begin"/>
        </w:r>
        <w:r w:rsidR="00E4713C">
          <w:rPr>
            <w:noProof/>
          </w:rPr>
          <w:instrText xml:space="preserve"> PAGEREF _Toc10194795 \h </w:instrText>
        </w:r>
        <w:r w:rsidR="00E4713C">
          <w:rPr>
            <w:noProof/>
          </w:rPr>
        </w:r>
        <w:r w:rsidR="00E4713C">
          <w:rPr>
            <w:noProof/>
          </w:rPr>
          <w:fldChar w:fldCharType="separate"/>
        </w:r>
        <w:r w:rsidR="00E4713C">
          <w:rPr>
            <w:noProof/>
          </w:rPr>
          <w:t>98</w:t>
        </w:r>
        <w:r w:rsidR="00E4713C">
          <w:rPr>
            <w:noProof/>
          </w:rPr>
          <w:fldChar w:fldCharType="end"/>
        </w:r>
      </w:hyperlink>
    </w:p>
    <w:p w:rsidR="00E4713C" w:rsidRDefault="002C2560">
      <w:pPr>
        <w:pStyle w:val="TOC2"/>
        <w:rPr>
          <w:rFonts w:eastAsiaTheme="minorEastAsia"/>
          <w:smallCaps w:val="0"/>
          <w:sz w:val="22"/>
        </w:rPr>
      </w:pPr>
      <w:hyperlink w:anchor="_Toc10194796" w:history="1">
        <w:r w:rsidR="00E4713C" w:rsidRPr="00BE1C42">
          <w:rPr>
            <w:rStyle w:val="Hyperlink"/>
          </w:rPr>
          <w:t>Suplementos</w:t>
        </w:r>
        <w:r w:rsidR="00E4713C">
          <w:tab/>
        </w:r>
        <w:r w:rsidR="00E4713C">
          <w:fldChar w:fldCharType="begin"/>
        </w:r>
        <w:r w:rsidR="00E4713C">
          <w:instrText xml:space="preserve"> PAGEREF _Toc10194796 \h </w:instrText>
        </w:r>
        <w:r w:rsidR="00E4713C">
          <w:fldChar w:fldCharType="separate"/>
        </w:r>
        <w:r w:rsidR="00E4713C">
          <w:t>98</w:t>
        </w:r>
        <w:r w:rsidR="00E4713C">
          <w:fldChar w:fldCharType="end"/>
        </w:r>
      </w:hyperlink>
    </w:p>
    <w:p w:rsidR="00E4713C" w:rsidRDefault="002C2560">
      <w:pPr>
        <w:pStyle w:val="TOC3"/>
        <w:rPr>
          <w:rFonts w:eastAsiaTheme="minorEastAsia"/>
          <w:smallCaps w:val="0"/>
          <w:sz w:val="22"/>
        </w:rPr>
      </w:pPr>
      <w:hyperlink w:anchor="_Toc10194797" w:history="1">
        <w:r w:rsidR="00E4713C" w:rsidRPr="00BE1C42">
          <w:rPr>
            <w:rStyle w:val="Hyperlink"/>
          </w:rPr>
          <w:t>Sistema Operativo de Estação de Trabalho Windows</w:t>
        </w:r>
        <w:r w:rsidR="00E4713C">
          <w:tab/>
        </w:r>
        <w:r w:rsidR="00E4713C">
          <w:fldChar w:fldCharType="begin"/>
        </w:r>
        <w:r w:rsidR="00E4713C">
          <w:instrText xml:space="preserve"> PAGEREF _Toc10194797 \h </w:instrText>
        </w:r>
        <w:r w:rsidR="00E4713C">
          <w:fldChar w:fldCharType="separate"/>
        </w:r>
        <w:r w:rsidR="00E4713C">
          <w:t>98</w:t>
        </w:r>
        <w:r w:rsidR="00E4713C">
          <w:fldChar w:fldCharType="end"/>
        </w:r>
      </w:hyperlink>
    </w:p>
    <w:p w:rsidR="00E4713C" w:rsidRDefault="002C2560">
      <w:pPr>
        <w:pStyle w:val="TOC3"/>
        <w:rPr>
          <w:rFonts w:eastAsiaTheme="minorEastAsia"/>
          <w:smallCaps w:val="0"/>
          <w:sz w:val="22"/>
        </w:rPr>
      </w:pPr>
      <w:hyperlink w:anchor="_Toc10194798" w:history="1">
        <w:r w:rsidR="00E4713C" w:rsidRPr="00BE1C42">
          <w:rPr>
            <w:rStyle w:val="Hyperlink"/>
          </w:rPr>
          <w:t>Planos do Utilizador do Microsoft Azure</w:t>
        </w:r>
        <w:r w:rsidR="00E4713C">
          <w:tab/>
        </w:r>
        <w:r w:rsidR="00E4713C">
          <w:fldChar w:fldCharType="begin"/>
        </w:r>
        <w:r w:rsidR="00E4713C">
          <w:instrText xml:space="preserve"> PAGEREF _Toc10194798 \h </w:instrText>
        </w:r>
        <w:r w:rsidR="00E4713C">
          <w:fldChar w:fldCharType="separate"/>
        </w:r>
        <w:r w:rsidR="00E4713C">
          <w:t>98</w:t>
        </w:r>
        <w:r w:rsidR="00E4713C">
          <w:fldChar w:fldCharType="end"/>
        </w:r>
      </w:hyperlink>
    </w:p>
    <w:p w:rsidR="00E4713C" w:rsidRDefault="002C2560">
      <w:pPr>
        <w:pStyle w:val="TOC3"/>
        <w:rPr>
          <w:rFonts w:eastAsiaTheme="minorEastAsia"/>
          <w:smallCaps w:val="0"/>
          <w:sz w:val="22"/>
        </w:rPr>
      </w:pPr>
      <w:hyperlink w:anchor="_Toc10194799" w:history="1">
        <w:r w:rsidR="00E4713C" w:rsidRPr="00BE1C42">
          <w:rPr>
            <w:rStyle w:val="Hyperlink"/>
          </w:rPr>
          <w:t>Microsoft 365</w:t>
        </w:r>
        <w:r w:rsidR="00E4713C">
          <w:tab/>
        </w:r>
        <w:r w:rsidR="00E4713C">
          <w:fldChar w:fldCharType="begin"/>
        </w:r>
        <w:r w:rsidR="00E4713C">
          <w:instrText xml:space="preserve"> PAGEREF _Toc10194799 \h </w:instrText>
        </w:r>
        <w:r w:rsidR="00E4713C">
          <w:fldChar w:fldCharType="separate"/>
        </w:r>
        <w:r w:rsidR="00E4713C">
          <w:t>98</w:t>
        </w:r>
        <w:r w:rsidR="00E4713C">
          <w:fldChar w:fldCharType="end"/>
        </w:r>
      </w:hyperlink>
    </w:p>
    <w:p w:rsidR="00E4713C" w:rsidRDefault="002C2560">
      <w:pPr>
        <w:pStyle w:val="TOC3"/>
        <w:rPr>
          <w:rFonts w:eastAsiaTheme="minorEastAsia"/>
          <w:smallCaps w:val="0"/>
          <w:sz w:val="22"/>
        </w:rPr>
      </w:pPr>
      <w:hyperlink w:anchor="_Toc10194800" w:history="1">
        <w:r w:rsidR="00E4713C" w:rsidRPr="00BE1C42">
          <w:rPr>
            <w:rStyle w:val="Hyperlink"/>
          </w:rPr>
          <w:t>Enterprise Mobility + Security</w:t>
        </w:r>
        <w:r w:rsidR="00E4713C">
          <w:tab/>
        </w:r>
        <w:r w:rsidR="00E4713C">
          <w:fldChar w:fldCharType="begin"/>
        </w:r>
        <w:r w:rsidR="00E4713C">
          <w:instrText xml:space="preserve"> PAGEREF _Toc10194800 \h </w:instrText>
        </w:r>
        <w:r w:rsidR="00E4713C">
          <w:fldChar w:fldCharType="separate"/>
        </w:r>
        <w:r w:rsidR="00E4713C">
          <w:t>99</w:t>
        </w:r>
        <w:r w:rsidR="00E4713C">
          <w:fldChar w:fldCharType="end"/>
        </w:r>
      </w:hyperlink>
    </w:p>
    <w:p w:rsidR="00E4713C" w:rsidRDefault="002C2560">
      <w:pPr>
        <w:pStyle w:val="TOC3"/>
        <w:rPr>
          <w:rFonts w:eastAsiaTheme="minorEastAsia"/>
          <w:smallCaps w:val="0"/>
          <w:sz w:val="22"/>
        </w:rPr>
      </w:pPr>
      <w:hyperlink w:anchor="_Toc10194801" w:history="1">
        <w:r w:rsidR="00E4713C" w:rsidRPr="00BE1C42">
          <w:rPr>
            <w:rStyle w:val="Hyperlink"/>
          </w:rPr>
          <w:t>Serviços do Microsoft Dynamics 365</w:t>
        </w:r>
        <w:r w:rsidR="00E4713C">
          <w:tab/>
        </w:r>
        <w:r w:rsidR="00E4713C">
          <w:fldChar w:fldCharType="begin"/>
        </w:r>
        <w:r w:rsidR="00E4713C">
          <w:instrText xml:space="preserve"> PAGEREF _Toc10194801 \h </w:instrText>
        </w:r>
        <w:r w:rsidR="00E4713C">
          <w:fldChar w:fldCharType="separate"/>
        </w:r>
        <w:r w:rsidR="00E4713C">
          <w:t>99</w:t>
        </w:r>
        <w:r w:rsidR="00E4713C">
          <w:fldChar w:fldCharType="end"/>
        </w:r>
      </w:hyperlink>
    </w:p>
    <w:p w:rsidR="00E4713C" w:rsidRDefault="002C2560">
      <w:pPr>
        <w:pStyle w:val="TOC3"/>
        <w:rPr>
          <w:rFonts w:eastAsiaTheme="minorEastAsia"/>
          <w:smallCaps w:val="0"/>
          <w:sz w:val="22"/>
        </w:rPr>
      </w:pPr>
      <w:hyperlink w:anchor="_Toc10194802" w:history="1">
        <w:r w:rsidR="00E4713C" w:rsidRPr="00BE1C42">
          <w:rPr>
            <w:rStyle w:val="Hyperlink"/>
          </w:rPr>
          <w:t>Aplicações do Office 365</w:t>
        </w:r>
        <w:r w:rsidR="00E4713C">
          <w:tab/>
        </w:r>
        <w:r w:rsidR="00E4713C">
          <w:fldChar w:fldCharType="begin"/>
        </w:r>
        <w:r w:rsidR="00E4713C">
          <w:instrText xml:space="preserve"> PAGEREF _Toc10194802 \h </w:instrText>
        </w:r>
        <w:r w:rsidR="00E4713C">
          <w:fldChar w:fldCharType="separate"/>
        </w:r>
        <w:r w:rsidR="00E4713C">
          <w:t>100</w:t>
        </w:r>
        <w:r w:rsidR="00E4713C">
          <w:fldChar w:fldCharType="end"/>
        </w:r>
      </w:hyperlink>
    </w:p>
    <w:p w:rsidR="00E4713C" w:rsidRDefault="002C2560">
      <w:pPr>
        <w:pStyle w:val="TOC3"/>
        <w:rPr>
          <w:rFonts w:eastAsiaTheme="minorEastAsia"/>
          <w:smallCaps w:val="0"/>
          <w:sz w:val="22"/>
        </w:rPr>
      </w:pPr>
      <w:hyperlink w:anchor="_Toc10194803" w:history="1">
        <w:r w:rsidR="00E4713C" w:rsidRPr="00BE1C42">
          <w:rPr>
            <w:rStyle w:val="Hyperlink"/>
          </w:rPr>
          <w:t>Conjuntos de Aplicações do Office 365</w:t>
        </w:r>
        <w:r w:rsidR="00E4713C">
          <w:tab/>
        </w:r>
        <w:r w:rsidR="00E4713C">
          <w:fldChar w:fldCharType="begin"/>
        </w:r>
        <w:r w:rsidR="00E4713C">
          <w:instrText xml:space="preserve"> PAGEREF _Toc10194803 \h </w:instrText>
        </w:r>
        <w:r w:rsidR="00E4713C">
          <w:fldChar w:fldCharType="separate"/>
        </w:r>
        <w:r w:rsidR="00E4713C">
          <w:t>101</w:t>
        </w:r>
        <w:r w:rsidR="00E4713C">
          <w:fldChar w:fldCharType="end"/>
        </w:r>
      </w:hyperlink>
    </w:p>
    <w:p w:rsidR="00E4713C" w:rsidRDefault="002C2560">
      <w:pPr>
        <w:pStyle w:val="TOC3"/>
        <w:rPr>
          <w:rFonts w:eastAsiaTheme="minorEastAsia"/>
          <w:smallCaps w:val="0"/>
          <w:sz w:val="22"/>
        </w:rPr>
      </w:pPr>
      <w:hyperlink w:anchor="_Toc10194804" w:history="1">
        <w:r w:rsidR="00E4713C" w:rsidRPr="00BE1C42">
          <w:rPr>
            <w:rStyle w:val="Hyperlink"/>
          </w:rPr>
          <w:t>Proteção Avançada contra Ameaças do Office 365</w:t>
        </w:r>
        <w:r w:rsidR="00E4713C">
          <w:tab/>
        </w:r>
        <w:r w:rsidR="00E4713C">
          <w:fldChar w:fldCharType="begin"/>
        </w:r>
        <w:r w:rsidR="00E4713C">
          <w:instrText xml:space="preserve"> PAGEREF _Toc10194804 \h </w:instrText>
        </w:r>
        <w:r w:rsidR="00E4713C">
          <w:fldChar w:fldCharType="separate"/>
        </w:r>
        <w:r w:rsidR="00E4713C">
          <w:t>101</w:t>
        </w:r>
        <w:r w:rsidR="00E4713C">
          <w:fldChar w:fldCharType="end"/>
        </w:r>
      </w:hyperlink>
    </w:p>
    <w:p w:rsidR="00E4713C" w:rsidRDefault="002C2560">
      <w:pPr>
        <w:pStyle w:val="TOC3"/>
        <w:rPr>
          <w:rFonts w:eastAsiaTheme="minorEastAsia"/>
          <w:smallCaps w:val="0"/>
          <w:sz w:val="22"/>
        </w:rPr>
      </w:pPr>
      <w:hyperlink w:anchor="_Toc10194805" w:history="1">
        <w:r w:rsidR="00E4713C" w:rsidRPr="00BE1C42">
          <w:rPr>
            <w:rStyle w:val="Hyperlink"/>
          </w:rPr>
          <w:t>Suplemento Prevenção de Perda de Dados do Office 365</w:t>
        </w:r>
        <w:r w:rsidR="00E4713C">
          <w:tab/>
        </w:r>
        <w:r w:rsidR="00E4713C">
          <w:fldChar w:fldCharType="begin"/>
        </w:r>
        <w:r w:rsidR="00E4713C">
          <w:instrText xml:space="preserve"> PAGEREF _Toc10194805 \h </w:instrText>
        </w:r>
        <w:r w:rsidR="00E4713C">
          <w:fldChar w:fldCharType="separate"/>
        </w:r>
        <w:r w:rsidR="00E4713C">
          <w:t>101</w:t>
        </w:r>
        <w:r w:rsidR="00E4713C">
          <w:fldChar w:fldCharType="end"/>
        </w:r>
      </w:hyperlink>
    </w:p>
    <w:p w:rsidR="00E4713C" w:rsidRDefault="002C2560">
      <w:pPr>
        <w:pStyle w:val="TOC3"/>
        <w:rPr>
          <w:rFonts w:eastAsiaTheme="minorEastAsia"/>
          <w:smallCaps w:val="0"/>
          <w:sz w:val="22"/>
        </w:rPr>
      </w:pPr>
      <w:hyperlink w:anchor="_Toc10194806" w:history="1">
        <w:r w:rsidR="00E4713C" w:rsidRPr="00BE1C42">
          <w:rPr>
            <w:rStyle w:val="Hyperlink"/>
          </w:rPr>
          <w:t>Informações sobre Ameaças ao Office 365</w:t>
        </w:r>
        <w:r w:rsidR="00E4713C">
          <w:tab/>
        </w:r>
        <w:r w:rsidR="00E4713C">
          <w:fldChar w:fldCharType="begin"/>
        </w:r>
        <w:r w:rsidR="00E4713C">
          <w:instrText xml:space="preserve"> PAGEREF _Toc10194806 \h </w:instrText>
        </w:r>
        <w:r w:rsidR="00E4713C">
          <w:fldChar w:fldCharType="separate"/>
        </w:r>
        <w:r w:rsidR="00E4713C">
          <w:t>101</w:t>
        </w:r>
        <w:r w:rsidR="00E4713C">
          <w:fldChar w:fldCharType="end"/>
        </w:r>
      </w:hyperlink>
    </w:p>
    <w:p w:rsidR="00E4713C" w:rsidRDefault="002C2560">
      <w:pPr>
        <w:pStyle w:val="TOC3"/>
        <w:rPr>
          <w:rFonts w:eastAsiaTheme="minorEastAsia"/>
          <w:smallCaps w:val="0"/>
          <w:sz w:val="22"/>
        </w:rPr>
      </w:pPr>
      <w:hyperlink w:anchor="_Toc10194807" w:history="1">
        <w:r w:rsidR="00E4713C" w:rsidRPr="00BE1C42">
          <w:rPr>
            <w:rStyle w:val="Hyperlink"/>
          </w:rPr>
          <w:t>Funcionalidades Multigeográficas no Office 365</w:t>
        </w:r>
        <w:r w:rsidR="00E4713C">
          <w:tab/>
        </w:r>
        <w:r w:rsidR="00E4713C">
          <w:fldChar w:fldCharType="begin"/>
        </w:r>
        <w:r w:rsidR="00E4713C">
          <w:instrText xml:space="preserve"> PAGEREF _Toc10194807 \h </w:instrText>
        </w:r>
        <w:r w:rsidR="00E4713C">
          <w:fldChar w:fldCharType="separate"/>
        </w:r>
        <w:r w:rsidR="00E4713C">
          <w:t>101</w:t>
        </w:r>
        <w:r w:rsidR="00E4713C">
          <w:fldChar w:fldCharType="end"/>
        </w:r>
      </w:hyperlink>
    </w:p>
    <w:p w:rsidR="00E4713C" w:rsidRDefault="002C2560">
      <w:pPr>
        <w:pStyle w:val="TOC3"/>
        <w:rPr>
          <w:rFonts w:eastAsiaTheme="minorEastAsia"/>
          <w:smallCaps w:val="0"/>
          <w:sz w:val="22"/>
        </w:rPr>
      </w:pPr>
      <w:hyperlink w:anchor="_Toc10194808" w:history="1">
        <w:r w:rsidR="00E4713C" w:rsidRPr="00BE1C42">
          <w:rPr>
            <w:rStyle w:val="Hyperlink"/>
          </w:rPr>
          <w:t>Exchange Online</w:t>
        </w:r>
        <w:r w:rsidR="00E4713C">
          <w:tab/>
        </w:r>
        <w:r w:rsidR="00E4713C">
          <w:fldChar w:fldCharType="begin"/>
        </w:r>
        <w:r w:rsidR="00E4713C">
          <w:instrText xml:space="preserve"> PAGEREF _Toc10194808 \h </w:instrText>
        </w:r>
        <w:r w:rsidR="00E4713C">
          <w:fldChar w:fldCharType="separate"/>
        </w:r>
        <w:r w:rsidR="00E4713C">
          <w:t>102</w:t>
        </w:r>
        <w:r w:rsidR="00E4713C">
          <w:fldChar w:fldCharType="end"/>
        </w:r>
      </w:hyperlink>
    </w:p>
    <w:p w:rsidR="00E4713C" w:rsidRDefault="002C2560">
      <w:pPr>
        <w:pStyle w:val="TOC3"/>
        <w:rPr>
          <w:rFonts w:eastAsiaTheme="minorEastAsia"/>
          <w:smallCaps w:val="0"/>
          <w:sz w:val="22"/>
        </w:rPr>
      </w:pPr>
      <w:hyperlink w:anchor="_Toc10194809" w:history="1">
        <w:r w:rsidR="00E4713C" w:rsidRPr="00BE1C42">
          <w:rPr>
            <w:rStyle w:val="Hyperlink"/>
          </w:rPr>
          <w:t>Project Online</w:t>
        </w:r>
        <w:r w:rsidR="00E4713C">
          <w:tab/>
        </w:r>
        <w:r w:rsidR="00E4713C">
          <w:fldChar w:fldCharType="begin"/>
        </w:r>
        <w:r w:rsidR="00E4713C">
          <w:instrText xml:space="preserve"> PAGEREF _Toc10194809 \h </w:instrText>
        </w:r>
        <w:r w:rsidR="00E4713C">
          <w:fldChar w:fldCharType="separate"/>
        </w:r>
        <w:r w:rsidR="00E4713C">
          <w:t>102</w:t>
        </w:r>
        <w:r w:rsidR="00E4713C">
          <w:fldChar w:fldCharType="end"/>
        </w:r>
      </w:hyperlink>
    </w:p>
    <w:p w:rsidR="00E4713C" w:rsidRDefault="002C2560">
      <w:pPr>
        <w:pStyle w:val="TOC3"/>
        <w:rPr>
          <w:rFonts w:eastAsiaTheme="minorEastAsia"/>
          <w:smallCaps w:val="0"/>
          <w:sz w:val="22"/>
        </w:rPr>
      </w:pPr>
      <w:hyperlink w:anchor="_Toc10194810" w:history="1">
        <w:r w:rsidR="00E4713C" w:rsidRPr="00BE1C42">
          <w:rPr>
            <w:rStyle w:val="Hyperlink"/>
          </w:rPr>
          <w:t>SharePoint Online</w:t>
        </w:r>
        <w:r w:rsidR="00E4713C">
          <w:tab/>
        </w:r>
        <w:r w:rsidR="00E4713C">
          <w:fldChar w:fldCharType="begin"/>
        </w:r>
        <w:r w:rsidR="00E4713C">
          <w:instrText xml:space="preserve"> PAGEREF _Toc10194810 \h </w:instrText>
        </w:r>
        <w:r w:rsidR="00E4713C">
          <w:fldChar w:fldCharType="separate"/>
        </w:r>
        <w:r w:rsidR="00E4713C">
          <w:t>102</w:t>
        </w:r>
        <w:r w:rsidR="00E4713C">
          <w:fldChar w:fldCharType="end"/>
        </w:r>
      </w:hyperlink>
    </w:p>
    <w:p w:rsidR="00E4713C" w:rsidRDefault="002C2560">
      <w:pPr>
        <w:pStyle w:val="TOC3"/>
        <w:rPr>
          <w:rFonts w:eastAsiaTheme="minorEastAsia"/>
          <w:smallCaps w:val="0"/>
          <w:sz w:val="22"/>
        </w:rPr>
      </w:pPr>
      <w:hyperlink w:anchor="_Toc10194811" w:history="1">
        <w:r w:rsidR="00E4713C" w:rsidRPr="00BE1C42">
          <w:rPr>
            <w:rStyle w:val="Hyperlink"/>
          </w:rPr>
          <w:t>Skype para Empresas Online</w:t>
        </w:r>
        <w:r w:rsidR="00E4713C">
          <w:tab/>
        </w:r>
        <w:r w:rsidR="00E4713C">
          <w:fldChar w:fldCharType="begin"/>
        </w:r>
        <w:r w:rsidR="00E4713C">
          <w:instrText xml:space="preserve"> PAGEREF _Toc10194811 \h </w:instrText>
        </w:r>
        <w:r w:rsidR="00E4713C">
          <w:fldChar w:fldCharType="separate"/>
        </w:r>
        <w:r w:rsidR="00E4713C">
          <w:t>102</w:t>
        </w:r>
        <w:r w:rsidR="00E4713C">
          <w:fldChar w:fldCharType="end"/>
        </w:r>
      </w:hyperlink>
    </w:p>
    <w:p w:rsidR="00E4713C" w:rsidRDefault="002C2560">
      <w:pPr>
        <w:pStyle w:val="TOC3"/>
        <w:rPr>
          <w:rFonts w:eastAsiaTheme="minorEastAsia"/>
          <w:smallCaps w:val="0"/>
          <w:sz w:val="22"/>
        </w:rPr>
      </w:pPr>
      <w:hyperlink w:anchor="_Toc10194812" w:history="1">
        <w:r w:rsidR="00E4713C" w:rsidRPr="00BE1C42">
          <w:rPr>
            <w:rStyle w:val="Hyperlink"/>
          </w:rPr>
          <w:t>Microsoft Intune</w:t>
        </w:r>
        <w:r w:rsidR="00E4713C">
          <w:tab/>
        </w:r>
        <w:r w:rsidR="00E4713C">
          <w:fldChar w:fldCharType="begin"/>
        </w:r>
        <w:r w:rsidR="00E4713C">
          <w:instrText xml:space="preserve"> PAGEREF _Toc10194812 \h </w:instrText>
        </w:r>
        <w:r w:rsidR="00E4713C">
          <w:fldChar w:fldCharType="separate"/>
        </w:r>
        <w:r w:rsidR="00E4713C">
          <w:t>102</w:t>
        </w:r>
        <w:r w:rsidR="00E4713C">
          <w:fldChar w:fldCharType="end"/>
        </w:r>
      </w:hyperlink>
    </w:p>
    <w:p w:rsidR="00E4713C" w:rsidRDefault="002C2560">
      <w:pPr>
        <w:pStyle w:val="TOC2"/>
        <w:rPr>
          <w:rFonts w:eastAsiaTheme="minorEastAsia"/>
          <w:smallCaps w:val="0"/>
          <w:sz w:val="22"/>
        </w:rPr>
      </w:pPr>
      <w:hyperlink w:anchor="_Toc10194813" w:history="1">
        <w:r w:rsidR="00E4713C" w:rsidRPr="00BE1C42">
          <w:rPr>
            <w:rStyle w:val="Hyperlink"/>
          </w:rPr>
          <w:t>SA Existente</w:t>
        </w:r>
        <w:r w:rsidR="00E4713C">
          <w:tab/>
        </w:r>
        <w:r w:rsidR="00E4713C">
          <w:fldChar w:fldCharType="begin"/>
        </w:r>
        <w:r w:rsidR="00E4713C">
          <w:instrText xml:space="preserve"> PAGEREF _Toc10194813 \h </w:instrText>
        </w:r>
        <w:r w:rsidR="00E4713C">
          <w:fldChar w:fldCharType="separate"/>
        </w:r>
        <w:r w:rsidR="00E4713C">
          <w:t>102</w:t>
        </w:r>
        <w:r w:rsidR="00E4713C">
          <w:fldChar w:fldCharType="end"/>
        </w:r>
      </w:hyperlink>
    </w:p>
    <w:p w:rsidR="00E4713C" w:rsidRDefault="002C2560">
      <w:pPr>
        <w:pStyle w:val="TOC3"/>
        <w:rPr>
          <w:rFonts w:eastAsiaTheme="minorEastAsia"/>
          <w:smallCaps w:val="0"/>
          <w:sz w:val="22"/>
        </w:rPr>
      </w:pPr>
      <w:hyperlink w:anchor="_Toc10194814" w:history="1">
        <w:r w:rsidR="00E4713C" w:rsidRPr="00BE1C42">
          <w:rPr>
            <w:rStyle w:val="Hyperlink"/>
          </w:rPr>
          <w:t>CAL Suites</w:t>
        </w:r>
        <w:r w:rsidR="00E4713C">
          <w:tab/>
        </w:r>
        <w:r w:rsidR="00E4713C">
          <w:fldChar w:fldCharType="begin"/>
        </w:r>
        <w:r w:rsidR="00E4713C">
          <w:instrText xml:space="preserve"> PAGEREF _Toc10194814 \h </w:instrText>
        </w:r>
        <w:r w:rsidR="00E4713C">
          <w:fldChar w:fldCharType="separate"/>
        </w:r>
        <w:r w:rsidR="00E4713C">
          <w:t>103</w:t>
        </w:r>
        <w:r w:rsidR="00E4713C">
          <w:fldChar w:fldCharType="end"/>
        </w:r>
      </w:hyperlink>
    </w:p>
    <w:p w:rsidR="00E4713C" w:rsidRDefault="002C2560">
      <w:pPr>
        <w:pStyle w:val="TOC3"/>
        <w:rPr>
          <w:rFonts w:eastAsiaTheme="minorEastAsia"/>
          <w:smallCaps w:val="0"/>
          <w:sz w:val="22"/>
        </w:rPr>
      </w:pPr>
      <w:hyperlink w:anchor="_Toc10194815" w:history="1">
        <w:r w:rsidR="00E4713C" w:rsidRPr="00BE1C42">
          <w:rPr>
            <w:rStyle w:val="Hyperlink"/>
          </w:rPr>
          <w:t>Sistema Operativo de Estação de Trabalho Windows</w:t>
        </w:r>
        <w:r w:rsidR="00E4713C">
          <w:tab/>
        </w:r>
        <w:r w:rsidR="00E4713C">
          <w:fldChar w:fldCharType="begin"/>
        </w:r>
        <w:r w:rsidR="00E4713C">
          <w:instrText xml:space="preserve"> PAGEREF _Toc10194815 \h </w:instrText>
        </w:r>
        <w:r w:rsidR="00E4713C">
          <w:fldChar w:fldCharType="separate"/>
        </w:r>
        <w:r w:rsidR="00E4713C">
          <w:t>103</w:t>
        </w:r>
        <w:r w:rsidR="00E4713C">
          <w:fldChar w:fldCharType="end"/>
        </w:r>
      </w:hyperlink>
    </w:p>
    <w:p w:rsidR="00E4713C" w:rsidRDefault="002C2560">
      <w:pPr>
        <w:pStyle w:val="TOC3"/>
        <w:rPr>
          <w:rFonts w:eastAsiaTheme="minorEastAsia"/>
          <w:smallCaps w:val="0"/>
          <w:sz w:val="22"/>
        </w:rPr>
      </w:pPr>
      <w:hyperlink w:anchor="_Toc10194816" w:history="1">
        <w:r w:rsidR="00E4713C" w:rsidRPr="00BE1C42">
          <w:rPr>
            <w:rStyle w:val="Hyperlink"/>
          </w:rPr>
          <w:t>Microsoft 365</w:t>
        </w:r>
        <w:r w:rsidR="00E4713C">
          <w:tab/>
        </w:r>
        <w:r w:rsidR="00E4713C">
          <w:fldChar w:fldCharType="begin"/>
        </w:r>
        <w:r w:rsidR="00E4713C">
          <w:instrText xml:space="preserve"> PAGEREF _Toc10194816 \h </w:instrText>
        </w:r>
        <w:r w:rsidR="00E4713C">
          <w:fldChar w:fldCharType="separate"/>
        </w:r>
        <w:r w:rsidR="00E4713C">
          <w:t>103</w:t>
        </w:r>
        <w:r w:rsidR="00E4713C">
          <w:fldChar w:fldCharType="end"/>
        </w:r>
      </w:hyperlink>
    </w:p>
    <w:p w:rsidR="00E4713C" w:rsidRDefault="002C2560">
      <w:pPr>
        <w:pStyle w:val="TOC3"/>
        <w:rPr>
          <w:rFonts w:eastAsiaTheme="minorEastAsia"/>
          <w:smallCaps w:val="0"/>
          <w:sz w:val="22"/>
        </w:rPr>
      </w:pPr>
      <w:hyperlink w:anchor="_Toc10194817" w:history="1">
        <w:r w:rsidR="00E4713C" w:rsidRPr="00BE1C42">
          <w:rPr>
            <w:rStyle w:val="Hyperlink"/>
          </w:rPr>
          <w:t>Enterprise Mobility + Security</w:t>
        </w:r>
        <w:r w:rsidR="00E4713C">
          <w:tab/>
        </w:r>
        <w:r w:rsidR="00E4713C">
          <w:fldChar w:fldCharType="begin"/>
        </w:r>
        <w:r w:rsidR="00E4713C">
          <w:instrText xml:space="preserve"> PAGEREF _Toc10194817 \h </w:instrText>
        </w:r>
        <w:r w:rsidR="00E4713C">
          <w:fldChar w:fldCharType="separate"/>
        </w:r>
        <w:r w:rsidR="00E4713C">
          <w:t>103</w:t>
        </w:r>
        <w:r w:rsidR="00E4713C">
          <w:fldChar w:fldCharType="end"/>
        </w:r>
      </w:hyperlink>
    </w:p>
    <w:p w:rsidR="00E4713C" w:rsidRDefault="002C2560">
      <w:pPr>
        <w:pStyle w:val="TOC3"/>
        <w:rPr>
          <w:rFonts w:eastAsiaTheme="minorEastAsia"/>
          <w:smallCaps w:val="0"/>
          <w:sz w:val="22"/>
        </w:rPr>
      </w:pPr>
      <w:hyperlink w:anchor="_Toc10194818" w:history="1">
        <w:r w:rsidR="00E4713C" w:rsidRPr="00BE1C42">
          <w:rPr>
            <w:rStyle w:val="Hyperlink"/>
          </w:rPr>
          <w:t>Serviços do Microsoft Dynamics 365</w:t>
        </w:r>
        <w:r w:rsidR="00E4713C">
          <w:tab/>
        </w:r>
        <w:r w:rsidR="00E4713C">
          <w:fldChar w:fldCharType="begin"/>
        </w:r>
        <w:r w:rsidR="00E4713C">
          <w:instrText xml:space="preserve"> PAGEREF _Toc10194818 \h </w:instrText>
        </w:r>
        <w:r w:rsidR="00E4713C">
          <w:fldChar w:fldCharType="separate"/>
        </w:r>
        <w:r w:rsidR="00E4713C">
          <w:t>103</w:t>
        </w:r>
        <w:r w:rsidR="00E4713C">
          <w:fldChar w:fldCharType="end"/>
        </w:r>
      </w:hyperlink>
    </w:p>
    <w:p w:rsidR="00E4713C" w:rsidRDefault="002C2560">
      <w:pPr>
        <w:pStyle w:val="TOC3"/>
        <w:rPr>
          <w:rFonts w:eastAsiaTheme="minorEastAsia"/>
          <w:smallCaps w:val="0"/>
          <w:sz w:val="22"/>
        </w:rPr>
      </w:pPr>
      <w:hyperlink w:anchor="_Toc10194819" w:history="1">
        <w:r w:rsidR="00E4713C" w:rsidRPr="00BE1C42">
          <w:rPr>
            <w:rStyle w:val="Hyperlink"/>
          </w:rPr>
          <w:t>Aplicações do Office 365</w:t>
        </w:r>
        <w:r w:rsidR="00E4713C">
          <w:tab/>
        </w:r>
        <w:r w:rsidR="00E4713C">
          <w:fldChar w:fldCharType="begin"/>
        </w:r>
        <w:r w:rsidR="00E4713C">
          <w:instrText xml:space="preserve"> PAGEREF _Toc10194819 \h </w:instrText>
        </w:r>
        <w:r w:rsidR="00E4713C">
          <w:fldChar w:fldCharType="separate"/>
        </w:r>
        <w:r w:rsidR="00E4713C">
          <w:t>105</w:t>
        </w:r>
        <w:r w:rsidR="00E4713C">
          <w:fldChar w:fldCharType="end"/>
        </w:r>
      </w:hyperlink>
    </w:p>
    <w:p w:rsidR="00E4713C" w:rsidRDefault="002C2560">
      <w:pPr>
        <w:pStyle w:val="TOC3"/>
        <w:rPr>
          <w:rFonts w:eastAsiaTheme="minorEastAsia"/>
          <w:smallCaps w:val="0"/>
          <w:sz w:val="22"/>
        </w:rPr>
      </w:pPr>
      <w:hyperlink w:anchor="_Toc10194820" w:history="1">
        <w:r w:rsidR="00E4713C" w:rsidRPr="00BE1C42">
          <w:rPr>
            <w:rStyle w:val="Hyperlink"/>
          </w:rPr>
          <w:t>Conjuntos de Aplicações do Office 365</w:t>
        </w:r>
        <w:r w:rsidR="00E4713C">
          <w:tab/>
        </w:r>
        <w:r w:rsidR="00E4713C">
          <w:fldChar w:fldCharType="begin"/>
        </w:r>
        <w:r w:rsidR="00E4713C">
          <w:instrText xml:space="preserve"> PAGEREF _Toc10194820 \h </w:instrText>
        </w:r>
        <w:r w:rsidR="00E4713C">
          <w:fldChar w:fldCharType="separate"/>
        </w:r>
        <w:r w:rsidR="00E4713C">
          <w:t>105</w:t>
        </w:r>
        <w:r w:rsidR="00E4713C">
          <w:fldChar w:fldCharType="end"/>
        </w:r>
      </w:hyperlink>
    </w:p>
    <w:p w:rsidR="00E4713C" w:rsidRDefault="002C2560">
      <w:pPr>
        <w:pStyle w:val="TOC3"/>
        <w:rPr>
          <w:rFonts w:eastAsiaTheme="minorEastAsia"/>
          <w:smallCaps w:val="0"/>
          <w:sz w:val="22"/>
        </w:rPr>
      </w:pPr>
      <w:hyperlink w:anchor="_Toc10194821" w:history="1">
        <w:r w:rsidR="00E4713C" w:rsidRPr="00BE1C42">
          <w:rPr>
            <w:rStyle w:val="Hyperlink"/>
          </w:rPr>
          <w:t>Project Online</w:t>
        </w:r>
        <w:r w:rsidR="00E4713C">
          <w:tab/>
        </w:r>
        <w:r w:rsidR="00E4713C">
          <w:fldChar w:fldCharType="begin"/>
        </w:r>
        <w:r w:rsidR="00E4713C">
          <w:instrText xml:space="preserve"> PAGEREF _Toc10194821 \h </w:instrText>
        </w:r>
        <w:r w:rsidR="00E4713C">
          <w:fldChar w:fldCharType="separate"/>
        </w:r>
        <w:r w:rsidR="00E4713C">
          <w:t>106</w:t>
        </w:r>
        <w:r w:rsidR="00E4713C">
          <w:fldChar w:fldCharType="end"/>
        </w:r>
      </w:hyperlink>
    </w:p>
    <w:p w:rsidR="00E4713C" w:rsidRDefault="002C2560">
      <w:pPr>
        <w:pStyle w:val="TOC1"/>
        <w:rPr>
          <w:rFonts w:eastAsiaTheme="minorEastAsia"/>
          <w:b w:val="0"/>
          <w:caps w:val="0"/>
          <w:noProof/>
          <w:sz w:val="22"/>
          <w:szCs w:val="22"/>
        </w:rPr>
      </w:pPr>
      <w:hyperlink w:anchor="_Toc10194822" w:history="1">
        <w:r w:rsidR="00E4713C" w:rsidRPr="00BE1C42">
          <w:rPr>
            <w:rStyle w:val="Hyperlink"/>
            <w:noProof/>
          </w:rPr>
          <w:t>Apêndice D – Serviços Profissionais</w:t>
        </w:r>
        <w:r w:rsidR="00E4713C">
          <w:rPr>
            <w:noProof/>
          </w:rPr>
          <w:tab/>
        </w:r>
        <w:r w:rsidR="00E4713C">
          <w:rPr>
            <w:noProof/>
          </w:rPr>
          <w:fldChar w:fldCharType="begin"/>
        </w:r>
        <w:r w:rsidR="00E4713C">
          <w:rPr>
            <w:noProof/>
          </w:rPr>
          <w:instrText xml:space="preserve"> PAGEREF _Toc10194822 \h </w:instrText>
        </w:r>
        <w:r w:rsidR="00E4713C">
          <w:rPr>
            <w:noProof/>
          </w:rPr>
        </w:r>
        <w:r w:rsidR="00E4713C">
          <w:rPr>
            <w:noProof/>
          </w:rPr>
          <w:fldChar w:fldCharType="separate"/>
        </w:r>
        <w:r w:rsidR="00E4713C">
          <w:rPr>
            <w:noProof/>
          </w:rPr>
          <w:t>107</w:t>
        </w:r>
        <w:r w:rsidR="00E4713C">
          <w:rPr>
            <w:noProof/>
          </w:rPr>
          <w:fldChar w:fldCharType="end"/>
        </w:r>
      </w:hyperlink>
    </w:p>
    <w:p w:rsidR="00E4713C" w:rsidRDefault="002C2560">
      <w:pPr>
        <w:pStyle w:val="TOC2"/>
        <w:rPr>
          <w:rFonts w:eastAsiaTheme="minorEastAsia"/>
          <w:smallCaps w:val="0"/>
          <w:sz w:val="22"/>
        </w:rPr>
      </w:pPr>
      <w:hyperlink w:anchor="_Toc10194823" w:history="1">
        <w:r w:rsidR="00E4713C" w:rsidRPr="00BE1C42">
          <w:rPr>
            <w:rStyle w:val="Hyperlink"/>
          </w:rPr>
          <w:t>Ofertas de Suporte Microsoft Premier</w:t>
        </w:r>
        <w:r w:rsidR="00E4713C">
          <w:tab/>
        </w:r>
        <w:r w:rsidR="00E4713C">
          <w:fldChar w:fldCharType="begin"/>
        </w:r>
        <w:r w:rsidR="00E4713C">
          <w:instrText xml:space="preserve"> PAGEREF _Toc10194823 \h </w:instrText>
        </w:r>
        <w:r w:rsidR="00E4713C">
          <w:fldChar w:fldCharType="separate"/>
        </w:r>
        <w:r w:rsidR="00E4713C">
          <w:t>107</w:t>
        </w:r>
        <w:r w:rsidR="00E4713C">
          <w:fldChar w:fldCharType="end"/>
        </w:r>
      </w:hyperlink>
    </w:p>
    <w:p w:rsidR="00E4713C" w:rsidRDefault="002C2560">
      <w:pPr>
        <w:pStyle w:val="TOC2"/>
        <w:rPr>
          <w:rFonts w:eastAsiaTheme="minorEastAsia"/>
          <w:smallCaps w:val="0"/>
          <w:sz w:val="22"/>
        </w:rPr>
      </w:pPr>
      <w:hyperlink w:anchor="_Toc10194824" w:history="1">
        <w:r w:rsidR="00E4713C" w:rsidRPr="00BE1C42">
          <w:rPr>
            <w:rStyle w:val="Hyperlink"/>
          </w:rPr>
          <w:t>Ofertas dos Serviços de Consultadoria Digital da Microsoft</w:t>
        </w:r>
        <w:r w:rsidR="00E4713C">
          <w:tab/>
        </w:r>
        <w:r w:rsidR="00E4713C">
          <w:fldChar w:fldCharType="begin"/>
        </w:r>
        <w:r w:rsidR="00E4713C">
          <w:instrText xml:space="preserve"> PAGEREF _Toc10194824 \h </w:instrText>
        </w:r>
        <w:r w:rsidR="00E4713C">
          <w:fldChar w:fldCharType="separate"/>
        </w:r>
        <w:r w:rsidR="00E4713C">
          <w:t>108</w:t>
        </w:r>
        <w:r w:rsidR="00E4713C">
          <w:fldChar w:fldCharType="end"/>
        </w:r>
      </w:hyperlink>
    </w:p>
    <w:p w:rsidR="00E4713C" w:rsidRDefault="002C2560">
      <w:pPr>
        <w:pStyle w:val="TOC2"/>
        <w:rPr>
          <w:rFonts w:eastAsiaTheme="minorEastAsia"/>
          <w:smallCaps w:val="0"/>
          <w:sz w:val="22"/>
        </w:rPr>
      </w:pPr>
      <w:hyperlink w:anchor="_Toc10194825" w:history="1">
        <w:r w:rsidR="00E4713C" w:rsidRPr="00BE1C42">
          <w:rPr>
            <w:rStyle w:val="Hyperlink"/>
          </w:rPr>
          <w:t>Ofertas de Acelerador de Produtividade de Vendas</w:t>
        </w:r>
        <w:r w:rsidR="00E4713C">
          <w:tab/>
        </w:r>
        <w:r w:rsidR="00E4713C">
          <w:fldChar w:fldCharType="begin"/>
        </w:r>
        <w:r w:rsidR="00E4713C">
          <w:instrText xml:space="preserve"> PAGEREF _Toc10194825 \h </w:instrText>
        </w:r>
        <w:r w:rsidR="00E4713C">
          <w:fldChar w:fldCharType="separate"/>
        </w:r>
        <w:r w:rsidR="00E4713C">
          <w:t>108</w:t>
        </w:r>
        <w:r w:rsidR="00E4713C">
          <w:fldChar w:fldCharType="end"/>
        </w:r>
      </w:hyperlink>
    </w:p>
    <w:p w:rsidR="00E4713C" w:rsidRDefault="002C2560">
      <w:pPr>
        <w:pStyle w:val="TOC1"/>
        <w:rPr>
          <w:rFonts w:eastAsiaTheme="minorEastAsia"/>
          <w:b w:val="0"/>
          <w:caps w:val="0"/>
          <w:noProof/>
          <w:sz w:val="22"/>
          <w:szCs w:val="22"/>
        </w:rPr>
      </w:pPr>
      <w:hyperlink w:anchor="_Toc10194826" w:history="1">
        <w:r w:rsidR="00E4713C" w:rsidRPr="00BE1C42">
          <w:rPr>
            <w:rStyle w:val="Hyperlink"/>
            <w:noProof/>
          </w:rPr>
          <w:t>Apêndice E – Termos Suplementares do Contrato do Programa</w:t>
        </w:r>
        <w:r w:rsidR="00E4713C">
          <w:rPr>
            <w:noProof/>
          </w:rPr>
          <w:tab/>
        </w:r>
        <w:r w:rsidR="00E4713C">
          <w:rPr>
            <w:noProof/>
          </w:rPr>
          <w:fldChar w:fldCharType="begin"/>
        </w:r>
        <w:r w:rsidR="00E4713C">
          <w:rPr>
            <w:noProof/>
          </w:rPr>
          <w:instrText xml:space="preserve"> PAGEREF _Toc10194826 \h </w:instrText>
        </w:r>
        <w:r w:rsidR="00E4713C">
          <w:rPr>
            <w:noProof/>
          </w:rPr>
        </w:r>
        <w:r w:rsidR="00E4713C">
          <w:rPr>
            <w:noProof/>
          </w:rPr>
          <w:fldChar w:fldCharType="separate"/>
        </w:r>
        <w:r w:rsidR="00E4713C">
          <w:rPr>
            <w:noProof/>
          </w:rPr>
          <w:t>110</w:t>
        </w:r>
        <w:r w:rsidR="00E4713C">
          <w:rPr>
            <w:noProof/>
          </w:rPr>
          <w:fldChar w:fldCharType="end"/>
        </w:r>
      </w:hyperlink>
    </w:p>
    <w:p w:rsidR="00E4713C" w:rsidRDefault="002C2560">
      <w:pPr>
        <w:pStyle w:val="TOC2"/>
        <w:rPr>
          <w:rFonts w:eastAsiaTheme="minorEastAsia"/>
          <w:smallCaps w:val="0"/>
          <w:sz w:val="22"/>
        </w:rPr>
      </w:pPr>
      <w:hyperlink w:anchor="_Toc10194827" w:history="1">
        <w:r w:rsidR="00E4713C" w:rsidRPr="00BE1C42">
          <w:rPr>
            <w:rStyle w:val="Hyperlink"/>
          </w:rPr>
          <w:t>Termos Suplementares para o Programa Select Plus</w:t>
        </w:r>
        <w:r w:rsidR="00E4713C">
          <w:tab/>
        </w:r>
        <w:r w:rsidR="00E4713C">
          <w:fldChar w:fldCharType="begin"/>
        </w:r>
        <w:r w:rsidR="00E4713C">
          <w:instrText xml:space="preserve"> PAGEREF _Toc10194827 \h </w:instrText>
        </w:r>
        <w:r w:rsidR="00E4713C">
          <w:fldChar w:fldCharType="separate"/>
        </w:r>
        <w:r w:rsidR="00E4713C">
          <w:t>110</w:t>
        </w:r>
        <w:r w:rsidR="00E4713C">
          <w:fldChar w:fldCharType="end"/>
        </w:r>
      </w:hyperlink>
    </w:p>
    <w:p w:rsidR="00E4713C" w:rsidRDefault="002C2560">
      <w:pPr>
        <w:pStyle w:val="TOC2"/>
        <w:rPr>
          <w:rFonts w:eastAsiaTheme="minorEastAsia"/>
          <w:smallCaps w:val="0"/>
          <w:sz w:val="22"/>
        </w:rPr>
      </w:pPr>
      <w:hyperlink w:anchor="_Toc10194828" w:history="1">
        <w:r w:rsidR="00E4713C" w:rsidRPr="00BE1C42">
          <w:rPr>
            <w:rStyle w:val="Hyperlink"/>
          </w:rPr>
          <w:t>Definição de Gestão de Dispositivos Qualificados</w:t>
        </w:r>
        <w:r w:rsidR="00E4713C">
          <w:tab/>
        </w:r>
        <w:r w:rsidR="00E4713C">
          <w:fldChar w:fldCharType="begin"/>
        </w:r>
        <w:r w:rsidR="00E4713C">
          <w:instrText xml:space="preserve"> PAGEREF _Toc10194828 \h </w:instrText>
        </w:r>
        <w:r w:rsidR="00E4713C">
          <w:fldChar w:fldCharType="separate"/>
        </w:r>
        <w:r w:rsidR="00E4713C">
          <w:t>110</w:t>
        </w:r>
        <w:r w:rsidR="00E4713C">
          <w:fldChar w:fldCharType="end"/>
        </w:r>
      </w:hyperlink>
    </w:p>
    <w:p w:rsidR="00E4713C" w:rsidRDefault="002C2560">
      <w:pPr>
        <w:pStyle w:val="TOC2"/>
        <w:rPr>
          <w:rFonts w:eastAsiaTheme="minorEastAsia"/>
          <w:smallCaps w:val="0"/>
          <w:sz w:val="22"/>
        </w:rPr>
      </w:pPr>
      <w:hyperlink w:anchor="_Toc10194829" w:history="1">
        <w:r w:rsidR="00E4713C" w:rsidRPr="00BE1C42">
          <w:rPr>
            <w:rStyle w:val="Hyperlink"/>
          </w:rPr>
          <w:t>Serviços Online nos Programas Open</w:t>
        </w:r>
        <w:r w:rsidR="00E4713C">
          <w:tab/>
        </w:r>
        <w:r w:rsidR="00E4713C">
          <w:fldChar w:fldCharType="begin"/>
        </w:r>
        <w:r w:rsidR="00E4713C">
          <w:instrText xml:space="preserve"> PAGEREF _Toc10194829 \h </w:instrText>
        </w:r>
        <w:r w:rsidR="00E4713C">
          <w:fldChar w:fldCharType="separate"/>
        </w:r>
        <w:r w:rsidR="00E4713C">
          <w:t>110</w:t>
        </w:r>
        <w:r w:rsidR="00E4713C">
          <w:fldChar w:fldCharType="end"/>
        </w:r>
      </w:hyperlink>
    </w:p>
    <w:p w:rsidR="00E4713C" w:rsidRDefault="002C2560">
      <w:pPr>
        <w:pStyle w:val="TOC2"/>
        <w:rPr>
          <w:rFonts w:eastAsiaTheme="minorEastAsia"/>
          <w:smallCaps w:val="0"/>
          <w:sz w:val="22"/>
        </w:rPr>
      </w:pPr>
      <w:hyperlink w:anchor="_Toc10194830" w:history="1">
        <w:r w:rsidR="00E4713C" w:rsidRPr="00BE1C42">
          <w:rPr>
            <w:rStyle w:val="Hyperlink"/>
          </w:rPr>
          <w:t>Termos Suplementares para Serviços Profissionais – Contratos Legados</w:t>
        </w:r>
        <w:r w:rsidR="00E4713C">
          <w:tab/>
        </w:r>
        <w:r w:rsidR="00E4713C">
          <w:fldChar w:fldCharType="begin"/>
        </w:r>
        <w:r w:rsidR="00E4713C">
          <w:instrText xml:space="preserve"> PAGEREF _Toc10194830 \h </w:instrText>
        </w:r>
        <w:r w:rsidR="00E4713C">
          <w:fldChar w:fldCharType="separate"/>
        </w:r>
        <w:r w:rsidR="00E4713C">
          <w:t>110</w:t>
        </w:r>
        <w:r w:rsidR="00E4713C">
          <w:fldChar w:fldCharType="end"/>
        </w:r>
      </w:hyperlink>
    </w:p>
    <w:p w:rsidR="00E4713C" w:rsidRDefault="002C2560">
      <w:pPr>
        <w:pStyle w:val="TOC1"/>
        <w:rPr>
          <w:rFonts w:eastAsiaTheme="minorEastAsia"/>
          <w:b w:val="0"/>
          <w:caps w:val="0"/>
          <w:noProof/>
          <w:sz w:val="22"/>
          <w:szCs w:val="22"/>
        </w:rPr>
      </w:pPr>
      <w:hyperlink w:anchor="_Toc10194831" w:history="1">
        <w:r w:rsidR="00E4713C" w:rsidRPr="00BE1C42">
          <w:rPr>
            <w:rStyle w:val="Hyperlink"/>
            <w:noProof/>
          </w:rPr>
          <w:t>Apêndice F – Promoções</w:t>
        </w:r>
        <w:r w:rsidR="00E4713C">
          <w:rPr>
            <w:noProof/>
          </w:rPr>
          <w:tab/>
        </w:r>
        <w:r w:rsidR="00E4713C">
          <w:rPr>
            <w:noProof/>
          </w:rPr>
          <w:fldChar w:fldCharType="begin"/>
        </w:r>
        <w:r w:rsidR="00E4713C">
          <w:rPr>
            <w:noProof/>
          </w:rPr>
          <w:instrText xml:space="preserve"> PAGEREF _Toc10194831 \h </w:instrText>
        </w:r>
        <w:r w:rsidR="00E4713C">
          <w:rPr>
            <w:noProof/>
          </w:rPr>
        </w:r>
        <w:r w:rsidR="00E4713C">
          <w:rPr>
            <w:noProof/>
          </w:rPr>
          <w:fldChar w:fldCharType="separate"/>
        </w:r>
        <w:r w:rsidR="00E4713C">
          <w:rPr>
            <w:noProof/>
          </w:rPr>
          <w:t>112</w:t>
        </w:r>
        <w:r w:rsidR="00E4713C">
          <w:rPr>
            <w:noProof/>
          </w:rPr>
          <w:fldChar w:fldCharType="end"/>
        </w:r>
      </w:hyperlink>
    </w:p>
    <w:p w:rsidR="00E4713C" w:rsidRDefault="002C2560">
      <w:pPr>
        <w:pStyle w:val="TOC2"/>
        <w:rPr>
          <w:rFonts w:eastAsiaTheme="minorEastAsia"/>
          <w:smallCaps w:val="0"/>
          <w:sz w:val="22"/>
        </w:rPr>
      </w:pPr>
      <w:hyperlink w:anchor="_Toc10194832" w:history="1">
        <w:r w:rsidR="00E4713C" w:rsidRPr="00BE1C42">
          <w:rPr>
            <w:rStyle w:val="Hyperlink"/>
          </w:rPr>
          <w:t>Promoção Windows 7 ESU para Utilizadores do Windows E5, M365 E5 e M365 E5 Security</w:t>
        </w:r>
        <w:r w:rsidR="00E4713C">
          <w:tab/>
        </w:r>
        <w:r w:rsidR="00E4713C">
          <w:fldChar w:fldCharType="begin"/>
        </w:r>
        <w:r w:rsidR="00E4713C">
          <w:instrText xml:space="preserve"> PAGEREF _Toc10194832 \h </w:instrText>
        </w:r>
        <w:r w:rsidR="00E4713C">
          <w:fldChar w:fldCharType="separate"/>
        </w:r>
        <w:r w:rsidR="00E4713C">
          <w:t>112</w:t>
        </w:r>
        <w:r w:rsidR="00E4713C">
          <w:fldChar w:fldCharType="end"/>
        </w:r>
      </w:hyperlink>
    </w:p>
    <w:p w:rsidR="00E4713C" w:rsidRDefault="002C2560">
      <w:pPr>
        <w:pStyle w:val="TOC1"/>
        <w:rPr>
          <w:rFonts w:eastAsiaTheme="minorEastAsia"/>
          <w:b w:val="0"/>
          <w:caps w:val="0"/>
          <w:noProof/>
          <w:sz w:val="22"/>
          <w:szCs w:val="22"/>
        </w:rPr>
      </w:pPr>
      <w:hyperlink w:anchor="_Toc10194833" w:history="1">
        <w:r w:rsidR="00E4713C" w:rsidRPr="00BE1C42">
          <w:rPr>
            <w:rStyle w:val="Hyperlink"/>
            <w:noProof/>
          </w:rPr>
          <w:t>Apêndice G - Termos de Matriz de Armazenamento e do Azure Data Box</w:t>
        </w:r>
        <w:r w:rsidR="00E4713C">
          <w:rPr>
            <w:noProof/>
          </w:rPr>
          <w:tab/>
        </w:r>
        <w:r w:rsidR="00E4713C">
          <w:rPr>
            <w:noProof/>
          </w:rPr>
          <w:fldChar w:fldCharType="begin"/>
        </w:r>
        <w:r w:rsidR="00E4713C">
          <w:rPr>
            <w:noProof/>
          </w:rPr>
          <w:instrText xml:space="preserve"> PAGEREF _Toc10194833 \h </w:instrText>
        </w:r>
        <w:r w:rsidR="00E4713C">
          <w:rPr>
            <w:noProof/>
          </w:rPr>
        </w:r>
        <w:r w:rsidR="00E4713C">
          <w:rPr>
            <w:noProof/>
          </w:rPr>
          <w:fldChar w:fldCharType="separate"/>
        </w:r>
        <w:r w:rsidR="00E4713C">
          <w:rPr>
            <w:noProof/>
          </w:rPr>
          <w:t>113</w:t>
        </w:r>
        <w:r w:rsidR="00E4713C">
          <w:rPr>
            <w:noProof/>
          </w:rPr>
          <w:fldChar w:fldCharType="end"/>
        </w:r>
      </w:hyperlink>
    </w:p>
    <w:p w:rsidR="00E4713C" w:rsidRDefault="002C2560">
      <w:pPr>
        <w:pStyle w:val="TOC2"/>
        <w:rPr>
          <w:rFonts w:eastAsiaTheme="minorEastAsia"/>
          <w:smallCaps w:val="0"/>
          <w:sz w:val="22"/>
        </w:rPr>
      </w:pPr>
      <w:hyperlink w:anchor="_Toc10194834" w:history="1">
        <w:r w:rsidR="00E4713C" w:rsidRPr="00BE1C42">
          <w:rPr>
            <w:rStyle w:val="Hyperlink"/>
          </w:rPr>
          <w:t>Termos de Matriz de Armazenamento:</w:t>
        </w:r>
        <w:r w:rsidR="00E4713C">
          <w:tab/>
        </w:r>
        <w:r w:rsidR="00E4713C">
          <w:fldChar w:fldCharType="begin"/>
        </w:r>
        <w:r w:rsidR="00E4713C">
          <w:instrText xml:space="preserve"> PAGEREF _Toc10194834 \h </w:instrText>
        </w:r>
        <w:r w:rsidR="00E4713C">
          <w:fldChar w:fldCharType="separate"/>
        </w:r>
        <w:r w:rsidR="00E4713C">
          <w:t>113</w:t>
        </w:r>
        <w:r w:rsidR="00E4713C">
          <w:fldChar w:fldCharType="end"/>
        </w:r>
      </w:hyperlink>
    </w:p>
    <w:p w:rsidR="00E4713C" w:rsidRDefault="002C2560">
      <w:pPr>
        <w:pStyle w:val="TOC2"/>
        <w:rPr>
          <w:rFonts w:eastAsiaTheme="minorEastAsia"/>
          <w:smallCaps w:val="0"/>
          <w:sz w:val="22"/>
        </w:rPr>
      </w:pPr>
      <w:hyperlink w:anchor="_Toc10194835" w:history="1">
        <w:r w:rsidR="00E4713C" w:rsidRPr="00BE1C42">
          <w:rPr>
            <w:rStyle w:val="Hyperlink"/>
          </w:rPr>
          <w:t>Termos do Hardware do Azure Data Box</w:t>
        </w:r>
        <w:r w:rsidR="00E4713C">
          <w:tab/>
        </w:r>
        <w:r w:rsidR="00E4713C">
          <w:fldChar w:fldCharType="begin"/>
        </w:r>
        <w:r w:rsidR="00E4713C">
          <w:instrText xml:space="preserve"> PAGEREF _Toc10194835 \h </w:instrText>
        </w:r>
        <w:r w:rsidR="00E4713C">
          <w:fldChar w:fldCharType="separate"/>
        </w:r>
        <w:r w:rsidR="00E4713C">
          <w:t>114</w:t>
        </w:r>
        <w:r w:rsidR="00E4713C">
          <w:fldChar w:fldCharType="end"/>
        </w:r>
      </w:hyperlink>
    </w:p>
    <w:p w:rsidR="00E4713C" w:rsidRDefault="002C2560">
      <w:pPr>
        <w:pStyle w:val="TOC1"/>
        <w:rPr>
          <w:rFonts w:eastAsiaTheme="minorEastAsia"/>
          <w:b w:val="0"/>
          <w:caps w:val="0"/>
          <w:noProof/>
          <w:sz w:val="22"/>
          <w:szCs w:val="22"/>
        </w:rPr>
      </w:pPr>
      <w:hyperlink w:anchor="_Toc10194836" w:history="1">
        <w:r w:rsidR="00E4713C" w:rsidRPr="00BE1C42">
          <w:rPr>
            <w:rStyle w:val="Hyperlink"/>
            <w:noProof/>
          </w:rPr>
          <w:t>Apêndice H - Benefícios Utilização por Estudantes e Programas Académicos</w:t>
        </w:r>
        <w:r w:rsidR="00E4713C">
          <w:rPr>
            <w:noProof/>
          </w:rPr>
          <w:tab/>
        </w:r>
        <w:r w:rsidR="00E4713C">
          <w:rPr>
            <w:noProof/>
          </w:rPr>
          <w:fldChar w:fldCharType="begin"/>
        </w:r>
        <w:r w:rsidR="00E4713C">
          <w:rPr>
            <w:noProof/>
          </w:rPr>
          <w:instrText xml:space="preserve"> PAGEREF _Toc10194836 \h </w:instrText>
        </w:r>
        <w:r w:rsidR="00E4713C">
          <w:rPr>
            <w:noProof/>
          </w:rPr>
        </w:r>
        <w:r w:rsidR="00E4713C">
          <w:rPr>
            <w:noProof/>
          </w:rPr>
          <w:fldChar w:fldCharType="separate"/>
        </w:r>
        <w:r w:rsidR="00E4713C">
          <w:rPr>
            <w:noProof/>
          </w:rPr>
          <w:t>119</w:t>
        </w:r>
        <w:r w:rsidR="00E4713C">
          <w:rPr>
            <w:noProof/>
          </w:rPr>
          <w:fldChar w:fldCharType="end"/>
        </w:r>
      </w:hyperlink>
    </w:p>
    <w:p w:rsidR="00E4713C" w:rsidRDefault="002C2560">
      <w:pPr>
        <w:pStyle w:val="TOC2"/>
        <w:rPr>
          <w:rFonts w:eastAsiaTheme="minorEastAsia"/>
          <w:smallCaps w:val="0"/>
          <w:sz w:val="22"/>
        </w:rPr>
      </w:pPr>
      <w:hyperlink w:anchor="_Toc10194837" w:history="1">
        <w:r w:rsidR="00E4713C" w:rsidRPr="00BE1C42">
          <w:rPr>
            <w:rStyle w:val="Hyperlink"/>
          </w:rPr>
          <w:t>Elegibilidades do Benefício Utilização por Estudantes por Programa Qualificável</w:t>
        </w:r>
        <w:r w:rsidR="00E4713C">
          <w:tab/>
        </w:r>
        <w:r w:rsidR="00E4713C">
          <w:fldChar w:fldCharType="begin"/>
        </w:r>
        <w:r w:rsidR="00E4713C">
          <w:instrText xml:space="preserve"> PAGEREF _Toc10194837 \h </w:instrText>
        </w:r>
        <w:r w:rsidR="00E4713C">
          <w:fldChar w:fldCharType="separate"/>
        </w:r>
        <w:r w:rsidR="00E4713C">
          <w:t>119</w:t>
        </w:r>
        <w:r w:rsidR="00E4713C">
          <w:fldChar w:fldCharType="end"/>
        </w:r>
      </w:hyperlink>
    </w:p>
    <w:p w:rsidR="00E4713C" w:rsidRDefault="002C2560">
      <w:pPr>
        <w:pStyle w:val="TOC2"/>
        <w:rPr>
          <w:rFonts w:eastAsiaTheme="minorEastAsia"/>
          <w:smallCaps w:val="0"/>
          <w:sz w:val="22"/>
        </w:rPr>
      </w:pPr>
      <w:hyperlink w:anchor="_Toc10194838" w:history="1">
        <w:r w:rsidR="00E4713C" w:rsidRPr="00BE1C42">
          <w:rPr>
            <w:rStyle w:val="Hyperlink"/>
          </w:rPr>
          <w:t>Cenários Mistos de Produtos de Plataforma de Educação (EPP)</w:t>
        </w:r>
        <w:r w:rsidR="00E4713C">
          <w:tab/>
        </w:r>
        <w:r w:rsidR="00E4713C">
          <w:fldChar w:fldCharType="begin"/>
        </w:r>
        <w:r w:rsidR="00E4713C">
          <w:instrText xml:space="preserve"> PAGEREF _Toc10194838 \h </w:instrText>
        </w:r>
        <w:r w:rsidR="00E4713C">
          <w:fldChar w:fldCharType="separate"/>
        </w:r>
        <w:r w:rsidR="00E4713C">
          <w:t>120</w:t>
        </w:r>
        <w:r w:rsidR="00E4713C">
          <w:fldChar w:fldCharType="end"/>
        </w:r>
      </w:hyperlink>
    </w:p>
    <w:p w:rsidR="00E4713C" w:rsidRDefault="002C2560">
      <w:pPr>
        <w:pStyle w:val="TOC2"/>
        <w:rPr>
          <w:rFonts w:eastAsiaTheme="minorEastAsia"/>
          <w:smallCaps w:val="0"/>
          <w:sz w:val="22"/>
        </w:rPr>
      </w:pPr>
      <w:hyperlink w:anchor="_Toc10194839" w:history="1">
        <w:r w:rsidR="00E4713C" w:rsidRPr="00BE1C42">
          <w:rPr>
            <w:rStyle w:val="Hyperlink"/>
          </w:rPr>
          <w:t>Disponibilidade do Programa Enrollment for Education Solutions (Anterior à Versão 2017)</w:t>
        </w:r>
        <w:r w:rsidR="00E4713C">
          <w:tab/>
        </w:r>
        <w:r w:rsidR="00E4713C">
          <w:fldChar w:fldCharType="begin"/>
        </w:r>
        <w:r w:rsidR="00E4713C">
          <w:instrText xml:space="preserve"> PAGEREF _Toc10194839 \h </w:instrText>
        </w:r>
        <w:r w:rsidR="00E4713C">
          <w:fldChar w:fldCharType="separate"/>
        </w:r>
        <w:r w:rsidR="00E4713C">
          <w:t>120</w:t>
        </w:r>
        <w:r w:rsidR="00E4713C">
          <w:fldChar w:fldCharType="end"/>
        </w:r>
      </w:hyperlink>
    </w:p>
    <w:p w:rsidR="00E4713C" w:rsidRDefault="002C2560">
      <w:pPr>
        <w:pStyle w:val="TOC1"/>
        <w:rPr>
          <w:rFonts w:eastAsiaTheme="minorEastAsia"/>
          <w:b w:val="0"/>
          <w:caps w:val="0"/>
          <w:noProof/>
          <w:sz w:val="22"/>
          <w:szCs w:val="22"/>
        </w:rPr>
      </w:pPr>
      <w:hyperlink w:anchor="_Toc10194840" w:history="1">
        <w:r w:rsidR="00E4713C" w:rsidRPr="00BE1C42">
          <w:rPr>
            <w:rStyle w:val="Hyperlink"/>
            <w:noProof/>
          </w:rPr>
          <w:t>Índice</w:t>
        </w:r>
        <w:r w:rsidR="00E4713C">
          <w:rPr>
            <w:noProof/>
          </w:rPr>
          <w:tab/>
        </w:r>
        <w:r w:rsidR="00E4713C">
          <w:rPr>
            <w:noProof/>
          </w:rPr>
          <w:fldChar w:fldCharType="begin"/>
        </w:r>
        <w:r w:rsidR="00E4713C">
          <w:rPr>
            <w:noProof/>
          </w:rPr>
          <w:instrText xml:space="preserve"> PAGEREF _Toc10194840 \h </w:instrText>
        </w:r>
        <w:r w:rsidR="00E4713C">
          <w:rPr>
            <w:noProof/>
          </w:rPr>
        </w:r>
        <w:r w:rsidR="00E4713C">
          <w:rPr>
            <w:noProof/>
          </w:rPr>
          <w:fldChar w:fldCharType="separate"/>
        </w:r>
        <w:r w:rsidR="00E4713C">
          <w:rPr>
            <w:noProof/>
          </w:rPr>
          <w:t>121</w:t>
        </w:r>
        <w:r w:rsidR="00E4713C">
          <w:rPr>
            <w:noProof/>
          </w:rPr>
          <w:fldChar w:fldCharType="end"/>
        </w:r>
      </w:hyperlink>
    </w:p>
    <w:p w:rsidR="00A6465D" w:rsidRDefault="00503F9F">
      <w:pPr>
        <w:pStyle w:val="ProductList-Body"/>
        <w:sectPr w:rsidR="00A6465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6465D" w:rsidRDefault="00A6465D">
      <w:pPr>
        <w:pStyle w:val="ProductList-Body"/>
      </w:pPr>
    </w:p>
    <w:p w:rsidR="00A6465D" w:rsidRDefault="00A6465D">
      <w:pPr>
        <w:sectPr w:rsidR="00A6465D">
          <w:headerReference w:type="default" r:id="rId15"/>
          <w:footerReference w:type="default" r:id="rId16"/>
          <w:type w:val="continuous"/>
          <w:pgSz w:w="12240" w:h="15840" w:code="1"/>
          <w:pgMar w:top="1170" w:right="720" w:bottom="720" w:left="720" w:header="432" w:footer="288" w:gutter="0"/>
          <w:cols w:space="360"/>
        </w:sectPr>
      </w:pPr>
    </w:p>
    <w:p w:rsidR="00A6465D" w:rsidRDefault="00503F9F">
      <w:pPr>
        <w:pStyle w:val="ProductList-SectionHeading"/>
        <w:pageBreakBefore/>
        <w:outlineLvl w:val="0"/>
      </w:pPr>
      <w:bookmarkStart w:id="2" w:name="_Sec531"/>
      <w:bookmarkEnd w:id="1"/>
      <w:proofErr w:type="spellStart"/>
      <w:r>
        <w:lastRenderedPageBreak/>
        <w:t>Introdução</w:t>
      </w:r>
      <w:proofErr w:type="spellEnd"/>
      <w:r>
        <w:fldChar w:fldCharType="begin"/>
      </w:r>
      <w:r>
        <w:instrText xml:space="preserve"> TC "</w:instrText>
      </w:r>
      <w:bookmarkStart w:id="3" w:name="_Toc10194697"/>
      <w:r>
        <w:instrText>Introdução</w:instrText>
      </w:r>
      <w:bookmarkEnd w:id="3"/>
      <w:r>
        <w:instrText>" \l 1</w:instrText>
      </w:r>
      <w:r>
        <w:fldChar w:fldCharType="end"/>
      </w:r>
    </w:p>
    <w:p w:rsidR="00A6465D" w:rsidRDefault="00A6465D">
      <w:pPr>
        <w:pStyle w:val="ProductList-Body"/>
      </w:pPr>
    </w:p>
    <w:p w:rsidR="00A6465D" w:rsidRDefault="00503F9F">
      <w:pPr>
        <w:pStyle w:val="ProductList-Offering1Heading"/>
        <w:outlineLvl w:val="1"/>
      </w:pPr>
      <w:bookmarkStart w:id="4" w:name="_Sec532"/>
      <w:proofErr w:type="spellStart"/>
      <w:r>
        <w:t>Acerca</w:t>
      </w:r>
      <w:proofErr w:type="spellEnd"/>
      <w:r>
        <w:t xml:space="preserve"> </w:t>
      </w:r>
      <w:proofErr w:type="spellStart"/>
      <w:r>
        <w:t>deste</w:t>
      </w:r>
      <w:proofErr w:type="spellEnd"/>
      <w:r>
        <w:t xml:space="preserve"> </w:t>
      </w:r>
      <w:proofErr w:type="spellStart"/>
      <w:r>
        <w:t>Documento</w:t>
      </w:r>
      <w:bookmarkEnd w:id="4"/>
      <w:proofErr w:type="spellEnd"/>
      <w:r>
        <w:fldChar w:fldCharType="begin"/>
      </w:r>
      <w:r>
        <w:instrText xml:space="preserve"> TC "</w:instrText>
      </w:r>
      <w:bookmarkStart w:id="5" w:name="_Toc10194698"/>
      <w:r>
        <w:instrText>Acerca deste Documento</w:instrText>
      </w:r>
      <w:bookmarkEnd w:id="5"/>
      <w:r>
        <w:instrText>" \l 2</w:instrText>
      </w:r>
      <w:r>
        <w:fldChar w:fldCharType="end"/>
      </w:r>
    </w:p>
    <w:p w:rsidR="00A6465D" w:rsidRDefault="00503F9F">
      <w:pPr>
        <w:pStyle w:val="ProductList-Body"/>
      </w:pPr>
      <w:r>
        <w:t xml:space="preserve">No </w:t>
      </w:r>
      <w:proofErr w:type="spellStart"/>
      <w:r>
        <w:t>dia</w:t>
      </w:r>
      <w:proofErr w:type="spellEnd"/>
      <w:r>
        <w:t xml:space="preserve"> 1 de </w:t>
      </w:r>
      <w:proofErr w:type="spellStart"/>
      <w:r>
        <w:t>julho</w:t>
      </w:r>
      <w:proofErr w:type="spellEnd"/>
      <w:r>
        <w:t xml:space="preserve"> de 2015, </w:t>
      </w:r>
      <w:proofErr w:type="spellStart"/>
      <w:r>
        <w:t>os</w:t>
      </w:r>
      <w:proofErr w:type="spellEnd"/>
      <w:r>
        <w:t xml:space="preserve"> </w:t>
      </w:r>
      <w:proofErr w:type="spellStart"/>
      <w:r>
        <w:t>Termos</w:t>
      </w:r>
      <w:proofErr w:type="spellEnd"/>
      <w:r>
        <w:t xml:space="preserve"> de </w:t>
      </w:r>
      <w:proofErr w:type="spellStart"/>
      <w:r>
        <w:t>Produto</w:t>
      </w:r>
      <w:proofErr w:type="spellEnd"/>
      <w:r>
        <w:t xml:space="preserve"> </w:t>
      </w:r>
      <w:proofErr w:type="spellStart"/>
      <w:r>
        <w:t>substituem</w:t>
      </w:r>
      <w:proofErr w:type="spellEnd"/>
      <w:r>
        <w:t xml:space="preserve"> tanto o </w:t>
      </w:r>
      <w:proofErr w:type="spellStart"/>
      <w:r>
        <w:t>documento</w:t>
      </w:r>
      <w:proofErr w:type="spellEnd"/>
      <w:r>
        <w:t xml:space="preserve"> da Lista de </w:t>
      </w:r>
      <w:proofErr w:type="spellStart"/>
      <w:r>
        <w:t>Produto</w:t>
      </w:r>
      <w:proofErr w:type="spellEnd"/>
      <w:r>
        <w:t xml:space="preserve"> </w:t>
      </w:r>
      <w:proofErr w:type="spellStart"/>
      <w:r>
        <w:t>como</w:t>
      </w:r>
      <w:proofErr w:type="spellEnd"/>
      <w:r>
        <w:t xml:space="preserve"> o </w:t>
      </w:r>
      <w:proofErr w:type="spellStart"/>
      <w:r>
        <w:t>documento</w:t>
      </w:r>
      <w:proofErr w:type="spellEnd"/>
      <w:r>
        <w:t xml:space="preserve"> dos </w:t>
      </w:r>
      <w:proofErr w:type="spellStart"/>
      <w:r>
        <w:t>Direitos</w:t>
      </w:r>
      <w:proofErr w:type="spellEnd"/>
      <w:r>
        <w:t xml:space="preserve"> de </w:t>
      </w:r>
      <w:proofErr w:type="spellStart"/>
      <w:r>
        <w:t>Utilização</w:t>
      </w:r>
      <w:proofErr w:type="spellEnd"/>
      <w:r>
        <w:t xml:space="preserve"> de </w:t>
      </w:r>
      <w:proofErr w:type="spellStart"/>
      <w:r>
        <w:t>Produto</w:t>
      </w:r>
      <w:proofErr w:type="spellEnd"/>
      <w:r>
        <w:t xml:space="preserve"> (PUR). </w:t>
      </w:r>
      <w:proofErr w:type="spellStart"/>
      <w:r>
        <w:t>Todas</w:t>
      </w:r>
      <w:proofErr w:type="spellEnd"/>
      <w:r>
        <w:t xml:space="preserve"> as </w:t>
      </w:r>
      <w:proofErr w:type="spellStart"/>
      <w:r>
        <w:t>referências</w:t>
      </w:r>
      <w:proofErr w:type="spellEnd"/>
      <w:r>
        <w:t xml:space="preserve"> à Lista de </w:t>
      </w:r>
      <w:proofErr w:type="spellStart"/>
      <w:r>
        <w:t>Produto</w:t>
      </w:r>
      <w:proofErr w:type="spellEnd"/>
      <w:r>
        <w:t xml:space="preserve"> e PUR </w:t>
      </w:r>
      <w:proofErr w:type="spellStart"/>
      <w:r>
        <w:t>nos</w:t>
      </w:r>
      <w:proofErr w:type="spellEnd"/>
      <w:r>
        <w:t xml:space="preserve"> </w:t>
      </w:r>
      <w:proofErr w:type="spellStart"/>
      <w:r>
        <w:t>contratos</w:t>
      </w:r>
      <w:proofErr w:type="spellEnd"/>
      <w:r>
        <w:t xml:space="preserve"> de </w:t>
      </w:r>
      <w:proofErr w:type="spellStart"/>
      <w:r>
        <w:t>licenciamento</w:t>
      </w:r>
      <w:proofErr w:type="spellEnd"/>
      <w:r>
        <w:t xml:space="preserve"> </w:t>
      </w:r>
      <w:proofErr w:type="spellStart"/>
      <w:r>
        <w:t>em</w:t>
      </w:r>
      <w:proofErr w:type="spellEnd"/>
      <w:r>
        <w:t xml:space="preserve"> volume do </w:t>
      </w:r>
      <w:proofErr w:type="spellStart"/>
      <w:r>
        <w:t>Cliente</w:t>
      </w:r>
      <w:proofErr w:type="spellEnd"/>
      <w:r>
        <w:t xml:space="preserve"> </w:t>
      </w:r>
      <w:proofErr w:type="spellStart"/>
      <w:r>
        <w:t>referem</w:t>
      </w:r>
      <w:proofErr w:type="spellEnd"/>
      <w:r>
        <w:t xml:space="preserve">-se </w:t>
      </w:r>
      <w:proofErr w:type="spellStart"/>
      <w:r>
        <w:t>às</w:t>
      </w:r>
      <w:proofErr w:type="spellEnd"/>
      <w:r>
        <w:t xml:space="preserve"> </w:t>
      </w:r>
      <w:proofErr w:type="spellStart"/>
      <w:r>
        <w:t>secções</w:t>
      </w:r>
      <w:proofErr w:type="spellEnd"/>
      <w:r>
        <w:t xml:space="preserve"> </w:t>
      </w:r>
      <w:proofErr w:type="spellStart"/>
      <w:r>
        <w:t>aplicáveis</w:t>
      </w:r>
      <w:proofErr w:type="spellEnd"/>
      <w:r>
        <w:t xml:space="preserve"> dos </w:t>
      </w:r>
      <w:proofErr w:type="spellStart"/>
      <w:r>
        <w:t>Termos</w:t>
      </w:r>
      <w:proofErr w:type="spellEnd"/>
      <w:r>
        <w:t xml:space="preserve"> de </w:t>
      </w:r>
      <w:proofErr w:type="spellStart"/>
      <w:r>
        <w:t>Produto</w:t>
      </w:r>
      <w:proofErr w:type="spellEnd"/>
      <w:r>
        <w:t xml:space="preserve">. </w:t>
      </w:r>
      <w:proofErr w:type="spellStart"/>
      <w:r>
        <w:t>Os</w:t>
      </w:r>
      <w:proofErr w:type="spellEnd"/>
      <w:r>
        <w:t xml:space="preserve"> </w:t>
      </w:r>
      <w:proofErr w:type="spellStart"/>
      <w:r>
        <w:t>Termos</w:t>
      </w:r>
      <w:proofErr w:type="spellEnd"/>
      <w:r>
        <w:t xml:space="preserve"> de </w:t>
      </w:r>
      <w:proofErr w:type="spellStart"/>
      <w:r>
        <w:t>Produto</w:t>
      </w:r>
      <w:proofErr w:type="spellEnd"/>
      <w:r>
        <w:t xml:space="preserve"> </w:t>
      </w:r>
      <w:proofErr w:type="spellStart"/>
      <w:r>
        <w:t>descrevem</w:t>
      </w:r>
      <w:proofErr w:type="spellEnd"/>
      <w:r>
        <w:t xml:space="preserve"> a </w:t>
      </w:r>
      <w:proofErr w:type="spellStart"/>
      <w:r>
        <w:t>disponibilidade</w:t>
      </w:r>
      <w:proofErr w:type="spellEnd"/>
      <w:r>
        <w:t xml:space="preserve"> dos </w:t>
      </w:r>
      <w:proofErr w:type="spellStart"/>
      <w:r>
        <w:t>Produtos</w:t>
      </w:r>
      <w:proofErr w:type="spellEnd"/>
      <w:r>
        <w:t xml:space="preserve"> e </w:t>
      </w:r>
      <w:proofErr w:type="spellStart"/>
      <w:r>
        <w:t>Serviços</w:t>
      </w:r>
      <w:proofErr w:type="spellEnd"/>
      <w:r>
        <w:t xml:space="preserve"> </w:t>
      </w:r>
      <w:proofErr w:type="spellStart"/>
      <w:r>
        <w:t>Profissionais</w:t>
      </w:r>
      <w:proofErr w:type="spellEnd"/>
      <w:r>
        <w:t xml:space="preserve"> </w:t>
      </w:r>
      <w:proofErr w:type="spellStart"/>
      <w:r>
        <w:t>através</w:t>
      </w:r>
      <w:proofErr w:type="spellEnd"/>
      <w:r>
        <w:t xml:space="preserve"> dos </w:t>
      </w:r>
      <w:proofErr w:type="spellStart"/>
      <w:r>
        <w:t>Programas</w:t>
      </w:r>
      <w:proofErr w:type="spellEnd"/>
      <w:r>
        <w:t xml:space="preserve"> de </w:t>
      </w:r>
      <w:proofErr w:type="spellStart"/>
      <w:r>
        <w:t>Licenciamento</w:t>
      </w:r>
      <w:proofErr w:type="spellEnd"/>
      <w:r>
        <w:t xml:space="preserve"> </w:t>
      </w:r>
      <w:proofErr w:type="spellStart"/>
      <w:r>
        <w:t>em</w:t>
      </w:r>
      <w:proofErr w:type="spellEnd"/>
      <w:r>
        <w:t xml:space="preserve"> Volume da Microsoft (</w:t>
      </w:r>
      <w:proofErr w:type="spellStart"/>
      <w:r>
        <w:t>anteriormente</w:t>
      </w:r>
      <w:proofErr w:type="spellEnd"/>
      <w:r>
        <w:t xml:space="preserve"> </w:t>
      </w:r>
      <w:proofErr w:type="spellStart"/>
      <w:r>
        <w:t>concedidos</w:t>
      </w:r>
      <w:proofErr w:type="spellEnd"/>
      <w:r>
        <w:t xml:space="preserve"> </w:t>
      </w:r>
      <w:proofErr w:type="spellStart"/>
      <w:r>
        <w:t>através</w:t>
      </w:r>
      <w:proofErr w:type="spellEnd"/>
      <w:r>
        <w:t xml:space="preserve"> da Lista de </w:t>
      </w:r>
      <w:proofErr w:type="spellStart"/>
      <w:r>
        <w:t>Produto</w:t>
      </w:r>
      <w:proofErr w:type="spellEnd"/>
      <w:r>
        <w:t xml:space="preserve">), </w:t>
      </w:r>
      <w:proofErr w:type="spellStart"/>
      <w:r>
        <w:t>bem</w:t>
      </w:r>
      <w:proofErr w:type="spellEnd"/>
      <w:r>
        <w:t xml:space="preserve"> </w:t>
      </w:r>
      <w:proofErr w:type="spellStart"/>
      <w:r>
        <w:t>como</w:t>
      </w:r>
      <w:proofErr w:type="spellEnd"/>
      <w:r>
        <w:t xml:space="preserve"> </w:t>
      </w:r>
      <w:proofErr w:type="spellStart"/>
      <w:r>
        <w:t>os</w:t>
      </w:r>
      <w:proofErr w:type="spellEnd"/>
      <w:r>
        <w:t xml:space="preserve"> </w:t>
      </w:r>
      <w:proofErr w:type="spellStart"/>
      <w:r>
        <w:t>direitos</w:t>
      </w:r>
      <w:proofErr w:type="spellEnd"/>
      <w:r>
        <w:t xml:space="preserve"> de </w:t>
      </w:r>
      <w:proofErr w:type="spellStart"/>
      <w:r>
        <w:t>utilização</w:t>
      </w:r>
      <w:proofErr w:type="spellEnd"/>
      <w:r>
        <w:t xml:space="preserve"> para </w:t>
      </w:r>
      <w:proofErr w:type="spellStart"/>
      <w:r>
        <w:t>os</w:t>
      </w:r>
      <w:proofErr w:type="spellEnd"/>
      <w:r>
        <w:t xml:space="preserve"> </w:t>
      </w:r>
      <w:proofErr w:type="spellStart"/>
      <w:r>
        <w:t>Produtos</w:t>
      </w:r>
      <w:proofErr w:type="spellEnd"/>
      <w:r>
        <w:t xml:space="preserve"> de Software (</w:t>
      </w:r>
      <w:proofErr w:type="spellStart"/>
      <w:r>
        <w:t>anteriormente</w:t>
      </w:r>
      <w:proofErr w:type="spellEnd"/>
      <w:r>
        <w:t xml:space="preserve"> </w:t>
      </w:r>
      <w:proofErr w:type="spellStart"/>
      <w:r>
        <w:t>concedidos</w:t>
      </w:r>
      <w:proofErr w:type="spellEnd"/>
      <w:r>
        <w:t xml:space="preserve"> </w:t>
      </w:r>
      <w:proofErr w:type="spellStart"/>
      <w:r>
        <w:t>através</w:t>
      </w:r>
      <w:proofErr w:type="spellEnd"/>
      <w:r>
        <w:t xml:space="preserve"> dos PUR). </w:t>
      </w:r>
      <w:proofErr w:type="spellStart"/>
      <w:r>
        <w:t>Os</w:t>
      </w:r>
      <w:proofErr w:type="spellEnd"/>
      <w:r>
        <w:t xml:space="preserve"> </w:t>
      </w:r>
      <w:proofErr w:type="spellStart"/>
      <w:r>
        <w:t>termos</w:t>
      </w:r>
      <w:proofErr w:type="spellEnd"/>
      <w:r>
        <w:t xml:space="preserve"> de </w:t>
      </w:r>
      <w:proofErr w:type="spellStart"/>
      <w:r>
        <w:t>serviço</w:t>
      </w:r>
      <w:proofErr w:type="spellEnd"/>
      <w:r>
        <w:t xml:space="preserve"> para </w:t>
      </w:r>
      <w:proofErr w:type="spellStart"/>
      <w:r>
        <w:t>os</w:t>
      </w:r>
      <w:proofErr w:type="spellEnd"/>
      <w:r>
        <w:t xml:space="preserve"> </w:t>
      </w:r>
      <w:proofErr w:type="spellStart"/>
      <w:r>
        <w:t>Serviços</w:t>
      </w:r>
      <w:proofErr w:type="spellEnd"/>
      <w:r>
        <w:t xml:space="preserve"> Online </w:t>
      </w:r>
      <w:proofErr w:type="spellStart"/>
      <w:r>
        <w:t>referidos</w:t>
      </w:r>
      <w:proofErr w:type="spellEnd"/>
      <w:r>
        <w:t xml:space="preserve"> </w:t>
      </w:r>
      <w:proofErr w:type="spellStart"/>
      <w:r>
        <w:t>neste</w:t>
      </w:r>
      <w:proofErr w:type="spellEnd"/>
      <w:r>
        <w:t xml:space="preserve"> </w:t>
      </w:r>
      <w:proofErr w:type="spellStart"/>
      <w:r>
        <w:t>documento</w:t>
      </w:r>
      <w:proofErr w:type="spellEnd"/>
      <w:r>
        <w:t xml:space="preserve"> </w:t>
      </w:r>
      <w:proofErr w:type="spellStart"/>
      <w:r>
        <w:t>estão</w:t>
      </w:r>
      <w:proofErr w:type="spellEnd"/>
      <w:r>
        <w:t xml:space="preserve"> </w:t>
      </w:r>
      <w:proofErr w:type="spellStart"/>
      <w:r>
        <w:t>publicados</w:t>
      </w:r>
      <w:proofErr w:type="spellEnd"/>
      <w:r>
        <w:t xml:space="preserve"> </w:t>
      </w:r>
      <w:proofErr w:type="spellStart"/>
      <w:r>
        <w:t>nos</w:t>
      </w:r>
      <w:proofErr w:type="spellEnd"/>
      <w:r>
        <w:t xml:space="preserve"> </w:t>
      </w:r>
      <w:proofErr w:type="spellStart"/>
      <w:r>
        <w:t>Termos</w:t>
      </w:r>
      <w:proofErr w:type="spellEnd"/>
      <w:r>
        <w:t xml:space="preserve"> dos </w:t>
      </w:r>
      <w:proofErr w:type="spellStart"/>
      <w:r>
        <w:t>Serviços</w:t>
      </w:r>
      <w:proofErr w:type="spellEnd"/>
      <w:r>
        <w:t xml:space="preserve"> Online (OST) </w:t>
      </w:r>
      <w:proofErr w:type="spellStart"/>
      <w:r>
        <w:t>em</w:t>
      </w:r>
      <w:proofErr w:type="spellEnd"/>
      <w:r>
        <w:t xml:space="preserve"> </w:t>
      </w:r>
      <w:hyperlink r:id="rId17">
        <w:r>
          <w:rPr>
            <w:color w:val="00467F"/>
            <w:u w:val="single"/>
          </w:rPr>
          <w:t>http://go.microsoft.com/?linkid=9840733</w:t>
        </w:r>
      </w:hyperlink>
      <w:r>
        <w:t>.</w:t>
      </w:r>
    </w:p>
    <w:p w:rsidR="00A6465D" w:rsidRDefault="00A6465D">
      <w:pPr>
        <w:pStyle w:val="ProductList-Body"/>
      </w:pPr>
    </w:p>
    <w:p w:rsidR="00A6465D" w:rsidRDefault="00503F9F">
      <w:pPr>
        <w:pStyle w:val="ProductList-Body"/>
      </w:pPr>
      <w:proofErr w:type="spellStart"/>
      <w:r>
        <w:t>Os</w:t>
      </w:r>
      <w:proofErr w:type="spellEnd"/>
      <w:r>
        <w:t xml:space="preserve"> </w:t>
      </w:r>
      <w:proofErr w:type="spellStart"/>
      <w:r>
        <w:t>produtos</w:t>
      </w:r>
      <w:proofErr w:type="spellEnd"/>
      <w:r>
        <w:t xml:space="preserve"> </w:t>
      </w:r>
      <w:proofErr w:type="spellStart"/>
      <w:r>
        <w:t>listados</w:t>
      </w:r>
      <w:proofErr w:type="spellEnd"/>
      <w:r>
        <w:t xml:space="preserve"> </w:t>
      </w:r>
      <w:proofErr w:type="spellStart"/>
      <w:r>
        <w:t>nos</w:t>
      </w:r>
      <w:proofErr w:type="spellEnd"/>
      <w:r>
        <w:t xml:space="preserve"> </w:t>
      </w:r>
      <w:proofErr w:type="spellStart"/>
      <w:r>
        <w:t>Termos</w:t>
      </w:r>
      <w:proofErr w:type="spellEnd"/>
      <w:r>
        <w:t xml:space="preserve"> de </w:t>
      </w:r>
      <w:proofErr w:type="spellStart"/>
      <w:r>
        <w:t>Produto</w:t>
      </w:r>
      <w:proofErr w:type="spellEnd"/>
      <w:r>
        <w:t xml:space="preserve"> </w:t>
      </w:r>
      <w:proofErr w:type="spellStart"/>
      <w:r>
        <w:t>estão</w:t>
      </w:r>
      <w:proofErr w:type="spellEnd"/>
      <w:r>
        <w:t xml:space="preserve"> </w:t>
      </w:r>
      <w:proofErr w:type="spellStart"/>
      <w:r>
        <w:t>disponíveis</w:t>
      </w:r>
      <w:proofErr w:type="spellEnd"/>
      <w:r>
        <w:t xml:space="preserve"> </w:t>
      </w:r>
      <w:proofErr w:type="spellStart"/>
      <w:r>
        <w:t>na</w:t>
      </w:r>
      <w:proofErr w:type="spellEnd"/>
      <w:r>
        <w:t xml:space="preserve"> data </w:t>
      </w:r>
      <w:proofErr w:type="spellStart"/>
      <w:r>
        <w:t>incluída</w:t>
      </w:r>
      <w:proofErr w:type="spellEnd"/>
      <w:r>
        <w:t xml:space="preserve"> </w:t>
      </w:r>
      <w:proofErr w:type="spellStart"/>
      <w:r>
        <w:t>na</w:t>
      </w:r>
      <w:proofErr w:type="spellEnd"/>
      <w:r>
        <w:t xml:space="preserve"> </w:t>
      </w:r>
      <w:hyperlink w:anchor="_Sec843">
        <w:r>
          <w:rPr>
            <w:color w:val="00467F"/>
            <w:u w:val="single"/>
          </w:rPr>
          <w:t>Página de Rosto</w:t>
        </w:r>
      </w:hyperlink>
      <w:r>
        <w:t xml:space="preserve"> dos </w:t>
      </w:r>
      <w:proofErr w:type="spellStart"/>
      <w:r>
        <w:t>Termos</w:t>
      </w:r>
      <w:proofErr w:type="spellEnd"/>
      <w:r>
        <w:t xml:space="preserve"> de </w:t>
      </w:r>
      <w:proofErr w:type="spellStart"/>
      <w:r>
        <w:t>Produto</w:t>
      </w:r>
      <w:proofErr w:type="spellEnd"/>
      <w:r>
        <w:t xml:space="preserve">. As </w:t>
      </w:r>
      <w:proofErr w:type="spellStart"/>
      <w:r>
        <w:t>versões</w:t>
      </w:r>
      <w:proofErr w:type="spellEnd"/>
      <w:r>
        <w:t xml:space="preserve"> </w:t>
      </w:r>
      <w:proofErr w:type="spellStart"/>
      <w:r>
        <w:t>anteriores</w:t>
      </w:r>
      <w:proofErr w:type="spellEnd"/>
      <w:r>
        <w:t xml:space="preserve"> dos </w:t>
      </w:r>
      <w:proofErr w:type="spellStart"/>
      <w:r>
        <w:t>Termos</w:t>
      </w:r>
      <w:proofErr w:type="spellEnd"/>
      <w:r>
        <w:t xml:space="preserve"> de </w:t>
      </w:r>
      <w:proofErr w:type="spellStart"/>
      <w:r>
        <w:t>Produto</w:t>
      </w:r>
      <w:proofErr w:type="spellEnd"/>
      <w:r>
        <w:t xml:space="preserve"> </w:t>
      </w:r>
      <w:proofErr w:type="spellStart"/>
      <w:r>
        <w:t>estão</w:t>
      </w:r>
      <w:proofErr w:type="spellEnd"/>
      <w:r>
        <w:t xml:space="preserve"> </w:t>
      </w:r>
      <w:proofErr w:type="spellStart"/>
      <w:r>
        <w:t>disponíveis</w:t>
      </w:r>
      <w:proofErr w:type="spellEnd"/>
      <w:r>
        <w:t xml:space="preserve"> </w:t>
      </w:r>
      <w:proofErr w:type="spellStart"/>
      <w:r>
        <w:t>em</w:t>
      </w:r>
      <w:proofErr w:type="spellEnd"/>
      <w:r>
        <w:t xml:space="preserve"> </w:t>
      </w:r>
      <w:hyperlink r:id="rId18">
        <w:r>
          <w:rPr>
            <w:color w:val="00467F"/>
            <w:u w:val="single"/>
          </w:rPr>
          <w:t>http://go.microsoft.com/?linkid=9839207</w:t>
        </w:r>
      </w:hyperlink>
      <w:r>
        <w:t xml:space="preserve">, </w:t>
      </w:r>
      <w:proofErr w:type="spellStart"/>
      <w:r>
        <w:t>incluindo</w:t>
      </w:r>
      <w:proofErr w:type="spellEnd"/>
      <w:r>
        <w:t xml:space="preserve"> as </w:t>
      </w:r>
      <w:proofErr w:type="spellStart"/>
      <w:r>
        <w:t>versões</w:t>
      </w:r>
      <w:proofErr w:type="spellEnd"/>
      <w:r>
        <w:t xml:space="preserve"> </w:t>
      </w:r>
      <w:proofErr w:type="spellStart"/>
      <w:r>
        <w:t>anteriores</w:t>
      </w:r>
      <w:proofErr w:type="spellEnd"/>
      <w:r>
        <w:t xml:space="preserve"> dos </w:t>
      </w:r>
      <w:proofErr w:type="spellStart"/>
      <w:r>
        <w:t>documentos</w:t>
      </w:r>
      <w:proofErr w:type="spellEnd"/>
      <w:r>
        <w:t xml:space="preserve"> da Lista de </w:t>
      </w:r>
      <w:proofErr w:type="spellStart"/>
      <w:r>
        <w:t>Produto</w:t>
      </w:r>
      <w:proofErr w:type="spellEnd"/>
      <w:r>
        <w:t xml:space="preserve"> e dos PUR. As </w:t>
      </w:r>
      <w:proofErr w:type="spellStart"/>
      <w:r>
        <w:t>informações</w:t>
      </w:r>
      <w:proofErr w:type="spellEnd"/>
      <w:r>
        <w:t xml:space="preserve"> </w:t>
      </w:r>
      <w:proofErr w:type="spellStart"/>
      <w:r>
        <w:t>sobre</w:t>
      </w:r>
      <w:proofErr w:type="spellEnd"/>
      <w:r>
        <w:t xml:space="preserve"> </w:t>
      </w:r>
      <w:proofErr w:type="spellStart"/>
      <w:r>
        <w:t>os</w:t>
      </w:r>
      <w:proofErr w:type="spellEnd"/>
      <w:r>
        <w:t xml:space="preserve"> </w:t>
      </w:r>
      <w:proofErr w:type="spellStart"/>
      <w:r>
        <w:t>produtos</w:t>
      </w:r>
      <w:proofErr w:type="spellEnd"/>
      <w:r>
        <w:t xml:space="preserve"> e </w:t>
      </w:r>
      <w:proofErr w:type="spellStart"/>
      <w:r>
        <w:t>serviços</w:t>
      </w:r>
      <w:proofErr w:type="spellEnd"/>
      <w:r>
        <w:t xml:space="preserve"> da Microsoft </w:t>
      </w:r>
      <w:proofErr w:type="spellStart"/>
      <w:r>
        <w:t>descontinuados</w:t>
      </w:r>
      <w:proofErr w:type="spellEnd"/>
      <w:r>
        <w:t xml:space="preserve"> </w:t>
      </w:r>
      <w:proofErr w:type="spellStart"/>
      <w:r>
        <w:t>estão</w:t>
      </w:r>
      <w:proofErr w:type="spellEnd"/>
      <w:r>
        <w:t xml:space="preserve"> </w:t>
      </w:r>
      <w:proofErr w:type="spellStart"/>
      <w:r>
        <w:t>disponíveis</w:t>
      </w:r>
      <w:proofErr w:type="spellEnd"/>
      <w:r>
        <w:t xml:space="preserve"> </w:t>
      </w:r>
      <w:proofErr w:type="spellStart"/>
      <w:r>
        <w:t>em</w:t>
      </w:r>
      <w:proofErr w:type="spellEnd"/>
      <w:r>
        <w:t xml:space="preserve"> </w:t>
      </w:r>
      <w:hyperlink r:id="rId19">
        <w:r>
          <w:rPr>
            <w:color w:val="00467F"/>
            <w:u w:val="single"/>
          </w:rPr>
          <w:t>http://www.microsoftvolumelicensing.com</w:t>
        </w:r>
      </w:hyperlink>
      <w:r>
        <w:t xml:space="preserve">. </w:t>
      </w:r>
      <w:proofErr w:type="spellStart"/>
      <w:r>
        <w:t>Os</w:t>
      </w:r>
      <w:proofErr w:type="spellEnd"/>
      <w:r>
        <w:t xml:space="preserve"> </w:t>
      </w:r>
      <w:proofErr w:type="spellStart"/>
      <w:r>
        <w:t>clientes</w:t>
      </w:r>
      <w:proofErr w:type="spellEnd"/>
      <w:r>
        <w:t xml:space="preserve"> </w:t>
      </w:r>
      <w:proofErr w:type="spellStart"/>
      <w:r>
        <w:t>deverão</w:t>
      </w:r>
      <w:proofErr w:type="spellEnd"/>
      <w:r>
        <w:t xml:space="preserve"> </w:t>
      </w:r>
      <w:proofErr w:type="spellStart"/>
      <w:r>
        <w:t>contactar</w:t>
      </w:r>
      <w:proofErr w:type="spellEnd"/>
      <w:r>
        <w:t xml:space="preserve"> o </w:t>
      </w:r>
      <w:proofErr w:type="spellStart"/>
      <w:r>
        <w:t>respetivo</w:t>
      </w:r>
      <w:proofErr w:type="spellEnd"/>
      <w:r>
        <w:t xml:space="preserve"> </w:t>
      </w:r>
      <w:proofErr w:type="spellStart"/>
      <w:r>
        <w:t>revendedor</w:t>
      </w:r>
      <w:proofErr w:type="spellEnd"/>
      <w:r>
        <w:t xml:space="preserve"> </w:t>
      </w:r>
      <w:proofErr w:type="spellStart"/>
      <w:r>
        <w:t>ou</w:t>
      </w:r>
      <w:proofErr w:type="spellEnd"/>
      <w:r>
        <w:t xml:space="preserve"> gestor de </w:t>
      </w:r>
      <w:proofErr w:type="spellStart"/>
      <w:r>
        <w:t>conta</w:t>
      </w:r>
      <w:proofErr w:type="spellEnd"/>
      <w:r>
        <w:t xml:space="preserve"> Microsoft para </w:t>
      </w:r>
      <w:proofErr w:type="spellStart"/>
      <w:r>
        <w:t>obter</w:t>
      </w:r>
      <w:proofErr w:type="spellEnd"/>
      <w:r>
        <w:t xml:space="preserve"> as </w:t>
      </w:r>
      <w:proofErr w:type="spellStart"/>
      <w:r>
        <w:t>informações</w:t>
      </w:r>
      <w:proofErr w:type="spellEnd"/>
      <w:r>
        <w:t xml:space="preserve"> </w:t>
      </w:r>
      <w:proofErr w:type="spellStart"/>
      <w:r>
        <w:t>relativas</w:t>
      </w:r>
      <w:proofErr w:type="spellEnd"/>
      <w:r>
        <w:t xml:space="preserve"> à </w:t>
      </w:r>
      <w:proofErr w:type="spellStart"/>
      <w:r>
        <w:t>disponibilidade</w:t>
      </w:r>
      <w:proofErr w:type="spellEnd"/>
      <w:r>
        <w:t xml:space="preserve"> regional dos </w:t>
      </w:r>
      <w:proofErr w:type="spellStart"/>
      <w:r>
        <w:t>produtos</w:t>
      </w:r>
      <w:proofErr w:type="spellEnd"/>
      <w:r>
        <w:t xml:space="preserve"> e </w:t>
      </w:r>
      <w:proofErr w:type="spellStart"/>
      <w:r>
        <w:t>Serviços</w:t>
      </w:r>
      <w:proofErr w:type="spellEnd"/>
      <w:r>
        <w:t xml:space="preserve"> </w:t>
      </w:r>
      <w:proofErr w:type="spellStart"/>
      <w:r>
        <w:t>Profissionais</w:t>
      </w:r>
      <w:proofErr w:type="spellEnd"/>
      <w:r>
        <w:t xml:space="preserve"> da Microsoft.</w:t>
      </w:r>
    </w:p>
    <w:p w:rsidR="00A6465D" w:rsidRDefault="00503F9F">
      <w:pPr>
        <w:pStyle w:val="ProductList-Offering1Heading"/>
        <w:outlineLvl w:val="1"/>
      </w:pPr>
      <w:bookmarkStart w:id="6" w:name="_Sec533"/>
      <w:proofErr w:type="spellStart"/>
      <w:r>
        <w:t>Incluído</w:t>
      </w:r>
      <w:proofErr w:type="spellEnd"/>
      <w:r>
        <w:t xml:space="preserve"> Neste </w:t>
      </w:r>
      <w:proofErr w:type="spellStart"/>
      <w:r>
        <w:t>Documento</w:t>
      </w:r>
      <w:bookmarkEnd w:id="6"/>
      <w:proofErr w:type="spellEnd"/>
      <w:r>
        <w:fldChar w:fldCharType="begin"/>
      </w:r>
      <w:r>
        <w:instrText xml:space="preserve"> TC "</w:instrText>
      </w:r>
      <w:bookmarkStart w:id="7" w:name="_Toc10194699"/>
      <w:r>
        <w:instrText>Incluído Neste Documento</w:instrText>
      </w:r>
      <w:bookmarkEnd w:id="7"/>
      <w:r>
        <w:instrText>" \l 2</w:instrText>
      </w:r>
      <w:r>
        <w:fldChar w:fldCharType="end"/>
      </w:r>
    </w:p>
    <w:p w:rsidR="00A6465D" w:rsidRDefault="00503F9F">
      <w:pPr>
        <w:pStyle w:val="ProductList-Body"/>
      </w:pPr>
      <w:proofErr w:type="spellStart"/>
      <w:r>
        <w:t>Os</w:t>
      </w:r>
      <w:proofErr w:type="spellEnd"/>
      <w:r>
        <w:t xml:space="preserve"> </w:t>
      </w:r>
      <w:proofErr w:type="spellStart"/>
      <w:r>
        <w:t>Termos</w:t>
      </w:r>
      <w:proofErr w:type="spellEnd"/>
      <w:r>
        <w:t xml:space="preserve"> de </w:t>
      </w:r>
      <w:proofErr w:type="spellStart"/>
      <w:r>
        <w:t>Produto</w:t>
      </w:r>
      <w:proofErr w:type="spellEnd"/>
      <w:r>
        <w:t xml:space="preserve"> </w:t>
      </w:r>
      <w:proofErr w:type="spellStart"/>
      <w:r>
        <w:t>incluem</w:t>
      </w:r>
      <w:proofErr w:type="spellEnd"/>
      <w:r>
        <w:t xml:space="preserve"> as </w:t>
      </w:r>
      <w:proofErr w:type="spellStart"/>
      <w:r>
        <w:t>seguintes</w:t>
      </w:r>
      <w:proofErr w:type="spellEnd"/>
      <w:r>
        <w:t xml:space="preserve"> </w:t>
      </w:r>
      <w:proofErr w:type="spellStart"/>
      <w:r>
        <w:t>secções</w:t>
      </w:r>
      <w:proofErr w:type="spellEnd"/>
      <w:r>
        <w:t xml:space="preserve">: </w:t>
      </w:r>
    </w:p>
    <w:p w:rsidR="00A6465D" w:rsidRDefault="002C2560" w:rsidP="00503F9F">
      <w:pPr>
        <w:pStyle w:val="ProductList-Bullet"/>
        <w:numPr>
          <w:ilvl w:val="0"/>
          <w:numId w:val="3"/>
        </w:numPr>
      </w:pPr>
      <w:hyperlink w:anchor="_Sec531">
        <w:proofErr w:type="spellStart"/>
        <w:r w:rsidR="00503F9F">
          <w:rPr>
            <w:color w:val="00467F"/>
            <w:u w:val="single"/>
          </w:rPr>
          <w:t>Introdução</w:t>
        </w:r>
        <w:proofErr w:type="spellEnd"/>
      </w:hyperlink>
      <w:r w:rsidR="00503F9F">
        <w:t xml:space="preserve">, que </w:t>
      </w:r>
      <w:proofErr w:type="spellStart"/>
      <w:r w:rsidR="00503F9F">
        <w:t>inclui</w:t>
      </w:r>
      <w:proofErr w:type="spellEnd"/>
      <w:r w:rsidR="00503F9F">
        <w:t xml:space="preserve"> </w:t>
      </w:r>
      <w:proofErr w:type="spellStart"/>
      <w:r w:rsidR="00503F9F">
        <w:t>uma</w:t>
      </w:r>
      <w:proofErr w:type="spellEnd"/>
      <w:r w:rsidR="00503F9F">
        <w:t xml:space="preserve"> </w:t>
      </w:r>
      <w:proofErr w:type="spellStart"/>
      <w:r w:rsidR="00503F9F">
        <w:t>lista</w:t>
      </w:r>
      <w:proofErr w:type="spellEnd"/>
      <w:r w:rsidR="00503F9F">
        <w:t xml:space="preserve"> de </w:t>
      </w:r>
      <w:proofErr w:type="spellStart"/>
      <w:r w:rsidR="00503F9F">
        <w:t>alterações</w:t>
      </w:r>
      <w:proofErr w:type="spellEnd"/>
      <w:r w:rsidR="00503F9F">
        <w:t xml:space="preserve"> </w:t>
      </w:r>
      <w:proofErr w:type="spellStart"/>
      <w:r w:rsidR="00503F9F">
        <w:t>recentes</w:t>
      </w:r>
      <w:proofErr w:type="spellEnd"/>
      <w:r w:rsidR="00503F9F">
        <w:t>.</w:t>
      </w:r>
    </w:p>
    <w:p w:rsidR="00A6465D" w:rsidRDefault="002C2560" w:rsidP="00503F9F">
      <w:pPr>
        <w:pStyle w:val="ProductList-Bullet"/>
        <w:numPr>
          <w:ilvl w:val="0"/>
          <w:numId w:val="3"/>
        </w:numPr>
      </w:pPr>
      <w:hyperlink w:anchor="_Sec536">
        <w:proofErr w:type="spellStart"/>
        <w:r w:rsidR="00503F9F">
          <w:rPr>
            <w:color w:val="00467F"/>
            <w:u w:val="single"/>
          </w:rPr>
          <w:t>Termos</w:t>
        </w:r>
        <w:proofErr w:type="spellEnd"/>
        <w:r w:rsidR="00503F9F">
          <w:rPr>
            <w:color w:val="00467F"/>
            <w:u w:val="single"/>
          </w:rPr>
          <w:t xml:space="preserve"> de </w:t>
        </w:r>
        <w:proofErr w:type="spellStart"/>
        <w:r w:rsidR="00503F9F">
          <w:rPr>
            <w:color w:val="00467F"/>
            <w:u w:val="single"/>
          </w:rPr>
          <w:t>Licenciamento</w:t>
        </w:r>
        <w:proofErr w:type="spellEnd"/>
      </w:hyperlink>
      <w:r w:rsidR="00503F9F">
        <w:t xml:space="preserve">, que </w:t>
      </w:r>
      <w:proofErr w:type="spellStart"/>
      <w:r w:rsidR="00503F9F">
        <w:t>listam</w:t>
      </w:r>
      <w:proofErr w:type="spellEnd"/>
      <w:r w:rsidR="00503F9F">
        <w:t xml:space="preserve"> </w:t>
      </w:r>
      <w:proofErr w:type="spellStart"/>
      <w:r w:rsidR="00503F9F">
        <w:t>os</w:t>
      </w:r>
      <w:proofErr w:type="spellEnd"/>
      <w:r w:rsidR="00503F9F">
        <w:t xml:space="preserve"> </w:t>
      </w:r>
      <w:proofErr w:type="spellStart"/>
      <w:r w:rsidR="00503F9F">
        <w:t>Termos</w:t>
      </w:r>
      <w:proofErr w:type="spellEnd"/>
      <w:r w:rsidR="00503F9F">
        <w:t xml:space="preserve"> de </w:t>
      </w:r>
      <w:proofErr w:type="spellStart"/>
      <w:r w:rsidR="00503F9F">
        <w:t>Licenciamento</w:t>
      </w:r>
      <w:proofErr w:type="spellEnd"/>
      <w:r w:rsidR="00503F9F">
        <w:t xml:space="preserve"> Universal e </w:t>
      </w:r>
      <w:proofErr w:type="spellStart"/>
      <w:r w:rsidR="00503F9F">
        <w:t>os</w:t>
      </w:r>
      <w:proofErr w:type="spellEnd"/>
      <w:r w:rsidR="00503F9F">
        <w:t xml:space="preserve"> </w:t>
      </w:r>
      <w:proofErr w:type="spellStart"/>
      <w:r w:rsidR="00503F9F">
        <w:t>Termos</w:t>
      </w:r>
      <w:proofErr w:type="spellEnd"/>
      <w:r w:rsidR="00503F9F">
        <w:t xml:space="preserve"> de </w:t>
      </w:r>
      <w:proofErr w:type="spellStart"/>
      <w:r w:rsidR="00503F9F">
        <w:t>Modelo</w:t>
      </w:r>
      <w:proofErr w:type="spellEnd"/>
      <w:r w:rsidR="00503F9F">
        <w:t xml:space="preserve"> de </w:t>
      </w:r>
      <w:proofErr w:type="spellStart"/>
      <w:r w:rsidR="00503F9F">
        <w:t>Licenciamento</w:t>
      </w:r>
      <w:proofErr w:type="spellEnd"/>
      <w:r w:rsidR="00503F9F">
        <w:t xml:space="preserve"> que se </w:t>
      </w:r>
      <w:proofErr w:type="spellStart"/>
      <w:r w:rsidR="00503F9F">
        <w:t>aplicam</w:t>
      </w:r>
      <w:proofErr w:type="spellEnd"/>
      <w:r w:rsidR="00503F9F">
        <w:t xml:space="preserve"> </w:t>
      </w:r>
      <w:proofErr w:type="spellStart"/>
      <w:r w:rsidR="00503F9F">
        <w:t>aos</w:t>
      </w:r>
      <w:proofErr w:type="spellEnd"/>
      <w:r w:rsidR="00503F9F">
        <w:t xml:space="preserve"> </w:t>
      </w:r>
      <w:proofErr w:type="spellStart"/>
      <w:r w:rsidR="00503F9F">
        <w:t>Produtos</w:t>
      </w:r>
      <w:proofErr w:type="spellEnd"/>
      <w:r w:rsidR="00503F9F">
        <w:t xml:space="preserve"> de Software.</w:t>
      </w:r>
    </w:p>
    <w:p w:rsidR="00A6465D" w:rsidRDefault="002C2560" w:rsidP="00503F9F">
      <w:pPr>
        <w:pStyle w:val="ProductList-Bullet"/>
        <w:numPr>
          <w:ilvl w:val="0"/>
          <w:numId w:val="3"/>
        </w:numPr>
      </w:pPr>
      <w:hyperlink w:anchor="_Sec547">
        <w:proofErr w:type="spellStart"/>
        <w:r w:rsidR="00503F9F">
          <w:rPr>
            <w:color w:val="00467F"/>
            <w:u w:val="single"/>
          </w:rPr>
          <w:t>Produtos</w:t>
        </w:r>
        <w:proofErr w:type="spellEnd"/>
        <w:r w:rsidR="00503F9F">
          <w:rPr>
            <w:color w:val="00467F"/>
            <w:u w:val="single"/>
          </w:rPr>
          <w:t xml:space="preserve"> de Software</w:t>
        </w:r>
      </w:hyperlink>
      <w:r w:rsidR="00503F9F">
        <w:t xml:space="preserve">, que </w:t>
      </w:r>
      <w:proofErr w:type="spellStart"/>
      <w:r w:rsidR="00503F9F">
        <w:t>listam</w:t>
      </w:r>
      <w:proofErr w:type="spellEnd"/>
      <w:r w:rsidR="00503F9F">
        <w:t xml:space="preserve"> </w:t>
      </w:r>
      <w:proofErr w:type="spellStart"/>
      <w:r w:rsidR="00503F9F">
        <w:t>todas</w:t>
      </w:r>
      <w:proofErr w:type="spellEnd"/>
      <w:r w:rsidR="00503F9F">
        <w:t xml:space="preserve"> as Entradas de </w:t>
      </w:r>
      <w:proofErr w:type="spellStart"/>
      <w:r w:rsidR="00503F9F">
        <w:t>Produto</w:t>
      </w:r>
      <w:proofErr w:type="spellEnd"/>
      <w:r w:rsidR="00503F9F">
        <w:t xml:space="preserve"> de Software.</w:t>
      </w:r>
    </w:p>
    <w:p w:rsidR="00A6465D" w:rsidRDefault="002C2560" w:rsidP="00503F9F">
      <w:pPr>
        <w:pStyle w:val="ProductList-Bullet"/>
        <w:numPr>
          <w:ilvl w:val="0"/>
          <w:numId w:val="3"/>
        </w:numPr>
      </w:pPr>
      <w:hyperlink w:anchor="_Sec548">
        <w:proofErr w:type="spellStart"/>
        <w:r w:rsidR="00503F9F">
          <w:rPr>
            <w:color w:val="00467F"/>
            <w:u w:val="single"/>
          </w:rPr>
          <w:t>Produtos</w:t>
        </w:r>
        <w:proofErr w:type="spellEnd"/>
        <w:r w:rsidR="00503F9F">
          <w:rPr>
            <w:color w:val="00467F"/>
            <w:u w:val="single"/>
          </w:rPr>
          <w:t xml:space="preserve"> de </w:t>
        </w:r>
        <w:proofErr w:type="spellStart"/>
        <w:r w:rsidR="00503F9F">
          <w:rPr>
            <w:color w:val="00467F"/>
            <w:u w:val="single"/>
          </w:rPr>
          <w:t>Serviços</w:t>
        </w:r>
        <w:proofErr w:type="spellEnd"/>
        <w:r w:rsidR="00503F9F">
          <w:rPr>
            <w:color w:val="00467F"/>
            <w:u w:val="single"/>
          </w:rPr>
          <w:t xml:space="preserve"> Online</w:t>
        </w:r>
      </w:hyperlink>
      <w:r w:rsidR="00503F9F">
        <w:t xml:space="preserve">, que </w:t>
      </w:r>
      <w:proofErr w:type="spellStart"/>
      <w:r w:rsidR="00503F9F">
        <w:t>listam</w:t>
      </w:r>
      <w:proofErr w:type="spellEnd"/>
      <w:r w:rsidR="00503F9F">
        <w:t xml:space="preserve"> </w:t>
      </w:r>
      <w:proofErr w:type="spellStart"/>
      <w:r w:rsidR="00503F9F">
        <w:t>todas</w:t>
      </w:r>
      <w:proofErr w:type="spellEnd"/>
      <w:r w:rsidR="00503F9F">
        <w:t xml:space="preserve"> as Entradas de </w:t>
      </w:r>
      <w:proofErr w:type="spellStart"/>
      <w:r w:rsidR="00503F9F">
        <w:t>Produto</w:t>
      </w:r>
      <w:proofErr w:type="spellEnd"/>
      <w:r w:rsidR="00503F9F">
        <w:t xml:space="preserve"> de </w:t>
      </w:r>
      <w:proofErr w:type="spellStart"/>
      <w:r w:rsidR="00503F9F">
        <w:t>Serviços</w:t>
      </w:r>
      <w:proofErr w:type="spellEnd"/>
      <w:r w:rsidR="00503F9F">
        <w:t xml:space="preserve"> Online.</w:t>
      </w:r>
    </w:p>
    <w:p w:rsidR="00A6465D" w:rsidRDefault="002C2560" w:rsidP="00503F9F">
      <w:pPr>
        <w:pStyle w:val="ProductList-Bullet"/>
        <w:numPr>
          <w:ilvl w:val="0"/>
          <w:numId w:val="3"/>
        </w:numPr>
      </w:pPr>
      <w:hyperlink w:anchor="_Sec549">
        <w:proofErr w:type="spellStart"/>
        <w:r w:rsidR="00503F9F">
          <w:rPr>
            <w:color w:val="00467F"/>
            <w:u w:val="single"/>
          </w:rPr>
          <w:t>Glossário</w:t>
        </w:r>
        <w:proofErr w:type="spellEnd"/>
      </w:hyperlink>
      <w:r w:rsidR="00503F9F">
        <w:t xml:space="preserve">, que define </w:t>
      </w:r>
      <w:proofErr w:type="spellStart"/>
      <w:r w:rsidR="00503F9F">
        <w:t>os</w:t>
      </w:r>
      <w:proofErr w:type="spellEnd"/>
      <w:r w:rsidR="00503F9F">
        <w:t xml:space="preserve"> </w:t>
      </w:r>
      <w:proofErr w:type="spellStart"/>
      <w:r w:rsidR="00503F9F">
        <w:t>Atributos</w:t>
      </w:r>
      <w:proofErr w:type="spellEnd"/>
      <w:r w:rsidR="00503F9F">
        <w:t xml:space="preserve">, </w:t>
      </w:r>
      <w:proofErr w:type="spellStart"/>
      <w:r w:rsidR="00503F9F">
        <w:t>os</w:t>
      </w:r>
      <w:proofErr w:type="spellEnd"/>
      <w:r w:rsidR="00503F9F">
        <w:t xml:space="preserve"> </w:t>
      </w:r>
      <w:proofErr w:type="spellStart"/>
      <w:r w:rsidR="00503F9F">
        <w:t>Valores</w:t>
      </w:r>
      <w:proofErr w:type="spellEnd"/>
      <w:r w:rsidR="00503F9F">
        <w:t xml:space="preserve"> das </w:t>
      </w:r>
      <w:proofErr w:type="spellStart"/>
      <w:r w:rsidR="00503F9F">
        <w:t>Células</w:t>
      </w:r>
      <w:proofErr w:type="spellEnd"/>
      <w:r w:rsidR="00503F9F">
        <w:t xml:space="preserve">, </w:t>
      </w:r>
      <w:proofErr w:type="spellStart"/>
      <w:r w:rsidR="00503F9F">
        <w:t>os</w:t>
      </w:r>
      <w:proofErr w:type="spellEnd"/>
      <w:r w:rsidR="00503F9F">
        <w:t xml:space="preserve"> </w:t>
      </w:r>
      <w:proofErr w:type="spellStart"/>
      <w:r w:rsidR="00503F9F">
        <w:t>Títulos</w:t>
      </w:r>
      <w:proofErr w:type="spellEnd"/>
      <w:r w:rsidR="00503F9F">
        <w:t xml:space="preserve"> das </w:t>
      </w:r>
      <w:proofErr w:type="spellStart"/>
      <w:r w:rsidR="00503F9F">
        <w:t>Colunas</w:t>
      </w:r>
      <w:proofErr w:type="spellEnd"/>
      <w:r w:rsidR="00503F9F">
        <w:t xml:space="preserve"> e outros </w:t>
      </w:r>
      <w:proofErr w:type="spellStart"/>
      <w:r w:rsidR="00503F9F">
        <w:t>termos</w:t>
      </w:r>
      <w:proofErr w:type="spellEnd"/>
      <w:r w:rsidR="00503F9F">
        <w:t xml:space="preserve"> </w:t>
      </w:r>
      <w:proofErr w:type="spellStart"/>
      <w:r w:rsidR="00503F9F">
        <w:t>em</w:t>
      </w:r>
      <w:proofErr w:type="spellEnd"/>
      <w:r w:rsidR="00503F9F">
        <w:t xml:space="preserve"> </w:t>
      </w:r>
      <w:proofErr w:type="spellStart"/>
      <w:r w:rsidR="00503F9F">
        <w:t>maiúsculas</w:t>
      </w:r>
      <w:proofErr w:type="spellEnd"/>
      <w:r w:rsidR="00503F9F">
        <w:t xml:space="preserve"> </w:t>
      </w:r>
      <w:proofErr w:type="spellStart"/>
      <w:r w:rsidR="00503F9F">
        <w:t>utilizados</w:t>
      </w:r>
      <w:proofErr w:type="spellEnd"/>
      <w:r w:rsidR="00503F9F">
        <w:t xml:space="preserve"> </w:t>
      </w:r>
      <w:proofErr w:type="spellStart"/>
      <w:r w:rsidR="00503F9F">
        <w:t>nos</w:t>
      </w:r>
      <w:proofErr w:type="spellEnd"/>
      <w:r w:rsidR="00503F9F">
        <w:t xml:space="preserve"> </w:t>
      </w:r>
      <w:proofErr w:type="spellStart"/>
      <w:r w:rsidR="00503F9F">
        <w:t>Termos</w:t>
      </w:r>
      <w:proofErr w:type="spellEnd"/>
      <w:r w:rsidR="00503F9F">
        <w:t xml:space="preserve"> de </w:t>
      </w:r>
      <w:proofErr w:type="spellStart"/>
      <w:r w:rsidR="00503F9F">
        <w:t>Produto</w:t>
      </w:r>
      <w:proofErr w:type="spellEnd"/>
      <w:r w:rsidR="00503F9F">
        <w:t>.</w:t>
      </w:r>
    </w:p>
    <w:p w:rsidR="00A6465D" w:rsidRDefault="00503F9F" w:rsidP="00503F9F">
      <w:pPr>
        <w:pStyle w:val="ProductList-Bullet"/>
        <w:numPr>
          <w:ilvl w:val="0"/>
          <w:numId w:val="3"/>
        </w:numPr>
      </w:pPr>
      <w:proofErr w:type="spellStart"/>
      <w:r>
        <w:t>Os</w:t>
      </w:r>
      <w:proofErr w:type="spellEnd"/>
      <w:r>
        <w:t xml:space="preserve"> </w:t>
      </w:r>
      <w:proofErr w:type="spellStart"/>
      <w:r>
        <w:t>seguintes</w:t>
      </w:r>
      <w:proofErr w:type="spellEnd"/>
      <w:r>
        <w:t xml:space="preserve"> </w:t>
      </w:r>
      <w:proofErr w:type="spellStart"/>
      <w:r>
        <w:t>apêndices</w:t>
      </w:r>
      <w:proofErr w:type="spellEnd"/>
      <w:r>
        <w:t>:</w:t>
      </w:r>
    </w:p>
    <w:p w:rsidR="00A6465D" w:rsidRDefault="002C2560" w:rsidP="00503F9F">
      <w:pPr>
        <w:pStyle w:val="ProductList-Bullet"/>
        <w:numPr>
          <w:ilvl w:val="1"/>
          <w:numId w:val="3"/>
        </w:numPr>
      </w:pPr>
      <w:hyperlink w:anchor="_Sec591">
        <w:proofErr w:type="spellStart"/>
        <w:r w:rsidR="00503F9F">
          <w:rPr>
            <w:color w:val="00467F"/>
            <w:u w:val="single"/>
          </w:rPr>
          <w:t>Apêndice</w:t>
        </w:r>
        <w:proofErr w:type="spellEnd"/>
        <w:r w:rsidR="00503F9F">
          <w:rPr>
            <w:color w:val="00467F"/>
            <w:u w:val="single"/>
          </w:rPr>
          <w:t xml:space="preserve"> A – </w:t>
        </w:r>
        <w:proofErr w:type="spellStart"/>
        <w:r w:rsidR="00503F9F">
          <w:rPr>
            <w:color w:val="00467F"/>
            <w:u w:val="single"/>
          </w:rPr>
          <w:t>Tabela</w:t>
        </w:r>
        <w:proofErr w:type="spellEnd"/>
        <w:r w:rsidR="00503F9F">
          <w:rPr>
            <w:color w:val="00467F"/>
            <w:u w:val="single"/>
          </w:rPr>
          <w:t xml:space="preserve"> de </w:t>
        </w:r>
        <w:proofErr w:type="spellStart"/>
        <w:r w:rsidR="00503F9F">
          <w:rPr>
            <w:color w:val="00467F"/>
            <w:u w:val="single"/>
          </w:rPr>
          <w:t>Licenças</w:t>
        </w:r>
        <w:proofErr w:type="spellEnd"/>
        <w:r w:rsidR="00503F9F">
          <w:rPr>
            <w:color w:val="00467F"/>
            <w:u w:val="single"/>
          </w:rPr>
          <w:t xml:space="preserve"> </w:t>
        </w:r>
        <w:proofErr w:type="spellStart"/>
        <w:r w:rsidR="00503F9F">
          <w:rPr>
            <w:color w:val="00467F"/>
            <w:u w:val="single"/>
          </w:rPr>
          <w:t>Equivalentes</w:t>
        </w:r>
        <w:proofErr w:type="spellEnd"/>
        <w:r w:rsidR="00503F9F">
          <w:rPr>
            <w:color w:val="00467F"/>
            <w:u w:val="single"/>
          </w:rPr>
          <w:t xml:space="preserve"> de CAL/ML</w:t>
        </w:r>
      </w:hyperlink>
      <w:r w:rsidR="00503F9F">
        <w:t xml:space="preserve">, que </w:t>
      </w:r>
      <w:proofErr w:type="spellStart"/>
      <w:r w:rsidR="00503F9F">
        <w:t>identifica</w:t>
      </w:r>
      <w:proofErr w:type="spellEnd"/>
      <w:r w:rsidR="00503F9F">
        <w:t xml:space="preserve"> </w:t>
      </w:r>
      <w:proofErr w:type="spellStart"/>
      <w:r w:rsidR="00503F9F">
        <w:t>os</w:t>
      </w:r>
      <w:proofErr w:type="spellEnd"/>
      <w:r w:rsidR="00503F9F">
        <w:t xml:space="preserve"> CAL Suites e as </w:t>
      </w:r>
      <w:proofErr w:type="spellStart"/>
      <w:r w:rsidR="00503F9F">
        <w:t>Licenças</w:t>
      </w:r>
      <w:proofErr w:type="spellEnd"/>
      <w:r w:rsidR="00503F9F">
        <w:t xml:space="preserve"> de </w:t>
      </w:r>
      <w:proofErr w:type="spellStart"/>
      <w:r w:rsidR="00503F9F">
        <w:t>subscrição</w:t>
      </w:r>
      <w:proofErr w:type="spellEnd"/>
      <w:r w:rsidR="00503F9F">
        <w:t xml:space="preserve"> dos </w:t>
      </w:r>
      <w:proofErr w:type="spellStart"/>
      <w:r w:rsidR="00503F9F">
        <w:t>Serviços</w:t>
      </w:r>
      <w:proofErr w:type="spellEnd"/>
      <w:r w:rsidR="00503F9F">
        <w:t xml:space="preserve"> Online </w:t>
      </w:r>
      <w:proofErr w:type="spellStart"/>
      <w:r w:rsidR="00503F9F">
        <w:t>disponíveis</w:t>
      </w:r>
      <w:proofErr w:type="spellEnd"/>
      <w:r w:rsidR="00503F9F">
        <w:t xml:space="preserve"> que </w:t>
      </w:r>
      <w:proofErr w:type="spellStart"/>
      <w:r w:rsidR="00503F9F">
        <w:t>fornecem</w:t>
      </w:r>
      <w:proofErr w:type="spellEnd"/>
      <w:r w:rsidR="00503F9F">
        <w:t xml:space="preserve"> o </w:t>
      </w:r>
      <w:proofErr w:type="spellStart"/>
      <w:r w:rsidR="00503F9F">
        <w:t>acesso</w:t>
      </w:r>
      <w:proofErr w:type="spellEnd"/>
      <w:r w:rsidR="00503F9F">
        <w:t xml:space="preserve"> </w:t>
      </w:r>
      <w:proofErr w:type="spellStart"/>
      <w:r w:rsidR="00503F9F">
        <w:t>aos</w:t>
      </w:r>
      <w:proofErr w:type="spellEnd"/>
      <w:r w:rsidR="00503F9F">
        <w:t xml:space="preserve"> </w:t>
      </w:r>
      <w:proofErr w:type="spellStart"/>
      <w:r w:rsidR="00503F9F">
        <w:t>Produtos</w:t>
      </w:r>
      <w:proofErr w:type="spellEnd"/>
      <w:r w:rsidR="00503F9F">
        <w:t xml:space="preserve"> de </w:t>
      </w:r>
      <w:proofErr w:type="spellStart"/>
      <w:r w:rsidR="00503F9F">
        <w:t>Servidor</w:t>
      </w:r>
      <w:proofErr w:type="spellEnd"/>
      <w:r w:rsidR="00503F9F">
        <w:t>.</w:t>
      </w:r>
    </w:p>
    <w:p w:rsidR="00A6465D" w:rsidRDefault="002C2560" w:rsidP="00503F9F">
      <w:pPr>
        <w:pStyle w:val="ProductList-Bullet"/>
        <w:numPr>
          <w:ilvl w:val="1"/>
          <w:numId w:val="3"/>
        </w:numPr>
      </w:pPr>
      <w:hyperlink w:anchor="_Sec564">
        <w:proofErr w:type="spellStart"/>
        <w:r w:rsidR="00503F9F">
          <w:rPr>
            <w:color w:val="00467F"/>
            <w:u w:val="single"/>
          </w:rPr>
          <w:t>Apêndice</w:t>
        </w:r>
        <w:proofErr w:type="spellEnd"/>
        <w:r w:rsidR="00503F9F">
          <w:rPr>
            <w:color w:val="00467F"/>
            <w:u w:val="single"/>
          </w:rPr>
          <w:t xml:space="preserve"> B – Software Assurance</w:t>
        </w:r>
      </w:hyperlink>
      <w:r w:rsidR="00503F9F">
        <w:t xml:space="preserve">, que </w:t>
      </w:r>
      <w:proofErr w:type="spellStart"/>
      <w:r w:rsidR="00503F9F">
        <w:t>descreve</w:t>
      </w:r>
      <w:proofErr w:type="spellEnd"/>
      <w:r w:rsidR="00503F9F">
        <w:t xml:space="preserve"> as </w:t>
      </w:r>
      <w:proofErr w:type="spellStart"/>
      <w:r w:rsidR="00503F9F">
        <w:t>regras</w:t>
      </w:r>
      <w:proofErr w:type="spellEnd"/>
      <w:r w:rsidR="00503F9F">
        <w:t xml:space="preserve"> para a </w:t>
      </w:r>
      <w:proofErr w:type="spellStart"/>
      <w:r w:rsidR="00503F9F">
        <w:t>aquisição</w:t>
      </w:r>
      <w:proofErr w:type="spellEnd"/>
      <w:r w:rsidR="00503F9F">
        <w:t xml:space="preserve"> de SA e outros </w:t>
      </w:r>
      <w:proofErr w:type="spellStart"/>
      <w:r w:rsidR="00503F9F">
        <w:t>benefícios</w:t>
      </w:r>
      <w:proofErr w:type="spellEnd"/>
      <w:r w:rsidR="00503F9F">
        <w:t xml:space="preserve"> </w:t>
      </w:r>
      <w:proofErr w:type="spellStart"/>
      <w:r w:rsidR="00503F9F">
        <w:t>disponíveis</w:t>
      </w:r>
      <w:proofErr w:type="spellEnd"/>
      <w:r w:rsidR="00503F9F">
        <w:t xml:space="preserve"> para </w:t>
      </w:r>
      <w:proofErr w:type="spellStart"/>
      <w:r w:rsidR="00503F9F">
        <w:t>os</w:t>
      </w:r>
      <w:proofErr w:type="spellEnd"/>
      <w:r w:rsidR="00503F9F">
        <w:t xml:space="preserve"> </w:t>
      </w:r>
      <w:proofErr w:type="spellStart"/>
      <w:r w:rsidR="00503F9F">
        <w:t>clientes</w:t>
      </w:r>
      <w:proofErr w:type="spellEnd"/>
      <w:r w:rsidR="00503F9F">
        <w:t xml:space="preserve"> de SA.</w:t>
      </w:r>
    </w:p>
    <w:p w:rsidR="00A6465D" w:rsidRDefault="002C2560" w:rsidP="00503F9F">
      <w:pPr>
        <w:pStyle w:val="ProductList-Bullet"/>
        <w:numPr>
          <w:ilvl w:val="1"/>
          <w:numId w:val="3"/>
        </w:numPr>
      </w:pPr>
      <w:hyperlink w:anchor="_Sec1237">
        <w:proofErr w:type="spellStart"/>
        <w:r w:rsidR="00503F9F">
          <w:rPr>
            <w:color w:val="00467F"/>
            <w:u w:val="single"/>
          </w:rPr>
          <w:t>Apêndice</w:t>
        </w:r>
        <w:proofErr w:type="spellEnd"/>
        <w:r w:rsidR="00503F9F">
          <w:rPr>
            <w:color w:val="00467F"/>
            <w:u w:val="single"/>
          </w:rPr>
          <w:t xml:space="preserve"> C - </w:t>
        </w:r>
        <w:proofErr w:type="spellStart"/>
        <w:r w:rsidR="00503F9F">
          <w:rPr>
            <w:color w:val="00467F"/>
            <w:u w:val="single"/>
          </w:rPr>
          <w:t>Suplementos</w:t>
        </w:r>
        <w:proofErr w:type="spellEnd"/>
        <w:r w:rsidR="00503F9F">
          <w:rPr>
            <w:color w:val="00467F"/>
            <w:u w:val="single"/>
          </w:rPr>
          <w:t xml:space="preserve"> de </w:t>
        </w:r>
        <w:proofErr w:type="spellStart"/>
        <w:r w:rsidR="00503F9F">
          <w:rPr>
            <w:color w:val="00467F"/>
            <w:u w:val="single"/>
          </w:rPr>
          <w:t>Serviços</w:t>
        </w:r>
        <w:proofErr w:type="spellEnd"/>
        <w:r w:rsidR="00503F9F">
          <w:rPr>
            <w:color w:val="00467F"/>
            <w:u w:val="single"/>
          </w:rPr>
          <w:t xml:space="preserve"> Online e </w:t>
        </w:r>
        <w:proofErr w:type="spellStart"/>
        <w:r w:rsidR="00503F9F">
          <w:rPr>
            <w:color w:val="00467F"/>
            <w:u w:val="single"/>
          </w:rPr>
          <w:t>Outras</w:t>
        </w:r>
        <w:proofErr w:type="spellEnd"/>
        <w:r w:rsidR="00503F9F">
          <w:rPr>
            <w:color w:val="00467F"/>
            <w:u w:val="single"/>
          </w:rPr>
          <w:t xml:space="preserve"> </w:t>
        </w:r>
        <w:proofErr w:type="spellStart"/>
        <w:r w:rsidR="00503F9F">
          <w:rPr>
            <w:color w:val="00467F"/>
            <w:u w:val="single"/>
          </w:rPr>
          <w:t>Licenças</w:t>
        </w:r>
        <w:proofErr w:type="spellEnd"/>
        <w:r w:rsidR="00503F9F">
          <w:rPr>
            <w:color w:val="00467F"/>
            <w:u w:val="single"/>
          </w:rPr>
          <w:t xml:space="preserve"> de </w:t>
        </w:r>
        <w:proofErr w:type="spellStart"/>
        <w:r w:rsidR="00503F9F">
          <w:rPr>
            <w:color w:val="00467F"/>
            <w:u w:val="single"/>
          </w:rPr>
          <w:t>Transição</w:t>
        </w:r>
        <w:proofErr w:type="spellEnd"/>
      </w:hyperlink>
      <w:r w:rsidR="00503F9F">
        <w:t xml:space="preserve">, que </w:t>
      </w:r>
      <w:proofErr w:type="spellStart"/>
      <w:r w:rsidR="00503F9F">
        <w:t>descrevem</w:t>
      </w:r>
      <w:proofErr w:type="spellEnd"/>
      <w:r w:rsidR="00503F9F">
        <w:t xml:space="preserve"> </w:t>
      </w:r>
      <w:proofErr w:type="spellStart"/>
      <w:r w:rsidR="00503F9F">
        <w:t>os</w:t>
      </w:r>
      <w:proofErr w:type="spellEnd"/>
      <w:r w:rsidR="00503F9F">
        <w:t xml:space="preserve"> </w:t>
      </w:r>
      <w:proofErr w:type="spellStart"/>
      <w:r w:rsidR="00503F9F">
        <w:t>produtos</w:t>
      </w:r>
      <w:proofErr w:type="spellEnd"/>
      <w:r w:rsidR="00503F9F">
        <w:t xml:space="preserve"> e </w:t>
      </w:r>
      <w:proofErr w:type="spellStart"/>
      <w:r w:rsidR="00503F9F">
        <w:t>condições</w:t>
      </w:r>
      <w:proofErr w:type="spellEnd"/>
      <w:r w:rsidR="00503F9F">
        <w:t xml:space="preserve"> qualificáveis para os Suplementos de Serviços Online e os USLs de SA Existente</w:t>
      </w:r>
    </w:p>
    <w:p w:rsidR="00A6465D" w:rsidRDefault="002C2560" w:rsidP="00503F9F">
      <w:pPr>
        <w:pStyle w:val="ProductList-Bullet"/>
        <w:numPr>
          <w:ilvl w:val="1"/>
          <w:numId w:val="3"/>
        </w:numPr>
      </w:pPr>
      <w:hyperlink w:anchor="_Sec562">
        <w:r w:rsidR="00503F9F">
          <w:rPr>
            <w:color w:val="00467F"/>
            <w:u w:val="single"/>
          </w:rPr>
          <w:t>Apêndice D – Serviços Profissionais</w:t>
        </w:r>
      </w:hyperlink>
      <w:r w:rsidR="00503F9F">
        <w:t>, que lista os Serviços Profissionais oferecidos através do Licenciamento em Volume da Microsoft.</w:t>
      </w:r>
    </w:p>
    <w:p w:rsidR="00A6465D" w:rsidRDefault="002C2560" w:rsidP="00503F9F">
      <w:pPr>
        <w:pStyle w:val="ProductList-Bullet"/>
        <w:numPr>
          <w:ilvl w:val="1"/>
          <w:numId w:val="3"/>
        </w:numPr>
      </w:pPr>
      <w:hyperlink w:anchor="_Sec563">
        <w:r w:rsidR="00503F9F">
          <w:rPr>
            <w:color w:val="00467F"/>
            <w:u w:val="single"/>
          </w:rPr>
          <w:t>Apêndice E – Termos Suplementares do Contrato do Programa</w:t>
        </w:r>
      </w:hyperlink>
      <w:r w:rsidR="00503F9F">
        <w:t>, que fornece termos adicionais para os Contratos do Programa de Licenciamento em Volume da Microsoft.</w:t>
      </w:r>
    </w:p>
    <w:p w:rsidR="00A6465D" w:rsidRDefault="002C2560" w:rsidP="00503F9F">
      <w:pPr>
        <w:pStyle w:val="ProductList-Bullet"/>
        <w:numPr>
          <w:ilvl w:val="1"/>
          <w:numId w:val="3"/>
        </w:numPr>
      </w:pPr>
      <w:hyperlink w:anchor="_Sec572">
        <w:r w:rsidR="00503F9F">
          <w:rPr>
            <w:color w:val="00467F"/>
            <w:u w:val="single"/>
          </w:rPr>
          <w:t>Apêndice F – Promoções de Produto</w:t>
        </w:r>
      </w:hyperlink>
      <w:r w:rsidR="00503F9F">
        <w:t>, que lista as promoções de Produto que não se encontram de outro modo na Lista de Preços.</w:t>
      </w:r>
    </w:p>
    <w:p w:rsidR="00A6465D" w:rsidRDefault="002C2560" w:rsidP="00503F9F">
      <w:pPr>
        <w:pStyle w:val="ProductList-Bullet"/>
        <w:numPr>
          <w:ilvl w:val="1"/>
          <w:numId w:val="3"/>
        </w:numPr>
      </w:pPr>
      <w:hyperlink w:anchor="_Sec899">
        <w:r w:rsidR="00503F9F">
          <w:rPr>
            <w:color w:val="00467F"/>
            <w:u w:val="single"/>
          </w:rPr>
          <w:t>Apêndice G - Termos de Matriz de Armazenamento e do Azure Data Box</w:t>
        </w:r>
      </w:hyperlink>
      <w:r w:rsidR="00503F9F">
        <w:t xml:space="preserve">, que fornece termos adicionais para os dispositivos de Matriz de Armazenamento e do Azure Data Box. </w:t>
      </w:r>
    </w:p>
    <w:p w:rsidR="00A6465D" w:rsidRDefault="002C2560" w:rsidP="00503F9F">
      <w:pPr>
        <w:pStyle w:val="ProductList-Bullet"/>
        <w:numPr>
          <w:ilvl w:val="1"/>
          <w:numId w:val="3"/>
        </w:numPr>
      </w:pPr>
      <w:hyperlink w:anchor="_Sec1230">
        <w:r w:rsidR="00503F9F">
          <w:rPr>
            <w:color w:val="00467F"/>
            <w:u w:val="single"/>
          </w:rPr>
          <w:t>Apêndice H - Benefícios Utilização por Estudantes e Programas Académicos</w:t>
        </w:r>
      </w:hyperlink>
      <w:r w:rsidR="00503F9F">
        <w:t xml:space="preserve">, que lista os Produtos Qualificáveis e os </w:t>
      </w:r>
      <w:r w:rsidR="00503F9F">
        <w:fldChar w:fldCharType="begin"/>
      </w:r>
      <w:r w:rsidR="00503F9F">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503F9F">
        <w:fldChar w:fldCharType="separate"/>
      </w:r>
      <w:r w:rsidR="00503F9F">
        <w:rPr>
          <w:color w:val="0563C1"/>
        </w:rPr>
        <w:t>Benefícios Utilização por Estudantes</w:t>
      </w:r>
      <w:r w:rsidR="00503F9F">
        <w:fldChar w:fldCharType="end"/>
      </w:r>
      <w:r w:rsidR="00503F9F">
        <w:t xml:space="preserve"> associados.</w:t>
      </w:r>
    </w:p>
    <w:p w:rsidR="00A6465D" w:rsidRDefault="002C2560" w:rsidP="00503F9F">
      <w:pPr>
        <w:pStyle w:val="ProductList-Bullet"/>
        <w:numPr>
          <w:ilvl w:val="0"/>
          <w:numId w:val="3"/>
        </w:numPr>
      </w:pPr>
      <w:hyperlink w:anchor="_Sec844">
        <w:r w:rsidR="00503F9F">
          <w:rPr>
            <w:color w:val="00467F"/>
            <w:u w:val="single"/>
          </w:rPr>
          <w:t>Índice Remissivo</w:t>
        </w:r>
      </w:hyperlink>
      <w:r w:rsidR="00503F9F">
        <w:t>, que lista todos os Produtos referenciados nos Termos de Produto e identifica onde se encontram.</w:t>
      </w:r>
    </w:p>
    <w:p w:rsidR="00A6465D" w:rsidRDefault="00503F9F">
      <w:pPr>
        <w:pStyle w:val="ProductList-Offering1Heading"/>
        <w:outlineLvl w:val="1"/>
      </w:pPr>
      <w:bookmarkStart w:id="8" w:name="_Sec534"/>
      <w:r>
        <w:t>Como Navegar numa Entrada de Produto</w:t>
      </w:r>
      <w:bookmarkEnd w:id="8"/>
      <w:r>
        <w:fldChar w:fldCharType="begin"/>
      </w:r>
      <w:r>
        <w:instrText xml:space="preserve"> TC "</w:instrText>
      </w:r>
      <w:bookmarkStart w:id="9" w:name="_Toc10194700"/>
      <w:r>
        <w:instrText>Como Navegar numa Entrada de Produto</w:instrText>
      </w:r>
      <w:bookmarkEnd w:id="9"/>
      <w:r>
        <w:instrText>" \l 2</w:instrText>
      </w:r>
      <w:r>
        <w:fldChar w:fldCharType="end"/>
      </w:r>
    </w:p>
    <w:p w:rsidR="00A6465D" w:rsidRDefault="00503F9F">
      <w:pPr>
        <w:pStyle w:val="ProductList-Body"/>
      </w:pPr>
      <w:r>
        <w:t>Cada Entrada de Produto de Software inclui quatro secções: Disponibilidade do Programa, Condições do Produto, Direitos de Utilização e Software Assurance.</w:t>
      </w:r>
    </w:p>
    <w:p w:rsidR="00A6465D" w:rsidRDefault="00503F9F">
      <w:pPr>
        <w:pStyle w:val="ProductList-Body"/>
      </w:pPr>
      <w:r>
        <w:t xml:space="preserve">Cada Entrada de Produto de Serviços Online inclui duas secções: Disponibilidade do Programa e Condições do Produto. </w:t>
      </w:r>
    </w:p>
    <w:p w:rsidR="00A6465D" w:rsidRDefault="00A6465D">
      <w:pPr>
        <w:pStyle w:val="ProductList-Body"/>
      </w:pPr>
    </w:p>
    <w:p w:rsidR="00A6465D" w:rsidRDefault="00503F9F">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rsidR="00A6465D" w:rsidRDefault="00503F9F">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A6465D" w:rsidRDefault="00A6465D">
      <w:pPr>
        <w:pStyle w:val="ProductList-Body"/>
      </w:pPr>
    </w:p>
    <w:p w:rsidR="00A6465D" w:rsidRDefault="00503F9F">
      <w:pPr>
        <w:pStyle w:val="ProductList-Body"/>
      </w:pPr>
      <w:r>
        <w:rPr>
          <w:b/>
          <w:color w:val="00188F"/>
        </w:rPr>
        <w:lastRenderedPageBreak/>
        <w:t xml:space="preserve">2. Condições do Produto </w:t>
      </w:r>
      <w:r>
        <w:t>fornecem informações adicionais relacionadas com a aquisição do Produto, tal como pré-requisitos para aquisições, versões anteriores e a Família de Produtos aplicável.</w:t>
      </w:r>
    </w:p>
    <w:p w:rsidR="00A6465D" w:rsidRDefault="00503F9F">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A6465D" w:rsidRDefault="00A6465D">
      <w:pPr>
        <w:pStyle w:val="ProductList-Body"/>
      </w:pPr>
    </w:p>
    <w:p w:rsidR="00A6465D" w:rsidRDefault="00503F9F">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no contrato de licenciamento em volume do Cliente referem-se aos termos incluídos na secção Direitos de Utilização de cada Entrada de Produto de Software. Os termos para os Serviços Online estão nos OST.</w:t>
      </w:r>
    </w:p>
    <w:p w:rsidR="00A6465D" w:rsidRDefault="00503F9F">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A6465D" w:rsidRDefault="00A6465D">
      <w:pPr>
        <w:pStyle w:val="ProductList-Body"/>
      </w:pPr>
    </w:p>
    <w:p w:rsidR="00A6465D" w:rsidRDefault="00503F9F">
      <w:pPr>
        <w:pStyle w:val="ProductList-Body"/>
      </w:pPr>
      <w:r>
        <w:rPr>
          <w:b/>
          <w:color w:val="00188F"/>
        </w:rPr>
        <w:t xml:space="preserve">4. Software Assurance </w:t>
      </w:r>
      <w:r>
        <w:t>identifica os termos e condições associados à cobertura SA.</w:t>
      </w:r>
    </w:p>
    <w:p w:rsidR="00A6465D" w:rsidRDefault="00503F9F">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A6465D" w:rsidRDefault="00503F9F">
      <w:pPr>
        <w:pStyle w:val="ProductList-Offering1Heading"/>
        <w:outlineLvl w:val="1"/>
      </w:pPr>
      <w:bookmarkStart w:id="10" w:name="_Sec535"/>
      <w:r>
        <w:t>Clarificação e Resumo das Alterações ao presente Documento</w:t>
      </w:r>
      <w:bookmarkEnd w:id="10"/>
      <w:r>
        <w:fldChar w:fldCharType="begin"/>
      </w:r>
      <w:r>
        <w:instrText xml:space="preserve"> TC "</w:instrText>
      </w:r>
      <w:bookmarkStart w:id="11" w:name="_Toc10194701"/>
      <w:r>
        <w:instrText>Clarificação e Resumo das Alterações ao presente Documento</w:instrText>
      </w:r>
      <w:bookmarkEnd w:id="11"/>
      <w:r>
        <w:instrText>" \l 2</w:instrText>
      </w:r>
      <w:r>
        <w:fldChar w:fldCharType="end"/>
      </w:r>
    </w:p>
    <w:p w:rsidR="00A6465D" w:rsidRDefault="00503F9F">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45"/>
        <w:gridCol w:w="5471"/>
      </w:tblGrid>
      <w:tr w:rsidR="00A646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Eliminações</w:t>
            </w:r>
          </w:p>
        </w:tc>
      </w:tr>
      <w:tr w:rsidR="00A6465D">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Nenhum</w:t>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Nenhum</w:t>
            </w:r>
          </w:p>
        </w:tc>
      </w:tr>
    </w:tbl>
    <w:p w:rsidR="00A6465D" w:rsidRDefault="00A6465D">
      <w:pPr>
        <w:pStyle w:val="ProductList-Body"/>
      </w:pPr>
    </w:p>
    <w:p w:rsidR="00A6465D" w:rsidRDefault="00503F9F">
      <w:pPr>
        <w:pStyle w:val="ProductList-ClauseHeading"/>
        <w:outlineLvl w:val="2"/>
      </w:pPr>
      <w:r>
        <w:t>Software</w:t>
      </w:r>
    </w:p>
    <w:p w:rsidR="00A6465D" w:rsidRDefault="002C2560">
      <w:pPr>
        <w:pStyle w:val="ProductList-Body"/>
      </w:pPr>
      <w:hyperlink w:anchor="_Sec614">
        <w:r w:rsidR="00503F9F">
          <w:rPr>
            <w:color w:val="00467F"/>
            <w:u w:val="single"/>
          </w:rPr>
          <w:t>SQL Server</w:t>
        </w:r>
      </w:hyperlink>
      <w:r w:rsidR="00503F9F">
        <w:t>: Para efeitos de esclarecimento, foi adicionada uma nota a indicar que as licenças do SQL Server adquiridas através do CSP estão sujeitas a diferentes termos, conforme estabelecidos na secção Subscrições de Servidor para o Azure dos presentes Termos de Produto.</w:t>
      </w:r>
    </w:p>
    <w:p w:rsidR="00A6465D" w:rsidRDefault="002C2560">
      <w:pPr>
        <w:pStyle w:val="ProductList-Body"/>
      </w:pPr>
      <w:hyperlink w:anchor="_Sec642">
        <w:r w:rsidR="00503F9F">
          <w:rPr>
            <w:color w:val="00467F"/>
            <w:u w:val="single"/>
          </w:rPr>
          <w:t>System Center Server</w:t>
        </w:r>
      </w:hyperlink>
      <w:r w:rsidR="00503F9F">
        <w:t>: Foram adicionados termos relativos à utilização do System Center Endpoint Protection quando utilizado para gerir OSEs Virtuais protegidos através da camada Standard do Centro de Segurança do Azure.</w:t>
      </w:r>
    </w:p>
    <w:p w:rsidR="00A6465D" w:rsidRDefault="002C2560">
      <w:pPr>
        <w:pStyle w:val="ProductList-Body"/>
      </w:pPr>
      <w:hyperlink w:anchor="_Sec891">
        <w:r w:rsidR="00503F9F">
          <w:rPr>
            <w:color w:val="00467F"/>
            <w:u w:val="single"/>
          </w:rPr>
          <w:t>System Center Endpoint Protection</w:t>
        </w:r>
      </w:hyperlink>
      <w:r w:rsidR="00503F9F">
        <w:t>: Foi adicionada uma tabela de Licença de Gestão para apresentar as licenças que conferem o direito a utilizar o System Center Endpoint Protection.</w:t>
      </w:r>
    </w:p>
    <w:p w:rsidR="00A6465D" w:rsidRDefault="002C2560">
      <w:pPr>
        <w:pStyle w:val="ProductList-Body"/>
      </w:pPr>
      <w:hyperlink w:anchor="_Sec652">
        <w:r w:rsidR="00503F9F">
          <w:rPr>
            <w:color w:val="00467F"/>
            <w:u w:val="single"/>
          </w:rPr>
          <w:t>Sistema Operativo de Estação de Trabalho Windows</w:t>
        </w:r>
      </w:hyperlink>
      <w:r w:rsidR="00503F9F">
        <w:t>: Foram adicionados termos relativos à utilização do Software FSLogix para Estações de Trabalho Windows. Consulte a secção 3.</w:t>
      </w:r>
    </w:p>
    <w:p w:rsidR="00A6465D" w:rsidRDefault="002C2560">
      <w:pPr>
        <w:pStyle w:val="ProductList-Body"/>
      </w:pPr>
      <w:hyperlink w:anchor="_Sec655">
        <w:r w:rsidR="00503F9F">
          <w:rPr>
            <w:color w:val="00467F"/>
            <w:u w:val="single"/>
          </w:rPr>
          <w:t>Windows Server</w:t>
        </w:r>
      </w:hyperlink>
      <w:r w:rsidR="00503F9F">
        <w:t>: Foram adicionados termos relativos à utilização do Software FSLogix para CALs dos Serviços de Ambiente de Trabalho Remoto. Para efeitos de esclarecimento, foi adicionada uma nota a indicar que as licenças do Windows (licenças SL e CAL por núcleo, e base e adicional) adquiridas através do CSP estão sujeitas a diferentes termos, conforme estabelecido na secção Subscrições de Servidor para o Azure dos presentes Termos de Produto.</w:t>
      </w:r>
    </w:p>
    <w:p w:rsidR="00A6465D" w:rsidRDefault="00A6465D">
      <w:pPr>
        <w:pStyle w:val="ProductList-Body"/>
      </w:pPr>
    </w:p>
    <w:p w:rsidR="00A6465D" w:rsidRDefault="00503F9F">
      <w:pPr>
        <w:pStyle w:val="ProductList-ClauseHeading"/>
        <w:outlineLvl w:val="2"/>
      </w:pPr>
      <w:r>
        <w:t>Serviços Online</w:t>
      </w:r>
    </w:p>
    <w:p w:rsidR="00A6465D" w:rsidRDefault="002C2560">
      <w:pPr>
        <w:pStyle w:val="ProductList-Body"/>
      </w:pPr>
      <w:hyperlink w:anchor="_Sec624">
        <w:r w:rsidR="00503F9F">
          <w:rPr>
            <w:color w:val="00467F"/>
            <w:u w:val="single"/>
          </w:rPr>
          <w:t>Serviços do Microsoft Azure</w:t>
        </w:r>
      </w:hyperlink>
      <w:r w:rsidR="00503F9F">
        <w:t xml:space="preserve">: Foi adicionada uma nota que indica que o Benefício Híbrido do Azure não está disponível na camada de computação sem servidor da Base de Dados SQL do Azure. </w:t>
      </w:r>
    </w:p>
    <w:p w:rsidR="00A6465D" w:rsidRDefault="002C2560">
      <w:pPr>
        <w:pStyle w:val="ProductList-Body"/>
      </w:pPr>
      <w:hyperlink w:anchor="_Sec629">
        <w:r w:rsidR="00503F9F">
          <w:rPr>
            <w:color w:val="00467F"/>
            <w:u w:val="single"/>
          </w:rPr>
          <w:t>Microsoft 365</w:t>
        </w:r>
      </w:hyperlink>
      <w:r w:rsidR="00503F9F">
        <w:t>: Foi revertida a decisão de cessar o direito de utilização do Office Professional Plus para Clientes do Microsoft 365 de SA Existente (por vezes denominado Direitos Expandidos de Utilização ou Direitos de Utilização Dupla). Como resultado, foi removido o texto que cessa este direito de utilização a partir de 1 de agosto de 2019.</w:t>
      </w:r>
    </w:p>
    <w:p w:rsidR="00A6465D" w:rsidRDefault="002C2560">
      <w:pPr>
        <w:pStyle w:val="ProductList-Body"/>
      </w:pPr>
      <w:hyperlink w:anchor="_Sec1151">
        <w:r w:rsidR="00503F9F">
          <w:rPr>
            <w:color w:val="00467F"/>
            <w:u w:val="single"/>
          </w:rPr>
          <w:t>Serviços do Microsoft Dynamics 365</w:t>
        </w:r>
      </w:hyperlink>
      <w:r w:rsidR="00503F9F">
        <w:t xml:space="preserve">: Foi atualizada a secção “Customer Engagement &amp; Unified Operations Additional Storage/Capacity” (secções 2.12.1 e 2.12.2, respetivamente), que clarifica que a opção para utilizar qualquer um destes modelos termina a 31 de dezembro de 2019. </w:t>
      </w:r>
    </w:p>
    <w:p w:rsidR="00A6465D" w:rsidRDefault="002C2560">
      <w:pPr>
        <w:pStyle w:val="ProductList-Body"/>
      </w:pPr>
      <w:hyperlink w:anchor="_Sec633">
        <w:r w:rsidR="00503F9F">
          <w:rPr>
            <w:color w:val="00467F"/>
            <w:u w:val="single"/>
          </w:rPr>
          <w:t>Office 365 Applications</w:t>
        </w:r>
      </w:hyperlink>
      <w:r w:rsidR="00503F9F">
        <w:t>: O limiar mínimo de utilização das Funcionalidades Multigeográficas no Office 365 foi reduzido de 2.500 para 500 subscrições de serviços do Office 365 por Cliente.</w:t>
      </w:r>
    </w:p>
    <w:p w:rsidR="00A6465D" w:rsidRDefault="002C2560">
      <w:pPr>
        <w:pStyle w:val="ProductList-Body"/>
      </w:pPr>
      <w:hyperlink w:anchor="_Sec674">
        <w:r w:rsidR="00503F9F">
          <w:rPr>
            <w:color w:val="00467F"/>
            <w:u w:val="single"/>
          </w:rPr>
          <w:t>Microsoft Power Platform</w:t>
        </w:r>
      </w:hyperlink>
      <w:r w:rsidR="00503F9F">
        <w:t>: O nome da secção Plataforma de Aplicações de Negócio mudou.</w:t>
      </w:r>
    </w:p>
    <w:p w:rsidR="00A6465D" w:rsidRDefault="00A6465D">
      <w:pPr>
        <w:pStyle w:val="ProductList-Body"/>
      </w:pPr>
    </w:p>
    <w:p w:rsidR="00A6465D" w:rsidRDefault="00503F9F">
      <w:pPr>
        <w:pStyle w:val="ProductList-ClauseHeading"/>
        <w:outlineLvl w:val="2"/>
      </w:pPr>
      <w:r>
        <w:t>Apêndice F – Promoções</w:t>
      </w:r>
    </w:p>
    <w:p w:rsidR="00A6465D" w:rsidRDefault="002C2560">
      <w:pPr>
        <w:pStyle w:val="ProductList-Body"/>
      </w:pPr>
      <w:hyperlink w:anchor="_Sec1290">
        <w:r w:rsidR="00503F9F">
          <w:rPr>
            <w:color w:val="00467F"/>
            <w:u w:val="single"/>
          </w:rPr>
          <w:t>Promoção Windows 7 ESU para Utilizadores do Windows E5, M365 E5 e M365 E5 Security</w:t>
        </w:r>
      </w:hyperlink>
      <w:r w:rsidR="00503F9F">
        <w:t>: Foram adicionados terms para uma promoção que abrange a utilização do Windows ESU para os clientes elegíveis.</w:t>
      </w:r>
    </w:p>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A6465D">
      <w:pPr>
        <w:sectPr w:rsidR="00A6465D">
          <w:headerReference w:type="default" r:id="rId24"/>
          <w:footerReference w:type="default" r:id="rId25"/>
          <w:type w:val="continuous"/>
          <w:pgSz w:w="12240" w:h="15840" w:code="1"/>
          <w:pgMar w:top="1170" w:right="720" w:bottom="720" w:left="720" w:header="432" w:footer="288" w:gutter="0"/>
          <w:cols w:space="360"/>
        </w:sectPr>
      </w:pPr>
    </w:p>
    <w:p w:rsidR="00A6465D" w:rsidRDefault="00503F9F">
      <w:pPr>
        <w:pStyle w:val="ProductList-SectionHeading"/>
        <w:pageBreakBefore/>
        <w:outlineLvl w:val="0"/>
      </w:pPr>
      <w:bookmarkStart w:id="12" w:name="_Sec536"/>
      <w:bookmarkEnd w:id="2"/>
      <w:r>
        <w:lastRenderedPageBreak/>
        <w:t>Termos de Licenciamento</w:t>
      </w:r>
      <w:r>
        <w:fldChar w:fldCharType="begin"/>
      </w:r>
      <w:r>
        <w:instrText xml:space="preserve"> TC "</w:instrText>
      </w:r>
      <w:bookmarkStart w:id="13" w:name="_Toc10194702"/>
      <w:r>
        <w:instrText>Termos de Licenciamento</w:instrText>
      </w:r>
      <w:bookmarkEnd w:id="13"/>
      <w:r>
        <w:instrText>" \l 1</w:instrText>
      </w:r>
      <w:r>
        <w:fldChar w:fldCharType="end"/>
      </w:r>
    </w:p>
    <w:p w:rsidR="00A6465D" w:rsidRDefault="00503F9F">
      <w:pPr>
        <w:pStyle w:val="ProductList-Body"/>
      </w:pPr>
      <w:r>
        <w:t>Todas as instâncias dos “Direitos de Utilização”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rsidR="00A6465D" w:rsidRDefault="00A6465D">
      <w:pPr>
        <w:pStyle w:val="ProductList-Body"/>
      </w:pPr>
    </w:p>
    <w:p w:rsidR="00A6465D" w:rsidRDefault="00503F9F">
      <w:pPr>
        <w:pStyle w:val="ProductList-Body"/>
      </w:pPr>
      <w:r>
        <w:t>Para os Serviços Online, as referências aos “Direitos de Utilização” no contrato de licenciamento em volume do Cliente indicam os OST. Se um Produto de software incluir o software e os serviços online, estes últimos serão regulados pelos termos dos OST e todo o software será regulado por estes Termos de Licenciamento.</w:t>
      </w:r>
    </w:p>
    <w:p w:rsidR="00A6465D" w:rsidRDefault="00503F9F">
      <w:pPr>
        <w:pStyle w:val="ProductList-OfferingGroupHeading"/>
        <w:outlineLvl w:val="1"/>
      </w:pPr>
      <w:bookmarkStart w:id="14" w:name="_Sec537"/>
      <w:r>
        <w:t>Termos de Licenciamento Universal</w:t>
      </w:r>
      <w:bookmarkEnd w:id="14"/>
      <w:r>
        <w:fldChar w:fldCharType="begin"/>
      </w:r>
      <w:r>
        <w:instrText xml:space="preserve"> TC "</w:instrText>
      </w:r>
      <w:bookmarkStart w:id="15" w:name="_Toc10194703"/>
      <w:r>
        <w:instrText>Termos de Licenciamento Universal</w:instrText>
      </w:r>
      <w:bookmarkEnd w:id="15"/>
      <w:r>
        <w:instrText>" \l 2</w:instrText>
      </w:r>
      <w:r>
        <w:fldChar w:fldCharType="end"/>
      </w:r>
    </w:p>
    <w:p w:rsidR="00A6465D" w:rsidRDefault="00503F9F">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rsidR="00A6465D" w:rsidRDefault="00A6465D">
      <w:pPr>
        <w:pStyle w:val="ProductList-Body"/>
      </w:pPr>
    </w:p>
    <w:p w:rsidR="00A6465D" w:rsidRDefault="00503F9F">
      <w:pPr>
        <w:pStyle w:val="ProductList-ClauseHeading"/>
        <w:outlineLvl w:val="2"/>
      </w:pPr>
      <w:r>
        <w:t>1. Definições</w:t>
      </w:r>
    </w:p>
    <w:p w:rsidR="00A6465D" w:rsidRDefault="00503F9F">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rsidR="00A6465D" w:rsidRDefault="00A6465D">
      <w:pPr>
        <w:pStyle w:val="ProductList-Body"/>
      </w:pPr>
    </w:p>
    <w:p w:rsidR="00A6465D" w:rsidRDefault="00503F9F">
      <w:pPr>
        <w:pStyle w:val="ProductList-ClauseHeading"/>
        <w:outlineLvl w:val="2"/>
      </w:pPr>
      <w:r>
        <w:t>2. Direitos de Utilização do Cliente</w:t>
      </w:r>
    </w:p>
    <w:p w:rsidR="00A6465D" w:rsidRDefault="00503F9F">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rsidR="00A6465D" w:rsidRDefault="00A6465D">
      <w:pPr>
        <w:pStyle w:val="ProductList-Body"/>
      </w:pPr>
    </w:p>
    <w:p w:rsidR="00A6465D" w:rsidRDefault="00503F9F">
      <w:pPr>
        <w:pStyle w:val="ProductList-ClauseHeading"/>
        <w:outlineLvl w:val="2"/>
      </w:pPr>
      <w:r>
        <w:t>3. Direitos de Utilização de Outras Versões e Edições Inferiores</w:t>
      </w:r>
    </w:p>
    <w:p w:rsidR="00A6465D" w:rsidRDefault="00503F9F">
      <w:pPr>
        <w:pStyle w:val="ProductList-Body"/>
      </w:pPr>
      <w:r>
        <w:t xml:space="preserve">Em qualquer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rsidR="00A6465D" w:rsidRDefault="00A6465D">
      <w:pPr>
        <w:pStyle w:val="ProductList-Body"/>
      </w:pPr>
    </w:p>
    <w:p w:rsidR="00A6465D" w:rsidRDefault="00503F9F">
      <w:pPr>
        <w:pStyle w:val="ProductList-ClauseHeading"/>
        <w:outlineLvl w:val="2"/>
      </w:pPr>
      <w:r>
        <w:t>4. Software de Terceiros</w:t>
      </w:r>
    </w:p>
    <w:p w:rsidR="00A6465D" w:rsidRDefault="00503F9F">
      <w:pPr>
        <w:pStyle w:val="ProductList-Body"/>
      </w:pPr>
      <w: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rsidR="00A6465D" w:rsidRDefault="00A6465D">
      <w:pPr>
        <w:pStyle w:val="ProductList-Body"/>
      </w:pPr>
    </w:p>
    <w:p w:rsidR="00A6465D" w:rsidRDefault="00503F9F">
      <w:pPr>
        <w:pStyle w:val="ProductList-ClauseHeading"/>
        <w:outlineLvl w:val="2"/>
      </w:pPr>
      <w:r>
        <w:t>5. Código de Pré-lançamento, Atualizações ou Suplementos, Funcionalidade Adicional</w:t>
      </w:r>
    </w:p>
    <w:p w:rsidR="00A6465D" w:rsidRDefault="00503F9F">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rsidR="00A6465D" w:rsidRDefault="00A6465D">
      <w:pPr>
        <w:pStyle w:val="ProductList-Body"/>
      </w:pPr>
    </w:p>
    <w:p w:rsidR="00A6465D" w:rsidRDefault="00503F9F">
      <w:pPr>
        <w:pStyle w:val="ProductList-ClauseHeading"/>
        <w:outlineLvl w:val="2"/>
      </w:pPr>
      <w:r>
        <w:t>6. Restrições</w:t>
      </w:r>
    </w:p>
    <w:p w:rsidR="00A6465D" w:rsidRDefault="00503F9F">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rsidR="00A6465D" w:rsidRDefault="00A6465D">
      <w:pPr>
        <w:pStyle w:val="ProductList-Body"/>
      </w:pPr>
    </w:p>
    <w:p w:rsidR="00A6465D" w:rsidRDefault="00503F9F">
      <w:pPr>
        <w:pStyle w:val="ProductList-ClauseHeading"/>
        <w:outlineLvl w:val="2"/>
      </w:pPr>
      <w:r>
        <w:t>7. Software Assurance</w:t>
      </w:r>
    </w:p>
    <w:p w:rsidR="00A6465D" w:rsidRDefault="00503F9F">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rsidR="00A6465D" w:rsidRDefault="00A6465D">
      <w:pPr>
        <w:pStyle w:val="ProductList-Body"/>
      </w:pPr>
    </w:p>
    <w:p w:rsidR="00A6465D" w:rsidRDefault="00503F9F">
      <w:pPr>
        <w:pStyle w:val="ProductList-ClauseHeading"/>
        <w:outlineLvl w:val="2"/>
      </w:pPr>
      <w:r>
        <w:t>8. Gestão de Software de Outsourcing</w:t>
      </w:r>
    </w:p>
    <w:p w:rsidR="00A6465D" w:rsidRDefault="00503F9F">
      <w:pPr>
        <w:pStyle w:val="ProductList-Body"/>
      </w:pPr>
      <w:r>
        <w:t xml:space="preserve">O Cliente poderá instalar e utilizar cópias licenciadas do software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rsidR="00A6465D" w:rsidRDefault="00A6465D">
      <w:pPr>
        <w:pStyle w:val="ProductList-Body"/>
      </w:pPr>
    </w:p>
    <w:p w:rsidR="00A6465D" w:rsidRDefault="00503F9F">
      <w:pPr>
        <w:pStyle w:val="ProductList-ClauseHeading"/>
        <w:outlineLvl w:val="2"/>
      </w:pPr>
      <w:r>
        <w:lastRenderedPageBreak/>
        <w:t>9. Atribuição e Reatribuição de Licenças</w:t>
      </w:r>
    </w:p>
    <w:p w:rsidR="00A6465D" w:rsidRDefault="00503F9F">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termos adicionais à reatribuição das licenças por dispositivo de sistema operativo de estação de trabalho Windows, conforme detalhado na </w:t>
      </w:r>
      <w:hyperlink w:anchor="_Sec652">
        <w:r>
          <w:rPr>
            <w:color w:val="00467F"/>
            <w:u w:val="single"/>
          </w:rPr>
          <w:t>Entrada de Produto do Windows</w:t>
        </w:r>
      </w:hyperlink>
      <w:r>
        <w:t>.</w:t>
      </w:r>
    </w:p>
    <w:p w:rsidR="00A6465D" w:rsidRDefault="00A6465D">
      <w:pPr>
        <w:pStyle w:val="ProductList-Body"/>
      </w:pPr>
    </w:p>
    <w:p w:rsidR="00A6465D" w:rsidRDefault="00503F9F">
      <w:pPr>
        <w:pStyle w:val="ProductList-ClauseHeading"/>
        <w:outlineLvl w:val="2"/>
      </w:pPr>
      <w:r>
        <w:t>10. Medidas Técnicas</w:t>
      </w:r>
    </w:p>
    <w:p w:rsidR="00A6465D" w:rsidRDefault="00503F9F">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rsidR="00A6465D" w:rsidRDefault="00A6465D">
      <w:pPr>
        <w:pStyle w:val="ProductList-Body"/>
      </w:pPr>
    </w:p>
    <w:p w:rsidR="00A6465D" w:rsidRDefault="00503F9F">
      <w:pPr>
        <w:pStyle w:val="ProductList-SubClauseHeading"/>
        <w:outlineLvl w:val="3"/>
      </w:pPr>
      <w:r>
        <w:t>10.1 Ativação e validação</w:t>
      </w:r>
    </w:p>
    <w:p w:rsidR="00A6465D" w:rsidRDefault="00503F9F">
      <w:pPr>
        <w:pStyle w:val="ProductList-BodyIndented"/>
      </w:pPr>
      <w:r>
        <w:t>O Cliente deve utilizar a chave de produto adequada fornecida pela Microsoft na ativação e na validação do Produto de software que está a ser instalado pelo Cliente. O direito de 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rsidR="00A6465D" w:rsidRDefault="00A6465D">
      <w:pPr>
        <w:pStyle w:val="ProductList-BodyIndented"/>
      </w:pPr>
    </w:p>
    <w:p w:rsidR="00A6465D" w:rsidRDefault="00503F9F">
      <w:pPr>
        <w:pStyle w:val="ProductList-SubClauseHeading"/>
        <w:outlineLvl w:val="3"/>
      </w:pPr>
      <w:r>
        <w:t>10.2 Chaves de Produto</w:t>
      </w:r>
    </w:p>
    <w:p w:rsidR="00A6465D" w:rsidRDefault="00503F9F">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rsidR="00A6465D" w:rsidRDefault="00A6465D">
      <w:pPr>
        <w:pStyle w:val="ProductList-BodyIndented"/>
      </w:pPr>
    </w:p>
    <w:p w:rsidR="00A6465D" w:rsidRDefault="00503F9F">
      <w:pPr>
        <w:pStyle w:val="ProductList-ClauseHeading"/>
        <w:outlineLvl w:val="2"/>
      </w:pPr>
      <w:r>
        <w:t>11. Notificações</w:t>
      </w:r>
    </w:p>
    <w:p w:rsidR="00A6465D" w:rsidRDefault="00503F9F">
      <w:pPr>
        <w:pStyle w:val="ProductList-Body"/>
      </w:pPr>
      <w:r>
        <w:t>Quando indicado na secção Direitos de Utilização de cada Entrada de Produto, aplicam-se as seguintes notificações:</w:t>
      </w:r>
    </w:p>
    <w:p w:rsidR="00A6465D" w:rsidRDefault="00A6465D">
      <w:pPr>
        <w:pStyle w:val="ProductList-Body"/>
      </w:pPr>
    </w:p>
    <w:p w:rsidR="00A6465D" w:rsidRDefault="00503F9F">
      <w:pPr>
        <w:pStyle w:val="ProductList-SubClauseHeading"/>
        <w:outlineLvl w:val="3"/>
      </w:pPr>
      <w:r>
        <w:t>11.1 Funcionalidades baseadas na Internet</w:t>
      </w:r>
    </w:p>
    <w:p w:rsidR="00A6465D" w:rsidRDefault="00503F9F">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da Microsoft (</w:t>
      </w:r>
      <w:hyperlink r:id="rId26">
        <w:r>
          <w:rPr>
            <w:color w:val="00467F"/>
            <w:u w:val="single"/>
          </w:rPr>
          <w:t>aka.ms/privacy</w:t>
        </w:r>
      </w:hyperlink>
      <w:r>
        <w:t>).</w:t>
      </w:r>
    </w:p>
    <w:p w:rsidR="00A6465D" w:rsidRDefault="00A6465D">
      <w:pPr>
        <w:pStyle w:val="ProductList-BodyIndented"/>
      </w:pPr>
    </w:p>
    <w:p w:rsidR="00A6465D" w:rsidRDefault="00503F9F">
      <w:pPr>
        <w:pStyle w:val="ProductList-SubClauseHeading"/>
        <w:outlineLvl w:val="3"/>
      </w:pPr>
      <w:r>
        <w:t>11.2 Mapas Bing</w:t>
      </w:r>
    </w:p>
    <w:p w:rsidR="00A6465D" w:rsidRDefault="00503F9F">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27">
        <w:r>
          <w:rPr>
            <w:color w:val="00467F"/>
            <w:u w:val="single"/>
          </w:rPr>
          <w:t>http://go.microsoft.com/?linkid=9710837</w:t>
        </w:r>
      </w:hyperlink>
      <w:r>
        <w:t xml:space="preserve"> e pela Declaração de Privacidade da Microsoft disponível em </w:t>
      </w:r>
      <w:hyperlink r:id="rId28">
        <w:r>
          <w:rPr>
            <w:color w:val="00467F"/>
            <w:u w:val="single"/>
          </w:rPr>
          <w:t>http://go.microsoft.com/fwlink/?LinkID=248686</w:t>
        </w:r>
      </w:hyperlink>
      <w:r>
        <w:t>.</w:t>
      </w:r>
    </w:p>
    <w:p w:rsidR="00A6465D" w:rsidRDefault="00A6465D">
      <w:pPr>
        <w:pStyle w:val="ProductList-BodyIndented"/>
      </w:pPr>
    </w:p>
    <w:p w:rsidR="00A6465D" w:rsidRDefault="00503F9F">
      <w:pPr>
        <w:pStyle w:val="ProductList-SubClauseHeading"/>
        <w:outlineLvl w:val="3"/>
      </w:pPr>
      <w:r>
        <w:t>11.3 Norma Visual H.264/AVC, Norma de Vídeo VC-1 e Norma Visual MPEG-4 Parte 2</w:t>
      </w:r>
    </w:p>
    <w:p w:rsidR="00A6465D" w:rsidRDefault="00503F9F">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29">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A6465D" w:rsidRDefault="00A6465D">
      <w:pPr>
        <w:pStyle w:val="ProductList-BodyIndented"/>
      </w:pPr>
    </w:p>
    <w:p w:rsidR="00A6465D" w:rsidRDefault="00503F9F">
      <w:pPr>
        <w:pStyle w:val="ProductList-SubClauseHeading"/>
        <w:outlineLvl w:val="3"/>
      </w:pPr>
      <w:r>
        <w:t>11.4 Proteção antimalware</w:t>
      </w:r>
    </w:p>
    <w:p w:rsidR="00A6465D" w:rsidRDefault="00503F9F">
      <w:pPr>
        <w:pStyle w:val="ProductList-BodyIndented"/>
      </w:pPr>
      <w:r>
        <w:t>A Microsoft está preocupada com a proteção antimalware nos dispositivos dos clientes. O software vai ativar a proteção antimalware se não estiver instalada outra proteção ou tiver expirado. Para tal, será desativado qualquer outro software antimalware ou poderá ter de ser removido.</w:t>
      </w:r>
    </w:p>
    <w:p w:rsidR="00A6465D" w:rsidRDefault="00A6465D">
      <w:pPr>
        <w:pStyle w:val="ProductList-BodyIndented"/>
      </w:pPr>
    </w:p>
    <w:p w:rsidR="00A6465D" w:rsidRDefault="00503F9F">
      <w:pPr>
        <w:pStyle w:val="ProductList-ClauseHeading"/>
        <w:outlineLvl w:val="2"/>
      </w:pPr>
      <w:r>
        <w:lastRenderedPageBreak/>
        <w:t>12. Componentes de Tipos de Letra, Imagens e Sons</w:t>
      </w:r>
    </w:p>
    <w:p w:rsidR="00A6465D" w:rsidRDefault="00503F9F">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rsidR="00A6465D" w:rsidRDefault="00A6465D">
      <w:pPr>
        <w:pStyle w:val="ProductList-Body"/>
      </w:pPr>
    </w:p>
    <w:p w:rsidR="00A6465D" w:rsidRDefault="00503F9F">
      <w:pPr>
        <w:pStyle w:val="ProductList-ClauseHeading"/>
        <w:outlineLvl w:val="2"/>
      </w:pPr>
      <w:r>
        <w:t>13. Tecnologias Incluídas</w:t>
      </w:r>
    </w:p>
    <w:p w:rsidR="00A6465D" w:rsidRDefault="00503F9F">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rsidR="00A6465D" w:rsidRDefault="00A6465D">
      <w:pPr>
        <w:pStyle w:val="ProductList-Body"/>
      </w:pPr>
    </w:p>
    <w:p w:rsidR="00A6465D" w:rsidRDefault="00503F9F">
      <w:pPr>
        <w:pStyle w:val="ProductList-ClauseHeading"/>
        <w:outlineLvl w:val="2"/>
      </w:pPr>
      <w:r>
        <w:t>14. Teste de Referência</w:t>
      </w:r>
    </w:p>
    <w:p w:rsidR="00A6465D" w:rsidRDefault="00503F9F">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Microsoft Desktop Optimization Pack. </w:t>
      </w:r>
    </w:p>
    <w:p w:rsidR="00A6465D" w:rsidRDefault="00A6465D">
      <w:pPr>
        <w:pStyle w:val="ProductList-Body"/>
      </w:pPr>
    </w:p>
    <w:p w:rsidR="00A6465D" w:rsidRDefault="00503F9F">
      <w:pPr>
        <w:pStyle w:val="ProductList-ClauseHeading"/>
        <w:outlineLvl w:val="2"/>
      </w:pPr>
      <w:r>
        <w:t>15. Multiplexação</w:t>
      </w:r>
    </w:p>
    <w:p w:rsidR="00A6465D" w:rsidRDefault="00503F9F">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rsidR="00A6465D" w:rsidRDefault="00A6465D">
      <w:pPr>
        <w:pStyle w:val="ProductList-Body"/>
      </w:pPr>
    </w:p>
    <w:p w:rsidR="00A6465D" w:rsidRDefault="00503F9F">
      <w:pPr>
        <w:pStyle w:val="ProductList-ClauseHeading"/>
        <w:outlineLvl w:val="2"/>
      </w:pPr>
      <w:r>
        <w:t>16. Direitos Administrativos e de Suporte</w:t>
      </w:r>
    </w:p>
    <w:p w:rsidR="00A6465D" w:rsidRDefault="00503F9F">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rsidR="00A6465D" w:rsidRDefault="00A6465D">
      <w:pPr>
        <w:pStyle w:val="ProductList-Body"/>
      </w:pPr>
    </w:p>
    <w:p w:rsidR="00A6465D" w:rsidRDefault="00503F9F">
      <w:pPr>
        <w:pStyle w:val="ProductList-ClauseHeading"/>
        <w:outlineLvl w:val="2"/>
      </w:pPr>
      <w:r>
        <w:t>17. Código Distribuível</w:t>
      </w:r>
    </w:p>
    <w:p w:rsidR="00A6465D" w:rsidRDefault="00503F9F">
      <w:pPr>
        <w:pStyle w:val="ProductList-Body"/>
      </w:pPr>
      <w:r>
        <w:t xml:space="preserve">Consulte as Entradas de Produto do software que contém código e ficheiros de texto que o Cliente tem permissão para distribuir, o “Código Distribuível”. O código e os ficheiros de texto apresentados abaixo também são Código Distribuível que pode ser utilizado, tal como descrito a seguir. Em caso de conflito entre os seguintes termos e os termos do Código Distribuível publicados na Entrada de Produto, os termos na Entrada de Produto regulam a utilização do Código Distribuível por parte do Cliente. </w:t>
      </w:r>
    </w:p>
    <w:p w:rsidR="00A6465D" w:rsidRDefault="00A6465D">
      <w:pPr>
        <w:pStyle w:val="ProductList-Body"/>
      </w:pPr>
    </w:p>
    <w:p w:rsidR="00A6465D" w:rsidRDefault="00503F9F">
      <w:pPr>
        <w:pStyle w:val="ProductList-SubClauseHeading"/>
        <w:outlineLvl w:val="3"/>
      </w:pPr>
      <w:r>
        <w:t>17.1 Direito de Utilização e Distribuição.</w:t>
      </w:r>
    </w:p>
    <w:p w:rsidR="00A6465D" w:rsidRDefault="00503F9F">
      <w:pPr>
        <w:pStyle w:val="ProductList-BodyIndented"/>
      </w:pPr>
      <w:r>
        <w:t xml:space="preserve">O código e os ficheiros de texto listados abaixo são “Código Distribuível”. </w:t>
      </w:r>
    </w:p>
    <w:p w:rsidR="00A6465D" w:rsidRDefault="00503F9F" w:rsidP="00503F9F">
      <w:pPr>
        <w:pStyle w:val="ProductList-Bullet"/>
        <w:numPr>
          <w:ilvl w:val="1"/>
          <w:numId w:val="4"/>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rsidR="00A6465D" w:rsidRDefault="00503F9F" w:rsidP="00503F9F">
      <w:pPr>
        <w:pStyle w:val="ProductList-Bullet"/>
        <w:numPr>
          <w:ilvl w:val="1"/>
          <w:numId w:val="4"/>
        </w:numPr>
      </w:pPr>
      <w:r>
        <w:t>Código Exemplo, Modelos e Estilos: O Cliente poderá modificar, copiar e distribuir a origem e o formato de código de objeto do código marcado como “exemplo”, “modelo”, “estilos simples” e “estilos de esboço”.</w:t>
      </w:r>
    </w:p>
    <w:p w:rsidR="00A6465D" w:rsidRDefault="00503F9F" w:rsidP="00503F9F">
      <w:pPr>
        <w:pStyle w:val="ProductList-Bullet"/>
        <w:numPr>
          <w:ilvl w:val="1"/>
          <w:numId w:val="4"/>
        </w:numPr>
      </w:pPr>
      <w:r>
        <w:t>Distribuição por Terceiros: O Cliente poderá permitir aos distribuidores dos respetivos programas que copiem e distribuam o Código Distribuível como fazendo parte desses programas.</w:t>
      </w:r>
    </w:p>
    <w:p w:rsidR="00A6465D" w:rsidRDefault="00503F9F" w:rsidP="00503F9F">
      <w:pPr>
        <w:pStyle w:val="ProductList-Bullet"/>
        <w:numPr>
          <w:ilvl w:val="1"/>
          <w:numId w:val="4"/>
        </w:numPr>
      </w:pPr>
      <w:r>
        <w:t>Biblioteca de Imagens: O Cliente poderá copiar e distribuir imagens, gráficos e animações na Biblioteca de Imagens conforme descrito na documentação do software.</w:t>
      </w:r>
    </w:p>
    <w:p w:rsidR="00A6465D" w:rsidRDefault="00A6465D">
      <w:pPr>
        <w:pStyle w:val="ProductList-BodyIndented"/>
      </w:pPr>
    </w:p>
    <w:p w:rsidR="00A6465D" w:rsidRDefault="00503F9F">
      <w:pPr>
        <w:pStyle w:val="ProductList-SubClauseHeading"/>
        <w:outlineLvl w:val="3"/>
      </w:pPr>
      <w:r>
        <w:t>17.2 Requisitos de Distribuição</w:t>
      </w:r>
    </w:p>
    <w:p w:rsidR="00A6465D" w:rsidRDefault="00503F9F">
      <w:pPr>
        <w:pStyle w:val="ProductList-BodyIndented"/>
      </w:pPr>
      <w:r>
        <w:t>Se o Cliente distribuir qualquer Código Distribuível. O Cliente deve:</w:t>
      </w:r>
    </w:p>
    <w:p w:rsidR="00A6465D" w:rsidRDefault="00503F9F" w:rsidP="00503F9F">
      <w:pPr>
        <w:pStyle w:val="ProductList-Bullet"/>
        <w:numPr>
          <w:ilvl w:val="1"/>
          <w:numId w:val="5"/>
        </w:numPr>
      </w:pPr>
      <w:r>
        <w:t>distribui-lo apenas com os programas do Cliente, que fornecem uma funcionalidade principal significativa ao Código Distribuível;</w:t>
      </w:r>
    </w:p>
    <w:p w:rsidR="00A6465D" w:rsidRDefault="00503F9F" w:rsidP="00503F9F">
      <w:pPr>
        <w:pStyle w:val="ProductList-Bullet"/>
        <w:numPr>
          <w:ilvl w:val="1"/>
          <w:numId w:val="5"/>
        </w:numPr>
      </w:pPr>
      <w:r>
        <w:t>requerer que os distribuidores e utilizadores finais externos concordem com os termos que protegem o Código Distribuível, pelo menos, na medida em que o contrato de licenciamento em volume do Cliente inclui os Termos de Produto;</w:t>
      </w:r>
    </w:p>
    <w:p w:rsidR="00A6465D" w:rsidRDefault="00503F9F" w:rsidP="00503F9F">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rsidR="00A6465D" w:rsidRDefault="00A6465D">
      <w:pPr>
        <w:pStyle w:val="ProductList-BodyIndented"/>
      </w:pPr>
    </w:p>
    <w:p w:rsidR="00A6465D" w:rsidRDefault="00503F9F">
      <w:pPr>
        <w:pStyle w:val="ProductList-SubClauseHeading"/>
        <w:outlineLvl w:val="3"/>
      </w:pPr>
      <w:r>
        <w:t>17.3 Limitações à Distribuição</w:t>
      </w:r>
    </w:p>
    <w:p w:rsidR="00A6465D" w:rsidRDefault="00503F9F">
      <w:pPr>
        <w:pStyle w:val="ProductList-BodyIndented"/>
      </w:pPr>
      <w:r>
        <w:t>O Cliente não poderá:</w:t>
      </w:r>
    </w:p>
    <w:p w:rsidR="00A6465D" w:rsidRDefault="00503F9F" w:rsidP="00503F9F">
      <w:pPr>
        <w:pStyle w:val="ProductList-Bullet"/>
        <w:numPr>
          <w:ilvl w:val="1"/>
          <w:numId w:val="6"/>
        </w:numPr>
      </w:pPr>
      <w:r>
        <w:t>alterar quaisquer notificações relativas a direitos de autor, marcas registadas ou patentes que apareçam no Código Distribuível;</w:t>
      </w:r>
    </w:p>
    <w:p w:rsidR="00A6465D" w:rsidRDefault="00503F9F" w:rsidP="00503F9F">
      <w:pPr>
        <w:pStyle w:val="ProductList-Bullet"/>
        <w:numPr>
          <w:ilvl w:val="1"/>
          <w:numId w:val="6"/>
        </w:numPr>
      </w:pPr>
      <w:r>
        <w:t>utilizar marcas registadas da Microsoft nos nomes de programas do Cliente ou de uma forma que sugira que os respetivos programas são provenientes da Microsoft ou aprovados pela mesma;</w:t>
      </w:r>
    </w:p>
    <w:p w:rsidR="00A6465D" w:rsidRDefault="00503F9F" w:rsidP="00503F9F">
      <w:pPr>
        <w:pStyle w:val="ProductList-Bullet"/>
        <w:numPr>
          <w:ilvl w:val="1"/>
          <w:numId w:val="6"/>
        </w:numPr>
      </w:pPr>
      <w:r>
        <w:t>distribuir Código Distribuível em ou com quaisquer programas maliciosos ou enganadores ou de uma forma ilegítima; ou</w:t>
      </w:r>
    </w:p>
    <w:p w:rsidR="00A6465D" w:rsidRDefault="00503F9F" w:rsidP="00503F9F">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rsidR="00A6465D" w:rsidRDefault="00A6465D">
      <w:pPr>
        <w:pStyle w:val="ProductList-BodyIndented"/>
      </w:pPr>
    </w:p>
    <w:p w:rsidR="00A6465D" w:rsidRDefault="00503F9F">
      <w:pPr>
        <w:pStyle w:val="ProductList-ClauseHeading"/>
        <w:outlineLvl w:val="2"/>
      </w:pPr>
      <w:r>
        <w:lastRenderedPageBreak/>
        <w:t>18. Software mais Serviços</w:t>
      </w:r>
    </w:p>
    <w:p w:rsidR="00A6465D" w:rsidRDefault="00503F9F">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rsidR="00A6465D" w:rsidRDefault="00A6465D">
      <w:pPr>
        <w:pStyle w:val="ProductList-Body"/>
      </w:pPr>
    </w:p>
    <w:p w:rsidR="00A6465D" w:rsidRDefault="00503F9F">
      <w:pPr>
        <w:pStyle w:val="ProductList-ClauseHeading"/>
        <w:outlineLvl w:val="2"/>
      </w:pPr>
      <w:r>
        <w:t>19. Tratamento de Dados Pessoais; RGPD</w:t>
      </w:r>
    </w:p>
    <w:p w:rsidR="00A6465D" w:rsidRDefault="00503F9F">
      <w:pPr>
        <w:pStyle w:val="ProductList-Body"/>
      </w:pPr>
      <w:r>
        <w:t xml:space="preserve">Na medida em que a Microsoft é um processador ou subprocessador de dados pessoais associado a um Produto de software, a Microsoft assume perante todos os clientes, a partir de 25 de maio de 2018, os compromissos presentes (a) na disposição “Tratamento de Dados Pessoais; RGPD” da secção “Termos da Proteção de Dados” dos </w:t>
      </w:r>
      <w:hyperlink r:id="rId30">
        <w:r>
          <w:rPr>
            <w:color w:val="00467F"/>
            <w:u w:val="single"/>
          </w:rPr>
          <w:t>Termos dos Serviços Online</w:t>
        </w:r>
      </w:hyperlink>
      <w:r>
        <w:t xml:space="preserve"> e (b) nos Termos do Regulamento Geral de Proteção de Dados da União Europeia no Anexo 4 dos </w:t>
      </w:r>
      <w:hyperlink r:id="rId31">
        <w:r>
          <w:rPr>
            <w:color w:val="00467F"/>
            <w:u w:val="single"/>
          </w:rPr>
          <w:t>Termos dos Serviços Online</w:t>
        </w:r>
      </w:hyperlink>
      <w:r>
        <w:t xml:space="preserve">. </w:t>
      </w:r>
    </w:p>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GroupHeading"/>
        <w:outlineLvl w:val="1"/>
      </w:pPr>
      <w:bookmarkStart w:id="16" w:name="_Sec538"/>
      <w:r>
        <w:t>Termos de Modelo de Licenciamento</w:t>
      </w:r>
      <w:bookmarkEnd w:id="16"/>
      <w:r>
        <w:fldChar w:fldCharType="begin"/>
      </w:r>
      <w:r>
        <w:instrText xml:space="preserve"> TC "</w:instrText>
      </w:r>
      <w:bookmarkStart w:id="17" w:name="_Toc10194704"/>
      <w:r>
        <w:instrText>Termos de Modelo de Licenciamento</w:instrText>
      </w:r>
      <w:bookmarkEnd w:id="17"/>
      <w:r>
        <w:instrText>" \l 2</w:instrText>
      </w:r>
      <w:r>
        <w:fldChar w:fldCharType="end"/>
      </w:r>
    </w:p>
    <w:p w:rsidR="00A6465D" w:rsidRDefault="00503F9F">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rsidR="00A6465D" w:rsidRDefault="00503F9F">
      <w:pPr>
        <w:pStyle w:val="ProductList-Offering2Heading"/>
        <w:outlineLvl w:val="2"/>
      </w:pPr>
      <w:bookmarkStart w:id="18" w:name="_Sec539"/>
      <w:r>
        <w:t>Aplicações de Estação de Trabalho</w:t>
      </w:r>
      <w:bookmarkEnd w:id="18"/>
      <w:r>
        <w:fldChar w:fldCharType="begin"/>
      </w:r>
      <w:r>
        <w:instrText xml:space="preserve"> TC "</w:instrText>
      </w:r>
      <w:bookmarkStart w:id="19" w:name="_Toc10194705"/>
      <w:r>
        <w:instrText>Aplicações de Estação de Trabalho</w:instrText>
      </w:r>
      <w:bookmarkEnd w:id="19"/>
      <w:r>
        <w:instrText>" \l 3</w:instrText>
      </w:r>
      <w:r>
        <w:fldChar w:fldCharType="end"/>
      </w:r>
    </w:p>
    <w:p w:rsidR="00A6465D" w:rsidRDefault="00503F9F">
      <w:pPr>
        <w:pStyle w:val="ProductList-ClauseHeading"/>
        <w:outlineLvl w:val="3"/>
      </w:pPr>
      <w:r>
        <w:t>Licença de Dispositivo</w:t>
      </w:r>
    </w:p>
    <w:p w:rsidR="00A6465D" w:rsidRDefault="00503F9F" w:rsidP="00503F9F">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rsidR="00A6465D" w:rsidRDefault="00503F9F" w:rsidP="00503F9F">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A6465D" w:rsidRDefault="00503F9F" w:rsidP="00503F9F">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rsidR="00A6465D" w:rsidRDefault="00503F9F" w:rsidP="00503F9F">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A6465D" w:rsidRDefault="00503F9F" w:rsidP="00503F9F">
      <w:pPr>
        <w:pStyle w:val="ProductList-Bullet"/>
        <w:numPr>
          <w:ilvl w:val="0"/>
          <w:numId w:val="7"/>
        </w:numPr>
      </w:pPr>
      <w:r>
        <w:t xml:space="preserve">A utilização remota do software em execução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A6465D" w:rsidRDefault="00A6465D">
      <w:pPr>
        <w:pStyle w:val="ProductList-Body"/>
      </w:pPr>
    </w:p>
    <w:p w:rsidR="00A6465D" w:rsidRDefault="00503F9F">
      <w:pPr>
        <w:pStyle w:val="ProductList-ClauseHeading"/>
        <w:outlineLvl w:val="3"/>
      </w:pPr>
      <w:r>
        <w:t>Modelos e Elementos de Multimédia</w:t>
      </w:r>
    </w:p>
    <w:p w:rsidR="00A6465D" w:rsidRDefault="00503F9F">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rsidR="00A6465D" w:rsidRDefault="00503F9F">
      <w:pPr>
        <w:pStyle w:val="ProductList-Offering2Heading"/>
        <w:outlineLvl w:val="2"/>
      </w:pPr>
      <w:bookmarkStart w:id="20" w:name="_Sec540"/>
      <w:r>
        <w:t>Sistemas Operativos de Estação de Trabalho</w:t>
      </w:r>
      <w:bookmarkEnd w:id="20"/>
      <w:r>
        <w:fldChar w:fldCharType="begin"/>
      </w:r>
      <w:r>
        <w:instrText xml:space="preserve"> TC "</w:instrText>
      </w:r>
      <w:bookmarkStart w:id="21" w:name="_Toc10194706"/>
      <w:r>
        <w:instrText>Sistemas Operativos de Estação de Trabalho</w:instrText>
      </w:r>
      <w:bookmarkEnd w:id="21"/>
      <w:r>
        <w:instrText>" \l 3</w:instrText>
      </w:r>
      <w:r>
        <w:fldChar w:fldCharType="end"/>
      </w:r>
    </w:p>
    <w:p w:rsidR="00A6465D" w:rsidRDefault="00503F9F">
      <w:pPr>
        <w:pStyle w:val="ProductList-ClauseHeading"/>
        <w:outlineLvl w:val="3"/>
      </w:pPr>
      <w:r>
        <w:t>Licença de Dispositivo</w:t>
      </w:r>
    </w:p>
    <w:p w:rsidR="00A6465D" w:rsidRDefault="00503F9F" w:rsidP="00503F9F">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A6465D" w:rsidRDefault="00503F9F" w:rsidP="00503F9F">
      <w:pPr>
        <w:pStyle w:val="ProductList-Bullet"/>
        <w:numPr>
          <w:ilvl w:val="0"/>
          <w:numId w:val="8"/>
        </w:numPr>
      </w:pPr>
      <w:r>
        <w:t>O Cliente poderá utilizar o software num máximo de dois processadores.</w:t>
      </w:r>
    </w:p>
    <w:p w:rsidR="00A6465D" w:rsidRDefault="00503F9F" w:rsidP="00503F9F">
      <w:pPr>
        <w:pStyle w:val="ProductList-Bullet"/>
        <w:numPr>
          <w:ilvl w:val="0"/>
          <w:numId w:val="8"/>
        </w:numPr>
      </w:pPr>
      <w:r>
        <w:t>A utilização local é permitida para qualquer utilizador.</w:t>
      </w:r>
    </w:p>
    <w:p w:rsidR="00A6465D" w:rsidRDefault="00503F9F" w:rsidP="00503F9F">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rsidR="00A6465D" w:rsidRDefault="00503F9F" w:rsidP="00503F9F">
      <w:pPr>
        <w:pStyle w:val="ProductList-Bullet"/>
        <w:numPr>
          <w:ilvl w:val="0"/>
          <w:numId w:val="8"/>
        </w:numPr>
      </w:pPr>
      <w:r>
        <w:t>Apenas um utilizador pode aceder e utilizar o software de cada vez.</w:t>
      </w:r>
    </w:p>
    <w:p w:rsidR="00A6465D" w:rsidRDefault="00503F9F" w:rsidP="00503F9F">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rsidR="00A6465D" w:rsidRDefault="00503F9F" w:rsidP="00503F9F">
      <w:pPr>
        <w:pStyle w:val="ProductList-Bullet"/>
        <w:numPr>
          <w:ilvl w:val="0"/>
          <w:numId w:val="8"/>
        </w:numPr>
      </w:pPr>
      <w:r>
        <w:t>Um número ilimitado de ligações é permitido para ativação dos KMS ou tecnologia semelhante.</w:t>
      </w:r>
    </w:p>
    <w:p w:rsidR="00A6465D" w:rsidRDefault="00A6465D">
      <w:pPr>
        <w:pStyle w:val="ProductList-Body"/>
      </w:pPr>
    </w:p>
    <w:p w:rsidR="00A6465D" w:rsidRDefault="00503F9F">
      <w:pPr>
        <w:pStyle w:val="ProductList-ClauseHeading"/>
        <w:outlineLvl w:val="3"/>
      </w:pPr>
      <w:r>
        <w:t>Adobe Flash Player</w:t>
      </w:r>
    </w:p>
    <w:p w:rsidR="00A6465D" w:rsidRDefault="00503F9F">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2">
        <w:r>
          <w:rPr>
            <w:color w:val="00467F"/>
            <w:u w:val="single"/>
          </w:rPr>
          <w:t>http://go.microsoft.com/fwlink/?linkid=248532</w:t>
        </w:r>
      </w:hyperlink>
      <w:r>
        <w:t>. Adobe e Flash são marcas registadas e/ou marcas comerciais da Adobe Systems Incorporated nos Estados Unidos e/ou noutros países.</w:t>
      </w:r>
    </w:p>
    <w:p w:rsidR="00A6465D" w:rsidRDefault="00503F9F">
      <w:pPr>
        <w:pStyle w:val="ProductList-Offering2Heading"/>
        <w:outlineLvl w:val="2"/>
      </w:pPr>
      <w:bookmarkStart w:id="22" w:name="_Sec541"/>
      <w:r>
        <w:lastRenderedPageBreak/>
        <w:t>Por Núcleo/CAL</w:t>
      </w:r>
      <w:bookmarkEnd w:id="22"/>
      <w:r>
        <w:fldChar w:fldCharType="begin"/>
      </w:r>
      <w:r>
        <w:instrText xml:space="preserve"> TC "</w:instrText>
      </w:r>
      <w:bookmarkStart w:id="23" w:name="_Toc10194707"/>
      <w:r>
        <w:instrText>Por Núcleo/CAL</w:instrText>
      </w:r>
      <w:bookmarkEnd w:id="23"/>
      <w:r>
        <w:instrText>" \l 3</w:instrText>
      </w:r>
      <w:r>
        <w:fldChar w:fldCharType="end"/>
      </w:r>
    </w:p>
    <w:p w:rsidR="00A6465D" w:rsidRDefault="00503F9F">
      <w:pPr>
        <w:pStyle w:val="ProductList-ClauseHeading"/>
        <w:outlineLvl w:val="3"/>
      </w:pPr>
      <w:r>
        <w:t>Licenças de Servidor (por núcleo)</w:t>
      </w:r>
    </w:p>
    <w:p w:rsidR="00A6465D" w:rsidRDefault="00503F9F" w:rsidP="00503F9F">
      <w:pPr>
        <w:pStyle w:val="ProductList-Bullet"/>
        <w:numPr>
          <w:ilvl w:val="0"/>
          <w:numId w:val="9"/>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suficientes conforme descrito abaixo. </w:t>
      </w:r>
    </w:p>
    <w:p w:rsidR="00A6465D" w:rsidRDefault="00503F9F" w:rsidP="00503F9F">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w:t>
      </w:r>
    </w:p>
    <w:p w:rsidR="00A6465D" w:rsidRDefault="00503F9F" w:rsidP="00503F9F">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6465D" w:rsidRDefault="00503F9F" w:rsidP="00503F9F">
      <w:pPr>
        <w:pStyle w:val="ProductList-Bullet"/>
        <w:numPr>
          <w:ilvl w:val="0"/>
          <w:numId w:val="9"/>
        </w:numPr>
      </w:pPr>
      <w:r>
        <w:t>Edição Standard:</w:t>
      </w:r>
    </w:p>
    <w:p w:rsidR="00A6465D" w:rsidRDefault="00503F9F" w:rsidP="00503F9F">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A6465D" w:rsidRDefault="00503F9F" w:rsidP="00503F9F">
      <w:pPr>
        <w:pStyle w:val="ProductList-Bullet"/>
        <w:numPr>
          <w:ilvl w:val="1"/>
          <w:numId w:val="9"/>
        </w:numPr>
      </w:pPr>
      <w:r>
        <w:t xml:space="preserve">A edição Standard permite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A6465D" w:rsidRDefault="00503F9F" w:rsidP="00503F9F">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6465D" w:rsidRDefault="00503F9F" w:rsidP="00503F9F">
      <w:pPr>
        <w:pStyle w:val="ProductList-Bullet"/>
        <w:numPr>
          <w:ilvl w:val="0"/>
          <w:numId w:val="9"/>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rsidR="00A6465D" w:rsidRDefault="00503F9F" w:rsidP="00503F9F">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rsidR="00A6465D" w:rsidRDefault="00A6465D">
      <w:pPr>
        <w:pStyle w:val="ProductList-Body"/>
      </w:pPr>
    </w:p>
    <w:p w:rsidR="00A6465D" w:rsidRDefault="00503F9F">
      <w:pPr>
        <w:pStyle w:val="ProductList-ClauseHeading"/>
        <w:outlineLvl w:val="3"/>
      </w:pPr>
      <w:r>
        <w:t>Licenças de Acesso</w:t>
      </w:r>
    </w:p>
    <w:p w:rsidR="00A6465D" w:rsidRDefault="00503F9F" w:rsidP="00503F9F">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A6465D" w:rsidRDefault="00503F9F" w:rsidP="00503F9F">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6465D" w:rsidRDefault="00503F9F" w:rsidP="00503F9F">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rsidR="00A6465D" w:rsidRDefault="00503F9F" w:rsidP="00503F9F">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A6465D" w:rsidRDefault="00503F9F">
      <w:pPr>
        <w:pStyle w:val="ProductList-Offering2Heading"/>
        <w:outlineLvl w:val="2"/>
      </w:pPr>
      <w:bookmarkStart w:id="24" w:name="_Sec542"/>
      <w:r>
        <w:t>Servidor/CAL</w:t>
      </w:r>
      <w:bookmarkEnd w:id="24"/>
      <w:r>
        <w:fldChar w:fldCharType="begin"/>
      </w:r>
      <w:r>
        <w:instrText xml:space="preserve"> TC "</w:instrText>
      </w:r>
      <w:bookmarkStart w:id="25" w:name="_Toc10194708"/>
      <w:r>
        <w:instrText>Servidor/CAL</w:instrText>
      </w:r>
      <w:bookmarkEnd w:id="25"/>
      <w:r>
        <w:instrText>" \l 3</w:instrText>
      </w:r>
      <w:r>
        <w:fldChar w:fldCharType="end"/>
      </w:r>
    </w:p>
    <w:p w:rsidR="00A6465D" w:rsidRDefault="00503F9F">
      <w:pPr>
        <w:pStyle w:val="ProductList-ClauseHeading"/>
        <w:outlineLvl w:val="3"/>
      </w:pPr>
      <w:r>
        <w:t>Licenças de Servidor (por Instância)</w:t>
      </w:r>
    </w:p>
    <w:p w:rsidR="00A6465D" w:rsidRDefault="00503F9F">
      <w:pPr>
        <w:pStyle w:val="ProductList-Body"/>
      </w:pPr>
      <w:r>
        <w:t xml:space="preserve">O Cliente poderá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A6465D" w:rsidRDefault="00A6465D">
      <w:pPr>
        <w:pStyle w:val="ProductList-Body"/>
      </w:pPr>
    </w:p>
    <w:p w:rsidR="00A6465D" w:rsidRDefault="00503F9F">
      <w:pPr>
        <w:pStyle w:val="ProductList-ClauseHeading"/>
        <w:outlineLvl w:val="3"/>
      </w:pPr>
      <w:r>
        <w:t>Licenças de Acesso</w:t>
      </w:r>
    </w:p>
    <w:p w:rsidR="00A6465D" w:rsidRDefault="00503F9F" w:rsidP="00503F9F">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A6465D" w:rsidRDefault="00503F9F" w:rsidP="00503F9F">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A6465D" w:rsidRDefault="00503F9F">
      <w:pPr>
        <w:pStyle w:val="ProductList-Offering2Heading"/>
        <w:outlineLvl w:val="2"/>
      </w:pPr>
      <w:bookmarkStart w:id="26" w:name="_Sec543"/>
      <w:r>
        <w:t>Por Núcleo</w:t>
      </w:r>
      <w:bookmarkEnd w:id="26"/>
      <w:r>
        <w:fldChar w:fldCharType="begin"/>
      </w:r>
      <w:r>
        <w:instrText xml:space="preserve"> TC "</w:instrText>
      </w:r>
      <w:bookmarkStart w:id="27" w:name="_Toc10194709"/>
      <w:r>
        <w:instrText>Por Núcleo</w:instrText>
      </w:r>
      <w:bookmarkEnd w:id="27"/>
      <w:r>
        <w:instrText>" \l 3</w:instrText>
      </w:r>
      <w:r>
        <w:fldChar w:fldCharType="end"/>
      </w:r>
    </w:p>
    <w:p w:rsidR="00A6465D" w:rsidRDefault="00503F9F">
      <w:pPr>
        <w:pStyle w:val="ProductList-Body"/>
      </w:pPr>
      <w:r>
        <w:t xml:space="preserve">Para os Produtos com o Modelo de Licenciamento por Núcleo, o Cliente deve optar por Licenciar por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rsidR="00A6465D" w:rsidRDefault="00A6465D">
      <w:pPr>
        <w:pStyle w:val="ProductList-Body"/>
      </w:pPr>
    </w:p>
    <w:p w:rsidR="00A6465D" w:rsidRDefault="00503F9F">
      <w:pPr>
        <w:pStyle w:val="ProductList-ClauseHeading"/>
        <w:outlineLvl w:val="3"/>
      </w:pPr>
      <w:r>
        <w:t>Licenças de Servidor (por núcleo) – Licenciamento por Núcleo Físico Num Servidor</w:t>
      </w:r>
    </w:p>
    <w:p w:rsidR="00A6465D" w:rsidRDefault="00503F9F" w:rsidP="00503F9F">
      <w:pPr>
        <w:pStyle w:val="ProductList-Bullet"/>
        <w:numPr>
          <w:ilvl w:val="0"/>
          <w:numId w:val="12"/>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A6465D" w:rsidRDefault="00503F9F" w:rsidP="00503F9F">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rsidR="00A6465D" w:rsidRDefault="00503F9F" w:rsidP="00503F9F">
      <w:pPr>
        <w:pStyle w:val="ProductList-Bullet"/>
        <w:numPr>
          <w:ilvl w:val="0"/>
          <w:numId w:val="12"/>
        </w:numPr>
      </w:pPr>
      <w:r>
        <w:t xml:space="preserve">Para a edição Enterprise, o Cliente pode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rsidR="00A6465D" w:rsidRDefault="00503F9F" w:rsidP="00503F9F">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6465D" w:rsidRDefault="00503F9F" w:rsidP="00503F9F">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6465D" w:rsidRDefault="00A6465D">
      <w:pPr>
        <w:pStyle w:val="ProductList-Body"/>
      </w:pPr>
    </w:p>
    <w:p w:rsidR="00A6465D" w:rsidRDefault="00503F9F">
      <w:pPr>
        <w:pStyle w:val="ProductList-ClauseHeading"/>
        <w:outlineLvl w:val="3"/>
      </w:pPr>
      <w:r>
        <w:t>Licenças de Servidor (por núcleo) – Licenciamento por OSE Virtual Individual</w:t>
      </w:r>
    </w:p>
    <w:p w:rsidR="00A6465D" w:rsidRDefault="00503F9F" w:rsidP="00503F9F">
      <w:pPr>
        <w:pStyle w:val="ProductList-Bullet"/>
        <w:numPr>
          <w:ilvl w:val="0"/>
          <w:numId w:val="13"/>
        </w:numPr>
      </w:pPr>
      <w:r>
        <w:t xml:space="preserve">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rsidR="00A6465D" w:rsidRDefault="00503F9F" w:rsidP="00503F9F">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A6465D" w:rsidRDefault="00503F9F" w:rsidP="00503F9F">
      <w:pPr>
        <w:pStyle w:val="ProductList-Bullet"/>
        <w:numPr>
          <w:ilvl w:val="0"/>
          <w:numId w:val="13"/>
        </w:numPr>
      </w:pPr>
      <w:r>
        <w:t xml:space="preserve">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para o qual está mapeado. </w:t>
      </w:r>
    </w:p>
    <w:p w:rsidR="00A6465D" w:rsidRDefault="00503F9F">
      <w:pPr>
        <w:pStyle w:val="ProductList-Offering2Heading"/>
        <w:outlineLvl w:val="2"/>
      </w:pPr>
      <w:bookmarkStart w:id="28" w:name="_Sec544"/>
      <w:r>
        <w:lastRenderedPageBreak/>
        <w:t>Servidores de Gestão</w:t>
      </w:r>
      <w:bookmarkEnd w:id="28"/>
      <w:r>
        <w:fldChar w:fldCharType="begin"/>
      </w:r>
      <w:r>
        <w:instrText xml:space="preserve"> TC "</w:instrText>
      </w:r>
      <w:bookmarkStart w:id="29" w:name="_Toc10194710"/>
      <w:r>
        <w:instrText>Servidores de Gestão</w:instrText>
      </w:r>
      <w:bookmarkEnd w:id="29"/>
      <w:r>
        <w:instrText>" \l 3</w:instrText>
      </w:r>
      <w:r>
        <w:fldChar w:fldCharType="end"/>
      </w:r>
    </w:p>
    <w:p w:rsidR="00A6465D" w:rsidRDefault="00503F9F">
      <w:pPr>
        <w:pStyle w:val="ProductList-ClauseHeading"/>
        <w:outlineLvl w:val="3"/>
      </w:pPr>
      <w:r>
        <w:t>Licenças de Gestão</w:t>
      </w:r>
    </w:p>
    <w:p w:rsidR="00A6465D" w:rsidRDefault="00503F9F">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rsidR="00A6465D" w:rsidRDefault="00A6465D">
      <w:pPr>
        <w:pStyle w:val="ProductList-Body"/>
      </w:pPr>
    </w:p>
    <w:p w:rsidR="00A6465D" w:rsidRDefault="00503F9F">
      <w:pPr>
        <w:pStyle w:val="ProductList-ClauseHeading"/>
        <w:outlineLvl w:val="3"/>
      </w:pPr>
      <w:r>
        <w:t>Licenças de Gestão de Servidor (por núcleo)</w:t>
      </w:r>
    </w:p>
    <w:p w:rsidR="00A6465D" w:rsidRDefault="00503F9F" w:rsidP="00503F9F">
      <w:pPr>
        <w:pStyle w:val="ProductList-Bullet"/>
        <w:numPr>
          <w:ilvl w:val="0"/>
          <w:numId w:val="14"/>
        </w:numPr>
      </w:pPr>
      <w:r>
        <w:t xml:space="preserve">O Cliente pode utilizar o software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A6465D" w:rsidRDefault="00503F9F" w:rsidP="00503F9F">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A6465D" w:rsidRDefault="00503F9F" w:rsidP="00503F9F">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6465D" w:rsidRDefault="00503F9F" w:rsidP="00503F9F">
      <w:pPr>
        <w:pStyle w:val="ProductList-Bullet"/>
        <w:numPr>
          <w:ilvl w:val="0"/>
          <w:numId w:val="14"/>
        </w:numPr>
      </w:pPr>
      <w:r>
        <w:t>Edição Standard:</w:t>
      </w:r>
    </w:p>
    <w:p w:rsidR="00A6465D" w:rsidRDefault="00503F9F" w:rsidP="00503F9F">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6465D" w:rsidRDefault="00503F9F" w:rsidP="00503F9F">
      <w:pPr>
        <w:pStyle w:val="ProductList-Bullet"/>
        <w:numPr>
          <w:ilvl w:val="1"/>
          <w:numId w:val="14"/>
        </w:numPr>
      </w:pPr>
      <w:r>
        <w:t xml:space="preserve">A edição Standard permite a Gestão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A6465D" w:rsidRDefault="00503F9F" w:rsidP="00503F9F">
      <w:pPr>
        <w:pStyle w:val="ProductList-Bullet"/>
        <w:numPr>
          <w:ilvl w:val="1"/>
          <w:numId w:val="14"/>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rsidR="00A6465D" w:rsidRDefault="00503F9F" w:rsidP="00503F9F">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rsidR="00A6465D" w:rsidRDefault="00A6465D">
      <w:pPr>
        <w:pStyle w:val="ProductList-Body"/>
      </w:pPr>
    </w:p>
    <w:p w:rsidR="00A6465D" w:rsidRDefault="00503F9F">
      <w:pPr>
        <w:pStyle w:val="ProductList-ClauseHeading"/>
        <w:outlineLvl w:val="3"/>
      </w:pPr>
      <w:r>
        <w:t>Licenças de Gestão de Cliente (por OSE ou utilizador)</w:t>
      </w:r>
    </w:p>
    <w:p w:rsidR="00A6465D" w:rsidRDefault="00503F9F" w:rsidP="00503F9F">
      <w:pPr>
        <w:pStyle w:val="ProductList-Bullet"/>
        <w:numPr>
          <w:ilvl w:val="0"/>
          <w:numId w:val="15"/>
        </w:numPr>
      </w:pPr>
      <w:r>
        <w:t xml:space="preserve">O Cliente pode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rsidR="00A6465D" w:rsidRDefault="00503F9F" w:rsidP="00503F9F">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rsidR="00A6465D" w:rsidRDefault="00503F9F" w:rsidP="00503F9F">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rsidR="00A6465D" w:rsidRDefault="00503F9F" w:rsidP="00503F9F">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rsidR="00A6465D" w:rsidRDefault="00A6465D">
      <w:pPr>
        <w:pStyle w:val="ProductList-Body"/>
      </w:pPr>
    </w:p>
    <w:p w:rsidR="00A6465D" w:rsidRDefault="00503F9F">
      <w:pPr>
        <w:pStyle w:val="ProductList-ClauseHeading"/>
        <w:outlineLvl w:val="3"/>
      </w:pPr>
      <w:r>
        <w:t>As Licenças de Gestão não são necessárias para:</w:t>
      </w:r>
    </w:p>
    <w:p w:rsidR="00A6465D" w:rsidRDefault="00503F9F" w:rsidP="00503F9F">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rsidR="00A6465D" w:rsidRDefault="00503F9F" w:rsidP="00503F9F">
      <w:pPr>
        <w:pStyle w:val="ProductList-Bullet"/>
        <w:numPr>
          <w:ilvl w:val="0"/>
          <w:numId w:val="16"/>
        </w:numPr>
      </w:pPr>
      <w:r>
        <w:t>Qualquer um dos dispositivos da infraestrutura de rede do Cliente que funcione apenas para transmitir dados de rede e não executar software Windows Server;</w:t>
      </w:r>
    </w:p>
    <w:p w:rsidR="00A6465D" w:rsidRDefault="00503F9F" w:rsidP="00503F9F">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rsidR="00A6465D" w:rsidRDefault="00503F9F" w:rsidP="00503F9F">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rsidR="00A6465D" w:rsidRDefault="00A6465D">
      <w:pPr>
        <w:pStyle w:val="ProductList-Body"/>
      </w:pPr>
    </w:p>
    <w:p w:rsidR="00A6465D" w:rsidRDefault="00503F9F">
      <w:pPr>
        <w:pStyle w:val="ProductList-ClauseHeading"/>
        <w:outlineLvl w:val="3"/>
      </w:pPr>
      <w:r>
        <w:t>Conjuntos de Dados</w:t>
      </w:r>
    </w:p>
    <w:p w:rsidR="00A6465D" w:rsidRDefault="00503F9F">
      <w:pPr>
        <w:pStyle w:val="ProductList-Body"/>
      </w:pPr>
      <w:r>
        <w:t>O Cliente não poderá copiar nem distribuir nenhum conjunto de dados (ou qualquer porção de um conjunto de dados) incluído no software.</w:t>
      </w:r>
    </w:p>
    <w:p w:rsidR="00A6465D" w:rsidRDefault="00503F9F">
      <w:pPr>
        <w:pStyle w:val="ProductList-Offering2Heading"/>
        <w:outlineLvl w:val="2"/>
      </w:pPr>
      <w:bookmarkStart w:id="30" w:name="_Sec545"/>
      <w:r>
        <w:t>Servidores Especializados</w:t>
      </w:r>
      <w:bookmarkEnd w:id="30"/>
      <w:r>
        <w:fldChar w:fldCharType="begin"/>
      </w:r>
      <w:r>
        <w:instrText xml:space="preserve"> TC "</w:instrText>
      </w:r>
      <w:bookmarkStart w:id="31" w:name="_Toc10194711"/>
      <w:r>
        <w:instrText>Servidores Especializados</w:instrText>
      </w:r>
      <w:bookmarkEnd w:id="31"/>
      <w:r>
        <w:instrText>" \l 3</w:instrText>
      </w:r>
      <w:r>
        <w:fldChar w:fldCharType="end"/>
      </w:r>
    </w:p>
    <w:p w:rsidR="00A6465D" w:rsidRDefault="00503F9F">
      <w:pPr>
        <w:pStyle w:val="ProductList-ClauseHeading"/>
        <w:outlineLvl w:val="3"/>
      </w:pPr>
      <w:r>
        <w:t>Licenças de Servidor (por Instância)</w:t>
      </w:r>
    </w:p>
    <w:p w:rsidR="00A6465D" w:rsidRDefault="00503F9F">
      <w:pPr>
        <w:pStyle w:val="ProductList-Body"/>
      </w:pPr>
      <w:r>
        <w:t xml:space="preserve">O Cliente pode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adquire.</w:t>
      </w:r>
    </w:p>
    <w:p w:rsidR="00A6465D" w:rsidRDefault="00503F9F">
      <w:pPr>
        <w:pStyle w:val="ProductList-Offering2Heading"/>
        <w:outlineLvl w:val="2"/>
      </w:pPr>
      <w:bookmarkStart w:id="32" w:name="_Sec546"/>
      <w:r>
        <w:t>Ferramentas de Programador</w:t>
      </w:r>
      <w:bookmarkEnd w:id="32"/>
      <w:r>
        <w:fldChar w:fldCharType="begin"/>
      </w:r>
      <w:r>
        <w:instrText xml:space="preserve"> TC "</w:instrText>
      </w:r>
      <w:bookmarkStart w:id="33" w:name="_Toc10194712"/>
      <w:r>
        <w:instrText>Ferramentas de Programador</w:instrText>
      </w:r>
      <w:bookmarkEnd w:id="33"/>
      <w:r>
        <w:instrText>" \l 3</w:instrText>
      </w:r>
      <w:r>
        <w:fldChar w:fldCharType="end"/>
      </w:r>
    </w:p>
    <w:p w:rsidR="00A6465D" w:rsidRDefault="00503F9F">
      <w:pPr>
        <w:pStyle w:val="ProductList-ClauseHeading"/>
        <w:outlineLvl w:val="3"/>
      </w:pPr>
      <w:r>
        <w:t>Licenças de Utilizador</w:t>
      </w:r>
    </w:p>
    <w:p w:rsidR="00A6465D" w:rsidRDefault="00503F9F" w:rsidP="00503F9F">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w:t>
      </w:r>
    </w:p>
    <w:p w:rsidR="00A6465D" w:rsidRDefault="00503F9F" w:rsidP="00503F9F">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 </w:t>
      </w:r>
    </w:p>
    <w:p w:rsidR="00A6465D" w:rsidRDefault="00503F9F" w:rsidP="00503F9F">
      <w:pPr>
        <w:pStyle w:val="ProductList-Bullet"/>
        <w:numPr>
          <w:ilvl w:val="0"/>
          <w:numId w:val="17"/>
        </w:numPr>
      </w:pPr>
      <w:r>
        <w:t xml:space="preserve">O software não está licenciado para utilização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A6465D" w:rsidRDefault="00A6465D">
      <w:pPr>
        <w:pStyle w:val="ProductList-Body"/>
      </w:pPr>
    </w:p>
    <w:p w:rsidR="00A6465D" w:rsidRDefault="00503F9F">
      <w:pPr>
        <w:pStyle w:val="ProductList-ClauseHeading"/>
        <w:outlineLvl w:val="3"/>
      </w:pPr>
      <w:r>
        <w:t>Termos de Licenciamento Adicionais para Visual Studio Subscriptions</w:t>
      </w:r>
    </w:p>
    <w:p w:rsidR="00A6465D" w:rsidRDefault="00503F9F">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“Software” designa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A6465D" w:rsidRDefault="00A6465D">
      <w:pPr>
        <w:pStyle w:val="ProductList-Body"/>
      </w:pPr>
    </w:p>
    <w:p w:rsidR="00A6465D" w:rsidRDefault="00503F9F">
      <w:pPr>
        <w:pStyle w:val="ProductList-SubClauseHeading"/>
        <w:outlineLvl w:val="4"/>
      </w:pPr>
      <w:r>
        <w:lastRenderedPageBreak/>
        <w:t>Execução do Software nos Serviços do Microsoft Azure</w:t>
      </w:r>
    </w:p>
    <w:p w:rsidR="00A6465D" w:rsidRDefault="00503F9F" w:rsidP="00503F9F">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do Microsoft Azure durante a vigência do respetivo Visual Studio Subscription.</w:t>
      </w:r>
    </w:p>
    <w:p w:rsidR="00A6465D" w:rsidRDefault="00503F9F" w:rsidP="00503F9F">
      <w:pPr>
        <w:pStyle w:val="ProductList-Bullet"/>
        <w:numPr>
          <w:ilvl w:val="1"/>
          <w:numId w:val="18"/>
        </w:numPr>
      </w:pPr>
      <w:r>
        <w:t xml:space="preserve">A utilização do Software permanece sujeita aos termos e condições do contrato de licenciamento em volume do Cliente e quaisquer termos fornecidos com o Software. </w:t>
      </w:r>
    </w:p>
    <w:p w:rsidR="00A6465D" w:rsidRDefault="00503F9F" w:rsidP="00503F9F">
      <w:pPr>
        <w:pStyle w:val="ProductList-Bullet"/>
        <w:numPr>
          <w:ilvl w:val="1"/>
          <w:numId w:val="18"/>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do Microsoft Azure.</w:t>
      </w:r>
    </w:p>
    <w:p w:rsidR="00A6465D" w:rsidRDefault="00A6465D">
      <w:pPr>
        <w:pStyle w:val="ProductList-BodyIndented"/>
      </w:pPr>
    </w:p>
    <w:p w:rsidR="00A6465D" w:rsidRDefault="00503F9F">
      <w:pPr>
        <w:pStyle w:val="ProductList-SubClauseHeading"/>
        <w:outlineLvl w:val="4"/>
      </w:pPr>
      <w:r>
        <w:t>Requisitos Adicionais</w:t>
      </w:r>
    </w:p>
    <w:p w:rsidR="00A6465D" w:rsidRDefault="00503F9F">
      <w:pPr>
        <w:pStyle w:val="ProductList-BodyIndented"/>
      </w:pPr>
      <w:r>
        <w:t>Para executar o Software nos Serviços do Microsoft Azure, o Cliente tem de ativar o respetivo Visual Studio Subscription ligando a respetiva conta Microsoft ao Visual Studio Subscription.</w:t>
      </w:r>
    </w:p>
    <w:p w:rsidR="00A6465D" w:rsidRDefault="00A6465D">
      <w:pPr>
        <w:pStyle w:val="ProductList-BodyIndented"/>
      </w:pPr>
    </w:p>
    <w:p w:rsidR="00A6465D" w:rsidRDefault="00503F9F">
      <w:pPr>
        <w:pStyle w:val="ProductList-SubClauseHeading"/>
        <w:outlineLvl w:val="4"/>
      </w:pPr>
      <w:r>
        <w:t>Testes de Compatibilidade e Comentários</w:t>
      </w:r>
    </w:p>
    <w:p w:rsidR="00A6465D" w:rsidRDefault="00503F9F">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rsidR="00A6465D" w:rsidRDefault="00A6465D">
      <w:pPr>
        <w:pStyle w:val="ProductList-BodyIndented"/>
      </w:pPr>
    </w:p>
    <w:p w:rsidR="00A6465D" w:rsidRDefault="00503F9F">
      <w:pPr>
        <w:pStyle w:val="ProductList-SubClauseHeading"/>
        <w:outlineLvl w:val="4"/>
      </w:pPr>
      <w:r>
        <w:t>Serviços de Ambiente de Trabalho Remoto do Windows Server 2016</w:t>
      </w:r>
    </w:p>
    <w:p w:rsidR="00A6465D" w:rsidRDefault="00503F9F">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rsidR="00A6465D" w:rsidRDefault="00A6465D">
      <w:pPr>
        <w:pStyle w:val="ProductList-BodyIndented"/>
      </w:pPr>
    </w:p>
    <w:p w:rsidR="00A6465D" w:rsidRDefault="00503F9F">
      <w:pPr>
        <w:pStyle w:val="ProductList-SubClauseHeading"/>
        <w:outlineLvl w:val="4"/>
      </w:pPr>
      <w:r>
        <w:t>Produto do Windows Embedded</w:t>
      </w:r>
    </w:p>
    <w:p w:rsidR="00A6465D" w:rsidRDefault="00503F9F">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rsidR="00A6465D" w:rsidRDefault="00A6465D">
      <w:pPr>
        <w:pStyle w:val="ProductList-BodyIndented"/>
        <w:jc w:val="right"/>
      </w:pPr>
    </w:p>
    <w:tbl>
      <w:tblPr>
        <w:tblStyle w:val="PURTable0"/>
        <w:tblW w:w="0" w:type="dxa"/>
        <w:tblLook w:val="04A0" w:firstRow="1" w:lastRow="0" w:firstColumn="1" w:lastColumn="0" w:noHBand="0" w:noVBand="1"/>
      </w:tblPr>
      <w:tblGrid>
        <w:gridCol w:w="1055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Indented"/>
      </w:pPr>
    </w:p>
    <w:p w:rsidR="00A6465D" w:rsidRDefault="00A6465D">
      <w:pPr>
        <w:sectPr w:rsidR="00A6465D">
          <w:headerReference w:type="default" r:id="rId33"/>
          <w:footerReference w:type="default" r:id="rId34"/>
          <w:type w:val="continuous"/>
          <w:pgSz w:w="12240" w:h="15840" w:code="1"/>
          <w:pgMar w:top="1170" w:right="720" w:bottom="720" w:left="720" w:header="432" w:footer="288" w:gutter="0"/>
          <w:cols w:space="360"/>
        </w:sectPr>
      </w:pPr>
    </w:p>
    <w:p w:rsidR="00A6465D" w:rsidRDefault="00503F9F">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10194713"/>
      <w:r>
        <w:instrText>Software</w:instrText>
      </w:r>
      <w:bookmarkEnd w:id="35"/>
      <w:r>
        <w:instrText>" \l 1</w:instrText>
      </w:r>
      <w:r>
        <w:fldChar w:fldCharType="end"/>
      </w:r>
    </w:p>
    <w:p w:rsidR="00A6465D" w:rsidRDefault="00503F9F">
      <w:pPr>
        <w:pStyle w:val="ProductList-Offering1HeadingNoBorder"/>
        <w:outlineLvl w:val="1"/>
      </w:pPr>
      <w:bookmarkStart w:id="36" w:name="_Sec857"/>
      <w:r>
        <w:t>Advanced Threat Analytics</w:t>
      </w:r>
      <w:bookmarkEnd w:id="36"/>
      <w:r>
        <w:fldChar w:fldCharType="begin"/>
      </w:r>
      <w:r>
        <w:instrText xml:space="preserve"> TC "</w:instrText>
      </w:r>
      <w:bookmarkStart w:id="37" w:name="_Toc10194714"/>
      <w:r>
        <w:instrText>Advanced Threat Analytics</w:instrText>
      </w:r>
      <w:bookmarkEnd w:id="37"/>
      <w:r>
        <w:instrText>" \l 2</w:instrText>
      </w:r>
      <w:r>
        <w:fldChar w:fldCharType="end"/>
      </w:r>
    </w:p>
    <w:p w:rsidR="00A6465D" w:rsidRDefault="00503F9F">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A646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465D">
        <w:tc>
          <w:tcPr>
            <w:tcW w:w="416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6465D">
        <w:tc>
          <w:tcPr>
            <w:tcW w:w="4160" w:type="dxa"/>
            <w:tcBorders>
              <w:top w:val="dashed" w:sz="4" w:space="0" w:color="BFBFBF"/>
              <w:left w:val="none" w:sz="4" w:space="0" w:color="6E6E6E"/>
              <w:bottom w:val="none" w:sz="4" w:space="0" w:color="FFFFFF"/>
              <w:right w:val="none" w:sz="4" w:space="0" w:color="6E6E6E"/>
            </w:tcBorders>
          </w:tcPr>
          <w:p w:rsidR="00A6465D" w:rsidRDefault="00503F9F">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6465D" w:rsidRDefault="00503F9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6465D" w:rsidRDefault="00503F9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bl>
    <w:p w:rsidR="00A6465D" w:rsidRDefault="00503F9F">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45"/>
        <w:gridCol w:w="3639"/>
        <w:gridCol w:w="3632"/>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Edições Anteriores: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5">
              <w:r>
                <w:rPr>
                  <w:color w:val="000000"/>
                </w:rPr>
                <w:t>Apêndice B</w:t>
              </w:r>
            </w:hyperlink>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 Up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3"/>
      </w:pPr>
      <w:r>
        <w:t>2.1 Restrições de País</w:t>
      </w:r>
    </w:p>
    <w:p w:rsidR="00A6465D" w:rsidRDefault="00503F9F">
      <w:pPr>
        <w:pStyle w:val="ProductList-Body"/>
      </w:pPr>
      <w:r>
        <w:t>O Cliente não pode transferir o Advanced Threat Analytics 2016 para utilização ou distribuição na República Popular da China.</w:t>
      </w:r>
    </w:p>
    <w:p w:rsidR="00A6465D" w:rsidRDefault="00A6465D">
      <w:pPr>
        <w:pStyle w:val="ProductList-Body"/>
      </w:pPr>
    </w:p>
    <w:p w:rsidR="00A6465D" w:rsidRDefault="00503F9F">
      <w:pPr>
        <w:pStyle w:val="ProductList-ClauseHeading"/>
        <w:outlineLvl w:val="3"/>
      </w:pPr>
      <w:r>
        <w:t>2.2 Clientes Académicos</w:t>
      </w:r>
    </w:p>
    <w:p w:rsidR="00A6465D" w:rsidRDefault="00503F9F">
      <w:pPr>
        <w:pStyle w:val="ProductList-Body"/>
      </w:pPr>
      <w: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Pr>
            <w:color w:val="00467F"/>
            <w:u w:val="single"/>
          </w:rPr>
          <w:t>Servidores de Gestão</w:t>
        </w:r>
      </w:hyperlink>
      <w:r>
        <w:t xml:space="preserve">. </w:t>
      </w:r>
    </w:p>
    <w:p w:rsidR="00A6465D" w:rsidRDefault="00503F9F">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49"/>
        <w:gridCol w:w="3636"/>
        <w:gridCol w:w="3631"/>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Software Adicional: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3"/>
      </w:pPr>
      <w:r>
        <w:t>3.1 Licença de Gestão</w:t>
      </w:r>
    </w:p>
    <w:tbl>
      <w:tblPr>
        <w:tblStyle w:val="PURTable"/>
        <w:tblW w:w="0" w:type="dxa"/>
        <w:tblLook w:val="04A0" w:firstRow="1" w:lastRow="0" w:firstColumn="1" w:lastColumn="0" w:noHBand="0" w:noVBand="1"/>
      </w:tblPr>
      <w:tblGrid>
        <w:gridCol w:w="3619"/>
        <w:gridCol w:w="3643"/>
        <w:gridCol w:w="3654"/>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465D" w:rsidRDefault="00503F9F">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A6465D" w:rsidRDefault="00503F9F">
            <w:pPr>
              <w:pStyle w:val="ProductList-TableBody"/>
            </w:pPr>
            <w:r>
              <w:t>Advanced Threat Analytics 2016 (ML de Utilizador ou OSE)</w:t>
            </w:r>
          </w:p>
          <w:p w:rsidR="00A6465D" w:rsidRDefault="00503F9F">
            <w:pPr>
              <w:pStyle w:val="ProductList-TableBody"/>
            </w:pPr>
            <w:r>
              <w:t>Microsoft 365 F1 (SL de Utilizador)</w:t>
            </w:r>
          </w:p>
        </w:tc>
        <w:tc>
          <w:tcPr>
            <w:tcW w:w="4040" w:type="dxa"/>
            <w:tcBorders>
              <w:top w:val="single" w:sz="18" w:space="0" w:color="0072C6"/>
              <w:left w:val="none" w:sz="4" w:space="0" w:color="000000"/>
              <w:bottom w:val="single" w:sz="4" w:space="0" w:color="000000"/>
              <w:right w:val="single" w:sz="4" w:space="0" w:color="000000"/>
            </w:tcBorders>
          </w:tcPr>
          <w:p w:rsidR="00A6465D" w:rsidRDefault="00503F9F">
            <w:pPr>
              <w:pStyle w:val="ProductList-TableBody"/>
            </w:pPr>
            <w:r>
              <w:t>Proteção Avançada Contra Ameaças do Azure para Utilizadores (SL de Utilizador)</w:t>
            </w:r>
          </w:p>
          <w:p w:rsidR="00A6465D" w:rsidRDefault="00503F9F">
            <w:pPr>
              <w:pStyle w:val="ProductList-TableBody"/>
            </w:pPr>
            <w:r>
              <w:t xml:space="preserve">Licença Equivalente de Licença de Gestão (consulte o </w:t>
            </w:r>
            <w:hyperlink w:anchor="_Sec591">
              <w:r>
                <w:rPr>
                  <w:color w:val="00467F"/>
                  <w:u w:val="single"/>
                </w:rPr>
                <w:t>Apêndice A</w:t>
              </w:r>
            </w:hyperlink>
            <w:r>
              <w:t>)</w:t>
            </w:r>
          </w:p>
        </w:tc>
      </w:tr>
    </w:tbl>
    <w:p w:rsidR="00A6465D" w:rsidRDefault="00A6465D">
      <w:pPr>
        <w:pStyle w:val="ProductList-Body"/>
      </w:pPr>
    </w:p>
    <w:p w:rsidR="00A6465D" w:rsidRDefault="00503F9F">
      <w:pPr>
        <w:pStyle w:val="ProductList-ClauseHeading"/>
        <w:outlineLvl w:val="3"/>
      </w:pPr>
      <w:r>
        <w:t>3.2 Utilização que Requer uma Licença de Gestão</w:t>
      </w:r>
    </w:p>
    <w:p w:rsidR="00A6465D" w:rsidRDefault="00503F9F">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rsidR="00A6465D" w:rsidRDefault="00A6465D">
      <w:pPr>
        <w:pStyle w:val="ProductList-Body"/>
      </w:pPr>
    </w:p>
    <w:p w:rsidR="00A6465D" w:rsidRDefault="00503F9F">
      <w:pPr>
        <w:pStyle w:val="ProductList-ClauseHeading"/>
        <w:outlineLvl w:val="3"/>
      </w:pPr>
      <w:r>
        <w:t>3.3 Termos de Licenciamento de Terceiros para Componentes Open Source</w:t>
      </w:r>
    </w:p>
    <w:p w:rsidR="00A6465D" w:rsidRDefault="00503F9F">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A6465D" w:rsidRDefault="00503F9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52"/>
        <w:gridCol w:w="3623"/>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Ativação Pós-falha: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Roaming: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10194715"/>
      <w:r>
        <w:instrText>BizTalk</w:instrText>
      </w:r>
      <w:bookmarkEnd w:id="43"/>
      <w:r>
        <w:instrText>" \l 2</w:instrText>
      </w:r>
      <w:r>
        <w:fldChar w:fldCharType="end"/>
      </w:r>
    </w:p>
    <w:p w:rsidR="00A6465D" w:rsidRDefault="00503F9F">
      <w:pPr>
        <w:pStyle w:val="ProductList-Offering1SubSection"/>
        <w:outlineLvl w:val="2"/>
      </w:pPr>
      <w:bookmarkStart w:id="44" w:name="_Sec593"/>
      <w:r>
        <w:t>1. Disponibilidade do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646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465D">
        <w:tc>
          <w:tcPr>
            <w:tcW w:w="416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6465D" w:rsidRDefault="00503F9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6465D" w:rsidRDefault="00503F9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6465D" w:rsidRDefault="00503F9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6465D" w:rsidRDefault="00503F9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465D" w:rsidRDefault="00503F9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465D" w:rsidRDefault="00503F9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465D" w:rsidRDefault="00503F9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465D" w:rsidRDefault="00503F9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6465D" w:rsidRDefault="00503F9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465D" w:rsidRDefault="00503F9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465D" w:rsidRDefault="00503F9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465D" w:rsidRDefault="00503F9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6465D" w:rsidRDefault="00503F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6465D">
        <w:tc>
          <w:tcPr>
            <w:tcW w:w="4160" w:type="dxa"/>
            <w:tcBorders>
              <w:top w:val="dashed" w:sz="4" w:space="0" w:color="BFBFBF"/>
              <w:left w:val="none" w:sz="4" w:space="0" w:color="6E6E6E"/>
              <w:bottom w:val="none" w:sz="4" w:space="0" w:color="6E6E6E"/>
              <w:right w:val="none" w:sz="4" w:space="0" w:color="6E6E6E"/>
            </w:tcBorders>
          </w:tcPr>
          <w:p w:rsidR="00A6465D" w:rsidRDefault="00503F9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6465D" w:rsidRDefault="00503F9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6465D" w:rsidRDefault="00A6465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6465D" w:rsidRDefault="00A6465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bl>
    <w:p w:rsidR="00A6465D" w:rsidRDefault="00503F9F">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45"/>
        <w:gridCol w:w="3639"/>
        <w:gridCol w:w="3632"/>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Edições Anteriores: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 Up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503F9F">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49"/>
        <w:gridCol w:w="3636"/>
        <w:gridCol w:w="3631"/>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3"/>
      </w:pPr>
      <w:r>
        <w:t>3.1 BizTalk Server Branch e Standard Edition</w:t>
      </w:r>
    </w:p>
    <w:p w:rsidR="00A6465D" w:rsidRDefault="00503F9F">
      <w:pPr>
        <w:pStyle w:val="ProductList-SubClauseHeading"/>
        <w:outlineLvl w:val="4"/>
      </w:pPr>
      <w:r>
        <w:t>3.1.1 Limitação à Utilização</w:t>
      </w:r>
    </w:p>
    <w:p w:rsidR="00A6465D" w:rsidRDefault="00503F9F">
      <w:pPr>
        <w:pStyle w:val="ProductList-BodyIndented"/>
      </w:pPr>
      <w:r>
        <w:t xml:space="preserve">O Cliente não poderá utilizar o software de servidor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A6465D" w:rsidRDefault="00A6465D">
      <w:pPr>
        <w:pStyle w:val="ProductList-BodyIndented"/>
      </w:pPr>
    </w:p>
    <w:p w:rsidR="00A6465D" w:rsidRDefault="00503F9F">
      <w:pPr>
        <w:pStyle w:val="ProductList-SubClauseHeading"/>
        <w:outlineLvl w:val="4"/>
      </w:pPr>
      <w:r>
        <w:t>3.1.2 Componente Web do Office</w:t>
      </w:r>
    </w:p>
    <w:p w:rsidR="00A6465D" w:rsidRDefault="00503F9F">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rsidR="00A6465D" w:rsidRDefault="00A6465D">
      <w:pPr>
        <w:pStyle w:val="ProductList-BodyIndented"/>
      </w:pPr>
    </w:p>
    <w:p w:rsidR="00A6465D" w:rsidRDefault="00503F9F">
      <w:pPr>
        <w:pStyle w:val="ProductList-ClauseHeading"/>
        <w:outlineLvl w:val="3"/>
      </w:pPr>
      <w:r>
        <w:t>3.2 BizTalk Server Branch Edition</w:t>
      </w:r>
    </w:p>
    <w:p w:rsidR="00A6465D" w:rsidRDefault="00503F9F">
      <w:pPr>
        <w:pStyle w:val="ProductList-Body"/>
      </w:pPr>
      <w:r>
        <w:t xml:space="preserve">O Cliente poderá </w:t>
      </w:r>
      <w:r>
        <w:fldChar w:fldCharType="begin"/>
      </w:r>
      <w:r>
        <w:instrText xml:space="preserve"> AutoTextList   \s NoStyle \t "Executar Instâncias designa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rsidR="00A6465D" w:rsidRDefault="00503F9F" w:rsidP="00503F9F">
      <w:pPr>
        <w:pStyle w:val="ProductList-Bullet"/>
        <w:numPr>
          <w:ilvl w:val="0"/>
          <w:numId w:val="19"/>
        </w:numPr>
      </w:pPr>
      <w:r>
        <w:t xml:space="preserve">agir como o nó central num modelo de rede “hub and spoke”, </w:t>
      </w:r>
    </w:p>
    <w:p w:rsidR="00A6465D" w:rsidRDefault="00503F9F" w:rsidP="00503F9F">
      <w:pPr>
        <w:pStyle w:val="ProductList-Bullet"/>
        <w:numPr>
          <w:ilvl w:val="0"/>
          <w:numId w:val="19"/>
        </w:numPr>
      </w:pPr>
      <w:r>
        <w:t xml:space="preserve">centralizar comunicações para toda a empresa com outros Servidores ou dispositivos; ou </w:t>
      </w:r>
    </w:p>
    <w:p w:rsidR="00A6465D" w:rsidRDefault="00503F9F" w:rsidP="00503F9F">
      <w:pPr>
        <w:pStyle w:val="ProductList-Bullet"/>
        <w:numPr>
          <w:ilvl w:val="0"/>
          <w:numId w:val="19"/>
        </w:numPr>
      </w:pPr>
      <w:r>
        <w:t>automatizar processos de negócios em departamentos, unidades de negócios ou filiais.</w:t>
      </w:r>
    </w:p>
    <w:p w:rsidR="00A6465D" w:rsidRDefault="00A6465D">
      <w:pPr>
        <w:pStyle w:val="ProductList-Body"/>
      </w:pPr>
    </w:p>
    <w:p w:rsidR="00A6465D" w:rsidRDefault="00503F9F">
      <w:pPr>
        <w:pStyle w:val="ProductList-ClauseHeading"/>
        <w:outlineLvl w:val="3"/>
      </w:pPr>
      <w:r>
        <w:t>3.3 Software Adicional</w:t>
      </w:r>
    </w:p>
    <w:tbl>
      <w:tblPr>
        <w:tblStyle w:val="PURTable"/>
        <w:tblW w:w="0" w:type="dxa"/>
        <w:tblLook w:val="04A0" w:firstRow="1" w:lastRow="0" w:firstColumn="1" w:lastColumn="0" w:noHBand="0" w:noVBand="1"/>
      </w:tblPr>
      <w:tblGrid>
        <w:gridCol w:w="3629"/>
        <w:gridCol w:w="3644"/>
        <w:gridCol w:w="3643"/>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Esquemas e Modelos Relacionados com BizTalk Server</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BAM Event APIs e Intercetores e Ferramentas de Administração</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Ferramentas de Desenvolvimento</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MQHelper.dll</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SOAP Receive Adapter</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UDDI</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pPr>
          </w:p>
        </w:tc>
      </w:tr>
    </w:tbl>
    <w:p w:rsidR="00A6465D" w:rsidRDefault="00503F9F">
      <w:pPr>
        <w:pStyle w:val="ProductList-Offering1SubSection"/>
        <w:outlineLvl w:val="2"/>
      </w:pPr>
      <w:bookmarkStart w:id="47" w:name="_Sec596"/>
      <w:r>
        <w:t>4. Software Assurance</w:t>
      </w:r>
      <w:bookmarkEnd w:id="47"/>
    </w:p>
    <w:p w:rsidR="00A6465D" w:rsidRDefault="00A6465D">
      <w:pPr>
        <w:pStyle w:val="ProductList-Body"/>
      </w:pPr>
    </w:p>
    <w:tbl>
      <w:tblPr>
        <w:tblStyle w:val="PURTable"/>
        <w:tblW w:w="0" w:type="dxa"/>
        <w:tblLook w:val="04A0" w:firstRow="1" w:lastRow="0" w:firstColumn="1" w:lastColumn="0" w:noHBand="0" w:noVBand="1"/>
      </w:tblPr>
      <w:tblGrid>
        <w:gridCol w:w="3641"/>
        <w:gridCol w:w="3652"/>
        <w:gridCol w:w="3623"/>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Ativação Pós-falha: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6">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Roaming: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3"/>
      </w:pPr>
      <w:r>
        <w:lastRenderedPageBreak/>
        <w:t>4.1 Biz Talk Server 2016 Enterprise – Virtualização Ilimitada</w:t>
      </w:r>
    </w:p>
    <w:p w:rsidR="00A6465D" w:rsidRDefault="00503F9F">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(por núcleo). </w:t>
      </w:r>
    </w:p>
    <w:p w:rsidR="00A6465D" w:rsidRDefault="00A6465D">
      <w:pPr>
        <w:pStyle w:val="ProductList-Body"/>
      </w:pPr>
    </w:p>
    <w:p w:rsidR="00A6465D" w:rsidRDefault="00503F9F">
      <w:pPr>
        <w:pStyle w:val="ProductList-ClauseHeading"/>
        <w:outlineLvl w:val="3"/>
      </w:pPr>
      <w:r>
        <w:t>4.2 Feature Packs Biz Talk Server</w:t>
      </w:r>
    </w:p>
    <w:p w:rsidR="00A6465D" w:rsidRDefault="00503F9F">
      <w:pPr>
        <w:pStyle w:val="ProductList-Body"/>
      </w:pPr>
      <w:r>
        <w:t>O Cliente é elegível para utilizar os Feature Packs disponibilizados durante a vigência da respetiva cobertura SA.</w:t>
      </w:r>
    </w:p>
    <w:p w:rsidR="00A6465D" w:rsidRDefault="00A6465D">
      <w:pPr>
        <w:pStyle w:val="ProductList-Body"/>
      </w:pPr>
    </w:p>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1HeadingNoBorder"/>
        <w:outlineLvl w:val="1"/>
      </w:pPr>
      <w:bookmarkStart w:id="48" w:name="_Sec597"/>
      <w:r>
        <w:t>CAL Suites</w:t>
      </w:r>
      <w:bookmarkEnd w:id="48"/>
      <w:r>
        <w:fldChar w:fldCharType="begin"/>
      </w:r>
      <w:r>
        <w:instrText xml:space="preserve"> TC "</w:instrText>
      </w:r>
      <w:bookmarkStart w:id="49" w:name="_Toc10194716"/>
      <w:r>
        <w:instrText>CAL Suites</w:instrText>
      </w:r>
      <w:bookmarkEnd w:id="49"/>
      <w:r>
        <w:instrText>" \l 2</w:instrText>
      </w:r>
      <w:r>
        <w:fldChar w:fldCharType="end"/>
      </w:r>
    </w:p>
    <w:p w:rsidR="00A6465D" w:rsidRDefault="00503F9F">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A646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465D">
        <w:tc>
          <w:tcPr>
            <w:tcW w:w="416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Core CAL Suite Bridge para Office 365 de SA Existente (SL de Utilizador)</w:t>
            </w:r>
            <w:r>
              <w:fldChar w:fldCharType="begin"/>
            </w:r>
            <w:r>
              <w:instrText xml:space="preserve"> XE "Core CAL Suite Bridge para Office 365 de SA Existente (SL de Utilizador)"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16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bl>
    <w:p w:rsidR="00A6465D" w:rsidRDefault="00A6465D">
      <w:pPr>
        <w:pStyle w:val="ProductList-Body"/>
      </w:pPr>
    </w:p>
    <w:p w:rsidR="00A6465D" w:rsidRDefault="00503F9F">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41"/>
        <w:gridCol w:w="3633"/>
        <w:gridCol w:w="3642"/>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Edições Anteriores: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CAL Suite Bridge Secção 2.3</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 Up Elegível: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A6465D" w:rsidRDefault="00A6465D">
      <w:pPr>
        <w:pStyle w:val="ProductList-Body"/>
      </w:pPr>
    </w:p>
    <w:p w:rsidR="00A6465D" w:rsidRDefault="00503F9F">
      <w:pPr>
        <w:pStyle w:val="ProductList-ClauseHeading"/>
        <w:outlineLvl w:val="3"/>
      </w:pPr>
      <w:r>
        <w:t>2.1 Processo para Determinar os Direitos de Utilização Aplicáveis para CAL Suites</w:t>
      </w:r>
    </w:p>
    <w:p w:rsidR="00A6465D" w:rsidRDefault="00503F9F">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rsidR="00A6465D" w:rsidRDefault="00A6465D">
      <w:pPr>
        <w:pStyle w:val="ProductList-Body"/>
      </w:pPr>
    </w:p>
    <w:p w:rsidR="00A6465D" w:rsidRDefault="00503F9F">
      <w:pPr>
        <w:pStyle w:val="ProductList-ClauseHeading"/>
        <w:outlineLvl w:val="3"/>
      </w:pPr>
      <w:r>
        <w:t>2.2 Componentes de CAL Suite</w:t>
      </w:r>
    </w:p>
    <w:p w:rsidR="00A6465D" w:rsidRDefault="00503F9F">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rsidR="00A6465D" w:rsidRDefault="00A6465D">
      <w:pPr>
        <w:pStyle w:val="ProductList-Body"/>
      </w:pPr>
    </w:p>
    <w:p w:rsidR="00A6465D" w:rsidRDefault="00503F9F">
      <w:pPr>
        <w:pStyle w:val="ProductList-ClauseHeading"/>
        <w:outlineLvl w:val="3"/>
      </w:pPr>
      <w:r>
        <w:t>2.3 CAL Suite Bridge</w:t>
      </w:r>
    </w:p>
    <w:p w:rsidR="00A6465D" w:rsidRDefault="00503F9F">
      <w:pPr>
        <w:pStyle w:val="ProductList-Body"/>
      </w:pPr>
      <w:r>
        <w:t>Um CAL Suite Bridge é um Produto Enterprise e só pode ser adquirido para cumprir o requisito para Toda a Organização desse CAL Suite Bridge ou do respetivo CAL Suite principal. Quando é necessário um CAL Suite Bridge, o número de SLs de Utilizador de CAL Suite Bridge deve ser igual ao número de SLs de Utilizador do Serviço Online qualificável.</w:t>
      </w:r>
    </w:p>
    <w:tbl>
      <w:tblPr>
        <w:tblStyle w:val="PURTable"/>
        <w:tblW w:w="0" w:type="dxa"/>
        <w:tblLook w:val="04A0" w:firstRow="1" w:lastRow="0" w:firstColumn="1" w:lastColumn="0" w:noHBand="0" w:noVBand="1"/>
      </w:tblPr>
      <w:tblGrid>
        <w:gridCol w:w="3632"/>
        <w:gridCol w:w="3633"/>
        <w:gridCol w:w="3651"/>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Serviços Online Qualificáveis</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lastRenderedPageBreak/>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Office 365 E1 e Microsoft Intune</w:t>
            </w:r>
            <w:r>
              <w:fldChar w:fldCharType="begin"/>
            </w:r>
            <w:r>
              <w:instrText xml:space="preserve"> XE "Office 365 E1 e Microsoft Intune" </w:instrText>
            </w:r>
            <w:r>
              <w:fldChar w:fldCharType="end"/>
            </w:r>
            <w:r>
              <w:t>, ou</w:t>
            </w:r>
          </w:p>
          <w:p w:rsidR="00A6465D" w:rsidRDefault="00503F9F">
            <w:pPr>
              <w:pStyle w:val="ProductList-TableBody"/>
            </w:pPr>
            <w:r>
              <w:t>Office 365 E3 e Microsoft Intune</w:t>
            </w:r>
            <w:r>
              <w:fldChar w:fldCharType="begin"/>
            </w:r>
            <w:r>
              <w:instrText xml:space="preserve"> XE "Office 365 E3 e Microsoft Intune" </w:instrText>
            </w:r>
            <w:r>
              <w:fldChar w:fldCharType="end"/>
            </w:r>
            <w:r>
              <w:t>, ou</w:t>
            </w:r>
          </w:p>
          <w:p w:rsidR="00A6465D" w:rsidRDefault="00503F9F">
            <w:pPr>
              <w:pStyle w:val="ProductList-TableBody"/>
            </w:pPr>
            <w:r>
              <w:t>Office 365 E5 e Microsoft Intune</w:t>
            </w:r>
            <w:r>
              <w:fldChar w:fldCharType="begin"/>
            </w:r>
            <w:r>
              <w:instrText xml:space="preserve"> XE "Office 365 E5 e Microsoft Intune" </w:instrText>
            </w:r>
            <w:r>
              <w:fldChar w:fldCharType="end"/>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Microsoft Intune</w:t>
            </w:r>
            <w:r>
              <w:fldChar w:fldCharType="begin"/>
            </w:r>
            <w:r>
              <w:instrText xml:space="preserve"> XE "Microsoft Intune" </w:instrText>
            </w:r>
            <w:r>
              <w:fldChar w:fldCharType="end"/>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Enterprise Mobility + Security E3</w:t>
            </w:r>
            <w:r>
              <w:fldChar w:fldCharType="begin"/>
            </w:r>
            <w:r>
              <w:instrText xml:space="preserve"> XE "Enterprise Mobility + Security E3" </w:instrText>
            </w:r>
            <w:r>
              <w:fldChar w:fldCharType="end"/>
            </w:r>
            <w:r>
              <w:t xml:space="preserve"> ou</w:t>
            </w:r>
          </w:p>
          <w:p w:rsidR="00A6465D" w:rsidRDefault="00503F9F">
            <w:pPr>
              <w:pStyle w:val="ProductList-TableBody"/>
            </w:pPr>
            <w:r>
              <w:t>Enterprise Mobility + Security E5</w:t>
            </w:r>
            <w:r>
              <w:fldChar w:fldCharType="begin"/>
            </w:r>
            <w:r>
              <w:instrText xml:space="preserve"> XE "Enterprise Mobility + Security E5" </w:instrText>
            </w:r>
            <w:r>
              <w:fldChar w:fldCharType="end"/>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Office 365 E3</w:t>
            </w:r>
            <w:r>
              <w:fldChar w:fldCharType="begin"/>
            </w:r>
            <w:r>
              <w:instrText xml:space="preserve"> XE "Office 365 E3" </w:instrText>
            </w:r>
            <w:r>
              <w:fldChar w:fldCharType="end"/>
            </w:r>
            <w:r>
              <w:t>, ou</w:t>
            </w:r>
          </w:p>
          <w:p w:rsidR="00A6465D" w:rsidRDefault="00503F9F">
            <w:pPr>
              <w:pStyle w:val="ProductList-TableBody"/>
            </w:pPr>
            <w:r>
              <w:t>Office 365 E5</w:t>
            </w:r>
            <w:r>
              <w:fldChar w:fldCharType="begin"/>
            </w:r>
            <w:r>
              <w:instrText xml:space="preserve"> XE "Office 365 E5" </w:instrText>
            </w:r>
            <w:r>
              <w:fldChar w:fldCharType="end"/>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Office 365 E3 e Microsoft Intune</w:t>
            </w:r>
            <w:r>
              <w:fldChar w:fldCharType="begin"/>
            </w:r>
            <w:r>
              <w:instrText xml:space="preserve"> XE "Office 365 E3 e Microsoft Intune" </w:instrText>
            </w:r>
            <w:r>
              <w:fldChar w:fldCharType="end"/>
            </w:r>
            <w:r>
              <w:t>, ou</w:t>
            </w:r>
          </w:p>
          <w:p w:rsidR="00A6465D" w:rsidRDefault="00503F9F">
            <w:pPr>
              <w:pStyle w:val="ProductList-TableBody"/>
            </w:pPr>
            <w:r>
              <w:t>Office 365 E5 e Microsoft Intune</w:t>
            </w:r>
            <w:r>
              <w:fldChar w:fldCharType="begin"/>
            </w:r>
            <w:r>
              <w:instrText xml:space="preserve"> XE "Office 365 E5 e Microsoft Intune" </w:instrText>
            </w:r>
            <w:r>
              <w:fldChar w:fldCharType="end"/>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Microsoft Intune</w:t>
            </w:r>
            <w:r>
              <w:fldChar w:fldCharType="begin"/>
            </w:r>
            <w:r>
              <w:instrText xml:space="preserve"> XE "Microsoft Intune" </w:instrText>
            </w:r>
            <w:r>
              <w:fldChar w:fldCharType="end"/>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Enterprise Mobility + Security E3</w:t>
            </w:r>
            <w:r>
              <w:fldChar w:fldCharType="begin"/>
            </w:r>
            <w:r>
              <w:instrText xml:space="preserve"> XE "Enterprise Mobility + Security E3" </w:instrText>
            </w:r>
            <w:r>
              <w:fldChar w:fldCharType="end"/>
            </w:r>
            <w:r>
              <w:t xml:space="preserve"> ou</w:t>
            </w:r>
          </w:p>
          <w:p w:rsidR="00A6465D" w:rsidRDefault="00503F9F">
            <w:pPr>
              <w:pStyle w:val="ProductList-TableBody"/>
            </w:pPr>
            <w:r>
              <w:t>Enterprise Mobility + Security E5</w:t>
            </w:r>
            <w:r>
              <w:fldChar w:fldCharType="begin"/>
            </w:r>
            <w:r>
              <w:instrText xml:space="preserve"> XE "Enterprise Mobility + Security E5" </w:instrText>
            </w:r>
            <w:r>
              <w:fldChar w:fldCharType="end"/>
            </w:r>
          </w:p>
        </w:tc>
      </w:tr>
    </w:tbl>
    <w:p w:rsidR="00A6465D" w:rsidRDefault="00A6465D">
      <w:pPr>
        <w:pStyle w:val="ProductList-Body"/>
      </w:pPr>
    </w:p>
    <w:p w:rsidR="00A6465D" w:rsidRDefault="00503F9F">
      <w:pPr>
        <w:pStyle w:val="ProductList-ClauseHeading"/>
        <w:outlineLvl w:val="3"/>
      </w:pPr>
      <w:r>
        <w:t>2.4 CALs Só para Estudantes (Licença Academic Open e Academic Select)</w:t>
      </w:r>
    </w:p>
    <w:p w:rsidR="00A6465D" w:rsidRDefault="00503F9F">
      <w:pPr>
        <w:pStyle w:val="ProductList-Body"/>
      </w:pPr>
      <w:r>
        <w:t>Os CALs Só para Estudantes estão limitados a licenciar PCs pertencentes a estudantes ou pertencentes a instituições dedicados a um estudante individual e não se destinam a utilização em laboratórios ou salas de aulas.</w:t>
      </w:r>
    </w:p>
    <w:p w:rsidR="00A6465D" w:rsidRDefault="00503F9F">
      <w:pPr>
        <w:pStyle w:val="ProductList-Offering1SubSection"/>
        <w:outlineLvl w:val="2"/>
      </w:pPr>
      <w:bookmarkStart w:id="52" w:name="_Sec600"/>
      <w:r>
        <w:t>3. Direitos de Utilização</w:t>
      </w:r>
      <w:bookmarkEnd w:id="52"/>
    </w:p>
    <w:tbl>
      <w:tblPr>
        <w:tblStyle w:val="PURTable"/>
        <w:tblW w:w="0" w:type="dxa"/>
        <w:tblLook w:val="04A0" w:firstRow="1" w:lastRow="0" w:firstColumn="1" w:lastColumn="0" w:noHBand="0" w:noVBand="1"/>
      </w:tblPr>
      <w:tblGrid>
        <w:gridCol w:w="3650"/>
        <w:gridCol w:w="3645"/>
        <w:gridCol w:w="3621"/>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Software Adicional: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Tecnologias Incluídas: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3"/>
      </w:pPr>
      <w:r>
        <w:t>3.1 Programas Académicos</w:t>
      </w:r>
    </w:p>
    <w:p w:rsidR="00A6465D" w:rsidRDefault="00503F9F">
      <w:pPr>
        <w:pStyle w:val="ProductList-Body"/>
      </w:pPr>
      <w:r>
        <w:t>Aplica-se o seguinte aos clientes nos Programas de Licenciamento em Volume Académicos.</w:t>
      </w:r>
    </w:p>
    <w:p w:rsidR="00A6465D" w:rsidRDefault="00A6465D">
      <w:pPr>
        <w:pStyle w:val="ProductList-Body"/>
      </w:pPr>
    </w:p>
    <w:p w:rsidR="00A6465D" w:rsidRDefault="00503F9F">
      <w:pPr>
        <w:pStyle w:val="ProductList-SubClauseHeading"/>
        <w:outlineLvl w:val="4"/>
      </w:pPr>
      <w:r>
        <w:t>3.1.1 Arquivo de Exchange Online para Exchange Server A</w:t>
      </w:r>
    </w:p>
    <w:p w:rsidR="00A6465D" w:rsidRDefault="00503F9F">
      <w:pPr>
        <w:pStyle w:val="ProductList-BodyIndented"/>
      </w:pPr>
      <w:r>
        <w:t xml:space="preserve">As Instituições Académicas ao abrigo da Enrollment for Education Solutions e Contrato Open Value Subscription para Education Solutions, licenciadas para o Enterprise CAL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rsidR="00A6465D" w:rsidRDefault="00503F9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1"/>
        <w:gridCol w:w="3652"/>
        <w:gridCol w:w="3623"/>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Ativação Pós-falha: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7">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Roaming: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jc w:val="right"/>
      </w:pPr>
    </w:p>
    <w:p w:rsidR="00A6465D" w:rsidRDefault="00503F9F">
      <w:pPr>
        <w:pStyle w:val="ProductList-ClauseHeading"/>
        <w:outlineLvl w:val="3"/>
      </w:pPr>
      <w:r>
        <w:t>4.1 Direitos Expandidos de Utilização para Clientes do Microsoft 365</w:t>
      </w:r>
    </w:p>
    <w:p w:rsidR="00A6465D" w:rsidRDefault="00503F9F">
      <w:pPr>
        <w:pStyle w:val="ProductList-Body"/>
      </w:pPr>
      <w:r>
        <w:rPr>
          <w:color w:val="404040"/>
        </w:rPr>
        <w:t>Os Clientes Qualificáveis licenciados para o Microsoft 365 ou uma combinação do Office 365 e do Enterprise Mobility + Security têm o mesmo acesso ao Arquivo de Exchange Online para Exchange Server que o Enterprise CAL Suite fornecido. “Clientes Qualificáveis” são clientes de Inscrição Enterprise, Inscrição Enterprise Subscription ou Enrollment for Education Solutions que têm a cobertura Software Assurance ativa para o Enterprise CAL Suite a partir de 30 de novembro de 2014.</w:t>
      </w:r>
    </w:p>
    <w:p w:rsidR="00A6465D" w:rsidRDefault="00A6465D">
      <w:pPr>
        <w:pStyle w:val="ProductList-Body"/>
      </w:pPr>
    </w:p>
    <w:p w:rsidR="00A6465D" w:rsidRDefault="00503F9F">
      <w:pPr>
        <w:pStyle w:val="ProductList-ClauseHeading"/>
        <w:outlineLvl w:val="3"/>
      </w:pPr>
      <w:r>
        <w:t>4.2 Serviços Online Incluídos com o Enterprise CAL Suite</w:t>
      </w:r>
    </w:p>
    <w:p w:rsidR="00A6465D" w:rsidRDefault="00503F9F">
      <w:pPr>
        <w:pStyle w:val="ProductList-Body"/>
      </w:pPr>
      <w:r>
        <w:rPr>
          <w:color w:val="404040"/>
        </w:rPr>
        <w:t xml:space="preserve">Enterprise CAL Suite com cobertura SA ativa inclui também os direitos a Arquivo de Exchange Online para Exchange Server, Prevenção de Perda de Dados e Proteção do Exchange Online. </w:t>
      </w:r>
    </w:p>
    <w:p w:rsidR="00A6465D" w:rsidRDefault="00A6465D">
      <w:pPr>
        <w:pStyle w:val="ProductList-Body"/>
      </w:pPr>
    </w:p>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0194717"/>
      <w:r>
        <w:instrText>Core Infrastructure Server (CIS) Suite</w:instrText>
      </w:r>
      <w:bookmarkEnd w:id="55"/>
      <w:r>
        <w:instrText>" \l 2</w:instrText>
      </w:r>
      <w:r>
        <w:fldChar w:fldCharType="end"/>
      </w:r>
    </w:p>
    <w:p w:rsidR="00A6465D" w:rsidRDefault="00503F9F">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646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465D">
        <w:tc>
          <w:tcPr>
            <w:tcW w:w="416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6465D" w:rsidRDefault="00503F9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lastRenderedPageBreak/>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6465D">
        <w:tc>
          <w:tcPr>
            <w:tcW w:w="416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6465D" w:rsidRDefault="00503F9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A6465D" w:rsidRDefault="00503F9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6465D" w:rsidRDefault="00503F9F">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45"/>
        <w:gridCol w:w="3639"/>
        <w:gridCol w:w="3632"/>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Edições Anteriores: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 Up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3"/>
      </w:pPr>
      <w:r>
        <w:t>2.1 Software Incluído com CIS Suite Standard</w:t>
      </w:r>
    </w:p>
    <w:p w:rsidR="00A6465D" w:rsidRDefault="00503F9F">
      <w:pPr>
        <w:pStyle w:val="ProductList-Body"/>
      </w:pPr>
      <w:r>
        <w:t>O CIS Suite Standard inclui as versões mais recentes do Windows Server Standard e System Center Standard disponibilizadas durante a cobertura SA do Cliente.</w:t>
      </w:r>
    </w:p>
    <w:p w:rsidR="00A6465D" w:rsidRDefault="00A6465D">
      <w:pPr>
        <w:pStyle w:val="ProductList-Body"/>
      </w:pPr>
    </w:p>
    <w:p w:rsidR="00A6465D" w:rsidRDefault="00503F9F">
      <w:pPr>
        <w:pStyle w:val="ProductList-ClauseHeading"/>
        <w:outlineLvl w:val="3"/>
      </w:pPr>
      <w:r>
        <w:t>2.2 Software Incluído com CIS Suite Datacenter</w:t>
      </w:r>
    </w:p>
    <w:p w:rsidR="00A6465D" w:rsidRDefault="00503F9F">
      <w:pPr>
        <w:pStyle w:val="ProductList-Body"/>
      </w:pPr>
      <w:r>
        <w:t>O CIS Suite Datacenter inclui as versões mais recentes do Windows Server Datacenter e do System Center Datacenter disponibilizadas durante a cobertura SA do Cliente.</w:t>
      </w:r>
    </w:p>
    <w:p w:rsidR="00A6465D" w:rsidRDefault="00503F9F">
      <w:pPr>
        <w:pStyle w:val="ProductList-Offering1SubSection"/>
        <w:outlineLvl w:val="2"/>
      </w:pPr>
      <w:bookmarkStart w:id="58" w:name="_Sec605"/>
      <w:r>
        <w:t>3. Direitos de Utilização</w:t>
      </w:r>
      <w:bookmarkEnd w:id="58"/>
    </w:p>
    <w:tbl>
      <w:tblPr>
        <w:tblStyle w:val="PURTable"/>
        <w:tblW w:w="0" w:type="dxa"/>
        <w:tblLook w:val="04A0" w:firstRow="1" w:lastRow="0" w:firstColumn="1" w:lastColumn="0" w:noHBand="0" w:noVBand="1"/>
      </w:tblPr>
      <w:tblGrid>
        <w:gridCol w:w="3650"/>
        <w:gridCol w:w="3645"/>
        <w:gridCol w:w="3621"/>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Software Adicional: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Tecnologias Incluídas: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3"/>
      </w:pPr>
      <w:r>
        <w:t>3.1 Direitos de Utilização Aplicáveis</w:t>
      </w:r>
    </w:p>
    <w:p w:rsidR="00A6465D" w:rsidRDefault="00503F9F">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6465D" w:rsidRDefault="00A6465D">
      <w:pPr>
        <w:pStyle w:val="ProductList-Body"/>
      </w:pPr>
    </w:p>
    <w:p w:rsidR="00A6465D" w:rsidRDefault="00503F9F">
      <w:pPr>
        <w:pStyle w:val="ProductList-ClauseHeading"/>
        <w:outlineLvl w:val="3"/>
      </w:pPr>
      <w:r>
        <w:t>3.2 Atribuição de Licenças de Servidor e Licenças de Gestão</w:t>
      </w:r>
    </w:p>
    <w:p w:rsidR="00A6465D" w:rsidRDefault="00503F9F">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A6465D" w:rsidRDefault="00A6465D">
      <w:pPr>
        <w:pStyle w:val="ProductList-Body"/>
      </w:pPr>
    </w:p>
    <w:p w:rsidR="00A6465D" w:rsidRDefault="00503F9F">
      <w:pPr>
        <w:pStyle w:val="ProductList-ClauseHeading"/>
        <w:outlineLvl w:val="3"/>
      </w:pPr>
      <w:r>
        <w:t>3.3 Termos Adicionais</w:t>
      </w:r>
    </w:p>
    <w:p w:rsidR="00A6465D" w:rsidRDefault="00503F9F">
      <w:pPr>
        <w:pStyle w:val="ProductList-Body"/>
      </w:pPr>
      <w:r>
        <w:t>O Cliente poderá executar uma versão anterior de quaisquer Produtos individuais incluídos no CIS Suite conforme permitido nos termos de licenciamento para esse Produto nos Termos de Produto.</w:t>
      </w:r>
    </w:p>
    <w:p w:rsidR="00A6465D" w:rsidRDefault="00A6465D">
      <w:pPr>
        <w:pStyle w:val="ProductList-Body"/>
      </w:pPr>
    </w:p>
    <w:p w:rsidR="00A6465D" w:rsidRDefault="00503F9F">
      <w:pPr>
        <w:pStyle w:val="ProductList-Body"/>
      </w:pPr>
      <w:r>
        <w:t xml:space="preserve">Todos os outros requisitos para a aquisição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rsidR="00A6465D" w:rsidRDefault="00503F9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1"/>
        <w:gridCol w:w="3652"/>
        <w:gridCol w:w="3623"/>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Ativação Pós-falha: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8">
              <w:r>
                <w:rPr>
                  <w:color w:val="00467F"/>
                  <w:u w:val="single"/>
                </w:rPr>
                <w:t>Lista de Produtos - março de 2014</w:t>
              </w:r>
            </w:hyperlink>
            <w:r>
              <w:t xml:space="preserve">, </w:t>
            </w:r>
            <w:hyperlink r:id="rId39">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Roaming: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3"/>
      </w:pPr>
      <w:r>
        <w:t>4.1 Benefício Híbrido do Microsoft Azure para Windows Server</w:t>
      </w:r>
    </w:p>
    <w:p w:rsidR="00A6465D" w:rsidRDefault="00503F9F">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rsidR="00A6465D" w:rsidRDefault="00A6465D">
      <w:pPr>
        <w:pStyle w:val="ProductList-Body"/>
      </w:pPr>
    </w:p>
    <w:p w:rsidR="00A6465D" w:rsidRDefault="00503F9F">
      <w:pPr>
        <w:pStyle w:val="ProductList-ClauseHeading"/>
        <w:outlineLvl w:val="3"/>
      </w:pPr>
      <w:r>
        <w:lastRenderedPageBreak/>
        <w:t>4.2 Lançamentos de Canal Semianuais</w:t>
      </w:r>
    </w:p>
    <w:p w:rsidR="00A6465D" w:rsidRDefault="00503F9F">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w:t>
      </w:r>
    </w:p>
    <w:p w:rsidR="00A6465D" w:rsidRDefault="00A6465D">
      <w:pPr>
        <w:pStyle w:val="ProductList-Body"/>
      </w:pPr>
    </w:p>
    <w:p w:rsidR="00A6465D" w:rsidRDefault="00503F9F">
      <w:pPr>
        <w:pStyle w:val="ProductList-ClauseHeading"/>
        <w:outlineLvl w:val="3"/>
      </w:pPr>
      <w:r>
        <w:t>4.3 Direitos do System Center Configuration Manager Current Branch</w:t>
      </w:r>
    </w:p>
    <w:p w:rsidR="00A6465D" w:rsidRDefault="00503F9F">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rsidR="00A6465D" w:rsidRDefault="00A6465D">
      <w:pPr>
        <w:pStyle w:val="ProductList-Body"/>
      </w:pPr>
    </w:p>
    <w:p w:rsidR="00A6465D" w:rsidRDefault="00503F9F">
      <w:pPr>
        <w:pStyle w:val="ProductList-ClauseHeading"/>
        <w:outlineLvl w:val="3"/>
      </w:pPr>
      <w:r>
        <w:t>4.4 Direitos e Benefícios do Software Assurance para Licenças de Subscrição</w:t>
      </w:r>
    </w:p>
    <w:p w:rsidR="00A6465D" w:rsidRDefault="00503F9F">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A6465D" w:rsidRDefault="00A6465D">
      <w:pPr>
        <w:pStyle w:val="ProductList-Body"/>
      </w:pPr>
    </w:p>
    <w:p w:rsidR="00A6465D" w:rsidRDefault="00503F9F">
      <w:pPr>
        <w:pStyle w:val="ProductList-ClauseHeading"/>
        <w:outlineLvl w:val="3"/>
      </w:pPr>
      <w:r>
        <w:t>4.5 Inscrição Servidor e Nuvem (SCE) - Direito de gerir OSEs no Microsoft Azure ao abrigo de Licenças de CIS Suite</w:t>
      </w:r>
    </w:p>
    <w:p w:rsidR="00A6465D" w:rsidRDefault="00503F9F">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rsidR="00A6465D" w:rsidRDefault="00503F9F">
      <w:pPr>
        <w:pStyle w:val="ProductList-Body"/>
        <w:ind w:left="720"/>
      </w:pPr>
      <w:r>
        <w:t>• Instâncias da Máquina Virtual do Windows Server (incluindo as Instâncias implementadas no Azure HUB)</w:t>
      </w:r>
    </w:p>
    <w:p w:rsidR="00A6465D" w:rsidRDefault="00503F9F">
      <w:pPr>
        <w:pStyle w:val="ProductList-Body"/>
        <w:ind w:left="720"/>
      </w:pPr>
      <w:r>
        <w:t>• Instâncias de Serviços em Nuvem (função Web e função de trabalho)</w:t>
      </w:r>
    </w:p>
    <w:p w:rsidR="00A6465D" w:rsidRDefault="00503F9F">
      <w:pPr>
        <w:pStyle w:val="ProductList-Body"/>
        <w:ind w:left="720"/>
      </w:pPr>
      <w:r>
        <w:t>• Contas de Armazenamento</w:t>
      </w:r>
    </w:p>
    <w:p w:rsidR="00A6465D" w:rsidRDefault="00503F9F">
      <w:pPr>
        <w:pStyle w:val="ProductList-Body"/>
        <w:ind w:left="720"/>
      </w:pPr>
      <w:r>
        <w:t>• Bases de Dados SQL</w:t>
      </w:r>
    </w:p>
    <w:p w:rsidR="00A6465D" w:rsidRDefault="00503F9F">
      <w:pPr>
        <w:pStyle w:val="ProductList-Body"/>
        <w:ind w:left="720"/>
      </w:pPr>
      <w:r>
        <w:t>• Instâncias de Web sites</w:t>
      </w:r>
    </w:p>
    <w:p w:rsidR="00A6465D" w:rsidRDefault="00A6465D">
      <w:pPr>
        <w:pStyle w:val="ProductList-Body"/>
      </w:pPr>
    </w:p>
    <w:p w:rsidR="00A6465D" w:rsidRDefault="00503F9F">
      <w:pPr>
        <w:pStyle w:val="ProductList-ClauseHeading"/>
        <w:outlineLvl w:val="3"/>
      </w:pPr>
      <w:r>
        <w:t>4.6 Oferta de Renovação da Cobertura Software Assurance para Windows Server e System Center</w:t>
      </w:r>
    </w:p>
    <w:p w:rsidR="00A6465D" w:rsidRDefault="00503F9F">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447"/>
        <w:gridCol w:w="5469"/>
      </w:tblGrid>
      <w:tr w:rsidR="00A646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Coluna B</w:t>
            </w:r>
          </w:p>
        </w:tc>
      </w:tr>
      <w:tr w:rsidR="00A6465D">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Core Infrastructure Server Suite Standard (Licenças Core, 2 por pacote)</w:t>
            </w:r>
          </w:p>
        </w:tc>
      </w:tr>
      <w:tr w:rsidR="00A6465D">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Core Infrastructure Server Suite Datacenter (Licenças Core, 2 por pacote)</w:t>
            </w:r>
          </w:p>
        </w:tc>
      </w:tr>
    </w:tbl>
    <w:p w:rsidR="00A6465D" w:rsidRDefault="00503F9F">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1HeadingNoBorder"/>
        <w:outlineLvl w:val="1"/>
      </w:pPr>
      <w:bookmarkStart w:id="60" w:name="_Sec862"/>
      <w:r>
        <w:t>Forefront</w:t>
      </w:r>
      <w:bookmarkEnd w:id="60"/>
      <w:r>
        <w:fldChar w:fldCharType="begin"/>
      </w:r>
      <w:r>
        <w:instrText xml:space="preserve"> TC "</w:instrText>
      </w:r>
      <w:bookmarkStart w:id="61" w:name="_Toc10194718"/>
      <w:r>
        <w:instrText>Forefront</w:instrText>
      </w:r>
      <w:bookmarkEnd w:id="61"/>
      <w:r>
        <w:instrText>" \l 2</w:instrText>
      </w:r>
      <w:r>
        <w:fldChar w:fldCharType="end"/>
      </w:r>
    </w:p>
    <w:p w:rsidR="00A6465D" w:rsidRDefault="00503F9F">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646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465D">
        <w:tc>
          <w:tcPr>
            <w:tcW w:w="4160" w:type="dxa"/>
            <w:tcBorders>
              <w:top w:val="single" w:sz="6" w:space="0" w:color="FFFFFF"/>
              <w:left w:val="none" w:sz="4" w:space="0" w:color="BFBFBF"/>
              <w:bottom w:val="none" w:sz="4" w:space="0" w:color="BFBFBF"/>
              <w:right w:val="none" w:sz="4" w:space="0" w:color="6E6E6E"/>
            </w:tcBorders>
          </w:tcPr>
          <w:p w:rsidR="00A6465D" w:rsidRDefault="00503F9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6465D" w:rsidRDefault="00503F9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6465D" w:rsidRDefault="00503F9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6465D" w:rsidRDefault="00503F9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6465D" w:rsidRDefault="00503F9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6465D" w:rsidRDefault="00503F9F">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45"/>
        <w:gridCol w:w="3639"/>
        <w:gridCol w:w="3632"/>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Edições Anteriores: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 Up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3"/>
      </w:pPr>
      <w:r>
        <w:t>2.1 Forefront Identity Manager 2010 – Windows Live Edition</w:t>
      </w:r>
    </w:p>
    <w:p w:rsidR="00A6465D" w:rsidRDefault="00503F9F">
      <w:pPr>
        <w:pStyle w:val="ProductList-Body"/>
      </w:pPr>
      <w:r>
        <w:t>Forefront Identity Manager 2010 – Windows Live Edition é a versão seguinte para o Identity Lifecycle Manager 2007 – Windows Live Edition.</w:t>
      </w:r>
    </w:p>
    <w:p w:rsidR="00A6465D" w:rsidRDefault="00503F9F">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50"/>
        <w:gridCol w:w="3645"/>
        <w:gridCol w:w="3621"/>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0">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Tecnologias Incluídas: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lastRenderedPageBreak/>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3"/>
      </w:pPr>
      <w:r>
        <w:t>3.1 Importar dados de identidade: Forefront Identity Manager 2010 R2 Windows Live Edition</w:t>
      </w:r>
    </w:p>
    <w:p w:rsidR="00A6465D" w:rsidRDefault="00503F9F">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rsidR="00A6465D" w:rsidRDefault="00A6465D">
      <w:pPr>
        <w:pStyle w:val="ProductList-Body"/>
      </w:pPr>
    </w:p>
    <w:p w:rsidR="00A6465D" w:rsidRDefault="00503F9F">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A6465D" w:rsidRDefault="00A646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6465D" w:rsidRDefault="00A6465D">
            <w:pPr>
              <w:pStyle w:val="ProductList-TableBody"/>
            </w:pPr>
          </w:p>
        </w:tc>
      </w:tr>
    </w:tbl>
    <w:p w:rsidR="00A6465D" w:rsidRDefault="00503F9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1"/>
        <w:gridCol w:w="3652"/>
        <w:gridCol w:w="3623"/>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Ativação Pós-falha: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Roaming: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1HeadingNoBorder"/>
        <w:outlineLvl w:val="1"/>
      </w:pPr>
      <w:bookmarkStart w:id="66" w:name="_Sec610"/>
      <w:r>
        <w:t>Microsoft Dynamics 365 No Local</w:t>
      </w:r>
      <w:bookmarkEnd w:id="66"/>
      <w:r>
        <w:fldChar w:fldCharType="begin"/>
      </w:r>
      <w:r>
        <w:instrText xml:space="preserve"> TC "</w:instrText>
      </w:r>
      <w:bookmarkStart w:id="67" w:name="_Toc10194719"/>
      <w:r>
        <w:instrText>Microsoft Dynamics 365 No Local</w:instrText>
      </w:r>
      <w:bookmarkEnd w:id="67"/>
      <w:r>
        <w:instrText>" \l 2</w:instrText>
      </w:r>
      <w:r>
        <w:fldChar w:fldCharType="end"/>
      </w:r>
    </w:p>
    <w:p w:rsidR="00A6465D" w:rsidRDefault="00503F9F">
      <w:pPr>
        <w:pStyle w:val="ProductList-Offering1SubSection"/>
        <w:outlineLvl w:val="2"/>
      </w:pPr>
      <w:bookmarkStart w:id="68" w:name="_Sec679"/>
      <w:r>
        <w:t>1. Disponibilidade do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646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465D">
        <w:tc>
          <w:tcPr>
            <w:tcW w:w="416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pPr>
            <w:r>
              <w:t>CAL do Dynamics 365 for Team Members No Local</w:t>
            </w:r>
            <w:r>
              <w:fldChar w:fldCharType="begin"/>
            </w:r>
            <w:r>
              <w:instrText xml:space="preserve"> XE "CAL do Dynamics 365 for Team Members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 xml:space="preserve">CAL do Dynamics 365 for Customer Service No Local </w:t>
            </w:r>
            <w:r>
              <w:fldChar w:fldCharType="begin"/>
            </w:r>
            <w:r>
              <w:instrText xml:space="preserve"> XE "CAL do Dynamics 365 for Customer Service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6465D">
        <w:tc>
          <w:tcPr>
            <w:tcW w:w="4160" w:type="dxa"/>
            <w:tcBorders>
              <w:top w:val="dashed" w:sz="4" w:space="0" w:color="BFBFBF"/>
              <w:left w:val="none" w:sz="4" w:space="0" w:color="6E6E6E"/>
              <w:bottom w:val="dashed" w:sz="4" w:space="0" w:color="9F9F9F"/>
              <w:right w:val="none" w:sz="4" w:space="0" w:color="6E6E6E"/>
            </w:tcBorders>
          </w:tcPr>
          <w:p w:rsidR="00A6465D" w:rsidRDefault="00503F9F">
            <w:pPr>
              <w:pStyle w:val="ProductList-TableBody"/>
            </w:pPr>
            <w:r>
              <w:t>CAL do Dynamics 365 for Sales No Local</w:t>
            </w:r>
            <w:r>
              <w:fldChar w:fldCharType="begin"/>
            </w:r>
            <w:r>
              <w:instrText xml:space="preserve"> XE "CAL do Dynamics 365 for Sales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rsidR="00A6465D" w:rsidRDefault="00503F9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6465D" w:rsidRDefault="00503F9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6465D" w:rsidRDefault="00503F9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6465D">
        <w:tc>
          <w:tcPr>
            <w:tcW w:w="4160" w:type="dxa"/>
            <w:tcBorders>
              <w:top w:val="dashed" w:sz="4" w:space="0" w:color="9F9F9F"/>
              <w:left w:val="none" w:sz="4" w:space="0" w:color="6E6E6E"/>
              <w:bottom w:val="dashed" w:sz="4" w:space="0" w:color="BFBFBF"/>
              <w:right w:val="none" w:sz="4" w:space="0" w:color="6E6E6E"/>
            </w:tcBorders>
          </w:tcPr>
          <w:p w:rsidR="00A6465D" w:rsidRDefault="00503F9F">
            <w:pPr>
              <w:pStyle w:val="ProductList-TableBody"/>
            </w:pPr>
            <w:r>
              <w:t>CAL do Dynamics 365 for Operations No Local</w:t>
            </w:r>
            <w:r>
              <w:fldChar w:fldCharType="begin"/>
            </w:r>
            <w:r>
              <w:instrText xml:space="preserve"> XE "CAL do Dynamics 365 for Operations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rsidR="00A6465D" w:rsidRDefault="00503F9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6465D" w:rsidRDefault="00503F9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CAL do Dynamics 365 for Operations Activity No Local</w:t>
            </w:r>
            <w:r>
              <w:fldChar w:fldCharType="begin"/>
            </w:r>
            <w:r>
              <w:instrText xml:space="preserve"> XE "CAL do Dynamics 365 for Operations Activity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CAL do Dynamics 365 for Operations Device No Local</w:t>
            </w:r>
            <w:r>
              <w:fldChar w:fldCharType="begin"/>
            </w:r>
            <w:r>
              <w:instrText xml:space="preserve"> XE "CAL do Dynamics 365 for Operations Device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6465D">
        <w:tc>
          <w:tcPr>
            <w:tcW w:w="416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6465D" w:rsidRDefault="00503F9F">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645"/>
        <w:gridCol w:w="3639"/>
        <w:gridCol w:w="3632"/>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Edições Anteriores: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 Up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503F9F">
      <w:pPr>
        <w:pStyle w:val="ProductList-Offering1SubSection"/>
        <w:outlineLvl w:val="2"/>
      </w:pPr>
      <w:bookmarkStart w:id="70" w:name="_Sec790"/>
      <w:r>
        <w:t>3. Direitos de Utilização</w:t>
      </w:r>
      <w:bookmarkEnd w:id="70"/>
    </w:p>
    <w:tbl>
      <w:tblPr>
        <w:tblStyle w:val="PURTable"/>
        <w:tblW w:w="0" w:type="dxa"/>
        <w:tblLook w:val="04A0" w:firstRow="1" w:lastRow="0" w:firstColumn="1" w:lastColumn="0" w:noHBand="0" w:noVBand="1"/>
      </w:tblPr>
      <w:tblGrid>
        <w:gridCol w:w="3656"/>
        <w:gridCol w:w="3642"/>
        <w:gridCol w:w="3618"/>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CALs de Vendas e Suporte ao Cliente, exceto para (i) os contratantes ou agentes do Cliente ou das respetivas Empresas Afiliadas; (ii) acesso através de Clientes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Tecnologias Incluídas: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3"/>
      </w:pPr>
      <w:r>
        <w:t>3.1 Acesso a Software de Servidor de CAL No Local do Dynamics 365 for Team Members</w:t>
      </w:r>
    </w:p>
    <w:p w:rsidR="00A6465D" w:rsidRDefault="00503F9F">
      <w:pPr>
        <w:pStyle w:val="ProductList-Body"/>
      </w:pPr>
      <w:r>
        <w:t>Acesso ao software de servidor para utilização por parte dos Membros da Equipa, mas as CALs de Dispositivo não incluem acesso à funcionalidade de operações.</w:t>
      </w:r>
    </w:p>
    <w:tbl>
      <w:tblPr>
        <w:tblStyle w:val="PURTable"/>
        <w:tblW w:w="0" w:type="dxa"/>
        <w:tblLook w:val="04A0" w:firstRow="1" w:lastRow="0" w:firstColumn="1" w:lastColumn="0" w:noHBand="0" w:noVBand="1"/>
      </w:tblPr>
      <w:tblGrid>
        <w:gridCol w:w="3620"/>
        <w:gridCol w:w="3653"/>
        <w:gridCol w:w="3643"/>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465D" w:rsidRDefault="00503F9F">
            <w:pPr>
              <w:pStyle w:val="ProductList-TableBody"/>
            </w:pPr>
            <w:r>
              <w:lastRenderedPageBreak/>
              <w:t>Licença de Acesso</w:t>
            </w:r>
          </w:p>
        </w:tc>
        <w:tc>
          <w:tcPr>
            <w:tcW w:w="4040" w:type="dxa"/>
            <w:tcBorders>
              <w:top w:val="single" w:sz="18" w:space="0" w:color="0072C6"/>
              <w:left w:val="single" w:sz="4" w:space="0" w:color="000000"/>
              <w:bottom w:val="single" w:sz="4" w:space="0" w:color="000000"/>
              <w:right w:val="none" w:sz="4" w:space="0" w:color="000000"/>
            </w:tcBorders>
          </w:tcPr>
          <w:p w:rsidR="00A6465D" w:rsidRDefault="00503F9F">
            <w:pPr>
              <w:pStyle w:val="ProductList-TableBody"/>
            </w:pPr>
            <w:r>
              <w:t>CAL do Dynamics 365 for Team Members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rsidR="00A6465D" w:rsidRDefault="00503F9F">
            <w:pPr>
              <w:pStyle w:val="ProductList-TableBody"/>
            </w:pPr>
            <w:r>
              <w:t>Dynamics 365 for Team Members</w:t>
            </w:r>
            <w:r>
              <w:fldChar w:fldCharType="begin"/>
            </w:r>
            <w:r>
              <w:instrText xml:space="preserve"> XE "Dynamics 365 for Team Members" </w:instrText>
            </w:r>
            <w:r>
              <w:fldChar w:fldCharType="end"/>
            </w:r>
            <w:r>
              <w:t xml:space="preserve"> (SL de Utilizador)</w:t>
            </w:r>
          </w:p>
        </w:tc>
      </w:tr>
    </w:tbl>
    <w:p w:rsidR="00A6465D" w:rsidRDefault="00A6465D">
      <w:pPr>
        <w:pStyle w:val="ProductList-Body"/>
      </w:pPr>
    </w:p>
    <w:p w:rsidR="00A6465D" w:rsidRDefault="00503F9F">
      <w:pPr>
        <w:pStyle w:val="ProductList-ClauseHeading"/>
        <w:outlineLvl w:val="3"/>
      </w:pPr>
      <w:r>
        <w:t>3.2 Acesso a Software de Servidor de CAL No Local do Dynamics 365 for Sales</w:t>
      </w:r>
    </w:p>
    <w:p w:rsidR="00A6465D" w:rsidRDefault="00503F9F">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619"/>
        <w:gridCol w:w="3654"/>
        <w:gridCol w:w="3643"/>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465D" w:rsidRDefault="00503F9F">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A6465D" w:rsidRDefault="00503F9F">
            <w:pPr>
              <w:pStyle w:val="ProductList-TableBody"/>
            </w:pPr>
            <w:r>
              <w:t>CAL do Dynamics 365 for Sales No Local (Dispositivo e Utilizador)</w:t>
            </w:r>
          </w:p>
          <w:p w:rsidR="00A6465D" w:rsidRDefault="00503F9F">
            <w:pPr>
              <w:pStyle w:val="ProductList-TableBody"/>
            </w:pPr>
            <w:r>
              <w:t xml:space="preserve">Licença Equivalente de CAL (consulte </w:t>
            </w:r>
            <w:hyperlink r:id="rId41">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A6465D" w:rsidRDefault="00503F9F">
            <w:pPr>
              <w:pStyle w:val="ProductList-TableBody"/>
            </w:pPr>
            <w:r>
              <w:t>Dynamics 365 for Sales</w:t>
            </w:r>
            <w:r>
              <w:fldChar w:fldCharType="begin"/>
            </w:r>
            <w:r>
              <w:instrText xml:space="preserve"> XE "Dynamics 365 for Sales" </w:instrText>
            </w:r>
            <w:r>
              <w:fldChar w:fldCharType="end"/>
            </w:r>
            <w:r>
              <w:t xml:space="preserve"> (SL de Utilizador)</w:t>
            </w:r>
          </w:p>
        </w:tc>
      </w:tr>
    </w:tbl>
    <w:p w:rsidR="00A6465D" w:rsidRDefault="00A6465D">
      <w:pPr>
        <w:pStyle w:val="ProductList-Body"/>
      </w:pPr>
    </w:p>
    <w:p w:rsidR="00A6465D" w:rsidRDefault="00503F9F">
      <w:pPr>
        <w:pStyle w:val="ProductList-ClauseHeading"/>
        <w:outlineLvl w:val="3"/>
      </w:pPr>
      <w:r>
        <w:t>3.3 Acesso a Software de Servidor de CAL No Local do Dynamics 365 for Customer Service</w:t>
      </w:r>
    </w:p>
    <w:p w:rsidR="00A6465D" w:rsidRDefault="00503F9F">
      <w:pPr>
        <w:pStyle w:val="ProductList-Body"/>
      </w:pPr>
      <w:r>
        <w:t>Acesso ao software de servidor para utilização do Suporte ao Cliente.</w:t>
      </w:r>
    </w:p>
    <w:tbl>
      <w:tblPr>
        <w:tblStyle w:val="PURTable"/>
        <w:tblW w:w="0" w:type="dxa"/>
        <w:tblLook w:val="04A0" w:firstRow="1" w:lastRow="0" w:firstColumn="1" w:lastColumn="0" w:noHBand="0" w:noVBand="1"/>
      </w:tblPr>
      <w:tblGrid>
        <w:gridCol w:w="3619"/>
        <w:gridCol w:w="3654"/>
        <w:gridCol w:w="3643"/>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465D" w:rsidRDefault="00503F9F">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A6465D" w:rsidRDefault="00503F9F">
            <w:pPr>
              <w:pStyle w:val="ProductList-TableBody"/>
            </w:pPr>
            <w:r>
              <w:t>CAL do Dynamics 365 for Customer Service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rsidR="00A6465D" w:rsidRDefault="00503F9F">
            <w:pPr>
              <w:pStyle w:val="ProductList-TableBody"/>
            </w:pPr>
            <w:r>
              <w:t>Dynamics 365 for Customer Service</w:t>
            </w:r>
            <w:r>
              <w:fldChar w:fldCharType="begin"/>
            </w:r>
            <w:r>
              <w:instrText xml:space="preserve"> XE "Dynamics 365 for Customer Service" </w:instrText>
            </w:r>
            <w:r>
              <w:fldChar w:fldCharType="end"/>
            </w:r>
            <w:r>
              <w:t xml:space="preserve"> (SL de Utilizador)</w:t>
            </w:r>
          </w:p>
        </w:tc>
      </w:tr>
      <w:tr w:rsidR="00A646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465D" w:rsidRDefault="00A646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465D" w:rsidRDefault="00503F9F">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3"/>
      </w:pPr>
      <w:r>
        <w:t>3.4 Acesso a Software de Servidor da CAL do Dynamics 365 for Operations No Local</w:t>
      </w:r>
    </w:p>
    <w:p w:rsidR="00A6465D" w:rsidRDefault="00503F9F">
      <w:pPr>
        <w:pStyle w:val="ProductList-Body"/>
      </w:pPr>
      <w:r>
        <w:t>Acesso ao software de servidor para utilização das Operações.</w:t>
      </w:r>
    </w:p>
    <w:tbl>
      <w:tblPr>
        <w:tblStyle w:val="PURTable"/>
        <w:tblW w:w="0" w:type="dxa"/>
        <w:tblLook w:val="04A0" w:firstRow="1" w:lastRow="0" w:firstColumn="1" w:lastColumn="0" w:noHBand="0" w:noVBand="1"/>
      </w:tblPr>
      <w:tblGrid>
        <w:gridCol w:w="3617"/>
        <w:gridCol w:w="3647"/>
        <w:gridCol w:w="3652"/>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465D" w:rsidRDefault="00503F9F">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A6465D" w:rsidRDefault="00503F9F">
            <w:pPr>
              <w:pStyle w:val="ProductList-TableBody"/>
            </w:pPr>
            <w:r>
              <w:t>CAL do Dynamics 365 for Operations No Local (Utilizador)</w:t>
            </w:r>
          </w:p>
        </w:tc>
        <w:tc>
          <w:tcPr>
            <w:tcW w:w="4040" w:type="dxa"/>
            <w:tcBorders>
              <w:top w:val="single" w:sz="18" w:space="0" w:color="0072C6"/>
              <w:left w:val="none" w:sz="4" w:space="0" w:color="000000"/>
              <w:bottom w:val="single" w:sz="4" w:space="0" w:color="000000"/>
              <w:right w:val="single" w:sz="4" w:space="0" w:color="000000"/>
            </w:tcBorders>
          </w:tcPr>
          <w:p w:rsidR="00A6465D" w:rsidRDefault="00503F9F">
            <w:pPr>
              <w:pStyle w:val="ProductList-TableBody"/>
            </w:pPr>
            <w:r>
              <w:t xml:space="preserve">Licença Equivalente de CAL (consulte </w:t>
            </w:r>
            <w:hyperlink r:id="rId42">
              <w:r>
                <w:rPr>
                  <w:color w:val="00467F"/>
                  <w:u w:val="single"/>
                </w:rPr>
                <w:t>Apêndice A</w:t>
              </w:r>
            </w:hyperlink>
            <w:r>
              <w:t>)</w:t>
            </w:r>
          </w:p>
        </w:tc>
      </w:tr>
    </w:tbl>
    <w:p w:rsidR="00A6465D" w:rsidRDefault="00A6465D">
      <w:pPr>
        <w:pStyle w:val="ProductList-Body"/>
      </w:pPr>
    </w:p>
    <w:p w:rsidR="00A6465D" w:rsidRDefault="00503F9F">
      <w:pPr>
        <w:pStyle w:val="ProductList-ClauseHeading"/>
        <w:outlineLvl w:val="3"/>
      </w:pPr>
      <w:r>
        <w:t>3.5 Acesso a Software de Servidor da CAL do Dynamics 365 for Operations Activity No Local</w:t>
      </w:r>
    </w:p>
    <w:p w:rsidR="00A6465D" w:rsidRDefault="00503F9F">
      <w:pPr>
        <w:pStyle w:val="ProductList-Body"/>
      </w:pPr>
      <w:r>
        <w:t>Acesso ao software de servidor para utilização da Atividade de Operações.</w:t>
      </w:r>
    </w:p>
    <w:tbl>
      <w:tblPr>
        <w:tblStyle w:val="PURTable"/>
        <w:tblW w:w="0" w:type="dxa"/>
        <w:tblLook w:val="04A0" w:firstRow="1" w:lastRow="0" w:firstColumn="1" w:lastColumn="0" w:noHBand="0" w:noVBand="1"/>
      </w:tblPr>
      <w:tblGrid>
        <w:gridCol w:w="3619"/>
        <w:gridCol w:w="3649"/>
        <w:gridCol w:w="3648"/>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465D" w:rsidRDefault="00503F9F">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A6465D" w:rsidRDefault="00503F9F">
            <w:pPr>
              <w:pStyle w:val="ProductList-TableBody"/>
            </w:pPr>
            <w:r>
              <w:t>CAL do Dynamics 365 for Operations Activity No Local (Utilizador)</w:t>
            </w:r>
          </w:p>
        </w:tc>
        <w:tc>
          <w:tcPr>
            <w:tcW w:w="4040" w:type="dxa"/>
            <w:tcBorders>
              <w:top w:val="single" w:sz="18" w:space="0" w:color="0072C6"/>
              <w:left w:val="none" w:sz="4" w:space="0" w:color="000000"/>
              <w:bottom w:val="single" w:sz="4" w:space="0" w:color="000000"/>
              <w:right w:val="single" w:sz="4" w:space="0" w:color="000000"/>
            </w:tcBorders>
          </w:tcPr>
          <w:p w:rsidR="00A6465D" w:rsidRDefault="00503F9F">
            <w:pPr>
              <w:pStyle w:val="ProductList-TableBody"/>
            </w:pPr>
            <w:r>
              <w:t>CAL do Dynamics 365 for Operations Activity</w:t>
            </w:r>
            <w:r>
              <w:fldChar w:fldCharType="begin"/>
            </w:r>
            <w:r>
              <w:instrText xml:space="preserve"> XE "CAL do Dynamics 365 for Operations Activity" </w:instrText>
            </w:r>
            <w:r>
              <w:fldChar w:fldCharType="end"/>
            </w:r>
            <w:r>
              <w:t xml:space="preserve"> (SL de Utilizador)</w:t>
            </w:r>
          </w:p>
        </w:tc>
      </w:tr>
    </w:tbl>
    <w:p w:rsidR="00A6465D" w:rsidRDefault="00A6465D">
      <w:pPr>
        <w:pStyle w:val="ProductList-Body"/>
      </w:pPr>
    </w:p>
    <w:p w:rsidR="00A6465D" w:rsidRDefault="00503F9F">
      <w:pPr>
        <w:pStyle w:val="ProductList-ClauseHeading"/>
        <w:outlineLvl w:val="3"/>
      </w:pPr>
      <w:r>
        <w:t>3.6 Acesso a Software de Servidor da CAL de Dispositivo do Dynamics 365 for Operations Device No Local</w:t>
      </w:r>
    </w:p>
    <w:p w:rsidR="00A6465D" w:rsidRDefault="00503F9F">
      <w:pPr>
        <w:pStyle w:val="ProductList-Body"/>
      </w:pPr>
      <w:r>
        <w:t>Acesso ao software de servidor para utilização do Dispositivo de Operações.</w:t>
      </w:r>
    </w:p>
    <w:tbl>
      <w:tblPr>
        <w:tblStyle w:val="PURTable"/>
        <w:tblW w:w="0" w:type="dxa"/>
        <w:tblLook w:val="04A0" w:firstRow="1" w:lastRow="0" w:firstColumn="1" w:lastColumn="0" w:noHBand="0" w:noVBand="1"/>
      </w:tblPr>
      <w:tblGrid>
        <w:gridCol w:w="3616"/>
        <w:gridCol w:w="3655"/>
        <w:gridCol w:w="3645"/>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465D" w:rsidRDefault="00503F9F">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A6465D" w:rsidRDefault="00503F9F">
            <w:pPr>
              <w:pStyle w:val="ProductList-TableBody"/>
            </w:pPr>
            <w:r>
              <w:t>CAL do Dynamics 365 for Operations Device No Local (Dispositivo)</w:t>
            </w:r>
          </w:p>
        </w:tc>
        <w:tc>
          <w:tcPr>
            <w:tcW w:w="4040" w:type="dxa"/>
            <w:tcBorders>
              <w:top w:val="single" w:sz="18" w:space="0" w:color="0072C6"/>
              <w:left w:val="none" w:sz="4" w:space="0" w:color="000000"/>
              <w:bottom w:val="single" w:sz="4" w:space="0" w:color="000000"/>
              <w:right w:val="single" w:sz="4" w:space="0" w:color="000000"/>
            </w:tcBorders>
          </w:tcPr>
          <w:p w:rsidR="00A6465D" w:rsidRDefault="00503F9F">
            <w:pPr>
              <w:pStyle w:val="ProductList-TableBody"/>
            </w:pPr>
            <w:r>
              <w:t>Dynamics 365 for Operations Device</w:t>
            </w:r>
            <w:r>
              <w:fldChar w:fldCharType="begin"/>
            </w:r>
            <w:r>
              <w:instrText xml:space="preserve"> XE "Dynamics 365 for Operations Device" </w:instrText>
            </w:r>
            <w:r>
              <w:fldChar w:fldCharType="end"/>
            </w:r>
            <w:r>
              <w:t xml:space="preserve"> (SL de Utilizador)</w:t>
            </w:r>
          </w:p>
        </w:tc>
      </w:tr>
    </w:tbl>
    <w:p w:rsidR="00A6465D" w:rsidRDefault="00A6465D">
      <w:pPr>
        <w:pStyle w:val="ProductList-ClauseHeading"/>
        <w:outlineLvl w:val="3"/>
      </w:pPr>
    </w:p>
    <w:p w:rsidR="00A6465D" w:rsidRDefault="00503F9F">
      <w:pPr>
        <w:pStyle w:val="ProductList-ClauseHeading"/>
        <w:outlineLvl w:val="3"/>
      </w:pPr>
      <w:r>
        <w:t>3.7 Direitos de Utilização para Dynamics 365 for Operations Servers</w:t>
      </w:r>
    </w:p>
    <w:p w:rsidR="00A6465D" w:rsidRDefault="00503F9F">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rsidR="00A6465D" w:rsidRDefault="00A6465D">
      <w:pPr>
        <w:pStyle w:val="ProductList-Body"/>
      </w:pPr>
    </w:p>
    <w:p w:rsidR="00A6465D" w:rsidRDefault="00503F9F">
      <w:pPr>
        <w:pStyle w:val="ProductList-ClauseHeading"/>
        <w:outlineLvl w:val="3"/>
      </w:pPr>
      <w:r>
        <w:t>3.8 Direitos de utilização para o Dynamics 365 No Local</w:t>
      </w:r>
    </w:p>
    <w:p w:rsidR="00A6465D" w:rsidRDefault="00503F9F">
      <w:pPr>
        <w:pStyle w:val="ProductList-SubClauseHeading"/>
        <w:outlineLvl w:val="4"/>
      </w:pPr>
      <w:r>
        <w:t>3.8.1 Direitos de Utilização do Servidor para CALs do Dynamics 365</w:t>
      </w:r>
    </w:p>
    <w:p w:rsidR="00A6465D" w:rsidRDefault="00503F9F">
      <w:pPr>
        <w:pStyle w:val="ProductList-BodyIndented"/>
      </w:pPr>
      <w:r>
        <w:t>Os Clientes com CALs do Dynamics 365 podem instalar e utilizar qualquer número de cópias do software Dynamics 365 Server correspondente num servidor dedicado à utilização por parte do Cliente. Este direito não se aplica ao Dynamics 365 for Operations Server.</w:t>
      </w:r>
    </w:p>
    <w:p w:rsidR="00A6465D" w:rsidRDefault="00A6465D">
      <w:pPr>
        <w:pStyle w:val="ProductList-BodyIndented"/>
      </w:pPr>
    </w:p>
    <w:p w:rsidR="00A6465D" w:rsidRDefault="00503F9F">
      <w:pPr>
        <w:pStyle w:val="ProductList-SubClauseHeading"/>
        <w:outlineLvl w:val="4"/>
      </w:pPr>
      <w:r>
        <w:t>3.8.2 Elegibilidade para as Ofertas Qualificadas</w:t>
      </w:r>
    </w:p>
    <w:p w:rsidR="00A6465D" w:rsidRDefault="00503F9F">
      <w:pPr>
        <w:pStyle w:val="ProductList-BodyIndented"/>
      </w:pPr>
      <w:r>
        <w:t>Os Clientes a renovar um contrato com Licenças de CAL do Dynamics CRM a partir de 1 de novembro de 2016 poderão adquirir Licenças de Oferta Qualificada de CAL do Dynamics 365 No Local em renovações do contrato antes de 31 de outubro de 2019.</w:t>
      </w:r>
    </w:p>
    <w:p w:rsidR="00A6465D" w:rsidRDefault="00A6465D">
      <w:pPr>
        <w:pStyle w:val="ProductList-BodyIndented"/>
      </w:pPr>
    </w:p>
    <w:p w:rsidR="00A6465D" w:rsidRDefault="00503F9F">
      <w:pPr>
        <w:pStyle w:val="ProductList-SubClauseHeading"/>
        <w:outlineLvl w:val="4"/>
      </w:pPr>
      <w:r>
        <w:t>3.8.3 CALs do Dynamics 365 for Team Members</w:t>
      </w:r>
    </w:p>
    <w:p w:rsidR="00A6465D" w:rsidRDefault="00503F9F">
      <w:pPr>
        <w:pStyle w:val="ProductList-BodyIndented"/>
      </w:pPr>
      <w:r>
        <w:t xml:space="preserve">Os clientes existentes do Contrato Enterprise Subscription com licenças do Team Members adquiridas antes de 1 de maio de 2019 podem utilizar as CALs existentes ou adquiridas recentemente do Dynamics 365 Team Members em conformidade com a descrição do serviço do Dynamics 365 em </w:t>
      </w:r>
      <w:hyperlink r:id="rId43">
        <w:r>
          <w:rPr>
            <w:color w:val="00467F"/>
            <w:u w:val="single"/>
          </w:rPr>
          <w:t xml:space="preserve">http://download.microsoft.com/download/D/B/3/DB37B5D3-7796-4536-AC8D-8EFDB95CD52F/Team-Members-Grandfathering.pdf </w:t>
        </w:r>
      </w:hyperlink>
      <w:r>
        <w:t>durante a vigência do contrato atual e de qualquer período de subscrição subsequente com início anterior a 31 de dezembro de 2020.</w:t>
      </w:r>
    </w:p>
    <w:p w:rsidR="00A6465D" w:rsidRDefault="00A6465D">
      <w:pPr>
        <w:pStyle w:val="ProductList-BodyIndented"/>
      </w:pPr>
    </w:p>
    <w:p w:rsidR="00A6465D" w:rsidRDefault="00503F9F">
      <w:pPr>
        <w:pStyle w:val="ProductList-ClauseHeading"/>
        <w:outlineLvl w:val="3"/>
      </w:pPr>
      <w:r>
        <w:t>3.9 Software Adicional</w:t>
      </w:r>
    </w:p>
    <w:tbl>
      <w:tblPr>
        <w:tblStyle w:val="PURTable"/>
        <w:tblW w:w="0" w:type="dxa"/>
        <w:tblLook w:val="04A0" w:firstRow="1" w:lastRow="0" w:firstColumn="1" w:lastColumn="0" w:noHBand="0" w:noVBand="1"/>
      </w:tblPr>
      <w:tblGrid>
        <w:gridCol w:w="3619"/>
        <w:gridCol w:w="3665"/>
        <w:gridCol w:w="3632"/>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Microsoft E-Mail Router e Assistente de Implementação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Extensões de Relatório do Microsoft Dynamics para Microsoft Dynamics 365</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Extensões de Criação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Interface de Utilizador Multilingue (MUI) do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Microsoft Dynamics 365 para dispositivos suportados</w:t>
            </w:r>
          </w:p>
        </w:tc>
      </w:tr>
    </w:tbl>
    <w:p w:rsidR="00A6465D" w:rsidRDefault="00503F9F">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6"/>
        <w:gridCol w:w="3648"/>
        <w:gridCol w:w="3632"/>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Operations Server</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4">
              <w:r>
                <w:rPr>
                  <w:color w:val="00467F"/>
                  <w:u w:val="single"/>
                </w:rPr>
                <w:t xml:space="preserve">Lista de Produto - Novembro de </w:t>
              </w:r>
              <w:r>
                <w:rPr>
                  <w:color w:val="00467F"/>
                  <w:u w:val="single"/>
                </w:rPr>
                <w:lastRenderedPageBreak/>
                <w:t>2014 e Junho de 2015</w:t>
              </w:r>
            </w:hyperlink>
            <w:r>
              <w:t xml:space="preserve">; </w:t>
            </w:r>
            <w:hyperlink r:id="rId45">
              <w:r>
                <w:rPr>
                  <w:color w:val="00467F"/>
                  <w:u w:val="single"/>
                </w:rPr>
                <w:t>Termos de Produto de Dezembro de 2016</w:t>
              </w:r>
            </w:hyperlink>
            <w:r>
              <w:t xml:space="preserve">; </w:t>
            </w:r>
            <w:hyperlink r:id="rId46">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lastRenderedPageBreak/>
              <w:t>Direitos de Roaming: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3"/>
      </w:pPr>
      <w:r>
        <w:t>4.1 Direitos do Dynamics 365 Server</w:t>
      </w:r>
    </w:p>
    <w:p w:rsidR="00A6465D" w:rsidRDefault="00503F9F">
      <w:pPr>
        <w:pStyle w:val="ProductList-Body"/>
      </w:pPr>
      <w:r>
        <w:t>Os Clientes com CALs e SA ativa do Dynamics 365 podem instalar e utilizar qualquer número de cópias do software Dynamics 365 Server correspondente num servidor de rede ou num servidor partilhado. Este direitos não se aplica ao Dynamics 365 for Operations Server.</w:t>
      </w:r>
    </w:p>
    <w:p w:rsidR="00A6465D" w:rsidRDefault="00A6465D">
      <w:pPr>
        <w:pStyle w:val="ProductList-Body"/>
      </w:pPr>
    </w:p>
    <w:p w:rsidR="00A6465D" w:rsidRDefault="00503F9F">
      <w:pPr>
        <w:pStyle w:val="ProductList-ClauseHeading"/>
        <w:outlineLvl w:val="3"/>
      </w:pPr>
      <w:r>
        <w:t>4.2 Direitos do Dynamics 365 for Operations Server</w:t>
      </w:r>
    </w:p>
    <w:p w:rsidR="00A6465D" w:rsidRDefault="00503F9F">
      <w:pPr>
        <w:pStyle w:val="ProductList-Body"/>
      </w:pPr>
      <w:r>
        <w:t xml:space="preserve">O Dynamics 365 for Operations Server só pode ser utilizado pelos Clientes com cobertura SA ativa ou licença equivalente. Os clientes que permitem que a cobertura SA ou licença equivalente cesse devem desinstalar o software de servidor. Os clientes que têm direitos perpétuos podem instalar a mais recente atualização do software Dynamics AX 2012 R3 Server ou Commerce Server disponível no momento da cessação. </w:t>
      </w:r>
    </w:p>
    <w:p w:rsidR="00A6465D" w:rsidRDefault="00A6465D">
      <w:pPr>
        <w:pStyle w:val="ProductList-Body"/>
      </w:pPr>
    </w:p>
    <w:p w:rsidR="00A6465D" w:rsidRDefault="00503F9F">
      <w:pPr>
        <w:pStyle w:val="ProductList-ClauseHeading"/>
        <w:outlineLvl w:val="3"/>
      </w:pPr>
      <w:r>
        <w:t>4.3 Localização e Atualizações</w:t>
      </w:r>
    </w:p>
    <w:p w:rsidR="00A6465D" w:rsidRDefault="00503F9F">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rsidR="00A6465D" w:rsidRDefault="00A6465D">
      <w:pPr>
        <w:pStyle w:val="ProductList-Body"/>
      </w:pPr>
    </w:p>
    <w:p w:rsidR="00A6465D" w:rsidRDefault="00503F9F">
      <w:pPr>
        <w:pStyle w:val="ProductList-ClauseHeading"/>
        <w:outlineLvl w:val="3"/>
      </w:pPr>
      <w:r>
        <w:t>4.4 Unified Service Desk (USD)</w:t>
      </w:r>
    </w:p>
    <w:p w:rsidR="00A6465D" w:rsidRDefault="00503F9F">
      <w:pPr>
        <w:pStyle w:val="ProductList-Body"/>
      </w:pPr>
      <w:r>
        <w:t xml:space="preserve">Para cada CAL do Dynamics 365 for Sales No Local ou CAL do Dynamics 365 for Customer Service No Local para a qual o Cliente tem SA, o Cliente pode instalar e utilizar o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rsidR="00A6465D" w:rsidRDefault="00A6465D">
      <w:pPr>
        <w:pStyle w:val="ProductList-Body"/>
      </w:pPr>
    </w:p>
    <w:p w:rsidR="00A6465D" w:rsidRDefault="00503F9F">
      <w:pPr>
        <w:pStyle w:val="ProductList-ClauseHeading"/>
        <w:outlineLvl w:val="3"/>
      </w:pPr>
      <w:r>
        <w:t>4.5 Dynamics CustomerSource</w:t>
      </w:r>
    </w:p>
    <w:p w:rsidR="00A6465D" w:rsidRDefault="00503F9F">
      <w:pPr>
        <w:pStyle w:val="ProductList-Body"/>
      </w:pPr>
      <w:r>
        <w:t xml:space="preserve">Os clientes da CAL do Dynamics 365 No Local com cobertura SA ativa ou uma Subscrição Online têm acesso ao CustomerSource. </w:t>
      </w:r>
    </w:p>
    <w:p w:rsidR="00A6465D" w:rsidRDefault="00A6465D">
      <w:pPr>
        <w:pStyle w:val="PURBreadcrumb"/>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1HeadingNoBorder"/>
        <w:outlineLvl w:val="1"/>
      </w:pPr>
      <w:bookmarkStart w:id="72" w:name="_Sec607"/>
      <w:r>
        <w:t>Microsoft Identity Manager</w:t>
      </w:r>
      <w:bookmarkEnd w:id="72"/>
      <w:r>
        <w:fldChar w:fldCharType="begin"/>
      </w:r>
      <w:r>
        <w:instrText xml:space="preserve"> TC "</w:instrText>
      </w:r>
      <w:bookmarkStart w:id="73" w:name="_Toc10194720"/>
      <w:r>
        <w:instrText>Microsoft Identity Manager</w:instrText>
      </w:r>
      <w:bookmarkEnd w:id="73"/>
      <w:r>
        <w:instrText>" \l 2</w:instrText>
      </w:r>
      <w:r>
        <w:fldChar w:fldCharType="end"/>
      </w:r>
    </w:p>
    <w:p w:rsidR="00A6465D" w:rsidRDefault="00503F9F">
      <w:pPr>
        <w:pStyle w:val="ProductList-Offering1SubSection"/>
        <w:outlineLvl w:val="2"/>
      </w:pPr>
      <w:bookmarkStart w:id="74" w:name="_Sec677"/>
      <w:r>
        <w:t>1. Disponibilidade do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646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465D">
        <w:tc>
          <w:tcPr>
            <w:tcW w:w="4160" w:type="dxa"/>
            <w:tcBorders>
              <w:top w:val="single" w:sz="6" w:space="0" w:color="FFFFFF"/>
              <w:left w:val="none" w:sz="4" w:space="0" w:color="BFBFBF"/>
              <w:bottom w:val="dashed" w:sz="4" w:space="0" w:color="BFBFBF"/>
              <w:right w:val="none" w:sz="4" w:space="0" w:color="6E6E6E"/>
            </w:tcBorders>
          </w:tcPr>
          <w:p w:rsidR="00A6465D" w:rsidRDefault="00503F9F">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6465D">
        <w:tc>
          <w:tcPr>
            <w:tcW w:w="4160" w:type="dxa"/>
            <w:tcBorders>
              <w:top w:val="dashed" w:sz="4" w:space="0" w:color="BFBFBF"/>
              <w:left w:val="none" w:sz="4" w:space="0" w:color="BFBFBF"/>
              <w:bottom w:val="none" w:sz="4" w:space="0" w:color="BFBFBF"/>
              <w:right w:val="none" w:sz="4" w:space="0" w:color="6E6E6E"/>
            </w:tcBorders>
          </w:tcPr>
          <w:p w:rsidR="00A6465D" w:rsidRDefault="00503F9F">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6465D" w:rsidRDefault="00503F9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6465D" w:rsidRDefault="00503F9F">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645"/>
        <w:gridCol w:w="3639"/>
        <w:gridCol w:w="3632"/>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Edições Anteriores: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 Up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503F9F">
      <w:pPr>
        <w:pStyle w:val="ProductList-Offering1SubSection"/>
        <w:outlineLvl w:val="2"/>
      </w:pPr>
      <w:bookmarkStart w:id="76" w:name="_Sec788"/>
      <w:r>
        <w:t>3. Direitos de Utilização</w:t>
      </w:r>
      <w:bookmarkEnd w:id="76"/>
    </w:p>
    <w:tbl>
      <w:tblPr>
        <w:tblStyle w:val="PURTable"/>
        <w:tblW w:w="0" w:type="dxa"/>
        <w:tblLook w:val="04A0" w:firstRow="1" w:lastRow="0" w:firstColumn="1" w:lastColumn="0" w:noHBand="0" w:noVBand="1"/>
      </w:tblPr>
      <w:tblGrid>
        <w:gridCol w:w="3650"/>
        <w:gridCol w:w="3645"/>
        <w:gridCol w:w="3621"/>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Tecnologias Incluídas: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A6465D" w:rsidRDefault="00A646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6465D" w:rsidRDefault="00A6465D">
            <w:pPr>
              <w:pStyle w:val="ProductList-TableBody"/>
            </w:pPr>
          </w:p>
        </w:tc>
      </w:tr>
    </w:tbl>
    <w:p w:rsidR="00A6465D" w:rsidRDefault="00503F9F">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1"/>
        <w:gridCol w:w="3652"/>
        <w:gridCol w:w="3623"/>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Ativação Pós-falha: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Roaming: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GroupHeading"/>
        <w:outlineLvl w:val="1"/>
      </w:pPr>
      <w:bookmarkStart w:id="78" w:name="_Sec611"/>
      <w:r>
        <w:t>Aplicações do Office</w:t>
      </w:r>
      <w:bookmarkEnd w:id="78"/>
      <w:r>
        <w:fldChar w:fldCharType="begin"/>
      </w:r>
      <w:r>
        <w:instrText xml:space="preserve"> TC "</w:instrText>
      </w:r>
      <w:bookmarkStart w:id="79" w:name="_Toc10194721"/>
      <w:r>
        <w:instrText>Aplicações do Office</w:instrText>
      </w:r>
      <w:bookmarkEnd w:id="79"/>
      <w:r>
        <w:instrText>" \l 2</w:instrText>
      </w:r>
      <w:r>
        <w:fldChar w:fldCharType="end"/>
      </w:r>
    </w:p>
    <w:p w:rsidR="00A6465D" w:rsidRDefault="00503F9F">
      <w:pPr>
        <w:pStyle w:val="ProductList-Offering2HeadingNoBorder"/>
        <w:outlineLvl w:val="2"/>
      </w:pPr>
      <w:bookmarkStart w:id="80" w:name="_Sec636"/>
      <w:r>
        <w:t>Aplicações de Estação de Trabalho do Office</w:t>
      </w:r>
      <w:bookmarkEnd w:id="80"/>
      <w:r>
        <w:fldChar w:fldCharType="begin"/>
      </w:r>
      <w:r>
        <w:instrText xml:space="preserve"> TC "</w:instrText>
      </w:r>
      <w:bookmarkStart w:id="81" w:name="_Toc10194722"/>
      <w:r>
        <w:instrText>Aplicações de Estação de Trabalho do Office</w:instrText>
      </w:r>
      <w:bookmarkEnd w:id="81"/>
      <w:r>
        <w:instrText>" \l 3</w:instrText>
      </w:r>
      <w:r>
        <w:fldChar w:fldCharType="end"/>
      </w:r>
    </w:p>
    <w:p w:rsidR="00A6465D" w:rsidRDefault="00503F9F">
      <w:pPr>
        <w:pStyle w:val="ProductList-Offering1SubSection"/>
        <w:outlineLvl w:val="3"/>
      </w:pPr>
      <w:bookmarkStart w:id="82" w:name="_Sec681"/>
      <w:r>
        <w:t>1. Disponibilidade do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A646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465D">
        <w:tc>
          <w:tcPr>
            <w:tcW w:w="4160" w:type="dxa"/>
            <w:tcBorders>
              <w:top w:val="single" w:sz="6" w:space="0" w:color="FFFFFF"/>
              <w:left w:val="none" w:sz="4" w:space="0" w:color="000000"/>
              <w:bottom w:val="dashed" w:sz="4" w:space="0" w:color="BFBFBF"/>
              <w:right w:val="single" w:sz="6" w:space="0" w:color="FFFFFF"/>
            </w:tcBorders>
          </w:tcPr>
          <w:p w:rsidR="00A6465D" w:rsidRDefault="00503F9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160" w:type="dxa"/>
            <w:tcBorders>
              <w:top w:val="dashed" w:sz="4" w:space="0" w:color="BFBFBF"/>
              <w:left w:val="none" w:sz="4" w:space="0" w:color="000000"/>
              <w:bottom w:val="dashed" w:sz="4" w:space="0" w:color="BFBFBF"/>
              <w:right w:val="single" w:sz="6" w:space="0" w:color="FFFFFF"/>
            </w:tcBorders>
          </w:tcPr>
          <w:p w:rsidR="00A6465D" w:rsidRDefault="00503F9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160" w:type="dxa"/>
            <w:tcBorders>
              <w:top w:val="dashed" w:sz="4" w:space="0" w:color="BFBFBF"/>
              <w:left w:val="none" w:sz="4" w:space="0" w:color="000000"/>
              <w:bottom w:val="dashed" w:sz="4" w:space="0" w:color="BFBFBF"/>
              <w:right w:val="single" w:sz="6" w:space="0" w:color="FFFFFF"/>
            </w:tcBorders>
          </w:tcPr>
          <w:p w:rsidR="00A6465D" w:rsidRDefault="00503F9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160" w:type="dxa"/>
            <w:tcBorders>
              <w:top w:val="dashed" w:sz="4" w:space="0" w:color="BFBFBF"/>
              <w:left w:val="none" w:sz="4" w:space="0" w:color="000000"/>
              <w:bottom w:val="dashed" w:sz="4" w:space="0" w:color="BFBFBF"/>
              <w:right w:val="single" w:sz="6" w:space="0" w:color="FFFFFF"/>
            </w:tcBorders>
          </w:tcPr>
          <w:p w:rsidR="00A6465D" w:rsidRDefault="00503F9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6465D">
        <w:tc>
          <w:tcPr>
            <w:tcW w:w="4160" w:type="dxa"/>
            <w:tcBorders>
              <w:top w:val="dashed" w:sz="4" w:space="0" w:color="BFBFBF"/>
              <w:left w:val="none" w:sz="4" w:space="0" w:color="000000"/>
              <w:bottom w:val="dashed" w:sz="4" w:space="0" w:color="BFBFBF"/>
              <w:right w:val="single" w:sz="6" w:space="0" w:color="FFFFFF"/>
            </w:tcBorders>
          </w:tcPr>
          <w:p w:rsidR="00A6465D" w:rsidRDefault="00503F9F">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160" w:type="dxa"/>
            <w:tcBorders>
              <w:top w:val="dashed" w:sz="4" w:space="0" w:color="BFBFBF"/>
              <w:left w:val="none" w:sz="4" w:space="0" w:color="000000"/>
              <w:bottom w:val="dashed" w:sz="4" w:space="0" w:color="BFBFBF"/>
              <w:right w:val="single" w:sz="6" w:space="0" w:color="FFFFFF"/>
            </w:tcBorders>
          </w:tcPr>
          <w:p w:rsidR="00A6465D" w:rsidRDefault="00503F9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160" w:type="dxa"/>
            <w:tcBorders>
              <w:top w:val="dashed" w:sz="4" w:space="0" w:color="BFBFBF"/>
              <w:left w:val="none" w:sz="4" w:space="0" w:color="000000"/>
              <w:bottom w:val="dashed" w:sz="4" w:space="0" w:color="BFBFBF"/>
              <w:right w:val="single" w:sz="6" w:space="0" w:color="FFFFFF"/>
            </w:tcBorders>
          </w:tcPr>
          <w:p w:rsidR="00A6465D" w:rsidRDefault="00503F9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160" w:type="dxa"/>
            <w:tcBorders>
              <w:top w:val="dashed" w:sz="4" w:space="0" w:color="BFBFBF"/>
              <w:left w:val="none" w:sz="4" w:space="0" w:color="000000"/>
              <w:bottom w:val="dashed" w:sz="4" w:space="0" w:color="BFBFBF"/>
              <w:right w:val="single" w:sz="6" w:space="0" w:color="FFFFFF"/>
            </w:tcBorders>
          </w:tcPr>
          <w:p w:rsidR="00A6465D" w:rsidRDefault="00503F9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160" w:type="dxa"/>
            <w:tcBorders>
              <w:top w:val="dashed" w:sz="4" w:space="0" w:color="BFBFBF"/>
              <w:left w:val="none" w:sz="4" w:space="0" w:color="000000"/>
              <w:bottom w:val="dashed" w:sz="4" w:space="0" w:color="BFBFBF"/>
              <w:right w:val="single" w:sz="6" w:space="0" w:color="FFFFFF"/>
            </w:tcBorders>
          </w:tcPr>
          <w:p w:rsidR="00A6465D" w:rsidRDefault="00503F9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160" w:type="dxa"/>
            <w:tcBorders>
              <w:top w:val="dashed" w:sz="4" w:space="0" w:color="BFBFBF"/>
              <w:left w:val="none" w:sz="4" w:space="0" w:color="000000"/>
              <w:bottom w:val="dashed" w:sz="4" w:space="0" w:color="BFBFBF"/>
              <w:right w:val="single" w:sz="6" w:space="0" w:color="FFFFFF"/>
            </w:tcBorders>
          </w:tcPr>
          <w:p w:rsidR="00A6465D" w:rsidRDefault="00503F9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A6465D" w:rsidRDefault="00503F9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6465D">
        <w:tc>
          <w:tcPr>
            <w:tcW w:w="4160" w:type="dxa"/>
            <w:tcBorders>
              <w:top w:val="dashed" w:sz="4" w:space="0" w:color="BFBFBF"/>
              <w:left w:val="none" w:sz="4" w:space="0" w:color="000000"/>
              <w:bottom w:val="dashed" w:sz="4" w:space="0" w:color="BFBFBF"/>
              <w:right w:val="single" w:sz="6" w:space="0" w:color="FFFFFF"/>
            </w:tcBorders>
          </w:tcPr>
          <w:p w:rsidR="00A6465D" w:rsidRDefault="00503F9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160" w:type="dxa"/>
            <w:tcBorders>
              <w:top w:val="dashed" w:sz="4" w:space="0" w:color="BFBFBF"/>
              <w:left w:val="none" w:sz="4" w:space="0" w:color="000000"/>
              <w:bottom w:val="dashed" w:sz="4" w:space="0" w:color="BFBFBF"/>
              <w:right w:val="single" w:sz="6" w:space="0" w:color="FFFFFF"/>
            </w:tcBorders>
          </w:tcPr>
          <w:p w:rsidR="00A6465D" w:rsidRDefault="00503F9F">
            <w:pPr>
              <w:pStyle w:val="ProductList-TableBody"/>
            </w:pPr>
            <w:r>
              <w:rPr>
                <w:color w:val="000000"/>
              </w:rPr>
              <w:t>Skype para Empresas 2019</w:t>
            </w:r>
            <w:r>
              <w:fldChar w:fldCharType="begin"/>
            </w:r>
            <w:r>
              <w:instrText xml:space="preserve"> XE "Skype para Empresas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A6465D" w:rsidRDefault="00503F9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6465D">
        <w:tc>
          <w:tcPr>
            <w:tcW w:w="4160" w:type="dxa"/>
            <w:tcBorders>
              <w:top w:val="dashed" w:sz="4" w:space="0" w:color="BFBFBF"/>
              <w:left w:val="none" w:sz="4" w:space="0" w:color="000000"/>
              <w:bottom w:val="dashed" w:sz="4" w:space="0" w:color="BFBFBF"/>
              <w:right w:val="single" w:sz="6" w:space="0" w:color="FFFFFF"/>
            </w:tcBorders>
          </w:tcPr>
          <w:p w:rsidR="00A6465D" w:rsidRDefault="00503F9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160" w:type="dxa"/>
            <w:tcBorders>
              <w:top w:val="dashed" w:sz="4" w:space="0" w:color="BFBFBF"/>
              <w:left w:val="none" w:sz="4" w:space="0" w:color="000000"/>
              <w:bottom w:val="dashed" w:sz="4" w:space="0" w:color="BFBFBF"/>
              <w:right w:val="single" w:sz="6" w:space="0" w:color="FFFFFF"/>
            </w:tcBorders>
          </w:tcPr>
          <w:p w:rsidR="00A6465D" w:rsidRDefault="00503F9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A6465D" w:rsidRDefault="00503F9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6465D">
        <w:tc>
          <w:tcPr>
            <w:tcW w:w="4160" w:type="dxa"/>
            <w:tcBorders>
              <w:top w:val="dashed" w:sz="4" w:space="0" w:color="BFBFBF"/>
              <w:left w:val="none" w:sz="4" w:space="0" w:color="000000"/>
              <w:bottom w:val="dashed" w:sz="4" w:space="0" w:color="BFBFBF"/>
              <w:right w:val="single" w:sz="6" w:space="0" w:color="FFFFFF"/>
            </w:tcBorders>
          </w:tcPr>
          <w:p w:rsidR="00A6465D" w:rsidRDefault="00503F9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160" w:type="dxa"/>
            <w:tcBorders>
              <w:top w:val="dashed" w:sz="4" w:space="0" w:color="BFBFBF"/>
              <w:left w:val="none" w:sz="4" w:space="0" w:color="000000"/>
              <w:bottom w:val="dashed" w:sz="4" w:space="0" w:color="BFBFBF"/>
              <w:right w:val="single" w:sz="6" w:space="0" w:color="FFFFFF"/>
            </w:tcBorders>
          </w:tcPr>
          <w:p w:rsidR="00A6465D" w:rsidRDefault="00503F9F">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6465D" w:rsidRDefault="00503F9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6465D" w:rsidRDefault="00A6465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160" w:type="dxa"/>
            <w:tcBorders>
              <w:top w:val="dashed" w:sz="4" w:space="0" w:color="BFBFBF"/>
              <w:left w:val="none" w:sz="4" w:space="0" w:color="000000"/>
              <w:bottom w:val="none" w:sz="4" w:space="0" w:color="BFBFBF"/>
              <w:right w:val="single" w:sz="6" w:space="0" w:color="FFFFFF"/>
            </w:tcBorders>
          </w:tcPr>
          <w:p w:rsidR="00A6465D" w:rsidRDefault="00503F9F">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6465D" w:rsidRDefault="00503F9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A6465D" w:rsidRDefault="00503F9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6465D" w:rsidRDefault="00A6465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bl>
    <w:p w:rsidR="00A6465D" w:rsidRDefault="00503F9F">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641"/>
        <w:gridCol w:w="3633"/>
        <w:gridCol w:w="3642"/>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Edições Anteriores: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 Up Elegível: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 xml:space="preserve">Suplementos e SA Existente: </w:t>
            </w:r>
            <w:hyperlink w:anchor="_Sec1237">
              <w:r>
                <w:rPr>
                  <w:color w:val="00467F"/>
                  <w:u w:val="single"/>
                </w:rPr>
                <w:t>Consulte o Apêndice C</w:t>
              </w:r>
            </w:hyperlink>
          </w:p>
        </w:tc>
      </w:tr>
    </w:tbl>
    <w:p w:rsidR="00A6465D" w:rsidRDefault="00A6465D">
      <w:pPr>
        <w:pStyle w:val="ProductList-Body"/>
      </w:pPr>
    </w:p>
    <w:p w:rsidR="00A6465D" w:rsidRDefault="00503F9F">
      <w:pPr>
        <w:pStyle w:val="ProductList-ClauseHeading"/>
        <w:outlineLvl w:val="4"/>
      </w:pPr>
      <w:r>
        <w:t>2.1 Work at Home</w:t>
      </w:r>
    </w:p>
    <w:p w:rsidR="00A6465D" w:rsidRDefault="00503F9F">
      <w:pPr>
        <w:pStyle w:val="ProductList-Body"/>
      </w:pPr>
      <w:r>
        <w:t xml:space="preserve">Pode ser adquirida uma Licença Work at Home para os Produtos Qualificáveis na tabela abaixo.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Produto Qualificável pode instalar e utilizar o software Work at Home num dispositivo fora do local do Cliente ou das respetivas Empresas Afiliadas (por exemplo, em casa do utilizador).</w:t>
      </w:r>
    </w:p>
    <w:tbl>
      <w:tblPr>
        <w:tblStyle w:val="PURTable"/>
        <w:tblW w:w="0" w:type="dxa"/>
        <w:tblLook w:val="04A0" w:firstRow="1" w:lastRow="0" w:firstColumn="1" w:lastColumn="0" w:noHBand="0" w:noVBand="1"/>
      </w:tblPr>
      <w:tblGrid>
        <w:gridCol w:w="5301"/>
        <w:gridCol w:w="5615"/>
      </w:tblGrid>
      <w:tr w:rsidR="00A6465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A6465D" w:rsidRDefault="00503F9F">
            <w:pPr>
              <w:pStyle w:val="ProductList-TableBody"/>
            </w:pPr>
            <w:r>
              <w:rPr>
                <w:color w:val="FFFFFF"/>
              </w:rPr>
              <w:t>Produtos Qualificáveis</w:t>
            </w:r>
          </w:p>
        </w:tc>
        <w:tc>
          <w:tcPr>
            <w:tcW w:w="6240" w:type="dxa"/>
            <w:tcBorders>
              <w:top w:val="single" w:sz="4" w:space="0" w:color="6E6E6E"/>
              <w:left w:val="single" w:sz="4" w:space="0" w:color="6E6E6E"/>
              <w:right w:val="single" w:sz="4" w:space="0" w:color="6E6E6E"/>
            </w:tcBorders>
            <w:shd w:val="clear" w:color="auto" w:fill="0072C6"/>
          </w:tcPr>
          <w:p w:rsidR="00A6465D" w:rsidRDefault="00503F9F">
            <w:pPr>
              <w:pStyle w:val="ProductList-TableBody"/>
            </w:pPr>
            <w:r>
              <w:rPr>
                <w:color w:val="FFFFFF"/>
              </w:rPr>
              <w:t>Licença Work at Home Qualificável</w:t>
            </w:r>
          </w:p>
        </w:tc>
      </w:tr>
      <w:tr w:rsidR="00A6465D">
        <w:tc>
          <w:tcPr>
            <w:tcW w:w="5880" w:type="dxa"/>
            <w:tcBorders>
              <w:left w:val="single" w:sz="4" w:space="0" w:color="6E6E6E"/>
              <w:right w:val="single" w:sz="4" w:space="0" w:color="6E6E6E"/>
            </w:tcBorders>
          </w:tcPr>
          <w:p w:rsidR="00A6465D" w:rsidRDefault="00503F9F">
            <w:pPr>
              <w:pStyle w:val="ProductList-TableBody"/>
            </w:pPr>
            <w:r>
              <w:t>Office Standard 2019</w:t>
            </w:r>
          </w:p>
        </w:tc>
        <w:tc>
          <w:tcPr>
            <w:tcW w:w="6240" w:type="dxa"/>
            <w:tcBorders>
              <w:left w:val="single" w:sz="4" w:space="0" w:color="6E6E6E"/>
              <w:right w:val="single" w:sz="4" w:space="0" w:color="6E6E6E"/>
            </w:tcBorders>
          </w:tcPr>
          <w:p w:rsidR="00A6465D" w:rsidRDefault="00503F9F">
            <w:pPr>
              <w:pStyle w:val="ProductList-TableBody"/>
            </w:pPr>
            <w:r>
              <w:t>Work at Home para Office Standard 2019</w:t>
            </w:r>
          </w:p>
        </w:tc>
      </w:tr>
      <w:tr w:rsidR="00A6465D">
        <w:tc>
          <w:tcPr>
            <w:tcW w:w="5880" w:type="dxa"/>
            <w:tcBorders>
              <w:left w:val="single" w:sz="4" w:space="0" w:color="6E6E6E"/>
              <w:right w:val="single" w:sz="4" w:space="0" w:color="6E6E6E"/>
            </w:tcBorders>
          </w:tcPr>
          <w:p w:rsidR="00A6465D" w:rsidRDefault="00503F9F">
            <w:pPr>
              <w:pStyle w:val="ProductList-TableBody"/>
            </w:pPr>
            <w:r>
              <w:t>Office Professional Plus 2019</w:t>
            </w:r>
          </w:p>
        </w:tc>
        <w:tc>
          <w:tcPr>
            <w:tcW w:w="6240" w:type="dxa"/>
            <w:tcBorders>
              <w:left w:val="single" w:sz="4" w:space="0" w:color="6E6E6E"/>
              <w:right w:val="single" w:sz="4" w:space="0" w:color="6E6E6E"/>
            </w:tcBorders>
          </w:tcPr>
          <w:p w:rsidR="00A6465D" w:rsidRDefault="00503F9F">
            <w:pPr>
              <w:pStyle w:val="ProductList-TableBody"/>
            </w:pPr>
            <w:r>
              <w:t>Work at Home para Office Professional Plus 2019</w:t>
            </w:r>
          </w:p>
        </w:tc>
      </w:tr>
    </w:tbl>
    <w:p w:rsidR="00A6465D" w:rsidRDefault="00A6465D">
      <w:pPr>
        <w:pStyle w:val="ProductList-Body"/>
      </w:pPr>
    </w:p>
    <w:p w:rsidR="00A6465D" w:rsidRDefault="00503F9F">
      <w:pPr>
        <w:pStyle w:val="ProductList-ClauseHeading"/>
        <w:outlineLvl w:val="4"/>
      </w:pPr>
      <w:r>
        <w:t>2.2 Plataforma Independente</w:t>
      </w:r>
    </w:p>
    <w:p w:rsidR="00A6465D" w:rsidRDefault="00503F9F">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rsidR="00A6465D" w:rsidRDefault="00A6465D">
      <w:pPr>
        <w:pStyle w:val="ProductList-Body"/>
      </w:pPr>
    </w:p>
    <w:p w:rsidR="00A6465D" w:rsidRDefault="00503F9F">
      <w:pPr>
        <w:pStyle w:val="ProductList-ClauseHeading"/>
        <w:outlineLvl w:val="4"/>
      </w:pPr>
      <w:r>
        <w:t>2.3 Office Online Server</w:t>
      </w:r>
    </w:p>
    <w:p w:rsidR="00A6465D" w:rsidRDefault="00503F9F">
      <w:pPr>
        <w:pStyle w:val="ProductList-Body"/>
      </w:pPr>
      <w:r>
        <w:t xml:space="preserve">Os clientes que adquirirem licenças do Office Standard 2016 ou do Office Professional Plus 2016 antes de 1 de agosto de 2016 poderão utilizar a funcionalidade de edição descrita na secção Office Online do </w:t>
      </w:r>
      <w:hyperlink w:anchor="_Sec564">
        <w:r>
          <w:rPr>
            <w:color w:val="00467F"/>
            <w:u w:val="single"/>
          </w:rPr>
          <w:t>Apêndice B</w:t>
        </w:r>
      </w:hyperlink>
      <w:r>
        <w:t xml:space="preserve"> com essas licenças. Este direito expira a 1 de agosto de 2019.</w:t>
      </w:r>
    </w:p>
    <w:p w:rsidR="00A6465D" w:rsidRDefault="00503F9F">
      <w:pPr>
        <w:pStyle w:val="ProductList-Offering1SubSection"/>
        <w:outlineLvl w:val="3"/>
      </w:pPr>
      <w:bookmarkStart w:id="84" w:name="_Sec791"/>
      <w:r>
        <w:lastRenderedPageBreak/>
        <w:t>3. Direitos de Utilização</w:t>
      </w:r>
      <w:bookmarkEnd w:id="84"/>
    </w:p>
    <w:tbl>
      <w:tblPr>
        <w:tblStyle w:val="PURTable"/>
        <w:tblW w:w="0" w:type="dxa"/>
        <w:tblLook w:val="04A0" w:firstRow="1" w:lastRow="0" w:firstColumn="1" w:lastColumn="0" w:noHBand="0" w:noVBand="1"/>
      </w:tblPr>
      <w:tblGrid>
        <w:gridCol w:w="3656"/>
        <w:gridCol w:w="3642"/>
        <w:gridCol w:w="3618"/>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Software Adicional: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3.1 Direitos de Utilização Comercial do Office Casa e Estudantes 2013 RT</w:t>
      </w:r>
    </w:p>
    <w:p w:rsidR="00A6465D" w:rsidRDefault="00503F9F">
      <w:pPr>
        <w:pStyle w:val="ProductList-Body"/>
      </w:pPr>
      <w:r>
        <w:t>A restrição de utilização comercial para o Office Casa e Estudantes 2013 RT é dispensada para:</w:t>
      </w:r>
    </w:p>
    <w:p w:rsidR="00A6465D" w:rsidRDefault="00503F9F" w:rsidP="00503F9F">
      <w:pPr>
        <w:pStyle w:val="ProductList-Bullet"/>
        <w:numPr>
          <w:ilvl w:val="0"/>
          <w:numId w:val="20"/>
        </w:numPr>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Professional Plus ou o Standard 2019/2016; e </w:t>
      </w:r>
    </w:p>
    <w:p w:rsidR="00A6465D" w:rsidRDefault="00503F9F" w:rsidP="00503F9F">
      <w:pPr>
        <w:pStyle w:val="ProductList-Bullet"/>
        <w:numPr>
          <w:ilvl w:val="0"/>
          <w:numId w:val="20"/>
        </w:numPr>
      </w:pPr>
      <w:r>
        <w:t>Office Casa e Estudantes 2013 RT instalado num dispositivo ao qual foi atribuída uma licença de Utilização Comercial do Office Professional Plus ou Standard 2019/2016 ou Office Casa e Estudantes 2013 RT.</w:t>
      </w:r>
    </w:p>
    <w:p w:rsidR="00A6465D" w:rsidRDefault="00503F9F">
      <w:pPr>
        <w:pStyle w:val="ProductList-Body"/>
      </w:pPr>
      <w:r>
        <w:t>Salvo o disposto na presente secção, prevalecerão os termos previstos na licença do Office Casa e Estudantes 2013 RT.</w:t>
      </w:r>
    </w:p>
    <w:p w:rsidR="00A6465D" w:rsidRDefault="00A6465D">
      <w:pPr>
        <w:pStyle w:val="ProductList-Body"/>
      </w:pPr>
    </w:p>
    <w:p w:rsidR="00A6465D" w:rsidRDefault="00503F9F">
      <w:pPr>
        <w:pStyle w:val="ProductList-ClauseHeading"/>
        <w:outlineLvl w:val="4"/>
      </w:pPr>
      <w:r>
        <w:t>3.2 Programas Académicos</w:t>
      </w:r>
    </w:p>
    <w:p w:rsidR="00A6465D" w:rsidRDefault="00503F9F">
      <w:pPr>
        <w:pStyle w:val="ProductList-Body"/>
      </w:pPr>
      <w:r>
        <w:t>Aplica-se o seguinte aos clientes nos Programas de Licenciamento em Volume Académicos.</w:t>
      </w:r>
    </w:p>
    <w:p w:rsidR="00A6465D" w:rsidRDefault="00A6465D">
      <w:pPr>
        <w:pStyle w:val="ProductList-Body"/>
      </w:pPr>
    </w:p>
    <w:p w:rsidR="00A6465D" w:rsidRDefault="00503F9F">
      <w:pPr>
        <w:pStyle w:val="ProductList-SubClauseHeading"/>
        <w:outlineLvl w:val="5"/>
      </w:pPr>
      <w:r>
        <w:t>3.2.1 Direitos Expandidos de Utilização do Office 365 ProPlus</w:t>
      </w:r>
    </w:p>
    <w:p w:rsidR="00A6465D" w:rsidRDefault="00503F9F">
      <w:pPr>
        <w:pStyle w:val="ProductList-BodyIndented"/>
      </w:pPr>
      <w: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(anterior a 2017), cada Utilizador Licenciado pode utilizar uma subscrição do Office para o uso exclusivo de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durante a vigência do contrato.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rsidR="00A6465D" w:rsidRDefault="00A6465D">
      <w:pPr>
        <w:pStyle w:val="ProductList-BodyIndented"/>
      </w:pPr>
    </w:p>
    <w:p w:rsidR="00A6465D" w:rsidRDefault="00503F9F">
      <w:pPr>
        <w:pStyle w:val="ProductList-SubClauseHeading"/>
        <w:outlineLvl w:val="5"/>
      </w:pPr>
      <w:r>
        <w:t>3.2.2 Benefício Fim de Curso</w:t>
      </w:r>
    </w:p>
    <w:p w:rsidR="00A6465D" w:rsidRDefault="00503F9F">
      <w:pPr>
        <w:pStyle w:val="ProductList-BodyIndented"/>
      </w:pPr>
      <w:r>
        <w:t xml:space="preserve">As instituições com uma Enrollment for Education Solutions ativa podem, em qualquer altura do período da Inscrição, transferir as licenças do Office Professional Plus de um Estudante para esse Estudante quando passa a ser um Licenciado. A Instituição deve disponibilizar a cada Licenciado um contrato de licença sob a forma fornecida pela Microsoft. Com a aceitação dos termos do contrato de licenciamento por parte do Licenciado, o direito do Licenciado de executar o Office Professional Plus torna-se perpétuo. </w:t>
      </w:r>
    </w:p>
    <w:p w:rsidR="00A6465D" w:rsidRDefault="00503F9F">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1"/>
        <w:gridCol w:w="3652"/>
        <w:gridCol w:w="3623"/>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Ativação Pós-falha: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A6465D">
      <w:pPr>
        <w:pStyle w:val="PURBreadcrumb"/>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2HeadingNoBorder"/>
        <w:outlineLvl w:val="2"/>
      </w:pPr>
      <w:bookmarkStart w:id="86" w:name="_Sec680"/>
      <w:r>
        <w:t>Office for Mac</w:t>
      </w:r>
      <w:bookmarkEnd w:id="86"/>
      <w:r>
        <w:fldChar w:fldCharType="begin"/>
      </w:r>
      <w:r>
        <w:instrText xml:space="preserve"> TC "</w:instrText>
      </w:r>
      <w:bookmarkStart w:id="87" w:name="_Toc10194723"/>
      <w:r>
        <w:instrText>Office for Mac</w:instrText>
      </w:r>
      <w:bookmarkEnd w:id="87"/>
      <w:r>
        <w:instrText>" \l 3</w:instrText>
      </w:r>
      <w:r>
        <w:fldChar w:fldCharType="end"/>
      </w:r>
    </w:p>
    <w:p w:rsidR="00A6465D" w:rsidRDefault="00503F9F">
      <w:pPr>
        <w:pStyle w:val="ProductList-Offering1SubSection"/>
        <w:outlineLvl w:val="3"/>
      </w:pPr>
      <w:bookmarkStart w:id="88" w:name="_Sec682"/>
      <w:r>
        <w:t>1. Disponibilidade do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646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465D">
        <w:tc>
          <w:tcPr>
            <w:tcW w:w="416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Skype para Empresas para Mac 2019</w:t>
            </w:r>
            <w:r>
              <w:fldChar w:fldCharType="begin"/>
            </w:r>
            <w:r>
              <w:instrText xml:space="preserve"> XE "Skype para Empresas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16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bl>
    <w:p w:rsidR="00A6465D" w:rsidRDefault="00503F9F">
      <w:pPr>
        <w:pStyle w:val="ProductList-Offering1SubSection"/>
        <w:outlineLvl w:val="3"/>
      </w:pPr>
      <w:bookmarkStart w:id="89" w:name="_Sec737"/>
      <w:r>
        <w:t>2. Condições do Produto</w:t>
      </w:r>
      <w:bookmarkEnd w:id="89"/>
    </w:p>
    <w:tbl>
      <w:tblPr>
        <w:tblStyle w:val="PURTable"/>
        <w:tblW w:w="0" w:type="dxa"/>
        <w:tblLook w:val="04A0" w:firstRow="1" w:lastRow="0" w:firstColumn="1" w:lastColumn="0" w:noHBand="0" w:noVBand="1"/>
      </w:tblPr>
      <w:tblGrid>
        <w:gridCol w:w="3645"/>
        <w:gridCol w:w="3639"/>
        <w:gridCol w:w="3632"/>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2016</w:t>
            </w:r>
            <w:r>
              <w:fldChar w:fldCharType="begin"/>
            </w:r>
            <w:r>
              <w:instrText xml:space="preserve"> XE "Office for Mac 2016" </w:instrText>
            </w:r>
            <w:r>
              <w:fldChar w:fldCharType="end"/>
            </w:r>
            <w:r>
              <w:t xml:space="preserve"> 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Edições Anteriores: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lastRenderedPageBreak/>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 Up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2.1 Work at Home</w:t>
      </w:r>
    </w:p>
    <w:p w:rsidR="00A6465D" w:rsidRDefault="00503F9F">
      <w:pPr>
        <w:pStyle w:val="ProductList-Body"/>
      </w:pPr>
      <w:r>
        <w:t xml:space="preserve">Pode ser adquirida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Office 2019 para Mac Standard pode instalar e utilizar a licença Work at Home para o software Mac Office 2019 para Mac Standard num dispositivo fora do local do Cliente ou das respetivas Empresas Afiliadas (por exemplo, em casa do utilizador).</w:t>
      </w:r>
    </w:p>
    <w:p w:rsidR="00A6465D" w:rsidRDefault="00A6465D">
      <w:pPr>
        <w:pStyle w:val="ProductList-Body"/>
      </w:pPr>
    </w:p>
    <w:p w:rsidR="00A6465D" w:rsidRDefault="00A6465D">
      <w:pPr>
        <w:pStyle w:val="ProductList-Body"/>
      </w:pPr>
    </w:p>
    <w:p w:rsidR="00A6465D" w:rsidRDefault="00503F9F">
      <w:pPr>
        <w:pStyle w:val="ProductList-ClauseHeading"/>
        <w:outlineLvl w:val="4"/>
      </w:pPr>
      <w:r>
        <w:t>2.2 Plataforma Independente</w:t>
      </w:r>
    </w:p>
    <w:p w:rsidR="00A6465D" w:rsidRDefault="00503F9F">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rsidR="00A6465D" w:rsidRDefault="00A6465D">
      <w:pPr>
        <w:pStyle w:val="ProductList-Body"/>
      </w:pPr>
    </w:p>
    <w:p w:rsidR="00A6465D" w:rsidRDefault="00503F9F">
      <w:pPr>
        <w:pStyle w:val="ProductList-ClauseHeading"/>
        <w:outlineLvl w:val="4"/>
      </w:pPr>
      <w:r>
        <w:t>2.3 Office Online Server</w:t>
      </w:r>
    </w:p>
    <w:p w:rsidR="00A6465D" w:rsidRDefault="00503F9F">
      <w:pPr>
        <w:pStyle w:val="ProductList-Body"/>
      </w:pPr>
      <w:r>
        <w:t xml:space="preserve">Os clientes que adquirirem licenças Standard do Office 2016 para Mac antes de 1 de agosto de 2016 poderão utilizar a funcionalidade de edição descrita na </w:t>
      </w:r>
      <w:hyperlink r:id="rId48">
        <w:r>
          <w:rPr>
            <w:color w:val="00467F"/>
            <w:u w:val="single"/>
          </w:rPr>
          <w:t>secção Office Online do Apêndice B</w:t>
        </w:r>
      </w:hyperlink>
      <w:r>
        <w:t xml:space="preserve"> com essas licenças. Este direito expira a 1 de agosto de 2019.</w:t>
      </w:r>
    </w:p>
    <w:p w:rsidR="00A6465D" w:rsidRDefault="00503F9F">
      <w:pPr>
        <w:pStyle w:val="ProductList-Offering1SubSection"/>
        <w:outlineLvl w:val="3"/>
      </w:pPr>
      <w:bookmarkStart w:id="90" w:name="_Sec792"/>
      <w:r>
        <w:t>3. Direitos de Utilização</w:t>
      </w:r>
      <w:bookmarkEnd w:id="90"/>
    </w:p>
    <w:tbl>
      <w:tblPr>
        <w:tblStyle w:val="PURTable"/>
        <w:tblW w:w="0" w:type="dxa"/>
        <w:tblLook w:val="04A0" w:firstRow="1" w:lastRow="0" w:firstColumn="1" w:lastColumn="0" w:noHBand="0" w:noVBand="1"/>
      </w:tblPr>
      <w:tblGrid>
        <w:gridCol w:w="3656"/>
        <w:gridCol w:w="3642"/>
        <w:gridCol w:w="3618"/>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Software Adicional: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3.1 Utilização Comercial do Office Casa e Estudantes 2013 RT</w:t>
      </w:r>
    </w:p>
    <w:p w:rsidR="00A6465D" w:rsidRDefault="00503F9F">
      <w:pPr>
        <w:pStyle w:val="ProductList-Body"/>
      </w:pPr>
      <w:r>
        <w:t xml:space="preserve">A restrição de utilização comercial para o Office Casa e Estudantes 2013 RT é dispensada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2019/2016 para Mac Standard. Salvo o disposto na presente secção, prevalecerão os termos previstos na licença do Office Casa e Estudantes 2013 RT.</w:t>
      </w:r>
    </w:p>
    <w:p w:rsidR="00A6465D" w:rsidRDefault="00503F9F">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3"/>
        <w:gridCol w:w="3667"/>
        <w:gridCol w:w="3616"/>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Ativação Pós-falha: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Roaming: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GroupHeading"/>
        <w:outlineLvl w:val="1"/>
      </w:pPr>
      <w:bookmarkStart w:id="92" w:name="_Sec612"/>
      <w:r>
        <w:t>Office Servers</w:t>
      </w:r>
      <w:bookmarkEnd w:id="92"/>
      <w:r>
        <w:fldChar w:fldCharType="begin"/>
      </w:r>
      <w:r>
        <w:instrText xml:space="preserve"> TC "</w:instrText>
      </w:r>
      <w:bookmarkStart w:id="93" w:name="_Toc10194724"/>
      <w:r>
        <w:instrText>Office Servers</w:instrText>
      </w:r>
      <w:bookmarkEnd w:id="93"/>
      <w:r>
        <w:instrText>" \l 2</w:instrText>
      </w:r>
      <w:r>
        <w:fldChar w:fldCharType="end"/>
      </w:r>
    </w:p>
    <w:p w:rsidR="00A6465D" w:rsidRDefault="00503F9F">
      <w:pPr>
        <w:pStyle w:val="ProductList-Offering2HeadingNoBorder"/>
        <w:outlineLvl w:val="2"/>
      </w:pPr>
      <w:bookmarkStart w:id="94" w:name="_Sec638"/>
      <w:r>
        <w:t>Exchange Server</w:t>
      </w:r>
      <w:bookmarkEnd w:id="94"/>
      <w:r>
        <w:fldChar w:fldCharType="begin"/>
      </w:r>
      <w:r>
        <w:instrText xml:space="preserve"> TC "</w:instrText>
      </w:r>
      <w:bookmarkStart w:id="95" w:name="_Toc10194725"/>
      <w:r>
        <w:instrText>Exchange Server</w:instrText>
      </w:r>
      <w:bookmarkEnd w:id="95"/>
      <w:r>
        <w:instrText>" \l 3</w:instrText>
      </w:r>
      <w:r>
        <w:fldChar w:fldCharType="end"/>
      </w:r>
    </w:p>
    <w:p w:rsidR="00A6465D" w:rsidRDefault="00503F9F">
      <w:pPr>
        <w:pStyle w:val="ProductList-Offering1SubSection"/>
        <w:outlineLvl w:val="3"/>
      </w:pPr>
      <w:bookmarkStart w:id="96" w:name="_Sec683"/>
      <w:r>
        <w:t>1. Disponibilidade do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A646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465D">
        <w:tc>
          <w:tcPr>
            <w:tcW w:w="416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 xml:space="preserve">CAL de Exchange Server Enterprise 2019 </w:t>
            </w:r>
            <w:r>
              <w:fldChar w:fldCharType="begin"/>
            </w:r>
            <w:r>
              <w:instrText xml:space="preserve"> XE "CAL de Exchange Server Enterprise 2019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6465D">
        <w:tc>
          <w:tcPr>
            <w:tcW w:w="416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pPr>
            <w:r>
              <w:t>CAL de Exchange Server Standard 2019</w:t>
            </w:r>
            <w:r>
              <w:fldChar w:fldCharType="begin"/>
            </w:r>
            <w:r>
              <w:instrText xml:space="preserve"> XE "CAL de Exchange Server Standard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6465D" w:rsidRDefault="00503F9F">
      <w:pPr>
        <w:pStyle w:val="ProductList-Offering1SubSection"/>
        <w:outlineLvl w:val="3"/>
      </w:pPr>
      <w:bookmarkStart w:id="97" w:name="_Sec738"/>
      <w:r>
        <w:lastRenderedPageBreak/>
        <w:t>2. Condições do Produto</w:t>
      </w:r>
      <w:bookmarkEnd w:id="97"/>
    </w:p>
    <w:tbl>
      <w:tblPr>
        <w:tblStyle w:val="PURTable"/>
        <w:tblW w:w="0" w:type="dxa"/>
        <w:tblLook w:val="04A0" w:firstRow="1" w:lastRow="0" w:firstColumn="1" w:lastColumn="0" w:noHBand="0" w:noVBand="1"/>
      </w:tblPr>
      <w:tblGrid>
        <w:gridCol w:w="3645"/>
        <w:gridCol w:w="3639"/>
        <w:gridCol w:w="3632"/>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 Up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503F9F">
      <w:pPr>
        <w:pStyle w:val="ProductList-Offering1SubSection"/>
        <w:outlineLvl w:val="3"/>
      </w:pPr>
      <w:bookmarkStart w:id="98" w:name="_Sec793"/>
      <w:r>
        <w:t>3. Direitos de Utilização</w:t>
      </w:r>
      <w:bookmarkEnd w:id="98"/>
    </w:p>
    <w:tbl>
      <w:tblPr>
        <w:tblStyle w:val="PURTable"/>
        <w:tblW w:w="0" w:type="dxa"/>
        <w:tblLook w:val="04A0" w:firstRow="1" w:lastRow="0" w:firstColumn="1" w:lastColumn="0" w:noHBand="0" w:noVBand="1"/>
      </w:tblPr>
      <w:tblGrid>
        <w:gridCol w:w="3649"/>
        <w:gridCol w:w="3648"/>
        <w:gridCol w:w="3619"/>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Tecnologias Incluídas: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06"/>
        <w:gridCol w:w="3641"/>
        <w:gridCol w:w="3669"/>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6465D" w:rsidRDefault="00503F9F">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A6465D" w:rsidRDefault="00503F9F">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A6465D" w:rsidRDefault="00503F9F">
            <w:pPr>
              <w:pStyle w:val="ProductList-TableBody"/>
            </w:pPr>
            <w:r>
              <w:t>SL de Utilizador do Exchange Online (Plano 1/1G/2/2A/2G)</w:t>
            </w:r>
          </w:p>
        </w:tc>
      </w:tr>
      <w:tr w:rsidR="00A6465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6465D" w:rsidRDefault="00A646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465D" w:rsidRDefault="00503F9F">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6465D" w:rsidRDefault="00A6465D">
            <w:pPr>
              <w:pStyle w:val="ProductList-TableBody"/>
            </w:pPr>
          </w:p>
        </w:tc>
      </w:tr>
    </w:tbl>
    <w:p w:rsidR="00A6465D" w:rsidRDefault="00A6465D">
      <w:pPr>
        <w:pStyle w:val="ProductList-Body"/>
      </w:pPr>
    </w:p>
    <w:p w:rsidR="00A6465D" w:rsidRDefault="00503F9F">
      <w:pPr>
        <w:pStyle w:val="ProductList-SubClauseHeading"/>
        <w:outlineLvl w:val="5"/>
      </w:pPr>
      <w:r>
        <w:t>3.1.1 Funcionalidade Adicional Associada a Exchange Enterprise CAL</w:t>
      </w:r>
    </w:p>
    <w:p w:rsidR="00A6465D" w:rsidRDefault="00503F9F">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8"/>
        <w:gridCol w:w="3535"/>
        <w:gridCol w:w="3513"/>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6465D" w:rsidRDefault="00503F9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6465D" w:rsidRDefault="00503F9F">
            <w:pPr>
              <w:pStyle w:val="ProductList-TableBody"/>
            </w:pPr>
            <w:r>
              <w:t>CAL para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rsidR="00A6465D" w:rsidRDefault="00503F9F">
            <w:pPr>
              <w:pStyle w:val="ProductList-TableBody"/>
            </w:pPr>
            <w:r>
              <w:t>SL de Utilizador do Exchange Online (Plano 2/2A/2G)</w:t>
            </w:r>
          </w:p>
        </w:tc>
      </w:tr>
      <w:tr w:rsidR="00A6465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6465D" w:rsidRDefault="00A646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465D" w:rsidRDefault="00503F9F">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6465D" w:rsidRDefault="00A6465D">
            <w:pPr>
              <w:pStyle w:val="ProductList-TableBody"/>
            </w:pPr>
          </w:p>
        </w:tc>
      </w:tr>
    </w:tbl>
    <w:p w:rsidR="00A6465D" w:rsidRDefault="00A6465D">
      <w:pPr>
        <w:pStyle w:val="ProductList-BodyIndented"/>
      </w:pPr>
    </w:p>
    <w:p w:rsidR="00A6465D" w:rsidRDefault="00503F9F">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6465D" w:rsidRDefault="00A646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6465D" w:rsidRDefault="00A6465D">
            <w:pPr>
              <w:pStyle w:val="ProductList-TableBody"/>
            </w:pPr>
          </w:p>
        </w:tc>
      </w:tr>
    </w:tbl>
    <w:p w:rsidR="00A6465D" w:rsidRDefault="00A6465D">
      <w:pPr>
        <w:pStyle w:val="ProductList-Body"/>
      </w:pPr>
    </w:p>
    <w:p w:rsidR="00A6465D" w:rsidRDefault="00A6465D">
      <w:pPr>
        <w:pStyle w:val="ProductList-Body"/>
      </w:pPr>
    </w:p>
    <w:p w:rsidR="00A6465D" w:rsidRDefault="00503F9F">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9"/>
        <w:gridCol w:w="3657"/>
        <w:gridCol w:w="3620"/>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Ativação Pós-falha: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Roaming: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4.1 Termos e Condições Suplementares do Exchange Enterprise CAL com Services 2019</w:t>
      </w:r>
    </w:p>
    <w:p w:rsidR="00A6465D" w:rsidRDefault="00503F9F">
      <w:pPr>
        <w:pStyle w:val="ProductList-Body"/>
      </w:pPr>
      <w:r>
        <w:t>A licença Exchange Server Enterprise CAL com cobertura SA ativa inclui os direitos para a Prevenção de Perda de Dados</w:t>
      </w:r>
      <w:r>
        <w:fldChar w:fldCharType="begin"/>
      </w:r>
      <w:r>
        <w:instrText xml:space="preserve"> XE "Prevenção de Perda de Dados" </w:instrText>
      </w:r>
      <w:r>
        <w:fldChar w:fldCharType="end"/>
      </w:r>
      <w:r>
        <w:t xml:space="preserve"> e a Proteção do Exchange Online</w:t>
      </w:r>
      <w:r>
        <w:fldChar w:fldCharType="begin"/>
      </w:r>
      <w:r>
        <w:instrText xml:space="preserve"> XE "Proteção do Exchange Online" </w:instrText>
      </w:r>
      <w:r>
        <w:fldChar w:fldCharType="end"/>
      </w:r>
      <w:r>
        <w:t xml:space="preserve">. </w:t>
      </w:r>
    </w:p>
    <w:p w:rsidR="00A6465D" w:rsidRDefault="00A6465D">
      <w:pPr>
        <w:pStyle w:val="ProductList-Body"/>
      </w:pPr>
    </w:p>
    <w:p w:rsidR="00A6465D" w:rsidRDefault="00503F9F">
      <w:pPr>
        <w:pStyle w:val="ProductList-ClauseHeading"/>
        <w:outlineLvl w:val="4"/>
      </w:pPr>
      <w:r>
        <w:t>4.2 Serviço Correio de Voz do Exchange Online</w:t>
      </w:r>
    </w:p>
    <w:p w:rsidR="00A6465D" w:rsidRDefault="00503F9F">
      <w:pPr>
        <w:pStyle w:val="ProductList-Body"/>
      </w:pPr>
      <w:r>
        <w:t>Os Clientes com cobertura SA ativa para o Exchange Server Standard 2019 ou o Exchange Server Enterprise 2019 podem utilizar o Serviço de Correio de Voz do Exchange Online</w:t>
      </w:r>
      <w:r>
        <w:fldChar w:fldCharType="begin"/>
      </w:r>
      <w:r>
        <w:instrText xml:space="preserve"> XE "Serviço de Correio de Voz do Exchange Online" </w:instrText>
      </w:r>
      <w:r>
        <w:fldChar w:fldCharType="end"/>
      </w:r>
      <w:r>
        <w:t xml:space="preserve"> do Cloud Voicemail para aceder às mensagens de voz a partir do Outlook. A utilização deste Serviço Online está sujeita aos OST.</w:t>
      </w:r>
    </w:p>
    <w:p w:rsidR="00A6465D" w:rsidRDefault="00A6465D">
      <w:pPr>
        <w:pStyle w:val="ProductList-Body"/>
      </w:pPr>
    </w:p>
    <w:p w:rsidR="00A6465D" w:rsidRDefault="00A6465D">
      <w:pPr>
        <w:pStyle w:val="PURBreadcrumb"/>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2HeadingNoBorder"/>
        <w:outlineLvl w:val="2"/>
      </w:pPr>
      <w:bookmarkStart w:id="100" w:name="_Sec639"/>
      <w:r>
        <w:t>Project Server</w:t>
      </w:r>
      <w:bookmarkEnd w:id="100"/>
      <w:r>
        <w:fldChar w:fldCharType="begin"/>
      </w:r>
      <w:r>
        <w:instrText xml:space="preserve"> TC "</w:instrText>
      </w:r>
      <w:bookmarkStart w:id="101" w:name="_Toc10194726"/>
      <w:r>
        <w:instrText>Project Server</w:instrText>
      </w:r>
      <w:bookmarkEnd w:id="101"/>
      <w:r>
        <w:instrText>" \l 3</w:instrText>
      </w:r>
      <w:r>
        <w:fldChar w:fldCharType="end"/>
      </w:r>
    </w:p>
    <w:p w:rsidR="00A6465D" w:rsidRDefault="00503F9F">
      <w:pPr>
        <w:pStyle w:val="ProductList-Offering1SubSection"/>
        <w:outlineLvl w:val="3"/>
      </w:pPr>
      <w:bookmarkStart w:id="102" w:name="_Sec684"/>
      <w:r>
        <w:t>1. Disponibilidade do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646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465D">
        <w:tc>
          <w:tcPr>
            <w:tcW w:w="416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6465D">
        <w:tc>
          <w:tcPr>
            <w:tcW w:w="416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pPr>
            <w:r>
              <w:t>CAL de Project Server 2019</w:t>
            </w:r>
            <w:r>
              <w:fldChar w:fldCharType="begin"/>
            </w:r>
            <w:r>
              <w:instrText xml:space="preserve"> XE "CAL de Project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6465D" w:rsidRDefault="00503F9F">
      <w:pPr>
        <w:pStyle w:val="ProductList-Offering1SubSection"/>
        <w:outlineLvl w:val="3"/>
      </w:pPr>
      <w:bookmarkStart w:id="103" w:name="_Sec739"/>
      <w:r>
        <w:lastRenderedPageBreak/>
        <w:t>2. Condições do Produto</w:t>
      </w:r>
      <w:bookmarkEnd w:id="103"/>
    </w:p>
    <w:tbl>
      <w:tblPr>
        <w:tblStyle w:val="PURTable"/>
        <w:tblW w:w="0" w:type="dxa"/>
        <w:tblLook w:val="04A0" w:firstRow="1" w:lastRow="0" w:firstColumn="1" w:lastColumn="0" w:noHBand="0" w:noVBand="1"/>
      </w:tblPr>
      <w:tblGrid>
        <w:gridCol w:w="3645"/>
        <w:gridCol w:w="3639"/>
        <w:gridCol w:w="3632"/>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Edições Anteriores: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 Up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503F9F">
      <w:pPr>
        <w:pStyle w:val="ProductList-Offering1SubSection"/>
        <w:outlineLvl w:val="3"/>
      </w:pPr>
      <w:bookmarkStart w:id="104" w:name="_Sec795"/>
      <w:r>
        <w:t>3. Direitos de Utilização</w:t>
      </w:r>
      <w:bookmarkEnd w:id="104"/>
    </w:p>
    <w:tbl>
      <w:tblPr>
        <w:tblStyle w:val="PURTable"/>
        <w:tblW w:w="0" w:type="dxa"/>
        <w:tblLook w:val="04A0" w:firstRow="1" w:lastRow="0" w:firstColumn="1" w:lastColumn="0" w:noHBand="0" w:noVBand="1"/>
      </w:tblPr>
      <w:tblGrid>
        <w:gridCol w:w="3650"/>
        <w:gridCol w:w="3645"/>
        <w:gridCol w:w="3621"/>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Tecnologias Incluídas: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0"/>
        <w:gridCol w:w="3658"/>
        <w:gridCol w:w="3638"/>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465D" w:rsidRDefault="00503F9F">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A6465D" w:rsidRDefault="00503F9F">
            <w:pPr>
              <w:pStyle w:val="ProductList-TableBody"/>
            </w:pPr>
            <w:r>
              <w:t>CAL de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6465D" w:rsidRDefault="00503F9F">
            <w:pPr>
              <w:pStyle w:val="ProductList-TableBody"/>
            </w:pPr>
            <w:r>
              <w:t>SL de Utilizador do Project Online Essentials</w:t>
            </w:r>
          </w:p>
        </w:tc>
      </w:tr>
      <w:tr w:rsidR="00A6465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6465D" w:rsidRDefault="00A646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6465D" w:rsidRDefault="00503F9F">
            <w:pPr>
              <w:pStyle w:val="ProductList-TableBody"/>
            </w:pPr>
            <w:r>
              <w:t>SL de Utilizador do Project Online Professional</w:t>
            </w:r>
          </w:p>
        </w:tc>
        <w:tc>
          <w:tcPr>
            <w:tcW w:w="4040" w:type="dxa"/>
            <w:tcBorders>
              <w:top w:val="none" w:sz="4" w:space="0" w:color="000000"/>
              <w:left w:val="none" w:sz="4" w:space="0" w:color="000000"/>
              <w:bottom w:val="none" w:sz="4" w:space="0" w:color="000000"/>
              <w:right w:val="single" w:sz="4" w:space="0" w:color="000000"/>
            </w:tcBorders>
          </w:tcPr>
          <w:p w:rsidR="00A6465D" w:rsidRDefault="00503F9F">
            <w:pPr>
              <w:pStyle w:val="ProductList-TableBody"/>
            </w:pPr>
            <w:r>
              <w:t>SL de Utilizador do Project Online Premium</w:t>
            </w:r>
          </w:p>
        </w:tc>
      </w:tr>
      <w:tr w:rsidR="00A646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465D" w:rsidRDefault="00A646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465D" w:rsidRDefault="00503F9F">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6465D" w:rsidRDefault="00A646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6465D" w:rsidRDefault="00A6465D">
            <w:pPr>
              <w:pStyle w:val="ProductList-TableBody"/>
            </w:pPr>
          </w:p>
        </w:tc>
      </w:tr>
    </w:tbl>
    <w:p w:rsidR="00A6465D" w:rsidRDefault="00503F9F">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1"/>
        <w:gridCol w:w="3652"/>
        <w:gridCol w:w="3623"/>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Ativação Pós-falha: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Roaming: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2HeadingNoBorder"/>
        <w:outlineLvl w:val="2"/>
      </w:pPr>
      <w:bookmarkStart w:id="106" w:name="_Sec640"/>
      <w:r>
        <w:t>SharePoint Server</w:t>
      </w:r>
      <w:bookmarkEnd w:id="106"/>
      <w:r>
        <w:fldChar w:fldCharType="begin"/>
      </w:r>
      <w:r>
        <w:instrText xml:space="preserve"> TC "</w:instrText>
      </w:r>
      <w:bookmarkStart w:id="107" w:name="_Toc10194727"/>
      <w:r>
        <w:instrText>SharePoint Server</w:instrText>
      </w:r>
      <w:bookmarkEnd w:id="107"/>
      <w:r>
        <w:instrText>" \l 3</w:instrText>
      </w:r>
      <w:r>
        <w:fldChar w:fldCharType="end"/>
      </w:r>
    </w:p>
    <w:p w:rsidR="00A6465D" w:rsidRDefault="00503F9F">
      <w:pPr>
        <w:pStyle w:val="ProductList-Offering1SubSection"/>
        <w:outlineLvl w:val="3"/>
      </w:pPr>
      <w:bookmarkStart w:id="108" w:name="_Sec685"/>
      <w:r>
        <w:t>1. Disponibilidade do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A646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465D">
        <w:tc>
          <w:tcPr>
            <w:tcW w:w="416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CAL de SharePoint Server 2019 Standard</w:t>
            </w:r>
            <w:r>
              <w:fldChar w:fldCharType="begin"/>
            </w:r>
            <w:r>
              <w:instrText xml:space="preserve"> XE "CAL de SharePoint Server 2019 Standard"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6465D">
        <w:tc>
          <w:tcPr>
            <w:tcW w:w="416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pPr>
            <w:r>
              <w:t xml:space="preserve">CAL de SharePoint Server 2019 Enterprise </w:t>
            </w:r>
            <w:r>
              <w:fldChar w:fldCharType="begin"/>
            </w:r>
            <w:r>
              <w:instrText xml:space="preserve"> XE "CAL de SharePoint Server 2019 Enterprise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6465D" w:rsidRDefault="00503F9F">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645"/>
        <w:gridCol w:w="3639"/>
        <w:gridCol w:w="3632"/>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Edições Anteriores: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 Up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503F9F">
      <w:pPr>
        <w:pStyle w:val="ProductList-Offering1SubSection"/>
        <w:outlineLvl w:val="3"/>
      </w:pPr>
      <w:bookmarkStart w:id="110" w:name="_Sec798"/>
      <w:r>
        <w:t>3. Direitos de Utilização</w:t>
      </w:r>
      <w:bookmarkEnd w:id="110"/>
    </w:p>
    <w:tbl>
      <w:tblPr>
        <w:tblStyle w:val="PURTable"/>
        <w:tblW w:w="0" w:type="dxa"/>
        <w:tblLook w:val="04A0" w:firstRow="1" w:lastRow="0" w:firstColumn="1" w:lastColumn="0" w:noHBand="0" w:noVBand="1"/>
      </w:tblPr>
      <w:tblGrid>
        <w:gridCol w:w="3650"/>
        <w:gridCol w:w="3645"/>
        <w:gridCol w:w="3621"/>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Tecnologias Incluídas: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3.1 Acesso a Software de Servidor do SharePoint Server 2019</w:t>
      </w:r>
    </w:p>
    <w:tbl>
      <w:tblPr>
        <w:tblStyle w:val="PURTable"/>
        <w:tblW w:w="0" w:type="dxa"/>
        <w:tblLook w:val="04A0" w:firstRow="1" w:lastRow="0" w:firstColumn="1" w:lastColumn="0" w:noHBand="0" w:noVBand="1"/>
      </w:tblPr>
      <w:tblGrid>
        <w:gridCol w:w="3618"/>
        <w:gridCol w:w="3652"/>
        <w:gridCol w:w="3646"/>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465D" w:rsidRDefault="00503F9F">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A6465D" w:rsidRDefault="00503F9F">
            <w:pPr>
              <w:pStyle w:val="ProductList-TableBody"/>
            </w:pPr>
            <w:r>
              <w:t>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A6465D" w:rsidRDefault="00503F9F">
            <w:pPr>
              <w:pStyle w:val="ProductList-TableBody"/>
            </w:pPr>
            <w:r>
              <w:t xml:space="preserve"> SL de Utilizador do SharePoint Online (Plano 1/2)</w:t>
            </w:r>
            <w:r>
              <w:fldChar w:fldCharType="begin"/>
            </w:r>
            <w:r>
              <w:instrText xml:space="preserve"> XE " SL de Utilizador do SharePoint Online (Plano 1/2)" </w:instrText>
            </w:r>
            <w:r>
              <w:fldChar w:fldCharType="end"/>
            </w:r>
          </w:p>
        </w:tc>
      </w:tr>
      <w:tr w:rsidR="00A646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465D" w:rsidRDefault="00A646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465D" w:rsidRDefault="00503F9F">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6465D" w:rsidRDefault="00A6465D">
            <w:pPr>
              <w:pStyle w:val="ProductList-TableBody"/>
            </w:pPr>
          </w:p>
        </w:tc>
      </w:tr>
    </w:tbl>
    <w:p w:rsidR="00A6465D" w:rsidRDefault="00A6465D">
      <w:pPr>
        <w:pStyle w:val="ProductList-Body"/>
      </w:pPr>
    </w:p>
    <w:p w:rsidR="00A6465D" w:rsidRDefault="00503F9F">
      <w:pPr>
        <w:pStyle w:val="ProductList-SubClauseHeading"/>
        <w:outlineLvl w:val="5"/>
      </w:pPr>
      <w:r>
        <w:lastRenderedPageBreak/>
        <w:t>3.1.1 Funcionalidade Adicional do SharePoint Server Associada ao SharePoint Enterprise CAL</w:t>
      </w:r>
    </w:p>
    <w:p w:rsidR="00A6465D" w:rsidRDefault="00503F9F">
      <w:pPr>
        <w:pStyle w:val="ProductList-BodyIndented"/>
      </w:pPr>
      <w:r>
        <w:t>Peças Web Linha de Negócio dos Serviços de Conectividade Empresarial; Integração de Clientes dos Serviços de Conectividade Empresarial do Office 2019;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504"/>
        <w:gridCol w:w="3530"/>
        <w:gridCol w:w="3522"/>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465D" w:rsidRDefault="00503F9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6465D" w:rsidRDefault="00503F9F">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A6465D" w:rsidRDefault="00503F9F">
            <w:pPr>
              <w:pStyle w:val="ProductList-TableBody"/>
            </w:pPr>
            <w:r>
              <w:t>SL de Utilizador do SharePoint Online (Plano 2)</w:t>
            </w:r>
          </w:p>
        </w:tc>
      </w:tr>
      <w:tr w:rsidR="00A646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465D" w:rsidRDefault="00A646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465D" w:rsidRDefault="00503F9F">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6465D" w:rsidRDefault="00A6465D">
            <w:pPr>
              <w:pStyle w:val="ProductList-TableBody"/>
            </w:pPr>
          </w:p>
        </w:tc>
      </w:tr>
    </w:tbl>
    <w:p w:rsidR="00A6465D" w:rsidRDefault="00A6465D">
      <w:pPr>
        <w:pStyle w:val="ProductList-BodyIndented"/>
      </w:pPr>
    </w:p>
    <w:p w:rsidR="00A6465D" w:rsidRDefault="00503F9F">
      <w:pPr>
        <w:pStyle w:val="ProductList-ClauseHeading"/>
        <w:outlineLvl w:val="4"/>
      </w:pPr>
      <w:r>
        <w:t>3.2 Renúncia de CAL para Utilizadores que Acedam a Conteúdo Publicamente Disponível</w:t>
      </w:r>
    </w:p>
    <w:p w:rsidR="00A6465D" w:rsidRDefault="00503F9F">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rsidR="00A6465D" w:rsidRDefault="00A6465D">
      <w:pPr>
        <w:pStyle w:val="ProductList-Body"/>
      </w:pPr>
    </w:p>
    <w:p w:rsidR="00A6465D" w:rsidRDefault="00503F9F">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6465D" w:rsidRDefault="00A646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6465D" w:rsidRDefault="00A6465D">
            <w:pPr>
              <w:pStyle w:val="ProductList-TableBody"/>
            </w:pPr>
          </w:p>
        </w:tc>
      </w:tr>
    </w:tbl>
    <w:p w:rsidR="00A6465D" w:rsidRDefault="00A6465D">
      <w:pPr>
        <w:pStyle w:val="ProductList-Body"/>
      </w:pPr>
    </w:p>
    <w:p w:rsidR="00A6465D" w:rsidRDefault="00A6465D">
      <w:pPr>
        <w:pStyle w:val="ProductList-Body"/>
      </w:pPr>
    </w:p>
    <w:p w:rsidR="00A6465D" w:rsidRDefault="00503F9F">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1"/>
        <w:gridCol w:w="3647"/>
        <w:gridCol w:w="3618"/>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Ativação Pós-falha: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Roaming: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URBreadcrumb"/>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2HeadingNoBorder"/>
        <w:outlineLvl w:val="2"/>
      </w:pPr>
      <w:bookmarkStart w:id="112" w:name="_Sec641"/>
      <w:r>
        <w:t>Skype para Empresas Server</w:t>
      </w:r>
      <w:bookmarkEnd w:id="112"/>
      <w:r>
        <w:fldChar w:fldCharType="begin"/>
      </w:r>
      <w:r>
        <w:instrText xml:space="preserve"> TC "</w:instrText>
      </w:r>
      <w:bookmarkStart w:id="113" w:name="_Toc10194728"/>
      <w:r>
        <w:instrText>Skype para Empresas Server</w:instrText>
      </w:r>
      <w:bookmarkEnd w:id="113"/>
      <w:r>
        <w:instrText>" \l 3</w:instrText>
      </w:r>
      <w:r>
        <w:fldChar w:fldCharType="end"/>
      </w:r>
    </w:p>
    <w:p w:rsidR="00A6465D" w:rsidRDefault="00503F9F">
      <w:pPr>
        <w:pStyle w:val="ProductList-Offering1SubSection"/>
        <w:outlineLvl w:val="3"/>
      </w:pPr>
      <w:bookmarkStart w:id="114" w:name="_Sec686"/>
      <w:r>
        <w:t>1. Disponibilidade do Programa</w:t>
      </w:r>
      <w:bookmarkEnd w:id="114"/>
    </w:p>
    <w:p w:rsidR="00A6465D" w:rsidRDefault="00A6465D">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A646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465D">
        <w:tc>
          <w:tcPr>
            <w:tcW w:w="416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pPr>
            <w:r>
              <w:rPr>
                <w:color w:val="000000"/>
              </w:rPr>
              <w:t>Skype para Empresas Server 2019</w:t>
            </w:r>
            <w:r>
              <w:fldChar w:fldCharType="begin"/>
            </w:r>
            <w:r>
              <w:instrText xml:space="preserve"> XE "Skype para Empresas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 xml:space="preserve">CAL de Skype para Empresas Server 2019 Standard </w:t>
            </w:r>
            <w:r>
              <w:fldChar w:fldCharType="begin"/>
            </w:r>
            <w:r>
              <w:instrText xml:space="preserve"> XE "CAL de Skype para Empresas Server 2019 Standard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CAL de Skype para Empresas Server 2019 Enterprise</w:t>
            </w:r>
            <w:r>
              <w:fldChar w:fldCharType="begin"/>
            </w:r>
            <w:r>
              <w:instrText xml:space="preserve"> XE "CAL de Skype para Empresas Server 2019 Enterprise"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CAL de Skype para Empresas Server 2019 Plus</w:t>
            </w:r>
            <w:r>
              <w:fldChar w:fldCharType="begin"/>
            </w:r>
            <w:r>
              <w:instrText xml:space="preserve"> XE "CAL de Skype para Empresas Server 2019 Plus"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6465D">
        <w:tc>
          <w:tcPr>
            <w:tcW w:w="4160" w:type="dxa"/>
            <w:tcBorders>
              <w:top w:val="dashed" w:sz="4" w:space="0" w:color="BFBFBF"/>
              <w:left w:val="none" w:sz="4" w:space="0" w:color="6E6E6E"/>
              <w:bottom w:val="none" w:sz="4" w:space="0" w:color="FFFFFF"/>
              <w:right w:val="none" w:sz="4" w:space="0" w:color="6E6E6E"/>
            </w:tcBorders>
          </w:tcPr>
          <w:p w:rsidR="00A6465D" w:rsidRDefault="00503F9F">
            <w:pPr>
              <w:pStyle w:val="ProductList-TableBody"/>
            </w:pPr>
            <w:r>
              <w:t>CAL de Skype para Empresas Plus</w:t>
            </w:r>
            <w:r>
              <w:fldChar w:fldCharType="begin"/>
            </w:r>
            <w:r>
              <w:instrText xml:space="preserve"> XE "CAL de Skype para Empresas Plus" </w:instrText>
            </w:r>
            <w:r>
              <w:fldChar w:fldCharType="end"/>
            </w:r>
            <w:r>
              <w:t xml:space="preserve"> (SL de Utilizador)</w:t>
            </w:r>
          </w:p>
        </w:tc>
        <w:tc>
          <w:tcPr>
            <w:tcW w:w="620" w:type="dxa"/>
            <w:tcBorders>
              <w:top w:val="dashed" w:sz="4" w:space="0" w:color="BFBFBF"/>
              <w:left w:val="none" w:sz="4" w:space="0" w:color="6E6E6E"/>
              <w:bottom w:val="none" w:sz="4" w:space="0" w:color="FFFFF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6465D" w:rsidRDefault="00503F9F">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645"/>
        <w:gridCol w:w="3639"/>
        <w:gridCol w:w="3632"/>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CALs de Skype para Empresas Server 2015</w:t>
            </w:r>
            <w:r>
              <w:fldChar w:fldCharType="begin"/>
            </w:r>
            <w:r>
              <w:instrText xml:space="preserve"> XE "Skype para Empresas Server 2015" </w:instrText>
            </w:r>
            <w:r>
              <w:fldChar w:fldCharType="end"/>
            </w:r>
            <w:r>
              <w:t xml:space="preserve"> (5/15), Skype para Empresas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Edições Anteriores: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 Up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503F9F">
      <w:pPr>
        <w:pStyle w:val="ProductList-Offering1SubSection"/>
        <w:outlineLvl w:val="3"/>
      </w:pPr>
      <w:bookmarkStart w:id="116" w:name="_Sec799"/>
      <w:r>
        <w:t>3. Direitos de Utilização</w:t>
      </w:r>
      <w:bookmarkEnd w:id="116"/>
    </w:p>
    <w:tbl>
      <w:tblPr>
        <w:tblStyle w:val="PURTable"/>
        <w:tblW w:w="0" w:type="dxa"/>
        <w:tblLook w:val="04A0" w:firstRow="1" w:lastRow="0" w:firstColumn="1" w:lastColumn="0" w:noHBand="0" w:noVBand="1"/>
      </w:tblPr>
      <w:tblGrid>
        <w:gridCol w:w="3644"/>
        <w:gridCol w:w="3638"/>
        <w:gridCol w:w="3634"/>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96"/>
        <w:gridCol w:w="3631"/>
        <w:gridCol w:w="3689"/>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465D" w:rsidRDefault="00503F9F">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A6465D" w:rsidRDefault="00503F9F">
            <w:pPr>
              <w:pStyle w:val="ProductList-TableBody"/>
            </w:pPr>
            <w:r>
              <w:t>CAL de Skype para Empresas Server 2019 Standard</w:t>
            </w:r>
            <w:r>
              <w:fldChar w:fldCharType="begin"/>
            </w:r>
            <w:r>
              <w:instrText xml:space="preserve"> XE "CAL de Skype para Empresas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A6465D" w:rsidRDefault="00503F9F">
            <w:pPr>
              <w:pStyle w:val="ProductList-TableBody"/>
            </w:pPr>
            <w:r>
              <w:t>SL de Utilizador do Skype para Empresas Online (Plano 1/1G/1A/2/2G/2A)</w:t>
            </w:r>
          </w:p>
        </w:tc>
      </w:tr>
      <w:tr w:rsidR="00A646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465D" w:rsidRDefault="00A646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465D" w:rsidRDefault="00503F9F">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6465D" w:rsidRDefault="00A6465D">
            <w:pPr>
              <w:pStyle w:val="ProductList-TableBody"/>
            </w:pPr>
          </w:p>
        </w:tc>
      </w:tr>
    </w:tbl>
    <w:p w:rsidR="00A6465D" w:rsidRDefault="00A6465D">
      <w:pPr>
        <w:pStyle w:val="ProductList-Body"/>
      </w:pPr>
    </w:p>
    <w:p w:rsidR="00A6465D" w:rsidRDefault="00503F9F">
      <w:pPr>
        <w:pStyle w:val="ProductList-SubClauseHeading"/>
        <w:outlineLvl w:val="5"/>
      </w:pPr>
      <w:r>
        <w:t>3.1.1 Funcionalidade Adicional Associada a Skype para Empresas Server Enterprise CAL</w:t>
      </w:r>
    </w:p>
    <w:p w:rsidR="00A6465D" w:rsidRDefault="00503F9F">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508"/>
        <w:gridCol w:w="3535"/>
        <w:gridCol w:w="3513"/>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465D" w:rsidRDefault="00503F9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6465D" w:rsidRDefault="00503F9F">
            <w:pPr>
              <w:pStyle w:val="ProductList-TableBody"/>
            </w:pPr>
            <w:r>
              <w:t>Skype para Empresas Server 2019 Enterprise CAL</w:t>
            </w:r>
            <w:r>
              <w:fldChar w:fldCharType="begin"/>
            </w:r>
            <w:r>
              <w:instrText xml:space="preserve"> XE "Skype para Empresas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A6465D" w:rsidRDefault="00503F9F">
            <w:pPr>
              <w:pStyle w:val="ProductList-TableBody"/>
            </w:pPr>
            <w:r>
              <w:t>SL de Utilizador do Skype para Empresas Online (Plan 2/2A/2G)</w:t>
            </w:r>
          </w:p>
        </w:tc>
      </w:tr>
      <w:tr w:rsidR="00A646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465D" w:rsidRDefault="00A646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465D" w:rsidRDefault="00503F9F">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6465D" w:rsidRDefault="00A6465D">
            <w:pPr>
              <w:pStyle w:val="ProductList-TableBody"/>
            </w:pPr>
          </w:p>
        </w:tc>
      </w:tr>
    </w:tbl>
    <w:p w:rsidR="00A6465D" w:rsidRDefault="00A6465D">
      <w:pPr>
        <w:pStyle w:val="ProductList-BodyIndented"/>
      </w:pPr>
    </w:p>
    <w:p w:rsidR="00A6465D" w:rsidRDefault="00503F9F">
      <w:pPr>
        <w:pStyle w:val="ProductList-SubClauseHeading"/>
        <w:outlineLvl w:val="5"/>
      </w:pPr>
      <w:r>
        <w:t>3.1.2 Funcionalidade Adicional Associada ao CAL de Skype para Empresas Server Plus</w:t>
      </w:r>
    </w:p>
    <w:p w:rsidR="00A6465D" w:rsidRDefault="00503F9F">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05"/>
        <w:gridCol w:w="3519"/>
        <w:gridCol w:w="3532"/>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465D" w:rsidRDefault="00503F9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6465D" w:rsidRDefault="00503F9F">
            <w:pPr>
              <w:pStyle w:val="ProductList-TableBody"/>
            </w:pPr>
            <w:r>
              <w:t>CAL de Skype para Empresas Server 2019 Plus</w:t>
            </w:r>
          </w:p>
        </w:tc>
        <w:tc>
          <w:tcPr>
            <w:tcW w:w="4040" w:type="dxa"/>
            <w:tcBorders>
              <w:top w:val="single" w:sz="18" w:space="0" w:color="0072C6"/>
              <w:left w:val="none" w:sz="4" w:space="0" w:color="000000"/>
              <w:bottom w:val="none" w:sz="4" w:space="0" w:color="000000"/>
              <w:right w:val="single" w:sz="4" w:space="0" w:color="000000"/>
            </w:tcBorders>
          </w:tcPr>
          <w:p w:rsidR="00A6465D" w:rsidRDefault="00503F9F">
            <w:pPr>
              <w:pStyle w:val="ProductList-TableBody"/>
            </w:pPr>
            <w:r>
              <w:t xml:space="preserve">Licença Equivalente de CAL (consulte o </w:t>
            </w:r>
            <w:hyperlink w:anchor="_Sec591">
              <w:r>
                <w:rPr>
                  <w:color w:val="00467F"/>
                  <w:u w:val="single"/>
                </w:rPr>
                <w:t>Apêndice A</w:t>
              </w:r>
            </w:hyperlink>
            <w:r>
              <w:t>)</w:t>
            </w:r>
          </w:p>
        </w:tc>
      </w:tr>
      <w:tr w:rsidR="00A646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465D" w:rsidRDefault="00A646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465D" w:rsidRDefault="00503F9F">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rsidR="00A6465D" w:rsidRDefault="00503F9F">
            <w:pPr>
              <w:pStyle w:val="ProductList-TableBody"/>
            </w:pPr>
            <w:r>
              <w:t>SL de Utilizador da CAL de Skype para Empresas Business</w:t>
            </w:r>
          </w:p>
        </w:tc>
      </w:tr>
    </w:tbl>
    <w:p w:rsidR="00A6465D" w:rsidRDefault="00A6465D">
      <w:pPr>
        <w:pStyle w:val="ProductList-BodyIndented"/>
      </w:pPr>
    </w:p>
    <w:p w:rsidR="00A6465D" w:rsidRDefault="00503F9F">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Função de Servidor de Conferências Áudio/Vídeo</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Função de Diretor</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Função de Servidor de Mediação</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Painel de Controlo do Microsoft Skype para Empresas Server 2019</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Snap-in do PowerShell</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Função de Servidor de Interoperabilidade de Vídeo</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pP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pPr>
          </w:p>
        </w:tc>
      </w:tr>
    </w:tbl>
    <w:p w:rsidR="00A6465D" w:rsidRDefault="00A6465D">
      <w:pPr>
        <w:pStyle w:val="ProductList-Body"/>
      </w:pPr>
    </w:p>
    <w:p w:rsidR="00A6465D" w:rsidRDefault="00503F9F">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1"/>
        <w:gridCol w:w="3652"/>
        <w:gridCol w:w="3623"/>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Ativação Pós-falha: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Roaming: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URBreadcrumb"/>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1HeadingNoBorder"/>
        <w:outlineLvl w:val="1"/>
      </w:pPr>
      <w:bookmarkStart w:id="118" w:name="_Sec614"/>
      <w:r>
        <w:t>SQL Server</w:t>
      </w:r>
      <w:bookmarkEnd w:id="118"/>
      <w:r>
        <w:fldChar w:fldCharType="begin"/>
      </w:r>
      <w:r>
        <w:instrText xml:space="preserve"> TC "</w:instrText>
      </w:r>
      <w:bookmarkStart w:id="119" w:name="_Toc10194729"/>
      <w:r>
        <w:instrText>SQL Server</w:instrText>
      </w:r>
      <w:bookmarkEnd w:id="119"/>
      <w:r>
        <w:instrText>" \l 2</w:instrText>
      </w:r>
      <w:r>
        <w:fldChar w:fldCharType="end"/>
      </w:r>
    </w:p>
    <w:p w:rsidR="00A6465D" w:rsidRDefault="00503F9F">
      <w:pPr>
        <w:pStyle w:val="ProductList-Offering1SubSection"/>
        <w:outlineLvl w:val="2"/>
      </w:pPr>
      <w:bookmarkStart w:id="120" w:name="_Sec688"/>
      <w:r>
        <w:t>1. Disponibilidade do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646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465D">
        <w:tc>
          <w:tcPr>
            <w:tcW w:w="416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SQL Server 2017 Standard Core</w:t>
            </w:r>
            <w:r>
              <w:fldChar w:fldCharType="begin"/>
            </w:r>
            <w:r>
              <w:instrText xml:space="preserve"> XE "SQL Server 2017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SQL Server 2017 Enterprise Core</w:t>
            </w:r>
            <w:r>
              <w:fldChar w:fldCharType="begin"/>
            </w:r>
            <w:r>
              <w:instrText xml:space="preserve"> XE "SQL Server 2017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6465D">
        <w:tc>
          <w:tcPr>
            <w:tcW w:w="4160" w:type="dxa"/>
            <w:tcBorders>
              <w:top w:val="dashed" w:sz="4" w:space="0" w:color="BFBFBF"/>
              <w:left w:val="none" w:sz="4" w:space="0" w:color="6E6E6E"/>
              <w:bottom w:val="single" w:sz="4" w:space="0" w:color="FFFFFF"/>
              <w:right w:val="none" w:sz="4" w:space="0" w:color="6E6E6E"/>
            </w:tcBorders>
          </w:tcPr>
          <w:p w:rsidR="00A6465D" w:rsidRDefault="00503F9F">
            <w:pPr>
              <w:pStyle w:val="ProductList-TableBody"/>
            </w:pPr>
            <w:r>
              <w:rPr>
                <w:color w:val="000000"/>
              </w:rPr>
              <w:t>CAL para SQL Server 2017</w:t>
            </w:r>
            <w:r>
              <w:fldChar w:fldCharType="begin"/>
            </w:r>
            <w:r>
              <w:instrText xml:space="preserve"> XE "CAL para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6465D" w:rsidRDefault="00503F9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A6465D" w:rsidRDefault="00503F9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A6465D" w:rsidRDefault="00503F9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6465D" w:rsidRDefault="00503F9F">
      <w:pPr>
        <w:pStyle w:val="ProductList-Body"/>
      </w:pPr>
      <w:r>
        <w:rPr>
          <w:i/>
        </w:rPr>
        <w:t xml:space="preserve">Nota: As licenças do SQL Server adquiridas através do CSP estão sujeitas a diferentes termos, conforme estabelecidos na secção </w:t>
      </w:r>
      <w:hyperlink w:anchor="_Sec1246">
        <w:r>
          <w:rPr>
            <w:i/>
            <w:color w:val="00467F"/>
            <w:u w:val="single"/>
          </w:rPr>
          <w:t xml:space="preserve">Subscrições de Servidor para o Azure </w:t>
        </w:r>
      </w:hyperlink>
      <w:r>
        <w:rPr>
          <w:i/>
        </w:rPr>
        <w:t>dos presentes Termos de Produto.</w:t>
      </w:r>
    </w:p>
    <w:p w:rsidR="00A6465D" w:rsidRDefault="00503F9F">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643"/>
        <w:gridCol w:w="3636"/>
        <w:gridCol w:w="3637"/>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 Up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3"/>
      </w:pPr>
      <w:r>
        <w:lastRenderedPageBreak/>
        <w:t>2.1 SQL Server 2017 Enterprise</w:t>
      </w:r>
    </w:p>
    <w:p w:rsidR="00A6465D" w:rsidRDefault="00503F9F">
      <w:pPr>
        <w:pStyle w:val="ProductList-Body"/>
      </w:pPr>
      <w:r>
        <w:t xml:space="preserve">Não estão disponíveis novas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SQL Server 2017 Enterprise</w:t>
      </w:r>
      <w:r>
        <w:fldChar w:fldCharType="begin"/>
      </w:r>
      <w:r>
        <w:instrText xml:space="preserve"> XE "SQL Server 2017 Enterprise" </w:instrText>
      </w:r>
      <w:r>
        <w:fldChar w:fldCharType="end"/>
      </w:r>
      <w:r>
        <w:t xml:space="preserve"> (Servidor/CAL). Os clientes de SA existentes que efetuem a atualização para a versão de 2017 devem consultar os Termos de Produto de outubro de 2017 para obter os respetivos Termos de Licenciamento.  </w:t>
      </w:r>
    </w:p>
    <w:p w:rsidR="00A6465D" w:rsidRDefault="00A6465D">
      <w:pPr>
        <w:pStyle w:val="ProductList-Body"/>
      </w:pPr>
    </w:p>
    <w:p w:rsidR="00A6465D" w:rsidRDefault="00503F9F">
      <w:pPr>
        <w:pStyle w:val="ProductList-ClauseHeading"/>
        <w:outlineLvl w:val="3"/>
      </w:pPr>
      <w:r>
        <w:t>2.2 SQL Server Parallel Data Warehouse</w:t>
      </w:r>
    </w:p>
    <w:p w:rsidR="00A6465D" w:rsidRDefault="00503F9F">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rsidR="00A6465D" w:rsidRDefault="00A6465D">
      <w:pPr>
        <w:pStyle w:val="ProductList-Body"/>
      </w:pPr>
    </w:p>
    <w:p w:rsidR="00A6465D" w:rsidRDefault="00503F9F">
      <w:pPr>
        <w:pStyle w:val="ProductList-ClauseHeading"/>
        <w:outlineLvl w:val="3"/>
      </w:pPr>
      <w:r>
        <w:t>2.3 Compilação Opcional do SQL Server Parallel Data Warehouse sem Oracle Java</w:t>
      </w:r>
    </w:p>
    <w:p w:rsidR="00A6465D" w:rsidRDefault="00503F9F">
      <w:pPr>
        <w:pStyle w:val="ProductList-Body"/>
      </w:pPr>
      <w:r>
        <w:t xml:space="preserve">Os clientes poderão adquirir uma compilação do produto com Oracle Java ou, a pedido, sem Oracle Java. Para mais informações, visite </w:t>
      </w:r>
      <w:hyperlink r:id="rId53">
        <w:r>
          <w:rPr>
            <w:color w:val="00467F"/>
            <w:u w:val="single"/>
          </w:rPr>
          <w:t>http://www.microsoft.com/en-us/sqlserver/solutions-technologies/data-warehousing/pdw.aspx</w:t>
        </w:r>
      </w:hyperlink>
      <w:r>
        <w:t>.</w:t>
      </w:r>
    </w:p>
    <w:p w:rsidR="00A6465D" w:rsidRDefault="00A6465D">
      <w:pPr>
        <w:pStyle w:val="ProductList-Body"/>
      </w:pPr>
    </w:p>
    <w:p w:rsidR="00A6465D" w:rsidRDefault="00503F9F">
      <w:pPr>
        <w:pStyle w:val="ProductList-ClauseHeading"/>
        <w:outlineLvl w:val="3"/>
      </w:pPr>
      <w:r>
        <w:t>2.4 Suplemento do SQL Server Premium Assurance</w:t>
      </w:r>
    </w:p>
    <w:p w:rsidR="00A6465D" w:rsidRDefault="00503F9F">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54">
        <w:r>
          <w:rPr>
            <w:color w:val="00467F"/>
            <w:u w:val="single"/>
          </w:rPr>
          <w:t>http://go.microsoft.com/?linkid=9839206</w:t>
        </w:r>
      </w:hyperlink>
      <w:r>
        <w:t>.</w:t>
      </w:r>
    </w:p>
    <w:p w:rsidR="00A6465D" w:rsidRDefault="00A6465D">
      <w:pPr>
        <w:pStyle w:val="ProductList-Body"/>
      </w:pPr>
    </w:p>
    <w:p w:rsidR="00A6465D" w:rsidRDefault="00503F9F">
      <w:pPr>
        <w:pStyle w:val="ProductList-Offering1SubSection"/>
        <w:outlineLvl w:val="2"/>
      </w:pPr>
      <w:bookmarkStart w:id="122" w:name="_Sec794"/>
      <w:r>
        <w:t>3. Direitos de Utilização</w:t>
      </w:r>
      <w:bookmarkEnd w:id="122"/>
    </w:p>
    <w:tbl>
      <w:tblPr>
        <w:tblStyle w:val="PURTable"/>
        <w:tblW w:w="0" w:type="dxa"/>
        <w:tblLook w:val="04A0" w:firstRow="1" w:lastRow="0" w:firstColumn="1" w:lastColumn="0" w:noHBand="0" w:noVBand="1"/>
      </w:tblPr>
      <w:tblGrid>
        <w:gridCol w:w="3649"/>
        <w:gridCol w:w="3636"/>
        <w:gridCol w:w="3631"/>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59"/>
        <w:gridCol w:w="3651"/>
        <w:gridCol w:w="3606"/>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6465D" w:rsidRDefault="00503F9F">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A6465D" w:rsidRDefault="00503F9F">
            <w:pPr>
              <w:pStyle w:val="ProductList-TableBody"/>
            </w:pPr>
            <w:r>
              <w:t>CAL de SQL Server 2017</w:t>
            </w:r>
          </w:p>
        </w:tc>
        <w:tc>
          <w:tcPr>
            <w:tcW w:w="4040" w:type="dxa"/>
            <w:tcBorders>
              <w:top w:val="single" w:sz="18" w:space="0" w:color="0072C6"/>
              <w:left w:val="none" w:sz="4" w:space="0" w:color="000000"/>
              <w:bottom w:val="single" w:sz="4" w:space="0" w:color="000000"/>
              <w:right w:val="single" w:sz="4" w:space="0" w:color="000000"/>
            </w:tcBorders>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3"/>
      </w:pPr>
      <w:r>
        <w:t>3.2 Atualizações Automáticas a Versões Anteriores do SQL Server</w:t>
      </w:r>
    </w:p>
    <w:p w:rsidR="00A6465D" w:rsidRDefault="00503F9F">
      <w:pPr>
        <w:pStyle w:val="ProductList-Body"/>
      </w:pPr>
      <w:r>
        <w:t xml:space="preserve">Se o software for instalado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w:t>
      </w:r>
    </w:p>
    <w:p w:rsidR="00A6465D" w:rsidRDefault="00A6465D">
      <w:pPr>
        <w:pStyle w:val="ProductList-Body"/>
      </w:pPr>
    </w:p>
    <w:p w:rsidR="00A6465D" w:rsidRDefault="00503F9F">
      <w:pPr>
        <w:pStyle w:val="ProductList-ClauseHeading"/>
        <w:outlineLvl w:val="3"/>
      </w:pPr>
      <w:r>
        <w:t>3.3 Seleção da Plataforma do SQL Server</w:t>
      </w:r>
    </w:p>
    <w:p w:rsidR="00A6465D" w:rsidRDefault="00503F9F">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rsidR="00A6465D" w:rsidRDefault="00A6465D">
      <w:pPr>
        <w:pStyle w:val="ProductList-Body"/>
      </w:pPr>
    </w:p>
    <w:p w:rsidR="00A6465D" w:rsidRDefault="00503F9F">
      <w:pPr>
        <w:pStyle w:val="ProductList-ClauseHeading"/>
        <w:outlineLvl w:val="3"/>
      </w:pPr>
      <w:r>
        <w:t>3.4 Instâncias em Execução para Standard Edition</w:t>
      </w:r>
    </w:p>
    <w:p w:rsidR="00A6465D" w:rsidRDefault="00503F9F">
      <w:pPr>
        <w:pStyle w:val="ProductList-Body"/>
      </w:pPr>
      <w:r>
        <w:t xml:space="preserve">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A6465D" w:rsidRDefault="00A6465D">
      <w:pPr>
        <w:pStyle w:val="ProductList-Body"/>
      </w:pPr>
    </w:p>
    <w:p w:rsidR="00A6465D" w:rsidRDefault="00503F9F">
      <w:pPr>
        <w:pStyle w:val="ProductList-ClauseHeading"/>
        <w:outlineLvl w:val="3"/>
      </w:pPr>
      <w:r>
        <w:t>3.5 Servidores de Ativação Pós-falha para Parallel Data Warehouse (PDW)</w:t>
      </w:r>
    </w:p>
    <w:p w:rsidR="00A6465D" w:rsidRDefault="00503F9F">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A6465D" w:rsidRDefault="00A6465D">
      <w:pPr>
        <w:pStyle w:val="ProductList-Body"/>
      </w:pPr>
    </w:p>
    <w:p w:rsidR="00A6465D" w:rsidRDefault="00503F9F">
      <w:pPr>
        <w:pStyle w:val="ProductList-ClauseHeading"/>
        <w:outlineLvl w:val="3"/>
      </w:pPr>
      <w:r>
        <w:t>3.6 Software Adicional</w:t>
      </w:r>
    </w:p>
    <w:p w:rsidR="00A6465D" w:rsidRDefault="00503F9F">
      <w:pPr>
        <w:pStyle w:val="ProductList-SubClauseHeading"/>
        <w:outlineLvl w:val="4"/>
      </w:pPr>
      <w:r>
        <w:t>3.6.1 Software Adicional - Tudo (exceto Parallel Data Warehouse)</w:t>
      </w:r>
    </w:p>
    <w:tbl>
      <w:tblPr>
        <w:tblStyle w:val="PURTable0"/>
        <w:tblW w:w="0" w:type="dxa"/>
        <w:tblLook w:val="04A0" w:firstRow="1" w:lastRow="0" w:firstColumn="1" w:lastColumn="0" w:noHBand="0" w:noVBand="1"/>
      </w:tblPr>
      <w:tblGrid>
        <w:gridCol w:w="3497"/>
        <w:gridCol w:w="3573"/>
        <w:gridCol w:w="3486"/>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Conectividade das Ferramentas de Cliente</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Cliente Distributed Replay</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Ferramentas de Gestão - Completo</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pPr>
          </w:p>
        </w:tc>
      </w:tr>
    </w:tbl>
    <w:p w:rsidR="00A6465D" w:rsidRDefault="00A6465D">
      <w:pPr>
        <w:pStyle w:val="ProductList-BodyIndented"/>
      </w:pPr>
    </w:p>
    <w:p w:rsidR="00A6465D" w:rsidRDefault="00503F9F">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A6465D" w:rsidRDefault="00A646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6465D" w:rsidRDefault="00A6465D">
            <w:pPr>
              <w:pStyle w:val="ProductList-TableBody"/>
            </w:pPr>
          </w:p>
        </w:tc>
      </w:tr>
    </w:tbl>
    <w:p w:rsidR="00A6465D" w:rsidRDefault="00503F9F">
      <w:pPr>
        <w:pStyle w:val="ProductList-Offering1SubSection"/>
        <w:outlineLvl w:val="2"/>
      </w:pPr>
      <w:bookmarkStart w:id="123" w:name="_Sec826"/>
      <w:r>
        <w:lastRenderedPageBreak/>
        <w:t>4. Software Assurance</w:t>
      </w:r>
      <w:bookmarkEnd w:id="123"/>
    </w:p>
    <w:tbl>
      <w:tblPr>
        <w:tblStyle w:val="PURTable"/>
        <w:tblW w:w="0" w:type="dxa"/>
        <w:tblLook w:val="04A0" w:firstRow="1" w:lastRow="0" w:firstColumn="1" w:lastColumn="0" w:noHBand="0" w:noVBand="1"/>
      </w:tblPr>
      <w:tblGrid>
        <w:gridCol w:w="3636"/>
        <w:gridCol w:w="3643"/>
        <w:gridCol w:w="3637"/>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5">
              <w:r>
                <w:rPr>
                  <w:color w:val="00467F"/>
                  <w:u w:val="single"/>
                </w:rPr>
                <w:t>Termos de Produto - junho de 2016</w:t>
              </w:r>
            </w:hyperlink>
            <w:r>
              <w:t xml:space="preserve"> do SQL Server 2014 Business Intelligence and Parallel Data Warehouse. </w:t>
            </w:r>
            <w:hyperlink r:id="rId56">
              <w:r>
                <w:rPr>
                  <w:color w:val="00467F"/>
                  <w:u w:val="single"/>
                </w:rPr>
                <w:t>Termos de Produto - outubro de 2017</w:t>
              </w:r>
            </w:hyperlink>
            <w:r>
              <w:t xml:space="preserve"> do R Server para Hadoop, R Server para Linux e R Server para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Roaming: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URBreadcrumb"/>
      </w:pPr>
    </w:p>
    <w:p w:rsidR="00A6465D" w:rsidRDefault="00503F9F">
      <w:pPr>
        <w:pStyle w:val="ProductList-ClauseHeading"/>
        <w:outlineLvl w:val="3"/>
      </w:pPr>
      <w:r>
        <w:t>4.1 SQL Server 2017 Enterprise Core – Virtualização Ilimitada</w:t>
      </w:r>
    </w:p>
    <w:p w:rsidR="00A6465D" w:rsidRDefault="00503F9F">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A6465D" w:rsidRDefault="00A6465D">
      <w:pPr>
        <w:pStyle w:val="ProductList-Body"/>
      </w:pPr>
    </w:p>
    <w:p w:rsidR="00A6465D" w:rsidRDefault="00503F9F">
      <w:pPr>
        <w:pStyle w:val="ProductList-ClauseHeading"/>
        <w:outlineLvl w:val="3"/>
      </w:pPr>
      <w:r>
        <w:t>4.2 SQL Server 2017 Enterprise Core - Atualizações de Funcionalidades do Parallel Data Warehouse</w:t>
      </w:r>
    </w:p>
    <w:p w:rsidR="00A6465D" w:rsidRDefault="00503F9F">
      <w:pPr>
        <w:pStyle w:val="ProductList-Body"/>
      </w:pPr>
      <w:r>
        <w:t>Os Clientes com cobertura SA são elegíveis para versões de funcionalidades do Parallel Data Warehouse (por exemplo, atualizações de aplicações) entre versões de produtos principais.</w:t>
      </w:r>
    </w:p>
    <w:p w:rsidR="00A6465D" w:rsidRDefault="00A6465D">
      <w:pPr>
        <w:pStyle w:val="ProductList-Body"/>
      </w:pPr>
    </w:p>
    <w:p w:rsidR="00A6465D" w:rsidRDefault="00503F9F">
      <w:pPr>
        <w:pStyle w:val="ProductList-ClauseHeading"/>
        <w:outlineLvl w:val="3"/>
      </w:pPr>
      <w:r>
        <w:t>4.3 Opção de Aquisição “Buy-Out” do SQL Server ao abrigo da Enrollment for Application Platform EAP</w:t>
      </w:r>
    </w:p>
    <w:p w:rsidR="00A6465D" w:rsidRDefault="00503F9F">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rsidR="00A6465D" w:rsidRDefault="00A6465D">
      <w:pPr>
        <w:pStyle w:val="ProductList-Body"/>
      </w:pPr>
    </w:p>
    <w:p w:rsidR="00A6465D" w:rsidRDefault="00503F9F">
      <w:pPr>
        <w:pStyle w:val="ProductList-ClauseHeading"/>
        <w:outlineLvl w:val="3"/>
      </w:pPr>
      <w:r>
        <w:t>4.4 SQL Server Enterprise Core e SQL Server Enterprise - Machine Learning Server para Windows e Machine Learning Server para Linux</w:t>
      </w:r>
    </w:p>
    <w:p w:rsidR="00A6465D" w:rsidRDefault="00503F9F">
      <w:pPr>
        <w:pStyle w:val="ProductList-Body"/>
      </w:pPr>
      <w:r>
        <w:t xml:space="preserve">Só os Clientes com servidores licenciados para executar 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rsidR="00A6465D" w:rsidRDefault="00A6465D">
      <w:pPr>
        <w:pStyle w:val="ProductList-Body"/>
      </w:pPr>
    </w:p>
    <w:p w:rsidR="00A6465D" w:rsidRDefault="00503F9F">
      <w:pPr>
        <w:pStyle w:val="ProductList-ClauseHeading"/>
        <w:outlineLvl w:val="3"/>
      </w:pPr>
      <w:r>
        <w:t>4.5 SQL Enterprise Core – A Executar o Machine Learning Server para Hadoop</w:t>
      </w:r>
    </w:p>
    <w:p w:rsidR="00A6465D" w:rsidRDefault="00503F9F">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Servidores, apenas em conjunto com esta utilização licenciada do SQL Server Enterprise Core.</w:t>
      </w:r>
    </w:p>
    <w:p w:rsidR="00A6465D" w:rsidRDefault="00A6465D">
      <w:pPr>
        <w:pStyle w:val="ProductList-Body"/>
      </w:pPr>
    </w:p>
    <w:p w:rsidR="00A6465D" w:rsidRDefault="00503F9F">
      <w:pPr>
        <w:pStyle w:val="ProductList-ClauseHeading"/>
        <w:outlineLvl w:val="3"/>
      </w:pPr>
      <w:r>
        <w:t>4.6 Utilização do Servidor de Relatórios do Power BI – SQL Server Enterprise Edition</w:t>
      </w:r>
    </w:p>
    <w:p w:rsidR="00A6465D" w:rsidRDefault="00503F9F">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Cliente pode executar o software num número máximo de núcleos equivalente ao número de Licenças do SQL Server Enterprise Edition Core com cobertura SA ativa atribuída a esse Servidor, sujeito a um mínimo de quatro núcleos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rsidR="00A6465D" w:rsidRDefault="00A6465D">
      <w:pPr>
        <w:pStyle w:val="ProductList-Body"/>
      </w:pPr>
    </w:p>
    <w:p w:rsidR="00A6465D" w:rsidRDefault="00503F9F">
      <w:pPr>
        <w:pStyle w:val="ProductList-ClauseHeading"/>
        <w:outlineLvl w:val="3"/>
      </w:pPr>
      <w:r>
        <w:t>4.7 Atualizações de Segurança Expandidas</w:t>
      </w:r>
    </w:p>
    <w:p w:rsidR="00A6465D" w:rsidRDefault="00503F9F">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w:t>
      </w:r>
    </w:p>
    <w:p w:rsidR="00A6465D" w:rsidRDefault="00A6465D">
      <w:pPr>
        <w:pStyle w:val="PURBreadcrumb"/>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GroupHeading"/>
        <w:outlineLvl w:val="1"/>
      </w:pPr>
      <w:bookmarkStart w:id="124" w:name="_Sec615"/>
      <w:r>
        <w:t>System Center</w:t>
      </w:r>
      <w:bookmarkEnd w:id="124"/>
      <w:r>
        <w:fldChar w:fldCharType="begin"/>
      </w:r>
      <w:r>
        <w:instrText xml:space="preserve"> TC "</w:instrText>
      </w:r>
      <w:bookmarkStart w:id="125" w:name="_Toc10194730"/>
      <w:r>
        <w:instrText>System Center</w:instrText>
      </w:r>
      <w:bookmarkEnd w:id="125"/>
      <w:r>
        <w:instrText>" \l 2</w:instrText>
      </w:r>
      <w:r>
        <w:fldChar w:fldCharType="end"/>
      </w:r>
    </w:p>
    <w:p w:rsidR="00A6465D" w:rsidRDefault="00503F9F">
      <w:pPr>
        <w:pStyle w:val="ProductList-Offering2HeadingNoBorder"/>
        <w:outlineLvl w:val="2"/>
      </w:pPr>
      <w:bookmarkStart w:id="126" w:name="_Sec642"/>
      <w:r>
        <w:t>System Center Server</w:t>
      </w:r>
      <w:bookmarkEnd w:id="126"/>
      <w:r>
        <w:fldChar w:fldCharType="begin"/>
      </w:r>
      <w:r>
        <w:instrText xml:space="preserve"> TC "</w:instrText>
      </w:r>
      <w:bookmarkStart w:id="127" w:name="_Toc10194731"/>
      <w:r>
        <w:instrText>System Center Server</w:instrText>
      </w:r>
      <w:bookmarkEnd w:id="127"/>
      <w:r>
        <w:instrText>" \l 3</w:instrText>
      </w:r>
      <w:r>
        <w:fldChar w:fldCharType="end"/>
      </w:r>
    </w:p>
    <w:p w:rsidR="00A6465D" w:rsidRDefault="00503F9F">
      <w:pPr>
        <w:pStyle w:val="ProductList-Offering1SubSection"/>
        <w:outlineLvl w:val="3"/>
      </w:pPr>
      <w:bookmarkStart w:id="128" w:name="_Sec689"/>
      <w:r>
        <w:t>1. Disponibilidade do Programa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A646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465D">
        <w:tc>
          <w:tcPr>
            <w:tcW w:w="416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pPr>
            <w:r>
              <w:rPr>
                <w:color w:val="000000"/>
              </w:rPr>
              <w:t>System Center 2019 Datacenter Server Management License (Licenças Core, 2 por pacote)</w:t>
            </w:r>
            <w:r>
              <w:fldChar w:fldCharType="begin"/>
            </w:r>
            <w:r>
              <w:instrText xml:space="preserve"> XE "System Center 2019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6465D" w:rsidRDefault="00503F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System Center 2019 Datacenter Server Management License (Licenças Core, 16 por pacote)</w:t>
            </w:r>
            <w:r>
              <w:fldChar w:fldCharType="begin"/>
            </w:r>
            <w:r>
              <w:instrText xml:space="preserve"> XE "System Center 2019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System Center 2019 Standard Server Management License (Licenças Core, 2 por pacote)</w:t>
            </w:r>
            <w:r>
              <w:fldChar w:fldCharType="begin"/>
            </w:r>
            <w:r>
              <w:instrText xml:space="preserve"> XE "System Center 2019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6465D">
        <w:tc>
          <w:tcPr>
            <w:tcW w:w="416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pPr>
            <w:r>
              <w:t>System Center 2019 Standard Server Management License (Licenças Core, 16 por pacote)</w:t>
            </w:r>
            <w:r>
              <w:fldChar w:fldCharType="begin"/>
            </w:r>
            <w:r>
              <w:instrText xml:space="preserve"> XE "System Center 2019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6465D" w:rsidRDefault="00503F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6465D" w:rsidRDefault="00503F9F">
      <w:pPr>
        <w:pStyle w:val="ProductList-Offering1SubSection"/>
        <w:outlineLvl w:val="3"/>
      </w:pPr>
      <w:bookmarkStart w:id="129" w:name="_Sec744"/>
      <w:r>
        <w:lastRenderedPageBreak/>
        <w:t>2. Condições do Produto</w:t>
      </w:r>
      <w:bookmarkEnd w:id="129"/>
    </w:p>
    <w:tbl>
      <w:tblPr>
        <w:tblStyle w:val="PURTable"/>
        <w:tblW w:w="0" w:type="dxa"/>
        <w:tblLook w:val="04A0" w:firstRow="1" w:lastRow="0" w:firstColumn="1" w:lastColumn="0" w:noHBand="0" w:noVBand="1"/>
      </w:tblPr>
      <w:tblGrid>
        <w:gridCol w:w="3645"/>
        <w:gridCol w:w="3639"/>
        <w:gridCol w:w="3632"/>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Edições Anteriores: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 Up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Offering1SubSection"/>
        <w:outlineLvl w:val="3"/>
      </w:pPr>
      <w:bookmarkStart w:id="130" w:name="_Sec797"/>
      <w:r>
        <w:t>3. Direitos de Utilização</w:t>
      </w:r>
      <w:bookmarkEnd w:id="130"/>
    </w:p>
    <w:tbl>
      <w:tblPr>
        <w:tblStyle w:val="PURTable"/>
        <w:tblW w:w="0" w:type="dxa"/>
        <w:tblLook w:val="04A0" w:firstRow="1" w:lastRow="0" w:firstColumn="1" w:lastColumn="0" w:noHBand="0" w:noVBand="1"/>
      </w:tblPr>
      <w:tblGrid>
        <w:gridCol w:w="3649"/>
        <w:gridCol w:w="3636"/>
        <w:gridCol w:w="3631"/>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Software Adicional: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3.1 Licença de Gestão - System Center 2019 Standard</w:t>
      </w:r>
    </w:p>
    <w:tbl>
      <w:tblPr>
        <w:tblStyle w:val="PURTable"/>
        <w:tblW w:w="0" w:type="dxa"/>
        <w:tblLook w:val="04A0" w:firstRow="1" w:lastRow="0" w:firstColumn="1" w:lastColumn="0" w:noHBand="0" w:noVBand="1"/>
      </w:tblPr>
      <w:tblGrid>
        <w:gridCol w:w="3657"/>
        <w:gridCol w:w="3662"/>
        <w:gridCol w:w="3597"/>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465D" w:rsidRDefault="00503F9F">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A6465D" w:rsidRDefault="00503F9F">
            <w:pPr>
              <w:pStyle w:val="ProductList-TableBody"/>
            </w:pPr>
            <w:r>
              <w:t>Licença de Gestão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3.2 Licença de Gestão - System Center 2019 Datacenter</w:t>
      </w:r>
    </w:p>
    <w:tbl>
      <w:tblPr>
        <w:tblStyle w:val="PURTable"/>
        <w:tblW w:w="0" w:type="dxa"/>
        <w:tblLook w:val="04A0" w:firstRow="1" w:lastRow="0" w:firstColumn="1" w:lastColumn="0" w:noHBand="0" w:noVBand="1"/>
      </w:tblPr>
      <w:tblGrid>
        <w:gridCol w:w="3652"/>
        <w:gridCol w:w="3673"/>
        <w:gridCol w:w="3591"/>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465D" w:rsidRDefault="00503F9F">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A6465D" w:rsidRDefault="00503F9F">
            <w:pPr>
              <w:pStyle w:val="ProductList-TableBody"/>
            </w:pPr>
            <w:r>
              <w:t>Licença de Gestão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3.3 Utilização do System Center Endpoint Protection com o Centro de Segurança do Azure</w:t>
      </w:r>
    </w:p>
    <w:p w:rsidR="00A6465D" w:rsidRDefault="00503F9F">
      <w:pPr>
        <w:pStyle w:val="ProductList-Body"/>
      </w:pPr>
      <w:r>
        <w:t xml:space="preserve">O Cliente pode utilizar o System Center Endpoint Protection para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que está a proteger através da camada Standard do Centro de Segurança do Azure</w:t>
      </w:r>
      <w:r>
        <w:fldChar w:fldCharType="begin"/>
      </w:r>
      <w:r>
        <w:instrText xml:space="preserve"> XE "Centro de Segurança do Azure" </w:instrText>
      </w:r>
      <w:r>
        <w:fldChar w:fldCharType="end"/>
      </w:r>
      <w:r>
        <w:t xml:space="preserve">. Os Termos de Licenciamento do System Center, conforme as emendas aqui feitas, regulam essa utilização. As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podem estar em execução em Servidores partilhados ou dedicados. O Cliente não está obrigado a adquirir 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para esta utilização limitada.</w:t>
      </w:r>
    </w:p>
    <w:p w:rsidR="00A6465D" w:rsidRDefault="00A6465D">
      <w:pPr>
        <w:pStyle w:val="ProductList-Body"/>
      </w:pPr>
    </w:p>
    <w:p w:rsidR="00A6465D" w:rsidRDefault="00503F9F">
      <w:pPr>
        <w:pStyle w:val="ProductList-ClauseHeading"/>
        <w:outlineLvl w:val="4"/>
      </w:pPr>
      <w:r>
        <w:t>3.4 Tecnologia SQL Server</w:t>
      </w:r>
    </w:p>
    <w:p w:rsidR="00A6465D" w:rsidRDefault="00503F9F">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A6465D" w:rsidRDefault="00A6465D">
      <w:pPr>
        <w:pStyle w:val="ProductList-Body"/>
      </w:pPr>
    </w:p>
    <w:p w:rsidR="00A6465D" w:rsidRDefault="00503F9F">
      <w:pPr>
        <w:pStyle w:val="ProductList-ClauseHeading"/>
        <w:outlineLvl w:val="4"/>
      </w:pPr>
      <w:r>
        <w:t>3.5 Windows Server Containers</w:t>
      </w:r>
    </w:p>
    <w:p w:rsidR="00A6465D" w:rsidRDefault="00503F9F">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6465D" w:rsidRDefault="00503F9F">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3"/>
        <w:gridCol w:w="3651"/>
        <w:gridCol w:w="3622"/>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Ativação Pós-falha: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7">
              <w:r>
                <w:rPr>
                  <w:color w:val="00467F"/>
                  <w:u w:val="single"/>
                </w:rPr>
                <w:t>Lista de Produtos - outubro de 2013</w:t>
              </w:r>
            </w:hyperlink>
            <w:r>
              <w:t xml:space="preserve">, </w:t>
            </w:r>
            <w:hyperlink r:id="rId58">
              <w:r>
                <w:rPr>
                  <w:color w:val="00467F"/>
                  <w:u w:val="single"/>
                </w:rPr>
                <w:t>Termos de Produto - outubro</w:t>
              </w:r>
            </w:hyperlink>
            <w:r>
              <w:t xml:space="preserve"> e </w:t>
            </w:r>
            <w:hyperlink r:id="rId59">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Roaming: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0194732"/>
      <w:r>
        <w:instrText>System Center Configuration Manager</w:instrText>
      </w:r>
      <w:bookmarkEnd w:id="133"/>
      <w:r>
        <w:instrText>" \l 3</w:instrText>
      </w:r>
      <w:r>
        <w:fldChar w:fldCharType="end"/>
      </w:r>
    </w:p>
    <w:p w:rsidR="00A6465D" w:rsidRDefault="00503F9F">
      <w:pPr>
        <w:pStyle w:val="ProductList-Offering1SubSection"/>
        <w:outlineLvl w:val="3"/>
      </w:pPr>
      <w:bookmarkStart w:id="134" w:name="_Sec691"/>
      <w:r>
        <w:t>1. Disponibilidade do Programa</w:t>
      </w:r>
      <w:bookmarkEnd w:id="134"/>
    </w:p>
    <w:p w:rsidR="00A6465D" w:rsidRDefault="00A6465D">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A646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465D">
        <w:tc>
          <w:tcPr>
            <w:tcW w:w="416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16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bl>
    <w:p w:rsidR="00A6465D" w:rsidRDefault="00503F9F">
      <w:pPr>
        <w:pStyle w:val="ProductList-Offering1SubSection"/>
        <w:outlineLvl w:val="3"/>
      </w:pPr>
      <w:bookmarkStart w:id="135" w:name="_Sec746"/>
      <w:r>
        <w:lastRenderedPageBreak/>
        <w:t>2. Condições do Produto</w:t>
      </w:r>
      <w:bookmarkEnd w:id="135"/>
    </w:p>
    <w:tbl>
      <w:tblPr>
        <w:tblStyle w:val="PURTable"/>
        <w:tblW w:w="0" w:type="dxa"/>
        <w:tblLook w:val="04A0" w:firstRow="1" w:lastRow="0" w:firstColumn="1" w:lastColumn="0" w:noHBand="0" w:noVBand="1"/>
      </w:tblPr>
      <w:tblGrid>
        <w:gridCol w:w="3645"/>
        <w:gridCol w:w="3632"/>
        <w:gridCol w:w="3639"/>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True-up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2.1 Clientes Académicos</w:t>
      </w:r>
    </w:p>
    <w:p w:rsidR="00A6465D" w:rsidRDefault="00503F9F">
      <w:pPr>
        <w:pStyle w:val="ProductList-Body"/>
      </w:pPr>
      <w:r>
        <w:t xml:space="preserve">Os Clientes da Inscrição para Education Solutions e da Inscrição School Subscription podem adquirir a Licença de Gestão de Cliente do System Center Configuration Manager 1606 por OSE e fazer a implementação por Utilizador ou por OSE, tal como contemplado no Modelo de Licença </w:t>
      </w:r>
      <w:hyperlink w:anchor="_Sec544">
        <w:r>
          <w:rPr>
            <w:color w:val="00467F"/>
            <w:u w:val="single"/>
          </w:rPr>
          <w:t>Servidores de Gestão</w:t>
        </w:r>
      </w:hyperlink>
      <w:r>
        <w:t xml:space="preserve">. </w:t>
      </w:r>
    </w:p>
    <w:p w:rsidR="00A6465D" w:rsidRDefault="00503F9F">
      <w:pPr>
        <w:pStyle w:val="ProductList-Offering1SubSection"/>
        <w:outlineLvl w:val="3"/>
      </w:pPr>
      <w:bookmarkStart w:id="136" w:name="_Sec802"/>
      <w:r>
        <w:t>3. Direitos de Utilização</w:t>
      </w:r>
      <w:bookmarkEnd w:id="136"/>
    </w:p>
    <w:tbl>
      <w:tblPr>
        <w:tblStyle w:val="PURTable"/>
        <w:tblW w:w="0" w:type="dxa"/>
        <w:tblLook w:val="04A0" w:firstRow="1" w:lastRow="0" w:firstColumn="1" w:lastColumn="0" w:noHBand="0" w:noVBand="1"/>
      </w:tblPr>
      <w:tblGrid>
        <w:gridCol w:w="3649"/>
        <w:gridCol w:w="3636"/>
        <w:gridCol w:w="3631"/>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Software Adicional: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3.1 Licença de Gestão</w:t>
      </w:r>
    </w:p>
    <w:tbl>
      <w:tblPr>
        <w:tblStyle w:val="PURTable"/>
        <w:tblW w:w="0" w:type="dxa"/>
        <w:tblLook w:val="04A0" w:firstRow="1" w:lastRow="0" w:firstColumn="1" w:lastColumn="0" w:noHBand="0" w:noVBand="1"/>
      </w:tblPr>
      <w:tblGrid>
        <w:gridCol w:w="3610"/>
        <w:gridCol w:w="3661"/>
        <w:gridCol w:w="3645"/>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465D" w:rsidRDefault="00503F9F">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A6465D" w:rsidRDefault="00503F9F">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rsidR="00A6465D" w:rsidRDefault="00503F9F">
            <w:pPr>
              <w:pStyle w:val="ProductList-TableBody"/>
            </w:pPr>
            <w:r>
              <w:t>Microsoft 365 F1</w:t>
            </w:r>
            <w:r>
              <w:fldChar w:fldCharType="begin"/>
            </w:r>
            <w:r>
              <w:instrText xml:space="preserve"> XE "Microsoft 365 F1" </w:instrText>
            </w:r>
            <w:r>
              <w:fldChar w:fldCharType="end"/>
            </w:r>
            <w:r>
              <w:t xml:space="preserve"> (SL de Utilizador)</w:t>
            </w:r>
          </w:p>
        </w:tc>
      </w:tr>
      <w:tr w:rsidR="00A6465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6465D" w:rsidRDefault="00A646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6465D" w:rsidRDefault="00503F9F">
            <w:pPr>
              <w:pStyle w:val="ProductList-TableBody"/>
            </w:pPr>
            <w:r>
              <w:t>Microsoft Intune</w:t>
            </w:r>
            <w:r>
              <w:fldChar w:fldCharType="begin"/>
            </w:r>
            <w:r>
              <w:instrText xml:space="preserve"> XE "Microsoft Intune" </w:instrText>
            </w:r>
            <w:r>
              <w:fldChar w:fldCharType="end"/>
            </w:r>
            <w:r>
              <w:t xml:space="preserve"> (SL de Utilizador)</w:t>
            </w:r>
          </w:p>
        </w:tc>
        <w:tc>
          <w:tcPr>
            <w:tcW w:w="4040" w:type="dxa"/>
            <w:tcBorders>
              <w:top w:val="none" w:sz="4" w:space="0" w:color="000000"/>
              <w:left w:val="none" w:sz="4" w:space="0" w:color="000000"/>
              <w:bottom w:val="none" w:sz="4" w:space="0" w:color="000000"/>
              <w:right w:val="single" w:sz="4" w:space="0" w:color="000000"/>
            </w:tcBorders>
          </w:tcPr>
          <w:p w:rsidR="00A6465D" w:rsidRDefault="00503F9F">
            <w:pPr>
              <w:pStyle w:val="ProductList-TableBody"/>
            </w:pPr>
            <w:r>
              <w:t xml:space="preserve">Licença Equivalente de Licença de Gestão (consulte o </w:t>
            </w:r>
            <w:hyperlink r:id="rId60">
              <w:r>
                <w:rPr>
                  <w:color w:val="00467F"/>
                  <w:u w:val="single"/>
                </w:rPr>
                <w:t>Apêndice A</w:t>
              </w:r>
            </w:hyperlink>
            <w:r>
              <w:t>)</w:t>
            </w:r>
          </w:p>
        </w:tc>
      </w:tr>
      <w:tr w:rsidR="00A646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465D" w:rsidRDefault="00A646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465D" w:rsidRDefault="00503F9F">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3.2 Tecnologia SQL Server</w:t>
      </w:r>
    </w:p>
    <w:p w:rsidR="00A6465D" w:rsidRDefault="00503F9F">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A6465D" w:rsidRDefault="00503F9F">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1"/>
        <w:gridCol w:w="3652"/>
        <w:gridCol w:w="3623"/>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Ativação Pós-falha: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Roaming: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4.1 System Center Configuration Manager – Direitos VDI</w:t>
      </w:r>
    </w:p>
    <w:p w:rsidR="00A6465D" w:rsidRDefault="00503F9F">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rsidR="00A6465D" w:rsidRDefault="00A6465D">
      <w:pPr>
        <w:pStyle w:val="ProductList-Body"/>
      </w:pPr>
    </w:p>
    <w:p w:rsidR="00A6465D" w:rsidRDefault="00503F9F">
      <w:pPr>
        <w:pStyle w:val="ProductList-ClauseHeading"/>
        <w:outlineLvl w:val="4"/>
      </w:pPr>
      <w:r>
        <w:t>4.2 Direitos do System Center Configuration Manager Current Branch</w:t>
      </w:r>
    </w:p>
    <w:p w:rsidR="00A6465D" w:rsidRDefault="00503F9F">
      <w:pPr>
        <w:pStyle w:val="ProductList-Body"/>
      </w:pPr>
      <w:r>
        <w:t>Os Clientes com cobertura SA ativa nas Licenças do System Center Configuration Manager ou com Licenças equivalentes ML podem instalar e utilizar a opção Current Branch do System Center Configuration Manager.</w:t>
      </w:r>
    </w:p>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0194733"/>
      <w:r>
        <w:instrText>System Center Data Protection Manager</w:instrText>
      </w:r>
      <w:bookmarkEnd w:id="139"/>
      <w:r>
        <w:instrText>" \l 3</w:instrText>
      </w:r>
      <w:r>
        <w:fldChar w:fldCharType="end"/>
      </w:r>
    </w:p>
    <w:p w:rsidR="00A6465D" w:rsidRDefault="00503F9F">
      <w:pPr>
        <w:pStyle w:val="ProductList-Offering1SubSection"/>
        <w:outlineLvl w:val="3"/>
      </w:pPr>
      <w:bookmarkStart w:id="140" w:name="_Sec690"/>
      <w:r>
        <w:t>1. Disponibilidade do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646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465D">
        <w:tc>
          <w:tcPr>
            <w:tcW w:w="416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6465D">
        <w:tc>
          <w:tcPr>
            <w:tcW w:w="416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bl>
    <w:p w:rsidR="00A6465D" w:rsidRDefault="00503F9F">
      <w:pPr>
        <w:pStyle w:val="ProductList-Offering1SubSection"/>
        <w:outlineLvl w:val="3"/>
      </w:pPr>
      <w:bookmarkStart w:id="141" w:name="_Sec745"/>
      <w:r>
        <w:lastRenderedPageBreak/>
        <w:t>2. Condições do Produto</w:t>
      </w:r>
      <w:bookmarkEnd w:id="141"/>
    </w:p>
    <w:tbl>
      <w:tblPr>
        <w:tblStyle w:val="PURTable"/>
        <w:tblW w:w="0" w:type="dxa"/>
        <w:tblLook w:val="04A0" w:firstRow="1" w:lastRow="0" w:firstColumn="1" w:lastColumn="0" w:noHBand="0" w:noVBand="1"/>
      </w:tblPr>
      <w:tblGrid>
        <w:gridCol w:w="3645"/>
        <w:gridCol w:w="3639"/>
        <w:gridCol w:w="3632"/>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Edições Anteriores: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 Up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2.1 Clientes Académicos</w:t>
      </w:r>
    </w:p>
    <w:p w:rsidR="00A6465D" w:rsidRDefault="00503F9F">
      <w:pPr>
        <w:pStyle w:val="ProductList-Body"/>
      </w:pPr>
      <w:r>
        <w:t xml:space="preserve">Os Clientes da Inscrição para Education Solutions e da Inscrição School Subscription podem adquirir a Licença de Gestão de Cliente do System Center 2019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rsidR="00A6465D" w:rsidRDefault="00503F9F">
      <w:pPr>
        <w:pStyle w:val="ProductList-Offering1SubSection"/>
        <w:outlineLvl w:val="3"/>
      </w:pPr>
      <w:bookmarkStart w:id="142" w:name="_Sec801"/>
      <w:r>
        <w:t>3. Direitos de Utilização</w:t>
      </w:r>
      <w:bookmarkEnd w:id="142"/>
    </w:p>
    <w:tbl>
      <w:tblPr>
        <w:tblStyle w:val="PURTable"/>
        <w:tblW w:w="0" w:type="dxa"/>
        <w:tblLook w:val="04A0" w:firstRow="1" w:lastRow="0" w:firstColumn="1" w:lastColumn="0" w:noHBand="0" w:noVBand="1"/>
      </w:tblPr>
      <w:tblGrid>
        <w:gridCol w:w="3649"/>
        <w:gridCol w:w="3636"/>
        <w:gridCol w:w="3631"/>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Software Adicional: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465D" w:rsidRDefault="00503F9F">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A6465D" w:rsidRDefault="00503F9F">
            <w:pPr>
              <w:pStyle w:val="ProductList-TableBody"/>
            </w:pPr>
            <w:r>
              <w:t>System Center 2019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3.2 Tecnologia SQL Server</w:t>
      </w:r>
    </w:p>
    <w:p w:rsidR="00A6465D" w:rsidRDefault="00503F9F">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A6465D" w:rsidRDefault="00503F9F">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1"/>
        <w:gridCol w:w="3652"/>
        <w:gridCol w:w="3623"/>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Ativação Pós-falha: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2">
              <w:r>
                <w:rPr>
                  <w:color w:val="00467F"/>
                  <w:u w:val="single"/>
                </w:rPr>
                <w:t>Lista de Produto - Outubro de 2013</w:t>
              </w:r>
            </w:hyperlink>
            <w:r>
              <w:t xml:space="preserve">, </w:t>
            </w:r>
            <w:hyperlink r:id="rId63">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Roaming: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4.1 Direitos do System Center Data Protection Manager Current Branch</w:t>
      </w:r>
    </w:p>
    <w:p w:rsidR="00A6465D" w:rsidRDefault="00503F9F">
      <w:pPr>
        <w:pStyle w:val="ProductList-Body"/>
      </w:pPr>
      <w:r>
        <w:t>Os Clientes com cobertura SA ativa nas Licenças do System Center Data Protection Manager ou com Licença equivalente de ML podem instalar e utilizar a opção Current Branch do System Center Data Protection Manager.</w:t>
      </w:r>
    </w:p>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0194734"/>
      <w:r>
        <w:instrText>System Center Endpoint Protection</w:instrText>
      </w:r>
      <w:bookmarkEnd w:id="145"/>
      <w:r>
        <w:instrText>" \l 3</w:instrText>
      </w:r>
      <w:r>
        <w:fldChar w:fldCharType="end"/>
      </w:r>
    </w:p>
    <w:p w:rsidR="00A6465D" w:rsidRDefault="00503F9F">
      <w:pPr>
        <w:pStyle w:val="ProductList-Offering1SubSection"/>
        <w:outlineLvl w:val="3"/>
      </w:pPr>
      <w:bookmarkStart w:id="146" w:name="_Sec892"/>
      <w:r>
        <w:t>1. Disponibilidade do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646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465D">
        <w:tc>
          <w:tcPr>
            <w:tcW w:w="4160" w:type="dxa"/>
            <w:tcBorders>
              <w:top w:val="single" w:sz="6" w:space="0" w:color="FFFFFF"/>
              <w:left w:val="none" w:sz="4" w:space="0" w:color="6E6E6E"/>
              <w:bottom w:val="none" w:sz="4" w:space="0" w:color="BFBFBF"/>
              <w:right w:val="none" w:sz="4" w:space="0" w:color="6E6E6E"/>
            </w:tcBorders>
          </w:tcPr>
          <w:p w:rsidR="00A6465D" w:rsidRDefault="00503F9F">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rsidR="00A6465D" w:rsidRDefault="00503F9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6465D" w:rsidRDefault="00503F9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6465D" w:rsidRDefault="00A6465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A6465D" w:rsidRDefault="00503F9F">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635"/>
        <w:gridCol w:w="3637"/>
        <w:gridCol w:w="3644"/>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(SA):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True-up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503F9F">
      <w:pPr>
        <w:pStyle w:val="ProductList-Offering1SubSection"/>
        <w:outlineLvl w:val="3"/>
      </w:pPr>
      <w:bookmarkStart w:id="148" w:name="_Sec894"/>
      <w:r>
        <w:lastRenderedPageBreak/>
        <w:t>3. Direitos de Utilização</w:t>
      </w:r>
      <w:bookmarkEnd w:id="148"/>
    </w:p>
    <w:tbl>
      <w:tblPr>
        <w:tblStyle w:val="PURTable"/>
        <w:tblW w:w="0" w:type="dxa"/>
        <w:tblLook w:val="04A0" w:firstRow="1" w:lastRow="0" w:firstColumn="1" w:lastColumn="0" w:noHBand="0" w:noVBand="1"/>
      </w:tblPr>
      <w:tblGrid>
        <w:gridCol w:w="3656"/>
        <w:gridCol w:w="3642"/>
        <w:gridCol w:w="3618"/>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Software Adicional: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Tecnologias Incluídas: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80"/>
        <w:gridCol w:w="3587"/>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A6465D" w:rsidRDefault="00503F9F">
            <w:pPr>
              <w:pStyle w:val="ProductList-TableBody"/>
            </w:pPr>
            <w:r>
              <w:t>Licença de Gestão de Cliente</w:t>
            </w:r>
          </w:p>
        </w:tc>
        <w:tc>
          <w:tcPr>
            <w:tcW w:w="4040" w:type="dxa"/>
            <w:tcBorders>
              <w:top w:val="single" w:sz="9" w:space="0" w:color="0072C6"/>
              <w:left w:val="single" w:sz="4" w:space="0" w:color="000000"/>
              <w:bottom w:val="none" w:sz="4" w:space="0" w:color="6E6E6E"/>
              <w:right w:val="none" w:sz="4" w:space="0" w:color="6E6E6E"/>
            </w:tcBorders>
          </w:tcPr>
          <w:p w:rsidR="00A6465D" w:rsidRDefault="00503F9F">
            <w:pPr>
              <w:pStyle w:val="ProductList-TableBody"/>
            </w:pPr>
            <w:r>
              <w:t>System Center Endpoint Protection</w:t>
            </w:r>
            <w:r>
              <w:fldChar w:fldCharType="begin"/>
            </w:r>
            <w:r>
              <w:instrText xml:space="preserve"> XE "System Center Endpoint Protection" </w:instrText>
            </w:r>
            <w:r>
              <w:fldChar w:fldCharType="end"/>
            </w:r>
            <w:r>
              <w:t xml:space="preserve"> (SL de Utilizador ou Dispositivo)</w:t>
            </w:r>
          </w:p>
        </w:tc>
        <w:tc>
          <w:tcPr>
            <w:tcW w:w="3920" w:type="dxa"/>
            <w:tcBorders>
              <w:top w:val="single" w:sz="9" w:space="0" w:color="0072C6"/>
              <w:left w:val="none" w:sz="4" w:space="0" w:color="6E6E6E"/>
              <w:bottom w:val="none" w:sz="4" w:space="0" w:color="6E6E6E"/>
              <w:right w:val="single" w:sz="4" w:space="0" w:color="000000"/>
            </w:tcBorders>
          </w:tcPr>
          <w:p w:rsidR="00A6465D" w:rsidRDefault="00503F9F">
            <w:pPr>
              <w:pStyle w:val="ProductList-TableBody"/>
            </w:pPr>
            <w:r>
              <w:t xml:space="preserve">Intune </w:t>
            </w:r>
            <w:r>
              <w:fldChar w:fldCharType="begin"/>
            </w:r>
            <w:r>
              <w:instrText xml:space="preserve"> XE "Intune " </w:instrText>
            </w:r>
            <w:r>
              <w:fldChar w:fldCharType="end"/>
            </w:r>
            <w:r>
              <w:t>(SL de Utilizador, Suplemento), Intune for EDU</w:t>
            </w:r>
            <w:r>
              <w:fldChar w:fldCharType="begin"/>
            </w:r>
            <w:r>
              <w:instrText xml:space="preserve"> XE "Intune for EDU" </w:instrText>
            </w:r>
            <w:r>
              <w:fldChar w:fldCharType="end"/>
            </w:r>
            <w:r>
              <w:t xml:space="preserve"> (SL de Utilizador, SL de Dispositivo, Suplemento), Intune for Devices</w:t>
            </w:r>
            <w:r>
              <w:fldChar w:fldCharType="begin"/>
            </w:r>
            <w:r>
              <w:instrText xml:space="preserve"> XE "Intune for Devices" </w:instrText>
            </w:r>
            <w:r>
              <w:fldChar w:fldCharType="end"/>
            </w:r>
          </w:p>
        </w:tc>
      </w:tr>
      <w:tr w:rsidR="00A6465D">
        <w:tc>
          <w:tcPr>
            <w:tcW w:w="4040" w:type="dxa"/>
            <w:tcBorders>
              <w:top w:val="none" w:sz="4" w:space="0" w:color="0072C6"/>
              <w:left w:val="single" w:sz="4" w:space="0" w:color="000000"/>
              <w:bottom w:val="none" w:sz="4" w:space="0" w:color="0072C6"/>
              <w:right w:val="single" w:sz="4" w:space="0" w:color="000000"/>
            </w:tcBorders>
            <w:shd w:val="clear" w:color="auto" w:fill="DEEAF6"/>
          </w:tcPr>
          <w:p w:rsidR="00A6465D" w:rsidRDefault="00A6465D">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A6465D" w:rsidRDefault="00503F9F">
            <w:pPr>
              <w:pStyle w:val="ProductList-TableBody"/>
            </w:pPr>
            <w:r>
              <w:t>Windows 10 Enterprise E5 e A5</w:t>
            </w:r>
            <w:r>
              <w:fldChar w:fldCharType="begin"/>
            </w:r>
            <w:r>
              <w:instrText xml:space="preserve"> XE "Windows 10 Enterprise E5 e A5" </w:instrText>
            </w:r>
            <w:r>
              <w:fldChar w:fldCharType="end"/>
            </w:r>
            <w:r>
              <w:t xml:space="preserve"> (SL de Utilizador)</w:t>
            </w:r>
          </w:p>
        </w:tc>
        <w:tc>
          <w:tcPr>
            <w:tcW w:w="3920" w:type="dxa"/>
            <w:tcBorders>
              <w:top w:val="none" w:sz="4" w:space="0" w:color="6E6E6E"/>
              <w:left w:val="none" w:sz="4" w:space="0" w:color="6E6E6E"/>
              <w:bottom w:val="none" w:sz="4" w:space="0" w:color="6E6E6E"/>
              <w:right w:val="single" w:sz="4" w:space="0" w:color="000000"/>
            </w:tcBorders>
          </w:tcPr>
          <w:p w:rsidR="00A6465D" w:rsidRDefault="00503F9F">
            <w:pPr>
              <w:pStyle w:val="ProductList-TableBody"/>
            </w:pPr>
            <w:r>
              <w:t>Window VDA E5</w:t>
            </w:r>
            <w:r>
              <w:fldChar w:fldCharType="begin"/>
            </w:r>
            <w:r>
              <w:instrText xml:space="preserve"> XE "Window VDA E5" </w:instrText>
            </w:r>
            <w:r>
              <w:fldChar w:fldCharType="end"/>
            </w:r>
            <w:r>
              <w:t xml:space="preserve"> (SL de Utilizador)</w:t>
            </w:r>
          </w:p>
        </w:tc>
      </w:tr>
      <w:tr w:rsidR="00A6465D">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A6465D" w:rsidRDefault="00A6465D">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A6465D" w:rsidRDefault="00503F9F">
            <w:pPr>
              <w:pStyle w:val="ProductList-TableBody"/>
            </w:pPr>
            <w:r>
              <w:t>Windows 10 Education E5</w:t>
            </w:r>
            <w:r>
              <w:fldChar w:fldCharType="begin"/>
            </w:r>
            <w:r>
              <w:instrText xml:space="preserve"> XE "Windows 10 Education E5" </w:instrText>
            </w:r>
            <w:r>
              <w:fldChar w:fldCharType="end"/>
            </w:r>
            <w:r>
              <w:t xml:space="preserve"> (SL de Utilizador) </w:t>
            </w:r>
          </w:p>
        </w:tc>
        <w:tc>
          <w:tcPr>
            <w:tcW w:w="3920" w:type="dxa"/>
            <w:tcBorders>
              <w:top w:val="none" w:sz="4" w:space="0" w:color="6E6E6E"/>
              <w:left w:val="none" w:sz="4" w:space="0" w:color="6E6E6E"/>
              <w:bottom w:val="single" w:sz="4" w:space="0" w:color="000000"/>
              <w:right w:val="single" w:sz="4" w:space="0" w:color="000000"/>
            </w:tcBorders>
          </w:tcPr>
          <w:p w:rsidR="00A6465D" w:rsidRDefault="00503F9F">
            <w:pPr>
              <w:pStyle w:val="ProductList-TableBody"/>
            </w:pPr>
            <w:r>
              <w:t>M365 E5 Security</w:t>
            </w:r>
            <w:r>
              <w:fldChar w:fldCharType="begin"/>
            </w:r>
            <w:r>
              <w:instrText xml:space="preserve"> XE "M365 E5 Security" </w:instrText>
            </w:r>
            <w:r>
              <w:fldChar w:fldCharType="end"/>
            </w:r>
            <w:r>
              <w:t xml:space="preserve"> (SL de Utilizador)</w:t>
            </w:r>
          </w:p>
        </w:tc>
      </w:tr>
    </w:tbl>
    <w:p w:rsidR="00A6465D" w:rsidRDefault="00A6465D">
      <w:pPr>
        <w:pStyle w:val="ProductList-Body"/>
      </w:pPr>
    </w:p>
    <w:p w:rsidR="00A6465D" w:rsidRDefault="00503F9F">
      <w:pPr>
        <w:pStyle w:val="ProductList-ClauseHeading"/>
        <w:outlineLvl w:val="4"/>
      </w:pPr>
      <w:r>
        <w:t>3.2 SLs de Gestão de Servidor</w:t>
      </w:r>
    </w:p>
    <w:p w:rsidR="00A6465D" w:rsidRDefault="00503F9F">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rsidR="00A6465D" w:rsidRDefault="00A6465D">
      <w:pPr>
        <w:pStyle w:val="ProductList-Body"/>
      </w:pPr>
    </w:p>
    <w:p w:rsidR="00A6465D" w:rsidRDefault="00503F9F">
      <w:pPr>
        <w:pStyle w:val="ProductList-ClauseHeading"/>
        <w:outlineLvl w:val="4"/>
      </w:pPr>
      <w:r>
        <w:t>3.3 Substituição de Mecanismos de Verificação</w:t>
      </w:r>
    </w:p>
    <w:p w:rsidR="00A6465D" w:rsidRDefault="00503F9F">
      <w:pPr>
        <w:pStyle w:val="ProductList-Body"/>
      </w:pPr>
      <w:r>
        <w:t>A Microsoft poderá substituir software e ficheiros comparáveis para os seguintes componentes dos Serviços Online:</w:t>
      </w:r>
    </w:p>
    <w:p w:rsidR="00A6465D" w:rsidRDefault="00503F9F" w:rsidP="00503F9F">
      <w:pPr>
        <w:pStyle w:val="ProductList-Bullet"/>
        <w:numPr>
          <w:ilvl w:val="0"/>
          <w:numId w:val="21"/>
        </w:numPr>
      </w:pPr>
      <w:r>
        <w:t>software antivírus e anti-spam; e</w:t>
      </w:r>
    </w:p>
    <w:p w:rsidR="00A6465D" w:rsidRDefault="00503F9F" w:rsidP="00503F9F">
      <w:pPr>
        <w:pStyle w:val="ProductList-Bullet"/>
        <w:numPr>
          <w:ilvl w:val="0"/>
          <w:numId w:val="21"/>
        </w:numPr>
      </w:pPr>
      <w:r>
        <w:t>ficheiros de assinatura e ficheiros de dados de filtragem de conteúdos.</w:t>
      </w:r>
    </w:p>
    <w:p w:rsidR="00A6465D" w:rsidRDefault="00503F9F">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1"/>
        <w:gridCol w:w="3652"/>
        <w:gridCol w:w="3623"/>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Ativação Pós-falha: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4">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Roaming: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4.1 Direitos do System Center Endpoint Protection Current Branch</w:t>
      </w:r>
    </w:p>
    <w:p w:rsidR="00A6465D" w:rsidRDefault="00503F9F">
      <w:pPr>
        <w:pStyle w:val="ProductList-Body"/>
      </w:pPr>
      <w:r>
        <w:t>Os Clientes com cobertura SA ativa nas Licenças do System Center Endpoint Protection ou Licença equivalente de ML podem instalar e utilizar a opção Current Branch do System Center Endpoint Protection.</w:t>
      </w:r>
    </w:p>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0194735"/>
      <w:r>
        <w:instrText>System Center Operations Manager</w:instrText>
      </w:r>
      <w:bookmarkEnd w:id="151"/>
      <w:r>
        <w:instrText>" \l 3</w:instrText>
      </w:r>
      <w:r>
        <w:fldChar w:fldCharType="end"/>
      </w:r>
    </w:p>
    <w:p w:rsidR="00A6465D" w:rsidRDefault="00503F9F">
      <w:pPr>
        <w:pStyle w:val="ProductList-Offering1SubSection"/>
        <w:outlineLvl w:val="3"/>
      </w:pPr>
      <w:bookmarkStart w:id="152" w:name="_Sec1181"/>
      <w:r>
        <w:t>1. Disponibilidade do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646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465D">
        <w:tc>
          <w:tcPr>
            <w:tcW w:w="416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6465D">
        <w:tc>
          <w:tcPr>
            <w:tcW w:w="416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pPr>
            <w:r>
              <w:t>System Center 2019 Operations Manager</w:t>
            </w:r>
            <w:r>
              <w:fldChar w:fldCharType="begin"/>
            </w:r>
            <w:r>
              <w:instrText xml:space="preserve"> XE "System Center 2019 Operations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bl>
    <w:p w:rsidR="00A6465D" w:rsidRDefault="00503F9F">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45"/>
        <w:gridCol w:w="3639"/>
        <w:gridCol w:w="3632"/>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Edições Anteriores: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5">
              <w:r>
                <w:rPr>
                  <w:color w:val="00467F"/>
                  <w:u w:val="single"/>
                </w:rPr>
                <w:t>Apêndice B</w:t>
              </w:r>
            </w:hyperlink>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 Up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2.1 Clientes Académicos</w:t>
      </w:r>
    </w:p>
    <w:p w:rsidR="00A6465D" w:rsidRDefault="00503F9F">
      <w:pPr>
        <w:pStyle w:val="ProductList-Body"/>
      </w:pPr>
      <w:r>
        <w:t xml:space="preserve">Os Clientes da Inscrição para Education Solutions e da Inscrição School Subscription podem adquirir a Licença de Gestão de Cliente do System Center 2019 Operations Manager por OSE e fazer a implementação por Utilizador ou por OSE, tal como contemplado no Modelo de Licença </w:t>
      </w:r>
      <w:hyperlink w:anchor="_Sec544">
        <w:r>
          <w:rPr>
            <w:color w:val="00467F"/>
            <w:u w:val="single"/>
          </w:rPr>
          <w:t>Servidores de Gestão</w:t>
        </w:r>
      </w:hyperlink>
      <w:r>
        <w:t xml:space="preserve">. </w:t>
      </w:r>
    </w:p>
    <w:p w:rsidR="00A6465D" w:rsidRDefault="00503F9F">
      <w:pPr>
        <w:pStyle w:val="ProductList-Offering1SubSection"/>
        <w:outlineLvl w:val="3"/>
      </w:pPr>
      <w:bookmarkStart w:id="154" w:name="_Sec1183"/>
      <w:r>
        <w:lastRenderedPageBreak/>
        <w:t>3. Direitos de Utilização</w:t>
      </w:r>
      <w:bookmarkEnd w:id="154"/>
    </w:p>
    <w:tbl>
      <w:tblPr>
        <w:tblStyle w:val="PURTable"/>
        <w:tblW w:w="0" w:type="dxa"/>
        <w:tblLook w:val="04A0" w:firstRow="1" w:lastRow="0" w:firstColumn="1" w:lastColumn="0" w:noHBand="0" w:noVBand="1"/>
      </w:tblPr>
      <w:tblGrid>
        <w:gridCol w:w="3649"/>
        <w:gridCol w:w="3636"/>
        <w:gridCol w:w="3631"/>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6">
              <w:r>
                <w:rPr>
                  <w:color w:val="00467F"/>
                  <w:u w:val="single"/>
                </w:rPr>
                <w:t>Universal</w:t>
              </w:r>
            </w:hyperlink>
            <w:r>
              <w:t xml:space="preserve">; </w:t>
            </w:r>
            <w:hyperlink r:id="rId67">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Software Adicional: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8">
              <w:r>
                <w:rPr>
                  <w:color w:val="00467F"/>
                  <w:u w:val="single"/>
                </w:rPr>
                <w:t>Funcionalidades baseadas na Internet</w:t>
              </w:r>
            </w:hyperlink>
            <w:r>
              <w:t xml:space="preserve">, </w:t>
            </w:r>
            <w:hyperlink r:id="rId69">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3.1 Licença de Gestão</w:t>
      </w:r>
    </w:p>
    <w:tbl>
      <w:tblPr>
        <w:tblStyle w:val="PURTable"/>
        <w:tblW w:w="0" w:type="dxa"/>
        <w:tblLook w:val="04A0" w:firstRow="1" w:lastRow="0" w:firstColumn="1" w:lastColumn="0" w:noHBand="0" w:noVBand="1"/>
      </w:tblPr>
      <w:tblGrid>
        <w:gridCol w:w="3647"/>
        <w:gridCol w:w="3675"/>
        <w:gridCol w:w="3594"/>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465D" w:rsidRDefault="00503F9F">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A6465D" w:rsidRDefault="00503F9F">
            <w:pPr>
              <w:pStyle w:val="ProductList-TableBody"/>
            </w:pPr>
            <w:r>
              <w:t>Licença do System Center 2019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3.2 Tecnologia SQL Server</w:t>
      </w:r>
    </w:p>
    <w:p w:rsidR="00A6465D" w:rsidRDefault="00503F9F">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A6465D" w:rsidRDefault="00503F9F">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1"/>
        <w:gridCol w:w="3652"/>
        <w:gridCol w:w="3623"/>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Ativação Pós-falha: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0">
              <w:r>
                <w:rPr>
                  <w:color w:val="00467F"/>
                  <w:u w:val="single"/>
                </w:rPr>
                <w:t>Lista de Produto - Outubro de 2013</w:t>
              </w:r>
            </w:hyperlink>
            <w:r>
              <w:t xml:space="preserve">; </w:t>
            </w:r>
            <w:hyperlink r:id="rId71">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Roaming: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4.1 Direitos do System Center Operations Manager Current Branch</w:t>
      </w:r>
    </w:p>
    <w:p w:rsidR="00A6465D" w:rsidRDefault="00503F9F">
      <w:pPr>
        <w:pStyle w:val="ProductList-Body"/>
      </w:pPr>
      <w:r>
        <w:t>Os Clientes com cobertura SA ativa nas Licenças do System Center Operations Manager ou com Licença equivalente de ML podem instalar e utilizar a opção Current Branch do System Center Operations Manager.</w:t>
      </w:r>
    </w:p>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0194736"/>
      <w:r>
        <w:instrText>System Center Orchestrator</w:instrText>
      </w:r>
      <w:bookmarkEnd w:id="157"/>
      <w:r>
        <w:instrText>" \l 3</w:instrText>
      </w:r>
      <w:r>
        <w:fldChar w:fldCharType="end"/>
      </w:r>
    </w:p>
    <w:p w:rsidR="00A6465D" w:rsidRDefault="00503F9F">
      <w:pPr>
        <w:pStyle w:val="ProductList-Offering1SubSection"/>
        <w:outlineLvl w:val="3"/>
      </w:pPr>
      <w:bookmarkStart w:id="158" w:name="_Sec1186"/>
      <w:r>
        <w:t>1. Disponibilidade do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646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465D">
        <w:tc>
          <w:tcPr>
            <w:tcW w:w="416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6465D">
        <w:tc>
          <w:tcPr>
            <w:tcW w:w="416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pPr>
            <w:r>
              <w:t>System Center 2019 Orchestrator</w:t>
            </w:r>
            <w:r>
              <w:fldChar w:fldCharType="begin"/>
            </w:r>
            <w:r>
              <w:instrText xml:space="preserve"> XE "System Center 2019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bl>
    <w:p w:rsidR="00A6465D" w:rsidRDefault="00503F9F">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45"/>
        <w:gridCol w:w="3639"/>
        <w:gridCol w:w="3632"/>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Edições Anteriores: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2">
              <w:r>
                <w:rPr>
                  <w:color w:val="00467F"/>
                  <w:u w:val="single"/>
                </w:rPr>
                <w:t>Apêndice B</w:t>
              </w:r>
            </w:hyperlink>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 Up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2.1 Clientes Académicos</w:t>
      </w:r>
    </w:p>
    <w:p w:rsidR="00A6465D" w:rsidRDefault="00503F9F">
      <w:pPr>
        <w:pStyle w:val="ProductList-Body"/>
      </w:pPr>
      <w:r>
        <w:t xml:space="preserve">Os Clientes da Inscrição para Education Solutions e da Inscrição School Subscription podem adquirir a Licença de Gestão de Cliente do System Center 2019 Orchestrator por OSE e fazer a implementação por Utilizador ou por OSE, tal como contemplado no Modelo de Licença </w:t>
      </w:r>
      <w:hyperlink w:anchor="_Sec544">
        <w:r>
          <w:rPr>
            <w:color w:val="00467F"/>
            <w:u w:val="single"/>
          </w:rPr>
          <w:t>Servidores de Gestão</w:t>
        </w:r>
      </w:hyperlink>
      <w:r>
        <w:t xml:space="preserve">. </w:t>
      </w:r>
    </w:p>
    <w:p w:rsidR="00A6465D" w:rsidRDefault="00503F9F">
      <w:pPr>
        <w:pStyle w:val="ProductList-Offering1SubSection"/>
        <w:outlineLvl w:val="3"/>
      </w:pPr>
      <w:bookmarkStart w:id="160" w:name="_Sec1188"/>
      <w:r>
        <w:t>3. Direitos de Utilização</w:t>
      </w:r>
      <w:bookmarkEnd w:id="160"/>
    </w:p>
    <w:tbl>
      <w:tblPr>
        <w:tblStyle w:val="PURTable"/>
        <w:tblW w:w="0" w:type="dxa"/>
        <w:tblLook w:val="04A0" w:firstRow="1" w:lastRow="0" w:firstColumn="1" w:lastColumn="0" w:noHBand="0" w:noVBand="1"/>
      </w:tblPr>
      <w:tblGrid>
        <w:gridCol w:w="3649"/>
        <w:gridCol w:w="3636"/>
        <w:gridCol w:w="3631"/>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3">
              <w:r>
                <w:rPr>
                  <w:color w:val="00467F"/>
                  <w:u w:val="single"/>
                </w:rPr>
                <w:t>Universal</w:t>
              </w:r>
            </w:hyperlink>
            <w:r>
              <w:t xml:space="preserve">; </w:t>
            </w:r>
            <w:hyperlink r:id="rId7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Software Adicional: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5">
              <w:r>
                <w:rPr>
                  <w:color w:val="00467F"/>
                  <w:u w:val="single"/>
                </w:rPr>
                <w:t>Funcionalidades baseadas na Internet</w:t>
              </w:r>
            </w:hyperlink>
            <w:r>
              <w:t xml:space="preserve">, </w:t>
            </w:r>
            <w:hyperlink r:id="rId76">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lastRenderedPageBreak/>
        <w:t>3.1 Licença de Gestão</w:t>
      </w:r>
    </w:p>
    <w:tbl>
      <w:tblPr>
        <w:tblStyle w:val="PURTable"/>
        <w:tblW w:w="0" w:type="dxa"/>
        <w:tblLook w:val="04A0" w:firstRow="1" w:lastRow="0" w:firstColumn="1" w:lastColumn="0" w:noHBand="0" w:noVBand="1"/>
      </w:tblPr>
      <w:tblGrid>
        <w:gridCol w:w="3643"/>
        <w:gridCol w:w="3684"/>
        <w:gridCol w:w="3589"/>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465D" w:rsidRDefault="00503F9F">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A6465D" w:rsidRDefault="00503F9F">
            <w:pPr>
              <w:pStyle w:val="ProductList-TableBody"/>
            </w:pPr>
            <w:r>
              <w:t>Licença do System Center 2019 Orchestrator (Utilizar ou OSE)</w:t>
            </w:r>
          </w:p>
        </w:tc>
        <w:tc>
          <w:tcPr>
            <w:tcW w:w="4040" w:type="dxa"/>
            <w:tcBorders>
              <w:top w:val="single" w:sz="18" w:space="0" w:color="0072C6"/>
              <w:left w:val="none" w:sz="4" w:space="0" w:color="000000"/>
              <w:bottom w:val="single" w:sz="4" w:space="0" w:color="000000"/>
              <w:right w:val="single" w:sz="4" w:space="0" w:color="000000"/>
            </w:tcBorders>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3.2 Tecnologia SQL Server</w:t>
      </w:r>
    </w:p>
    <w:p w:rsidR="00A6465D" w:rsidRDefault="00503F9F">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A6465D" w:rsidRDefault="00503F9F">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1"/>
        <w:gridCol w:w="3652"/>
        <w:gridCol w:w="3623"/>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Ativação Pós-falha: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7">
              <w:r>
                <w:rPr>
                  <w:color w:val="00467F"/>
                  <w:u w:val="single"/>
                </w:rPr>
                <w:t>Lista de Produto - Outubro de 2013</w:t>
              </w:r>
            </w:hyperlink>
            <w:r>
              <w:t xml:space="preserve">; </w:t>
            </w:r>
            <w:hyperlink r:id="rId78">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Roaming: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0194737"/>
      <w:r>
        <w:instrText>System Center Service Manager</w:instrText>
      </w:r>
      <w:bookmarkEnd w:id="163"/>
      <w:r>
        <w:instrText>" \l 3</w:instrText>
      </w:r>
      <w:r>
        <w:fldChar w:fldCharType="end"/>
      </w:r>
    </w:p>
    <w:p w:rsidR="00A6465D" w:rsidRDefault="00503F9F">
      <w:pPr>
        <w:pStyle w:val="ProductList-Offering1SubSection"/>
        <w:outlineLvl w:val="3"/>
      </w:pPr>
      <w:bookmarkStart w:id="164" w:name="_Sec1191"/>
      <w:r>
        <w:t>1. Disponibilidade do Programa</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A646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465D">
        <w:tc>
          <w:tcPr>
            <w:tcW w:w="416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6465D">
        <w:tc>
          <w:tcPr>
            <w:tcW w:w="416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pPr>
            <w:r>
              <w:t>System Center 2019 Service Manager</w:t>
            </w:r>
            <w:r>
              <w:fldChar w:fldCharType="begin"/>
            </w:r>
            <w:r>
              <w:instrText xml:space="preserve"> XE "System Center 2019 Service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bl>
    <w:p w:rsidR="00A6465D" w:rsidRDefault="00503F9F">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45"/>
        <w:gridCol w:w="3639"/>
        <w:gridCol w:w="3632"/>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Edições Anteriores: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9">
              <w:r>
                <w:rPr>
                  <w:color w:val="00467F"/>
                  <w:u w:val="single"/>
                </w:rPr>
                <w:t>Apêndice B</w:t>
              </w:r>
            </w:hyperlink>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 Up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2.1 Clientes Académicos</w:t>
      </w:r>
    </w:p>
    <w:p w:rsidR="00A6465D" w:rsidRDefault="00503F9F">
      <w:pPr>
        <w:pStyle w:val="ProductList-Body"/>
      </w:pPr>
      <w:r>
        <w:t xml:space="preserve">Os Clientes da Inscrição para Education Solutions e da Inscrição School Subscription podem adquirir a Licença de Gestão de Cliente do System Center 2019 Service Manager por OSE e fazer a implementação por Utilizador ou por OSE, tal como contemplado no Modelo de Licença </w:t>
      </w:r>
      <w:hyperlink w:anchor="_Sec544">
        <w:r>
          <w:rPr>
            <w:color w:val="00467F"/>
            <w:u w:val="single"/>
          </w:rPr>
          <w:t>Servidores de Gestão</w:t>
        </w:r>
      </w:hyperlink>
      <w:r>
        <w:t xml:space="preserve">. </w:t>
      </w:r>
    </w:p>
    <w:p w:rsidR="00A6465D" w:rsidRDefault="00503F9F">
      <w:pPr>
        <w:pStyle w:val="ProductList-Offering1SubSection"/>
        <w:outlineLvl w:val="3"/>
      </w:pPr>
      <w:bookmarkStart w:id="166" w:name="_Sec1193"/>
      <w:r>
        <w:t>3. Direitos de Utilização</w:t>
      </w:r>
      <w:bookmarkEnd w:id="166"/>
    </w:p>
    <w:tbl>
      <w:tblPr>
        <w:tblStyle w:val="PURTable"/>
        <w:tblW w:w="0" w:type="dxa"/>
        <w:tblLook w:val="04A0" w:firstRow="1" w:lastRow="0" w:firstColumn="1" w:lastColumn="0" w:noHBand="0" w:noVBand="1"/>
      </w:tblPr>
      <w:tblGrid>
        <w:gridCol w:w="3649"/>
        <w:gridCol w:w="3636"/>
        <w:gridCol w:w="3631"/>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80">
              <w:r>
                <w:rPr>
                  <w:color w:val="00467F"/>
                  <w:u w:val="single"/>
                </w:rPr>
                <w:t>Universal</w:t>
              </w:r>
            </w:hyperlink>
            <w:r>
              <w:t xml:space="preserve">; </w:t>
            </w:r>
            <w:hyperlink r:id="rId81">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Software Adicional: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82">
              <w:r>
                <w:rPr>
                  <w:color w:val="00467F"/>
                  <w:u w:val="single"/>
                </w:rPr>
                <w:t>Funcionalidades baseadas na Internet</w:t>
              </w:r>
            </w:hyperlink>
            <w:r>
              <w:t xml:space="preserve">, </w:t>
            </w:r>
            <w:hyperlink r:id="rId83">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3.1 Licença de Gestão</w:t>
      </w:r>
    </w:p>
    <w:tbl>
      <w:tblPr>
        <w:tblStyle w:val="PURTable"/>
        <w:tblW w:w="0" w:type="dxa"/>
        <w:tblLook w:val="04A0" w:firstRow="1" w:lastRow="0" w:firstColumn="1" w:lastColumn="0" w:noHBand="0" w:noVBand="1"/>
      </w:tblPr>
      <w:tblGrid>
        <w:gridCol w:w="3621"/>
        <w:gridCol w:w="3645"/>
        <w:gridCol w:w="3650"/>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465D" w:rsidRDefault="00503F9F">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A6465D" w:rsidRDefault="00503F9F">
            <w:pPr>
              <w:pStyle w:val="ProductList-TableBody"/>
            </w:pPr>
            <w:r>
              <w:t>Licença do System Center 2019 Service Manager (Utilizador ou OSE)</w:t>
            </w:r>
          </w:p>
        </w:tc>
        <w:tc>
          <w:tcPr>
            <w:tcW w:w="4040" w:type="dxa"/>
            <w:tcBorders>
              <w:top w:val="single" w:sz="18" w:space="0" w:color="0072C6"/>
              <w:left w:val="none" w:sz="4" w:space="0" w:color="000000"/>
              <w:bottom w:val="none" w:sz="4" w:space="0" w:color="000000"/>
              <w:right w:val="single" w:sz="4" w:space="0" w:color="000000"/>
            </w:tcBorders>
          </w:tcPr>
          <w:p w:rsidR="00A6465D" w:rsidRDefault="00503F9F">
            <w:pPr>
              <w:pStyle w:val="ProductList-TableBody"/>
            </w:pPr>
            <w:r>
              <w:t>CAL do Microsoft Identity Manager 2016 (Utilizador)</w:t>
            </w:r>
          </w:p>
        </w:tc>
      </w:tr>
      <w:tr w:rsidR="00A646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465D" w:rsidRDefault="00A646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465D" w:rsidRDefault="00503F9F">
            <w:pPr>
              <w:pStyle w:val="ProductList-TableBody"/>
            </w:pPr>
            <w:r>
              <w:t>SL de Utilizador do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3.2 Tecnologia SQL Server</w:t>
      </w:r>
    </w:p>
    <w:p w:rsidR="00A6465D" w:rsidRDefault="00503F9F">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A6465D" w:rsidRDefault="00503F9F">
      <w:pPr>
        <w:pStyle w:val="ProductList-Offering1SubSection"/>
        <w:outlineLvl w:val="3"/>
      </w:pPr>
      <w:bookmarkStart w:id="167" w:name="_Sec1194"/>
      <w:r>
        <w:lastRenderedPageBreak/>
        <w:t>4. Software Assurance</w:t>
      </w:r>
      <w:bookmarkEnd w:id="167"/>
    </w:p>
    <w:tbl>
      <w:tblPr>
        <w:tblStyle w:val="PURTable"/>
        <w:tblW w:w="0" w:type="dxa"/>
        <w:tblLook w:val="04A0" w:firstRow="1" w:lastRow="0" w:firstColumn="1" w:lastColumn="0" w:noHBand="0" w:noVBand="1"/>
      </w:tblPr>
      <w:tblGrid>
        <w:gridCol w:w="3641"/>
        <w:gridCol w:w="3652"/>
        <w:gridCol w:w="3623"/>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Ativação Pós-falha: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4">
              <w:r>
                <w:rPr>
                  <w:color w:val="00467F"/>
                  <w:u w:val="single"/>
                </w:rPr>
                <w:t>Lista de Produto - Outubro de 2013</w:t>
              </w:r>
            </w:hyperlink>
            <w:r>
              <w:t xml:space="preserve">; </w:t>
            </w:r>
            <w:hyperlink r:id="rId85">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Roaming: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4.1 Direitos do System Center Service Manager Current Branch</w:t>
      </w:r>
    </w:p>
    <w:p w:rsidR="00A6465D" w:rsidRDefault="00503F9F">
      <w:pPr>
        <w:pStyle w:val="ProductList-Body"/>
      </w:pPr>
      <w:r>
        <w:t>Os Clientes com cobertura SA ativa nas Licenças do System Center Service Manager ou com Licença equivalente de ML podem instalar e utilizar a opção Current Branch do System Center Service Manager.</w:t>
      </w:r>
    </w:p>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0194738"/>
      <w:r>
        <w:instrText>Virtual Desktop Infrastructure (VDI) Suite</w:instrText>
      </w:r>
      <w:bookmarkEnd w:id="169"/>
      <w:r>
        <w:instrText>" \l 2</w:instrText>
      </w:r>
      <w:r>
        <w:fldChar w:fldCharType="end"/>
      </w:r>
    </w:p>
    <w:p w:rsidR="00A6465D" w:rsidRDefault="00503F9F">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6">
        <w:r>
          <w:rPr>
            <w:color w:val="00467F"/>
            <w:u w:val="single"/>
          </w:rPr>
          <w:t>http://go.microsoft.com/?linkid=9839206</w:t>
        </w:r>
      </w:hyperlink>
      <w:r>
        <w:t xml:space="preserve"> e a Lista de Produto de Junho de 2015 </w:t>
      </w:r>
      <w:hyperlink r:id="rId87">
        <w:r>
          <w:rPr>
            <w:color w:val="00467F"/>
            <w:u w:val="single"/>
          </w:rPr>
          <w:t>http://go.microsoft.com/?linkid=9839207</w:t>
        </w:r>
      </w:hyperlink>
      <w:r>
        <w:t>.</w:t>
      </w:r>
    </w:p>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GroupHeading"/>
        <w:outlineLvl w:val="1"/>
      </w:pPr>
      <w:bookmarkStart w:id="170" w:name="_Sec617"/>
      <w:r>
        <w:t>Visual Studio</w:t>
      </w:r>
      <w:bookmarkEnd w:id="170"/>
      <w:r>
        <w:fldChar w:fldCharType="begin"/>
      </w:r>
      <w:r>
        <w:instrText xml:space="preserve"> TC "</w:instrText>
      </w:r>
      <w:bookmarkStart w:id="171" w:name="_Toc10194739"/>
      <w:r>
        <w:instrText>Visual Studio</w:instrText>
      </w:r>
      <w:bookmarkEnd w:id="171"/>
      <w:r>
        <w:instrText>" \l 2</w:instrText>
      </w:r>
      <w:r>
        <w:fldChar w:fldCharType="end"/>
      </w:r>
    </w:p>
    <w:p w:rsidR="00A6465D" w:rsidRDefault="00503F9F">
      <w:pPr>
        <w:pStyle w:val="ProductList-Offering2HeadingNoBorder"/>
        <w:outlineLvl w:val="2"/>
      </w:pPr>
      <w:bookmarkStart w:id="172" w:name="_Sec649"/>
      <w:r>
        <w:t>Visual Studio</w:t>
      </w:r>
      <w:bookmarkEnd w:id="172"/>
      <w:r>
        <w:fldChar w:fldCharType="begin"/>
      </w:r>
      <w:r>
        <w:instrText xml:space="preserve"> TC "</w:instrText>
      </w:r>
      <w:bookmarkStart w:id="173" w:name="_Toc10194740"/>
      <w:r>
        <w:instrText>Visual Studio</w:instrText>
      </w:r>
      <w:bookmarkEnd w:id="173"/>
      <w:r>
        <w:instrText>" \l 3</w:instrText>
      </w:r>
      <w:r>
        <w:fldChar w:fldCharType="end"/>
      </w:r>
    </w:p>
    <w:p w:rsidR="00A6465D" w:rsidRDefault="00503F9F">
      <w:pPr>
        <w:pStyle w:val="ProductList-Offering1SubSection"/>
        <w:outlineLvl w:val="3"/>
      </w:pPr>
      <w:bookmarkStart w:id="174" w:name="_Sec697"/>
      <w:r>
        <w:t>1. Disponibilidade do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646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465D">
        <w:tc>
          <w:tcPr>
            <w:tcW w:w="416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Subscrição do Visual Studio Professional 2019</w:t>
            </w:r>
            <w:r>
              <w:fldChar w:fldCharType="begin"/>
            </w:r>
            <w:r>
              <w:instrText xml:space="preserve"> XE "Subscrição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Subscrição do Visual Studio Enterprise 2019</w:t>
            </w:r>
            <w:r>
              <w:fldChar w:fldCharType="begin"/>
            </w:r>
            <w:r>
              <w:instrText xml:space="preserve"> XE "Subscrição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6465D">
        <w:tc>
          <w:tcPr>
            <w:tcW w:w="41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Subscrição do Visual Studio Test Professional 2019</w:t>
            </w:r>
            <w:r>
              <w:fldChar w:fldCharType="begin"/>
            </w:r>
            <w:r>
              <w:instrText xml:space="preserve"> XE "Subscrição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6465D">
        <w:tc>
          <w:tcPr>
            <w:tcW w:w="416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6465D" w:rsidRDefault="00503F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6465D" w:rsidRDefault="00503F9F">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43"/>
        <w:gridCol w:w="3636"/>
        <w:gridCol w:w="3637"/>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 Up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2.1 Concessão de Licença para SQL Server Parallel Data Warehouse Developer</w:t>
      </w:r>
    </w:p>
    <w:p w:rsidR="00A6465D" w:rsidRDefault="00503F9F">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e da Subscrição do Visual Studio Test Professional tem uma Licença para o SQL Server 2016 Parallel Data Warehouse Developer.</w:t>
      </w:r>
    </w:p>
    <w:p w:rsidR="00A6465D" w:rsidRDefault="00A6465D">
      <w:pPr>
        <w:pStyle w:val="ProductList-Body"/>
      </w:pPr>
    </w:p>
    <w:p w:rsidR="00A6465D" w:rsidRDefault="00503F9F">
      <w:pPr>
        <w:pStyle w:val="ProductList-ClauseHeading"/>
        <w:outlineLvl w:val="4"/>
      </w:pPr>
      <w:r>
        <w:t>2.2 Concessão de Licenças para o Azure DevOps Server 2019</w:t>
      </w:r>
    </w:p>
    <w:p w:rsidR="00A6465D" w:rsidRDefault="00503F9F">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da Subscrição do Visual Studio Test Professional e do MSDN Platforms tem uma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Azure DevOps Server e uma CAL de Utilizador do Azure DevOps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rsidR="00A6465D" w:rsidRDefault="00A6465D">
      <w:pPr>
        <w:pStyle w:val="ProductList-Body"/>
      </w:pPr>
    </w:p>
    <w:p w:rsidR="00A6465D" w:rsidRDefault="00503F9F">
      <w:pPr>
        <w:pStyle w:val="ProductList-ClauseHeading"/>
        <w:outlineLvl w:val="4"/>
      </w:pPr>
      <w:r>
        <w:t>2.3 Serviços do Microsoft Azure</w:t>
      </w:r>
    </w:p>
    <w:p w:rsidR="00A6465D" w:rsidRDefault="00503F9F">
      <w:pPr>
        <w:pStyle w:val="ProductList-Body"/>
      </w:pPr>
      <w:r>
        <w:t>Os benefícios do Microsoft Azure não podem ser combinados com múltiplas Subscrições do Visual Studio Subscriptions ou Plataformas MSDN numa única conta do Microsoft Azure.</w:t>
      </w:r>
    </w:p>
    <w:p w:rsidR="00A6465D" w:rsidRDefault="00503F9F">
      <w:pPr>
        <w:pStyle w:val="ProductList-Offering1SubSection"/>
        <w:outlineLvl w:val="3"/>
      </w:pPr>
      <w:bookmarkStart w:id="176" w:name="_Sec810"/>
      <w:r>
        <w:t>3. Direitos de Utilização</w:t>
      </w:r>
      <w:bookmarkEnd w:id="176"/>
    </w:p>
    <w:tbl>
      <w:tblPr>
        <w:tblStyle w:val="PURTable"/>
        <w:tblW w:w="0" w:type="dxa"/>
        <w:tblLook w:val="04A0" w:firstRow="1" w:lastRow="0" w:firstColumn="1" w:lastColumn="0" w:noHBand="0" w:noVBand="1"/>
      </w:tblPr>
      <w:tblGrid>
        <w:gridCol w:w="3657"/>
        <w:gridCol w:w="3632"/>
        <w:gridCol w:w="3627"/>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Software Adicional: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xml:space="preserve">: Tecnologia SQL Server, </w:t>
            </w:r>
            <w:r>
              <w:lastRenderedPageBreak/>
              <w:t>Componentes de Software do Windows, Microsoft SharePoint, Windows SDK, Componentes do Microsoft Office, Microsoft Advertising SDK</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lastRenderedPageBreak/>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3.1 Dispositivos de Compilação e Visual Studio Build Tools</w:t>
      </w:r>
    </w:p>
    <w:p w:rsidR="00A6465D" w:rsidRDefault="00503F9F">
      <w:pPr>
        <w:pStyle w:val="ProductList-Body"/>
      </w:pPr>
      <w:r>
        <w:t>O Cliente pode instalar cópias dos ficheiros do Visual Studio Professional, Visual Studio Enterprise ou Visual Studio Build Tools nos seus dispositivos de compilação, incluindo os dispositivos físicos e as máquinas virtuais ou contentores nesses dispositivos, seja no local ou em dispositivos remotos dedicados em exclusivo à utilização pelo Cliente ou alojados no Microsoft Azure para o Cliente, (coletivamente, “Dispositivos de Compilação”). O Cliente e os membros na sua organização podem utilizar estes ficheiros nos seus Dispositivos de Compilação exclusivamente para compilar, criar e verificar os programas desenvolvidos através do Visual Studio Professional ou do Visual Studio Enterprise, ou para executar testes de qualidade ou desempenho destes programas como parte do processo de compilação.</w:t>
      </w:r>
    </w:p>
    <w:p w:rsidR="00A6465D" w:rsidRDefault="00A6465D">
      <w:pPr>
        <w:pStyle w:val="ProductList-Body"/>
      </w:pPr>
    </w:p>
    <w:p w:rsidR="00A6465D" w:rsidRDefault="00503F9F">
      <w:pPr>
        <w:pStyle w:val="ProductList-ClauseHeading"/>
        <w:outlineLvl w:val="4"/>
      </w:pPr>
      <w:r>
        <w:t>3.2 Utilitários</w:t>
      </w:r>
    </w:p>
    <w:p w:rsidR="00A6465D" w:rsidRDefault="00503F9F">
      <w:pPr>
        <w:pStyle w:val="ProductList-Body"/>
      </w:pPr>
      <w:r>
        <w:t xml:space="preserve">O Cliente pode copiar e instalar os Utilitários listados em </w:t>
      </w:r>
      <w:hyperlink r:id="rId88">
        <w:r>
          <w:rPr>
            <w:color w:val="00467F"/>
            <w:u w:val="single"/>
          </w:rPr>
          <w:t>https://aka.ms/vs/16/utilities</w:t>
        </w:r>
      </w:hyperlink>
      <w:r>
        <w:t xml:space="preserve"> nos seus dispositivos, unicamente com a finalidade de depurar e implementar os programas e as bases de dados do Cliente que este desenvolve com o Visual Studio Professional e o Visual Studio Enterprise. Os Utilitários foram concebidos para uma utilização temporária. A Microsoft pode não conseguir corrigir ou atualizar os Utilitários separados do software do Visual Studio. Dada a sua natureza, alguns Utilitários poderão permitir que outras pessoas tenham acesso aos dispositivos em que os Utilitários estão instalados. O Ciente deve eliminar todos os Utilitários instalados num dispositivo quando concluir a depuração ou a implementação dos seus programas e bases de dados. A Microsoft não é responsável por qualquer utilização ou acesso por parte de terceiros aos dispositivos, ou aos programas ou bases de dados nos dispositivos, em que os Utilitários foram instalados.</w:t>
      </w:r>
    </w:p>
    <w:p w:rsidR="00A6465D" w:rsidRDefault="00A6465D">
      <w:pPr>
        <w:pStyle w:val="ProductList-Body"/>
      </w:pPr>
    </w:p>
    <w:p w:rsidR="00A6465D" w:rsidRDefault="00503F9F">
      <w:pPr>
        <w:pStyle w:val="ProductList-ClauseHeading"/>
        <w:outlineLvl w:val="4"/>
      </w:pPr>
      <w:r>
        <w:t>3.3 Desenvolvimento de Extensões</w:t>
      </w:r>
    </w:p>
    <w:p w:rsidR="00A6465D" w:rsidRDefault="00503F9F">
      <w:pPr>
        <w:pStyle w:val="ProductList-SubClauseHeading"/>
        <w:outlineLvl w:val="5"/>
      </w:pPr>
      <w:r>
        <w:t>3.3.1 Limites às Extensões.</w:t>
      </w:r>
    </w:p>
    <w:p w:rsidR="00A6465D" w:rsidRDefault="00503F9F">
      <w:pPr>
        <w:pStyle w:val="ProductList-BodyIndented"/>
      </w:pPr>
      <w:r>
        <w:t>O Cliente não pode desenvolver ou permitir que terceiros desenvolvam extensões para o Visual Studio Professional ou o Visual Studio Enterprise (ou outro componente da família de produtos Visual Studio) que contornem as limitações técnicas implementadas no software. Se a Microsoft limitar ou desativar tecnicamente a extensibilidade do software, o Cliente não poderá expandir o software, nomeadamente, ao carregar ou injetar no software quaisquer suplementos, macros ou pacotes que não sejam da Microsoft, modificar as definições do Registo do software ou adicionar funcionalidades equivalentes às encontradas na família de produtos Visual Studio.</w:t>
      </w:r>
    </w:p>
    <w:p w:rsidR="00A6465D" w:rsidRDefault="00A6465D">
      <w:pPr>
        <w:pStyle w:val="ProductList-BodyIndented"/>
      </w:pPr>
    </w:p>
    <w:p w:rsidR="00A6465D" w:rsidRDefault="00503F9F">
      <w:pPr>
        <w:pStyle w:val="ProductList-SubClauseHeading"/>
        <w:outlineLvl w:val="5"/>
      </w:pPr>
      <w:r>
        <w:t>3.3.2 Não Degradação do Software.</w:t>
      </w:r>
    </w:p>
    <w:p w:rsidR="00A6465D" w:rsidRDefault="00503F9F">
      <w:pPr>
        <w:pStyle w:val="ProductList-BodyIndented"/>
      </w:pPr>
      <w:r>
        <w:t>Se o Cliente desenvolver uma extensão para o Visual Studio Professional ou o Visual Studio Enterprise (ou qualquer outro componente da família de produtos Visual Studio), deve testar a instalação, a desinstalação e o funcionamento da sua extensão para assegurar que estes processos não desativam quaisquer funcionalidades ou afetam negativamente a funcionalidade do Visual Studio Professional ou do Visual Studio Enterprise (ou de um seu componente) ou de qualquer versão ou edição anterior.</w:t>
      </w:r>
    </w:p>
    <w:p w:rsidR="00A6465D" w:rsidRDefault="00A6465D">
      <w:pPr>
        <w:pStyle w:val="ProductList-BodyIndented"/>
      </w:pPr>
    </w:p>
    <w:p w:rsidR="00A6465D" w:rsidRDefault="00503F9F">
      <w:pPr>
        <w:pStyle w:val="ProductList-ClauseHeading"/>
        <w:outlineLvl w:val="4"/>
      </w:pPr>
      <w:r>
        <w:t>3.4 Código Distribuível</w:t>
      </w:r>
    </w:p>
    <w:p w:rsidR="00A6465D" w:rsidRDefault="00503F9F">
      <w:pPr>
        <w:pStyle w:val="ProductList-Body"/>
      </w:pPr>
      <w:r>
        <w:t>O Visual Studio Professional e o Visual Studio Enterprise contêm código e ficheiros de texto que o Cliente está autorizado a distribuir nos programas que desenvolve enquanto utiliza este software.</w:t>
      </w:r>
    </w:p>
    <w:p w:rsidR="00A6465D" w:rsidRDefault="00A6465D">
      <w:pPr>
        <w:pStyle w:val="ProductList-Body"/>
      </w:pPr>
    </w:p>
    <w:p w:rsidR="00A6465D" w:rsidRDefault="00503F9F">
      <w:pPr>
        <w:pStyle w:val="ProductList-SubClauseHeading"/>
        <w:outlineLvl w:val="5"/>
      </w:pPr>
      <w:r>
        <w:t>3.4.1 Direito de Utilização e Distribuição.</w:t>
      </w:r>
    </w:p>
    <w:p w:rsidR="00A6465D" w:rsidRDefault="00503F9F">
      <w:pPr>
        <w:pStyle w:val="ProductList-BodyIndented"/>
      </w:pPr>
      <w:r>
        <w:t>O código e os ficheiros de texto listados abaixo são “Código Distribuível”.</w:t>
      </w:r>
    </w:p>
    <w:p w:rsidR="00A6465D" w:rsidRDefault="00503F9F" w:rsidP="00503F9F">
      <w:pPr>
        <w:pStyle w:val="ProductList-Bullet"/>
        <w:numPr>
          <w:ilvl w:val="1"/>
          <w:numId w:val="22"/>
        </w:numPr>
      </w:pPr>
      <w:r>
        <w:rPr>
          <w:b/>
        </w:rPr>
        <w:t>Lista Distribuível</w:t>
      </w:r>
      <w:r>
        <w:t xml:space="preserve">. O Cliente pode copiar e distribuir o formato de código de objeto listado na Lista Distribuível localizada em </w:t>
      </w:r>
      <w:hyperlink r:id="rId89">
        <w:r>
          <w:rPr>
            <w:color w:val="00467F"/>
            <w:u w:val="single"/>
          </w:rPr>
          <w:t>https://aka.ms/vs/16/redistribution</w:t>
        </w:r>
      </w:hyperlink>
      <w:r>
        <w:t xml:space="preserve">. </w:t>
      </w:r>
    </w:p>
    <w:p w:rsidR="00A6465D" w:rsidRDefault="00503F9F" w:rsidP="00503F9F">
      <w:pPr>
        <w:pStyle w:val="ProductList-Bullet"/>
        <w:numPr>
          <w:ilvl w:val="1"/>
          <w:numId w:val="22"/>
        </w:numPr>
      </w:pPr>
      <w:r>
        <w:rPr>
          <w:b/>
        </w:rPr>
        <w:t>Código Exemplo, Modelos e Estilos</w:t>
      </w:r>
      <w:r>
        <w:t>. O Cliente pode modificar, copiar e distribuir a origem e o formato de código de objeto do código marcado como “exemplo”, “modelo”, “estilos simples” e “estilos de esboço”.</w:t>
      </w:r>
    </w:p>
    <w:p w:rsidR="00A6465D" w:rsidRDefault="00503F9F" w:rsidP="00503F9F">
      <w:pPr>
        <w:pStyle w:val="ProductList-Bullet"/>
        <w:numPr>
          <w:ilvl w:val="1"/>
          <w:numId w:val="22"/>
        </w:numPr>
      </w:pPr>
      <w:r>
        <w:rPr>
          <w:b/>
        </w:rPr>
        <w:t>Distribuição por terceiros</w:t>
      </w:r>
      <w:r>
        <w:t>. O Cliente poderá permitir aos distribuidores dos respetivos programas que copiem e distribuam o Código Distribuível como fazendo parte desses programas.</w:t>
      </w:r>
    </w:p>
    <w:p w:rsidR="00A6465D" w:rsidRDefault="00A6465D">
      <w:pPr>
        <w:pStyle w:val="ProductList-BodyIndented"/>
      </w:pPr>
    </w:p>
    <w:p w:rsidR="00A6465D" w:rsidRDefault="00503F9F">
      <w:pPr>
        <w:pStyle w:val="ProductList-ClauseHeading"/>
        <w:outlineLvl w:val="4"/>
      </w:pPr>
      <w:r>
        <w:t>3.5 Office Professional Plus 2016 – Visual Studio Enterprise Subscription</w:t>
      </w:r>
    </w:p>
    <w:p w:rsidR="00A6465D" w:rsidRDefault="00503F9F">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rsidR="00A6465D" w:rsidRDefault="00A6465D">
      <w:pPr>
        <w:pStyle w:val="ProductList-Body"/>
      </w:pPr>
    </w:p>
    <w:p w:rsidR="00A6465D" w:rsidRDefault="00503F9F">
      <w:pPr>
        <w:pStyle w:val="ProductList-ClauseHeading"/>
        <w:outlineLvl w:val="4"/>
      </w:pPr>
      <w:r>
        <w:t>3.6 Termos de Licenciamento de Terceiros para Componentes Open Source</w:t>
      </w:r>
    </w:p>
    <w:p w:rsidR="00A6465D" w:rsidRDefault="00503F9F">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A6465D" w:rsidRDefault="00503F9F">
      <w:pPr>
        <w:pStyle w:val="ProductList-Offering1SubSection"/>
        <w:outlineLvl w:val="3"/>
      </w:pPr>
      <w:bookmarkStart w:id="177" w:name="_Sec834"/>
      <w:r>
        <w:lastRenderedPageBreak/>
        <w:t>4. Software Assurance</w:t>
      </w:r>
      <w:bookmarkEnd w:id="177"/>
    </w:p>
    <w:tbl>
      <w:tblPr>
        <w:tblStyle w:val="PURTable"/>
        <w:tblW w:w="0" w:type="dxa"/>
        <w:tblLook w:val="04A0" w:firstRow="1" w:lastRow="0" w:firstColumn="1" w:lastColumn="0" w:noHBand="0" w:noVBand="1"/>
      </w:tblPr>
      <w:tblGrid>
        <w:gridCol w:w="3641"/>
        <w:gridCol w:w="3652"/>
        <w:gridCol w:w="3623"/>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Ativação Pós-falha: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0">
              <w:r>
                <w:rPr>
                  <w:color w:val="00467F"/>
                  <w:u w:val="single"/>
                </w:rPr>
                <w:t>Lista de Produto - março de 2014</w:t>
              </w:r>
            </w:hyperlink>
            <w:r>
              <w:t xml:space="preserve"> e </w:t>
            </w:r>
            <w:hyperlink r:id="rId91">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Roaming: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4.1 Elegibilidade de Software Assurance</w:t>
      </w:r>
    </w:p>
    <w:p w:rsidR="00A6465D" w:rsidRDefault="00503F9F">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rsidR="00A6465D" w:rsidRDefault="00A6465D">
      <w:pPr>
        <w:pStyle w:val="ProductList-Body"/>
      </w:pPr>
    </w:p>
    <w:p w:rsidR="00A6465D" w:rsidRDefault="00503F9F">
      <w:pPr>
        <w:pStyle w:val="ProductList-ClauseHeading"/>
        <w:outlineLvl w:val="4"/>
      </w:pPr>
      <w:r>
        <w:t>4.2 Direitos Perpétuos do Visual Studio Subscription</w:t>
      </w:r>
    </w:p>
    <w:p w:rsidR="00A6465D" w:rsidRDefault="00503F9F">
      <w:pPr>
        <w:pStyle w:val="ProductList-Body"/>
      </w:pPr>
      <w:r>
        <w:t>Os direitos do Cliente utilizar qualquer software licenciado através do Visual Studio Subscription tornam-se perpétuos quando o direito do Cliente utilizar o Visual Studio se tornar perpétuo.</w:t>
      </w:r>
    </w:p>
    <w:p w:rsidR="00A6465D" w:rsidRDefault="00A6465D">
      <w:pPr>
        <w:pStyle w:val="PURBreadcrumb"/>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2HeadingNoBorder"/>
        <w:outlineLvl w:val="2"/>
      </w:pPr>
      <w:bookmarkStart w:id="178" w:name="_Sec650"/>
      <w:r>
        <w:t>Azure DevOps Server</w:t>
      </w:r>
      <w:bookmarkEnd w:id="178"/>
      <w:r>
        <w:fldChar w:fldCharType="begin"/>
      </w:r>
      <w:r>
        <w:instrText xml:space="preserve"> TC "</w:instrText>
      </w:r>
      <w:bookmarkStart w:id="179" w:name="_Toc10194741"/>
      <w:r>
        <w:instrText>Azure DevOps Server</w:instrText>
      </w:r>
      <w:bookmarkEnd w:id="179"/>
      <w:r>
        <w:instrText>" \l 3</w:instrText>
      </w:r>
      <w:r>
        <w:fldChar w:fldCharType="end"/>
      </w:r>
    </w:p>
    <w:p w:rsidR="00A6465D" w:rsidRDefault="00503F9F">
      <w:pPr>
        <w:pStyle w:val="ProductList-Offering1SubSection"/>
        <w:outlineLvl w:val="3"/>
      </w:pPr>
      <w:bookmarkStart w:id="180" w:name="_Sec698"/>
      <w:r>
        <w:t>1. Disponibilidade do Programa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A646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465D">
        <w:tc>
          <w:tcPr>
            <w:tcW w:w="416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pPr>
            <w:r>
              <w:rPr>
                <w:color w:val="000000"/>
              </w:rPr>
              <w:t>Azure DevOps Server 2019 com Tecnologia SQL Server 2017</w:t>
            </w:r>
            <w:r>
              <w:fldChar w:fldCharType="begin"/>
            </w:r>
            <w:r>
              <w:instrText xml:space="preserve"> XE "Azure DevOps Server 2019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6465D" w:rsidRDefault="00A646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6465D">
        <w:tc>
          <w:tcPr>
            <w:tcW w:w="416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pPr>
            <w:r>
              <w:t>CAL do Azure DevOps Server 2019</w:t>
            </w:r>
            <w:r>
              <w:fldChar w:fldCharType="begin"/>
            </w:r>
            <w:r>
              <w:instrText xml:space="preserve"> XE "CAL do Azure DevOps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6465D" w:rsidRDefault="00A646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6465D" w:rsidRDefault="00503F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6465D" w:rsidRDefault="00503F9F">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45"/>
        <w:gridCol w:w="3639"/>
        <w:gridCol w:w="3632"/>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Edições Anteriores: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 Up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503F9F">
      <w:pPr>
        <w:pStyle w:val="ProductList-Offering1SubSection"/>
        <w:outlineLvl w:val="3"/>
      </w:pPr>
      <w:bookmarkStart w:id="182" w:name="_Sec811"/>
      <w:r>
        <w:t>3. Direitos de Utilização</w:t>
      </w:r>
      <w:bookmarkEnd w:id="182"/>
    </w:p>
    <w:tbl>
      <w:tblPr>
        <w:tblStyle w:val="PURTable"/>
        <w:tblW w:w="0" w:type="dxa"/>
        <w:tblLook w:val="04A0" w:firstRow="1" w:lastRow="0" w:firstColumn="1" w:lastColumn="0" w:noHBand="0" w:noVBand="1"/>
      </w:tblPr>
      <w:tblGrid>
        <w:gridCol w:w="3644"/>
        <w:gridCol w:w="3638"/>
        <w:gridCol w:w="3634"/>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32"/>
        <w:gridCol w:w="3635"/>
        <w:gridCol w:w="3649"/>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465D" w:rsidRDefault="00503F9F">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A6465D" w:rsidRDefault="00503F9F">
            <w:pPr>
              <w:pStyle w:val="ProductList-TableBody"/>
            </w:pPr>
            <w:r>
              <w:t>CAL do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A6465D" w:rsidRDefault="00503F9F">
            <w:pPr>
              <w:pStyle w:val="ProductList-TableBody"/>
            </w:pPr>
            <w:r>
              <w:t>Utilizador pago do Azure DevOps Services</w:t>
            </w:r>
          </w:p>
        </w:tc>
      </w:tr>
    </w:tbl>
    <w:p w:rsidR="00A6465D" w:rsidRDefault="00A6465D">
      <w:pPr>
        <w:pStyle w:val="ProductList-Body"/>
      </w:pPr>
    </w:p>
    <w:p w:rsidR="00A6465D" w:rsidRDefault="00503F9F">
      <w:pPr>
        <w:pStyle w:val="ProductList-SubClauseHeading"/>
        <w:outlineLvl w:val="5"/>
      </w:pPr>
      <w:r>
        <w:t>3.1.1 Funcionalidade Adicional</w:t>
      </w:r>
    </w:p>
    <w:p w:rsidR="00A6465D" w:rsidRDefault="00503F9F">
      <w:pPr>
        <w:pStyle w:val="ProductList-BodyIndented"/>
      </w:pPr>
      <w:r>
        <w:t>Plano de Teste</w:t>
      </w:r>
    </w:p>
    <w:tbl>
      <w:tblPr>
        <w:tblStyle w:val="PURTable0"/>
        <w:tblW w:w="0" w:type="dxa"/>
        <w:tblLook w:val="04A0" w:firstRow="1" w:lastRow="0" w:firstColumn="1" w:lastColumn="0" w:noHBand="0" w:noVBand="1"/>
      </w:tblPr>
      <w:tblGrid>
        <w:gridCol w:w="3503"/>
        <w:gridCol w:w="3534"/>
        <w:gridCol w:w="3519"/>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465D" w:rsidRDefault="00503F9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6465D" w:rsidRDefault="00503F9F">
            <w:pPr>
              <w:pStyle w:val="ProductList-TableBody"/>
            </w:pPr>
            <w:r>
              <w:t>Subscrição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A6465D" w:rsidRDefault="00503F9F">
            <w:pPr>
              <w:pStyle w:val="ProductList-TableBody"/>
            </w:pPr>
            <w:r>
              <w:t>Subscrição do Visual Studio Enterprise</w:t>
            </w:r>
          </w:p>
        </w:tc>
      </w:tr>
      <w:tr w:rsidR="00A646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465D" w:rsidRDefault="00A646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465D" w:rsidRDefault="00503F9F">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A6465D" w:rsidRDefault="00503F9F">
            <w:pPr>
              <w:pStyle w:val="ProductList-TableBody"/>
            </w:pPr>
            <w:r>
              <w:t>Utilizador pago do Azure DevOps Services Test Manager</w:t>
            </w:r>
          </w:p>
        </w:tc>
      </w:tr>
    </w:tbl>
    <w:p w:rsidR="00A6465D" w:rsidRDefault="00A6465D">
      <w:pPr>
        <w:pStyle w:val="ProductList-BodyIndented"/>
      </w:pPr>
    </w:p>
    <w:p w:rsidR="00A6465D" w:rsidRDefault="00A6465D">
      <w:pPr>
        <w:pStyle w:val="ProductList-BodyIndented"/>
      </w:pPr>
    </w:p>
    <w:p w:rsidR="00A6465D" w:rsidRDefault="00503F9F">
      <w:pPr>
        <w:pStyle w:val="ProductList-ClauseHeading"/>
        <w:outlineLvl w:val="4"/>
      </w:pPr>
      <w:r>
        <w:t>3.2 Utilização que não requer CALs</w:t>
      </w:r>
    </w:p>
    <w:p w:rsidR="00A6465D" w:rsidRDefault="00503F9F">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Azure DevOps Server Reporting, aceder ao Azure DevOps Services através de um Proxy do Azure DevOps Server, fornecer aprovações para as fases como parte do pipeline da Gestão de Versões e aceder ao Azure DevOps Server através de uma ligação agrupada a partir de outra aplicação ou serviço integrado.</w:t>
      </w:r>
    </w:p>
    <w:p w:rsidR="00A6465D" w:rsidRDefault="00A6465D">
      <w:pPr>
        <w:pStyle w:val="ProductList-Body"/>
      </w:pPr>
    </w:p>
    <w:p w:rsidR="00A6465D" w:rsidRDefault="00503F9F">
      <w:pPr>
        <w:pStyle w:val="ProductList-ClauseHeading"/>
        <w:outlineLvl w:val="4"/>
      </w:pPr>
      <w:r>
        <w:lastRenderedPageBreak/>
        <w:t>3.3 Tecnologia SQL Server</w:t>
      </w:r>
    </w:p>
    <w:p w:rsidR="00A6465D" w:rsidRDefault="00503F9F">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A6465D" w:rsidRDefault="00A6465D">
      <w:pPr>
        <w:pStyle w:val="ProductList-Body"/>
      </w:pPr>
    </w:p>
    <w:p w:rsidR="00A6465D" w:rsidRDefault="00503F9F">
      <w:pPr>
        <w:pStyle w:val="ProductList-ClauseHeading"/>
        <w:outlineLvl w:val="4"/>
      </w:pPr>
      <w:r>
        <w:t>3.4 Termos de Licenciamento de Terceiros para Componentes Open Source</w:t>
      </w:r>
    </w:p>
    <w:p w:rsidR="00A6465D" w:rsidRDefault="00503F9F">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A6465D" w:rsidRDefault="00A6465D">
      <w:pPr>
        <w:pStyle w:val="ProductList-Body"/>
      </w:pPr>
    </w:p>
    <w:p w:rsidR="00A6465D" w:rsidRDefault="00503F9F">
      <w:pPr>
        <w:pStyle w:val="ProductList-ClauseHeading"/>
        <w:outlineLvl w:val="4"/>
      </w:pPr>
      <w:r>
        <w:t>3.5 Serviços de Compilação do Azure DevOps Server</w:t>
      </w:r>
    </w:p>
    <w:p w:rsidR="00A6465D" w:rsidRDefault="00503F9F">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Visual Studio Professional Subscription, Visual Studio Enterprise (subscrição mensal) ou Visual Studio Professional (subscrição mensal), o Cliente também pode instalar o software Visual Studio e permitir o acesso e a utilização do mesmo como parte dos Serviços de Compilação do Azure DevOps Server por parte dos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dos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Azure DevOps Server.</w:t>
      </w:r>
    </w:p>
    <w:p w:rsidR="00A6465D" w:rsidRDefault="00A6465D">
      <w:pPr>
        <w:pStyle w:val="ProductList-Body"/>
      </w:pPr>
    </w:p>
    <w:p w:rsidR="00A6465D" w:rsidRDefault="00503F9F">
      <w:pPr>
        <w:pStyle w:val="ProductList-ClauseHeading"/>
        <w:outlineLvl w:val="4"/>
      </w:pPr>
      <w:r>
        <w:t>3.6 Software Adicional</w:t>
      </w:r>
    </w:p>
    <w:tbl>
      <w:tblPr>
        <w:tblStyle w:val="PURTable"/>
        <w:tblW w:w="0" w:type="dxa"/>
        <w:tblLook w:val="04A0" w:firstRow="1" w:lastRow="0" w:firstColumn="1" w:lastColumn="0" w:noHBand="0" w:noVBand="1"/>
      </w:tblPr>
      <w:tblGrid>
        <w:gridCol w:w="3694"/>
        <w:gridCol w:w="3611"/>
        <w:gridCol w:w="3611"/>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Serviços de Compilação do Azure DevOps Server</w:t>
            </w:r>
          </w:p>
        </w:tc>
        <w:tc>
          <w:tcPr>
            <w:tcW w:w="4040" w:type="dxa"/>
            <w:tcBorders>
              <w:top w:val="single" w:sz="18" w:space="0" w:color="0072C6"/>
              <w:left w:val="single" w:sz="4" w:space="0" w:color="000000"/>
              <w:bottom w:val="single" w:sz="4" w:space="0" w:color="000000"/>
              <w:right w:val="single" w:sz="4" w:space="0" w:color="000000"/>
            </w:tcBorders>
          </w:tcPr>
          <w:p w:rsidR="00A6465D" w:rsidRDefault="00A646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6465D" w:rsidRDefault="00A6465D">
            <w:pPr>
              <w:pStyle w:val="ProductList-TableBody"/>
            </w:pPr>
          </w:p>
        </w:tc>
      </w:tr>
    </w:tbl>
    <w:p w:rsidR="00A6465D" w:rsidRDefault="00503F9F">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9"/>
        <w:gridCol w:w="3677"/>
        <w:gridCol w:w="3509"/>
        <w:gridCol w:w="91"/>
      </w:tblGrid>
      <w:tr w:rsidR="00A6465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Ativação Pós-falha: N/A</w:t>
            </w:r>
          </w:p>
        </w:tc>
      </w:tr>
      <w:tr w:rsidR="00A6465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2">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Roaming: N/A</w:t>
            </w:r>
          </w:p>
        </w:tc>
      </w:tr>
      <w:tr w:rsidR="00A6465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r w:rsidR="00A6465D">
        <w:tc>
          <w:tcPr>
            <w:tcW w:w="12240" w:type="dxa"/>
            <w:gridSpan w:val="4"/>
            <w:tcBorders>
              <w:top w:val="none" w:sz="4" w:space="0" w:color="6E6E6E"/>
              <w:left w:val="none" w:sz="4" w:space="0" w:color="6E6E6E"/>
              <w:bottom w:val="none" w:sz="4" w:space="0" w:color="6E6E6E"/>
              <w:right w:val="none" w:sz="4" w:space="0" w:color="6E6E6E"/>
            </w:tcBorders>
          </w:tcPr>
          <w:p w:rsidR="00A6465D" w:rsidRDefault="00A6465D">
            <w:pPr>
              <w:pStyle w:val="PURBreadcrumb"/>
            </w:pPr>
          </w:p>
          <w:tbl>
            <w:tblPr>
              <w:tblW w:w="0" w:type="dxa"/>
              <w:tblLook w:val="04A0" w:firstRow="1" w:lastRow="0" w:firstColumn="1" w:lastColumn="0" w:noHBand="0" w:noVBand="1"/>
            </w:tblPr>
            <w:tblGrid>
              <w:gridCol w:w="10800"/>
            </w:tblGrid>
            <w:tr w:rsidR="00A6465D">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TableBody"/>
            </w:pPr>
          </w:p>
        </w:tc>
      </w:tr>
    </w:tbl>
    <w:p w:rsidR="00A6465D" w:rsidRDefault="00A6465D">
      <w:pPr>
        <w:pStyle w:val="ProductList-Body"/>
      </w:pPr>
    </w:p>
    <w:p w:rsidR="00A6465D" w:rsidRDefault="00503F9F">
      <w:pPr>
        <w:pStyle w:val="ProductList-OfferingGroupHeading"/>
        <w:outlineLvl w:val="1"/>
      </w:pPr>
      <w:bookmarkStart w:id="184" w:name="_Sec618"/>
      <w:r>
        <w:t>Windows</w:t>
      </w:r>
      <w:bookmarkEnd w:id="184"/>
      <w:r>
        <w:fldChar w:fldCharType="begin"/>
      </w:r>
      <w:r>
        <w:instrText xml:space="preserve"> TC "</w:instrText>
      </w:r>
      <w:bookmarkStart w:id="185" w:name="_Toc10194742"/>
      <w:r>
        <w:instrText>Windows</w:instrText>
      </w:r>
      <w:bookmarkEnd w:id="185"/>
      <w:r>
        <w:instrText>" \l 2</w:instrText>
      </w:r>
      <w:r>
        <w:fldChar w:fldCharType="end"/>
      </w:r>
    </w:p>
    <w:p w:rsidR="00A6465D" w:rsidRDefault="00503F9F">
      <w:pPr>
        <w:pStyle w:val="ProductList-Offering2HeadingNoBorder"/>
        <w:outlineLvl w:val="2"/>
      </w:pPr>
      <w:bookmarkStart w:id="186" w:name="_Sec652"/>
      <w:r>
        <w:t>Sistema Operativo de Estação de Trabalho Windows</w:t>
      </w:r>
      <w:bookmarkEnd w:id="186"/>
      <w:r>
        <w:fldChar w:fldCharType="begin"/>
      </w:r>
      <w:r>
        <w:instrText xml:space="preserve"> TC "</w:instrText>
      </w:r>
      <w:bookmarkStart w:id="187" w:name="_Toc10194743"/>
      <w:r>
        <w:instrText>Sistema Operativo de Estação de Trabalho Windows</w:instrText>
      </w:r>
      <w:bookmarkEnd w:id="187"/>
      <w:r>
        <w:instrText>" \l 3</w:instrText>
      </w:r>
      <w:r>
        <w:fldChar w:fldCharType="end"/>
      </w:r>
    </w:p>
    <w:p w:rsidR="00A6465D" w:rsidRDefault="00503F9F">
      <w:pPr>
        <w:pStyle w:val="ProductList-Offering1SubSection"/>
        <w:outlineLvl w:val="3"/>
      </w:pPr>
      <w:bookmarkStart w:id="188" w:name="_Sec700"/>
      <w:r>
        <w:t>1. Disponibilidade do Programa</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A6465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6465D">
        <w:tc>
          <w:tcPr>
            <w:tcW w:w="3920" w:type="dxa"/>
            <w:tcBorders>
              <w:top w:val="single" w:sz="9" w:space="0" w:color="FFFFFF"/>
              <w:left w:val="single" w:sz="9" w:space="0" w:color="FFFFFF"/>
              <w:bottom w:val="dashed" w:sz="4" w:space="0" w:color="BFBFBF"/>
              <w:right w:val="single" w:sz="9" w:space="0" w:color="FFFFFF"/>
            </w:tcBorders>
          </w:tcPr>
          <w:p w:rsidR="00A6465D" w:rsidRDefault="00503F9F">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r>
      <w:tr w:rsidR="00A6465D">
        <w:tc>
          <w:tcPr>
            <w:tcW w:w="39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r>
      <w:tr w:rsidR="00A6465D">
        <w:tc>
          <w:tcPr>
            <w:tcW w:w="39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r>
      <w:tr w:rsidR="00A6465D">
        <w:tc>
          <w:tcPr>
            <w:tcW w:w="39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r>
      <w:tr w:rsidR="00A6465D">
        <w:tc>
          <w:tcPr>
            <w:tcW w:w="39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t>Windows 10 Enterprise E3 de SA Existente</w:t>
            </w:r>
            <w:r>
              <w:fldChar w:fldCharType="begin"/>
            </w:r>
            <w:r>
              <w:instrText xml:space="preserve"> XE "Windows 10 Enterprise E3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r>
      <w:tr w:rsidR="00A6465D">
        <w:tc>
          <w:tcPr>
            <w:tcW w:w="39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r>
      <w:tr w:rsidR="00A6465D">
        <w:tc>
          <w:tcPr>
            <w:tcW w:w="39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t xml:space="preserve">Windows 10 Enterprise E5 de SA Existente </w:t>
            </w:r>
            <w:r>
              <w:fldChar w:fldCharType="begin"/>
            </w:r>
            <w:r>
              <w:instrText xml:space="preserve"> XE "Windows 10 Enterprise E5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r>
      <w:tr w:rsidR="00A6465D">
        <w:tc>
          <w:tcPr>
            <w:tcW w:w="39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t>Suplemento do Windows 10 Enterprise E3 Por Utilizador (para Enterprise por dispositivo)</w:t>
            </w:r>
            <w:r>
              <w:fldChar w:fldCharType="begin"/>
            </w:r>
            <w:r>
              <w:instrText xml:space="preserve"> XE "Suplemento do Windows 10 Enterprise E3 Por Utilizador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r>
      <w:tr w:rsidR="00A6465D">
        <w:tc>
          <w:tcPr>
            <w:tcW w:w="39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rPr>
                <w:color w:val="000000"/>
              </w:rPr>
              <w:t>Suplemento do Windows 10 Enterprise E5 Por Utilizador (para Enterprise por dispositivo) (SL)</w:t>
            </w:r>
            <w:r>
              <w:fldChar w:fldCharType="begin"/>
            </w:r>
            <w:r>
              <w:instrText xml:space="preserve"> XE "Suplemento do Windows 10 Enterprise E5 Por Utilizador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r>
      <w:tr w:rsidR="00A6465D">
        <w:tc>
          <w:tcPr>
            <w:tcW w:w="39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r>
      <w:tr w:rsidR="00A6465D">
        <w:tc>
          <w:tcPr>
            <w:tcW w:w="39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r>
      <w:tr w:rsidR="00A6465D">
        <w:tc>
          <w:tcPr>
            <w:tcW w:w="39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r>
      <w:tr w:rsidR="00A6465D">
        <w:tc>
          <w:tcPr>
            <w:tcW w:w="39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r>
      <w:tr w:rsidR="00A6465D">
        <w:tc>
          <w:tcPr>
            <w:tcW w:w="39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t>Windows 10 Enterprise A5</w:t>
            </w:r>
            <w:r>
              <w:fldChar w:fldCharType="begin"/>
            </w:r>
            <w:r>
              <w:instrText xml:space="preserve"> XE "Windows 10 Enterprise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r>
      <w:tr w:rsidR="00A6465D">
        <w:tc>
          <w:tcPr>
            <w:tcW w:w="39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r>
      <w:tr w:rsidR="00A6465D">
        <w:tc>
          <w:tcPr>
            <w:tcW w:w="39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r>
      <w:tr w:rsidR="00A6465D">
        <w:tc>
          <w:tcPr>
            <w:tcW w:w="39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r>
      <w:tr w:rsidR="00A6465D">
        <w:tc>
          <w:tcPr>
            <w:tcW w:w="39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r>
      <w:tr w:rsidR="00A6465D">
        <w:tc>
          <w:tcPr>
            <w:tcW w:w="39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t>Atualização do Windows 10 Home para Pro para o Microsoft 365 Empresas</w:t>
            </w:r>
            <w:r>
              <w:fldChar w:fldCharType="begin"/>
            </w:r>
            <w:r>
              <w:instrText xml:space="preserve"> XE "Atualização do Windows 10 Home para Pro para o Microsoft 365 Empresas"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r>
      <w:tr w:rsidR="00A6465D">
        <w:tc>
          <w:tcPr>
            <w:tcW w:w="39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rPr>
                <w:color w:val="000000"/>
              </w:rPr>
              <w:t>Sideloading do Windows 8.1 Enterprise (Por Dispositivo)</w:t>
            </w:r>
            <w:r>
              <w:fldChar w:fldCharType="begin"/>
            </w:r>
            <w:r>
              <w:instrText xml:space="preserve"> XE "Sideloading do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r>
      <w:tr w:rsidR="00A6465D">
        <w:tc>
          <w:tcPr>
            <w:tcW w:w="39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rPr>
                <w:color w:val="000000"/>
              </w:rPr>
              <w:lastRenderedPageBreak/>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r>
      <w:tr w:rsidR="00A6465D">
        <w:tc>
          <w:tcPr>
            <w:tcW w:w="39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rPr>
                <w:color w:val="000000"/>
              </w:rPr>
              <w:t>Windows 7 ESU 2020 para o M365 (por dispositivo)</w:t>
            </w:r>
            <w:r>
              <w:fldChar w:fldCharType="begin"/>
            </w:r>
            <w:r>
              <w:instrText xml:space="preserve"> XE "Windows 7 ESU 2020 para o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r>
      <w:tr w:rsidR="00A6465D">
        <w:tc>
          <w:tcPr>
            <w:tcW w:w="3920" w:type="dxa"/>
            <w:tcBorders>
              <w:top w:val="dashed" w:sz="4" w:space="0" w:color="BFBFBF"/>
              <w:left w:val="single" w:sz="9" w:space="0" w:color="FFFFFF"/>
              <w:bottom w:val="single" w:sz="4" w:space="0" w:color="FFFFFF"/>
              <w:right w:val="single" w:sz="9" w:space="0" w:color="FFFFFF"/>
            </w:tcBorders>
          </w:tcPr>
          <w:p w:rsidR="00A6465D" w:rsidRDefault="00503F9F">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6465D" w:rsidRDefault="00503F9F">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A6465D" w:rsidRDefault="00A6465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6465D" w:rsidRDefault="00A6465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r>
    </w:tbl>
    <w:p w:rsidR="00A6465D" w:rsidRDefault="00503F9F">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638"/>
        <w:gridCol w:w="3632"/>
        <w:gridCol w:w="3646"/>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 Up Elegível: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A6465D" w:rsidRDefault="00A6465D">
      <w:pPr>
        <w:pStyle w:val="ProductList-Body"/>
      </w:pPr>
    </w:p>
    <w:p w:rsidR="00A6465D" w:rsidRDefault="00503F9F">
      <w:pPr>
        <w:pStyle w:val="ProductList-ClauseHeading"/>
        <w:outlineLvl w:val="4"/>
      </w:pPr>
      <w:r>
        <w:t>2.1 Atribuição da Licença</w:t>
      </w:r>
    </w:p>
    <w:p w:rsidR="00A6465D" w:rsidRDefault="00503F9F">
      <w:pPr>
        <w:pStyle w:val="ProductList-SubClauseHeading"/>
        <w:outlineLvl w:val="5"/>
      </w:pPr>
      <w:r>
        <w:t>2.1.1 Elegibilidade de Atribuição de Licenças Por Utilizador (Excluindo o Virtual Desktop Access)</w:t>
      </w:r>
    </w:p>
    <w:p w:rsidR="00A6465D" w:rsidRDefault="00503F9F">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rsidR="00A6465D" w:rsidRDefault="00A6465D">
      <w:pPr>
        <w:pStyle w:val="ProductList-BodyIndented"/>
      </w:pPr>
    </w:p>
    <w:p w:rsidR="00A6465D" w:rsidRDefault="00503F9F">
      <w:pPr>
        <w:pStyle w:val="ProductList-SubClauseHeading"/>
        <w:outlineLvl w:val="5"/>
      </w:pPr>
      <w:r>
        <w:t>2.1.2 Elegibilidade de Atribuição de Licenças Por Dispositivo (Excluindo o Virtual Desktop Access)</w:t>
      </w:r>
    </w:p>
    <w:p w:rsidR="00A6465D" w:rsidRDefault="00503F9F">
      <w:pPr>
        <w:pStyle w:val="ProductList-BodyIndented"/>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A atribuição de licenças Por Dispositivo é permanente, a não ser que o Cliente tenha Software Assurance para esse dispositivo.</w:t>
      </w:r>
    </w:p>
    <w:p w:rsidR="00A6465D" w:rsidRDefault="00A6465D">
      <w:pPr>
        <w:pStyle w:val="ProductList-BodyIndented"/>
      </w:pPr>
    </w:p>
    <w:p w:rsidR="00A6465D" w:rsidRDefault="00503F9F">
      <w:pPr>
        <w:pStyle w:val="ProductList-SubClauseHeading"/>
        <w:outlineLvl w:val="5"/>
      </w:pPr>
      <w:r>
        <w:t>2.1.3 Elegibilidade de Atribuição de Licenças do Virtual Desktop Access (VDA)</w:t>
      </w:r>
    </w:p>
    <w:p w:rsidR="00A6465D" w:rsidRDefault="00503F9F">
      <w:pPr>
        <w:pStyle w:val="ProductList-BodyIndented"/>
      </w:pPr>
      <w:r>
        <w:t>As licenças Por Dispositivo e Por Utilizador do podem ser atribuídas a qualquer utilizador ou dispositivo.</w:t>
      </w:r>
    </w:p>
    <w:p w:rsidR="00A6465D" w:rsidRDefault="00A6465D">
      <w:pPr>
        <w:pStyle w:val="ProductList-BodyIndented"/>
      </w:pPr>
    </w:p>
    <w:p w:rsidR="00A6465D" w:rsidRDefault="00503F9F">
      <w:pPr>
        <w:pStyle w:val="ProductList-ClauseHeading"/>
        <w:outlineLvl w:val="4"/>
      </w:pPr>
      <w:r>
        <w:t>2.2 Sistemas Operativos Qualificáveis</w:t>
      </w:r>
    </w:p>
    <w:p w:rsidR="00A6465D" w:rsidRDefault="00503F9F">
      <w:pPr>
        <w:pStyle w:val="ProductList-Body"/>
      </w:pPr>
      <w:r>
        <w:t xml:space="preserve">O software Windows adquirido através de um contrato de licenciamento em volume só pode se instalado ou ativado nos dispositivos licenciados para executarem um dos sistemas operativos (SO) qualificáveis abaixo.  </w:t>
      </w:r>
    </w:p>
    <w:p w:rsidR="00A6465D" w:rsidRDefault="00A6465D">
      <w:pPr>
        <w:pStyle w:val="ProductList-Body"/>
      </w:pPr>
    </w:p>
    <w:p w:rsidR="00A6465D" w:rsidRDefault="00503F9F">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531"/>
        <w:gridCol w:w="3821"/>
        <w:gridCol w:w="3204"/>
      </w:tblGrid>
      <w:tr w:rsidR="00A6465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jc w:val="center"/>
            </w:pPr>
            <w:r>
              <w:rPr>
                <w:color w:val="FFFFFF"/>
              </w:rPr>
              <w:t>Contrato Microsoft Cloud</w:t>
            </w:r>
          </w:p>
        </w:tc>
      </w:tr>
      <w:tr w:rsidR="00A6465D">
        <w:tc>
          <w:tcPr>
            <w:tcW w:w="3920" w:type="dxa"/>
            <w:tcBorders>
              <w:top w:val="single" w:sz="4" w:space="0" w:color="000000"/>
              <w:left w:val="single" w:sz="4" w:space="0" w:color="000000"/>
              <w:bottom w:val="single" w:sz="4" w:space="0" w:color="000000"/>
              <w:right w:val="none" w:sz="4" w:space="0" w:color="000000"/>
            </w:tcBorders>
          </w:tcPr>
          <w:p w:rsidR="00A6465D" w:rsidRDefault="00503F9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A6465D" w:rsidRDefault="00A6465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A6465D" w:rsidRDefault="00A6465D">
            <w:pPr>
              <w:pStyle w:val="ProductList-TableBody"/>
            </w:pPr>
          </w:p>
        </w:tc>
      </w:tr>
      <w:tr w:rsidR="00A6465D">
        <w:tc>
          <w:tcPr>
            <w:tcW w:w="39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3920" w:type="dxa"/>
            <w:tcBorders>
              <w:top w:val="single" w:sz="4" w:space="0" w:color="000000"/>
              <w:left w:val="single" w:sz="4" w:space="0" w:color="000000"/>
              <w:bottom w:val="single" w:sz="4" w:space="0" w:color="000000"/>
              <w:right w:val="none" w:sz="4" w:space="0" w:color="000000"/>
            </w:tcBorders>
          </w:tcPr>
          <w:p w:rsidR="00A6465D" w:rsidRDefault="00503F9F">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A6465D" w:rsidRDefault="00A6465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A6465D" w:rsidRDefault="00A6465D">
            <w:pPr>
              <w:pStyle w:val="ProductList-TableBody"/>
              <w:jc w:val="center"/>
            </w:pPr>
          </w:p>
        </w:tc>
      </w:tr>
      <w:tr w:rsidR="00A6465D">
        <w:tc>
          <w:tcPr>
            <w:tcW w:w="39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r>
    </w:tbl>
    <w:p w:rsidR="00A6465D" w:rsidRDefault="00A6465D">
      <w:pPr>
        <w:pStyle w:val="ProductList-BodyIndented"/>
      </w:pPr>
    </w:p>
    <w:p w:rsidR="00A6465D" w:rsidRDefault="00503F9F">
      <w:pPr>
        <w:pStyle w:val="ProductList-SubClauseHeading"/>
        <w:outlineLvl w:val="5"/>
      </w:pPr>
      <w:r>
        <w:t>2.2.2 SO Qualificável – Licenças Por Dispositivo (Excluindo as Licenças do Virtual Desktop Access)</w:t>
      </w:r>
    </w:p>
    <w:p w:rsidR="00A6465D" w:rsidRDefault="00503F9F">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A6465D" w:rsidRDefault="00A6465D">
      <w:pPr>
        <w:pStyle w:val="ProductList-BodyIndented"/>
      </w:pPr>
    </w:p>
    <w:tbl>
      <w:tblPr>
        <w:tblStyle w:val="PURTable0"/>
        <w:tblW w:w="0" w:type="dxa"/>
        <w:tblLook w:val="04A0" w:firstRow="1" w:lastRow="0" w:firstColumn="1" w:lastColumn="0" w:noHBand="0" w:noVBand="1"/>
      </w:tblPr>
      <w:tblGrid>
        <w:gridCol w:w="3449"/>
        <w:gridCol w:w="1421"/>
        <w:gridCol w:w="1421"/>
        <w:gridCol w:w="1468"/>
        <w:gridCol w:w="1398"/>
        <w:gridCol w:w="1399"/>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jc w:val="center"/>
            </w:pPr>
            <w:r>
              <w:rPr>
                <w:color w:val="FFFFFF"/>
              </w:rPr>
              <w:t>Academic e Charity</w:t>
            </w:r>
          </w:p>
        </w:tc>
      </w:tr>
      <w:tr w:rsidR="00A6465D">
        <w:tc>
          <w:tcPr>
            <w:tcW w:w="4040" w:type="dxa"/>
            <w:tcBorders>
              <w:top w:val="single" w:sz="4" w:space="0" w:color="000000"/>
              <w:left w:val="single" w:sz="4" w:space="0" w:color="000000"/>
              <w:bottom w:val="single" w:sz="4" w:space="0" w:color="000000"/>
              <w:right w:val="none" w:sz="4" w:space="0" w:color="000000"/>
            </w:tcBorders>
          </w:tcPr>
          <w:p w:rsidR="00A6465D" w:rsidRDefault="00503F9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6465D" w:rsidRDefault="00A646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465D" w:rsidRDefault="00A646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465D" w:rsidRDefault="00A646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465D" w:rsidRDefault="00A646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6465D" w:rsidRDefault="00A6465D">
            <w:pPr>
              <w:pStyle w:val="ProductList-TableBody"/>
              <w:jc w:val="center"/>
            </w:pP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4040" w:type="dxa"/>
            <w:tcBorders>
              <w:top w:val="single" w:sz="4" w:space="0" w:color="000000"/>
              <w:left w:val="single" w:sz="4" w:space="0" w:color="000000"/>
              <w:bottom w:val="single" w:sz="4" w:space="0" w:color="000000"/>
              <w:right w:val="none" w:sz="4" w:space="0" w:color="000000"/>
            </w:tcBorders>
          </w:tcPr>
          <w:p w:rsidR="00A6465D" w:rsidRDefault="00503F9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6465D" w:rsidRDefault="00A646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465D" w:rsidRDefault="00A646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465D" w:rsidRDefault="00A646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465D" w:rsidRDefault="00A646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6465D" w:rsidRDefault="00A6465D">
            <w:pPr>
              <w:pStyle w:val="ProductList-TableBody"/>
              <w:jc w:val="center"/>
            </w:pP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4040" w:type="dxa"/>
            <w:tcBorders>
              <w:top w:val="single" w:sz="4" w:space="0" w:color="000000"/>
              <w:left w:val="single" w:sz="4" w:space="0" w:color="000000"/>
              <w:bottom w:val="single" w:sz="4" w:space="0" w:color="000000"/>
              <w:right w:val="none" w:sz="4" w:space="0" w:color="000000"/>
            </w:tcBorders>
          </w:tcPr>
          <w:p w:rsidR="00A6465D" w:rsidRDefault="00503F9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6465D" w:rsidRDefault="00A646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465D" w:rsidRDefault="00A646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465D" w:rsidRDefault="00A646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465D" w:rsidRDefault="00A646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6465D" w:rsidRDefault="00A6465D">
            <w:pPr>
              <w:pStyle w:val="ProductList-TableBody"/>
              <w:jc w:val="center"/>
            </w:pP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4040" w:type="dxa"/>
            <w:tcBorders>
              <w:top w:val="single" w:sz="4" w:space="0" w:color="000000"/>
              <w:left w:val="single" w:sz="4" w:space="0" w:color="000000"/>
              <w:bottom w:val="single" w:sz="4" w:space="0" w:color="000000"/>
              <w:right w:val="none" w:sz="4" w:space="0" w:color="000000"/>
            </w:tcBorders>
          </w:tcPr>
          <w:p w:rsidR="00A6465D" w:rsidRDefault="00503F9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6465D" w:rsidRDefault="00A646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465D" w:rsidRDefault="00A646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465D" w:rsidRDefault="00A646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465D" w:rsidRDefault="00A646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6465D" w:rsidRDefault="00A6465D">
            <w:pPr>
              <w:pStyle w:val="ProductList-TableBody"/>
              <w:jc w:val="center"/>
            </w:pP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lastRenderedPageBreak/>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4040" w:type="dxa"/>
            <w:tcBorders>
              <w:top w:val="single" w:sz="4" w:space="0" w:color="000000"/>
              <w:left w:val="single" w:sz="4" w:space="0" w:color="000000"/>
              <w:bottom w:val="single" w:sz="4" w:space="0" w:color="000000"/>
              <w:right w:val="none" w:sz="4" w:space="0" w:color="000000"/>
            </w:tcBorders>
          </w:tcPr>
          <w:p w:rsidR="00A6465D" w:rsidRDefault="00503F9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6465D" w:rsidRDefault="00A646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465D" w:rsidRDefault="00A646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465D" w:rsidRDefault="00A646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465D" w:rsidRDefault="00A646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6465D" w:rsidRDefault="00A6465D">
            <w:pPr>
              <w:pStyle w:val="ProductList-TableBody"/>
              <w:jc w:val="center"/>
            </w:pP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4040" w:type="dxa"/>
            <w:tcBorders>
              <w:top w:val="single" w:sz="4" w:space="0" w:color="000000"/>
              <w:left w:val="single" w:sz="4" w:space="0" w:color="000000"/>
              <w:bottom w:val="single" w:sz="4" w:space="0" w:color="000000"/>
              <w:right w:val="none" w:sz="4" w:space="0" w:color="000000"/>
            </w:tcBorders>
          </w:tcPr>
          <w:p w:rsidR="00A6465D" w:rsidRDefault="00503F9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6465D" w:rsidRDefault="00A646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465D" w:rsidRDefault="00A646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465D" w:rsidRDefault="00A646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465D" w:rsidRDefault="00A646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6465D" w:rsidRDefault="00A6465D">
            <w:pPr>
              <w:pStyle w:val="ProductList-TableBody"/>
              <w:jc w:val="center"/>
            </w:pP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4040" w:type="dxa"/>
            <w:tcBorders>
              <w:top w:val="single" w:sz="4" w:space="0" w:color="000000"/>
              <w:left w:val="single" w:sz="4" w:space="0" w:color="000000"/>
              <w:bottom w:val="single" w:sz="4" w:space="0" w:color="000000"/>
              <w:right w:val="none" w:sz="4" w:space="0" w:color="000000"/>
            </w:tcBorders>
          </w:tcPr>
          <w:p w:rsidR="00A6465D" w:rsidRDefault="00503F9F">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A6465D" w:rsidRDefault="00A646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465D" w:rsidRDefault="00A646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465D" w:rsidRDefault="00A646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6465D" w:rsidRDefault="00A646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6465D" w:rsidRDefault="00A6465D">
            <w:pPr>
              <w:pStyle w:val="ProductList-TableBody"/>
              <w:jc w:val="center"/>
            </w:pP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bl>
    <w:p w:rsidR="00A6465D" w:rsidRDefault="00503F9F">
      <w:pPr>
        <w:pStyle w:val="ProductList-BodyIndented"/>
      </w:pPr>
      <w:r>
        <w:rPr>
          <w:i/>
          <w:vertAlign w:val="superscript"/>
        </w:rPr>
        <w:t>1</w:t>
      </w:r>
      <w:r>
        <w:rPr>
          <w:i/>
        </w:rPr>
        <w:t xml:space="preserve">Também aplicável a Dispositivos Qualificados adquiridos através de fusão ou aquisição </w:t>
      </w:r>
    </w:p>
    <w:p w:rsidR="00A6465D" w:rsidRDefault="00503F9F">
      <w:pPr>
        <w:pStyle w:val="ProductList-BodyIndented"/>
      </w:pPr>
      <w:r>
        <w:rPr>
          <w:i/>
          <w:vertAlign w:val="superscript"/>
        </w:rPr>
        <w:t>2</w:t>
      </w:r>
      <w:r>
        <w:rPr>
          <w:i/>
        </w:rPr>
        <w:t xml:space="preserve">O macOS deve ser pré-instalado pelo fabricante autorizado antes da venda inicial do dispositivo. </w:t>
      </w:r>
    </w:p>
    <w:p w:rsidR="00A6465D" w:rsidRDefault="00A6465D">
      <w:pPr>
        <w:pStyle w:val="ProductList-BodyIndented"/>
      </w:pPr>
    </w:p>
    <w:p w:rsidR="00A6465D" w:rsidRDefault="00503F9F">
      <w:pPr>
        <w:pStyle w:val="ProductList-SubClauseHeading"/>
        <w:outlineLvl w:val="5"/>
      </w:pPr>
      <w:r>
        <w:t>2.2.3 SO Qualificável de Utilização Restrita – Licenças Por Dispositivo</w:t>
      </w:r>
    </w:p>
    <w:p w:rsidR="00A6465D" w:rsidRDefault="00A6465D">
      <w:pPr>
        <w:pStyle w:val="ProductList-BodyIndented"/>
      </w:pPr>
    </w:p>
    <w:tbl>
      <w:tblPr>
        <w:tblStyle w:val="PURTable0"/>
        <w:tblW w:w="0" w:type="dxa"/>
        <w:tblLook w:val="04A0" w:firstRow="1" w:lastRow="0" w:firstColumn="1" w:lastColumn="0" w:noHBand="0" w:noVBand="1"/>
      </w:tblPr>
      <w:tblGrid>
        <w:gridCol w:w="3944"/>
        <w:gridCol w:w="1648"/>
        <w:gridCol w:w="1648"/>
        <w:gridCol w:w="1686"/>
        <w:gridCol w:w="1630"/>
      </w:tblGrid>
      <w:tr w:rsidR="00A6465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jc w:val="center"/>
            </w:pPr>
            <w:r>
              <w:rPr>
                <w:color w:val="FFFFFF"/>
              </w:rPr>
              <w:t>Academic e Charity</w:t>
            </w:r>
          </w:p>
        </w:tc>
      </w:tr>
      <w:tr w:rsidR="00A6465D">
        <w:tc>
          <w:tcPr>
            <w:tcW w:w="46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46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46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46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46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46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46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46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46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46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bl>
    <w:p w:rsidR="00A6465D" w:rsidRDefault="00503F9F">
      <w:pPr>
        <w:pStyle w:val="ProductList-BodyIndented"/>
      </w:pPr>
      <w:r>
        <w:rPr>
          <w:i/>
          <w:vertAlign w:val="superscript"/>
        </w:rPr>
        <w:t>1</w:t>
      </w:r>
      <w:r>
        <w:rPr>
          <w:i/>
        </w:rPr>
        <w:t xml:space="preserve">Também aplicável a Dispositivos Qualificados adquiridos através de fusão ou aquisição </w:t>
      </w:r>
    </w:p>
    <w:p w:rsidR="00A6465D" w:rsidRDefault="00A6465D">
      <w:pPr>
        <w:pStyle w:val="ProductList-BodyIndented"/>
      </w:pPr>
    </w:p>
    <w:p w:rsidR="00A6465D" w:rsidRDefault="00503F9F">
      <w:pPr>
        <w:pStyle w:val="ProductList-BodyIndented"/>
      </w:pPr>
      <w:r>
        <w:rPr>
          <w:b/>
        </w:rPr>
        <w:t>2.2.3.1 Sistemas Operativos (OS) Qualificáveis de Utilização Restrita</w:t>
      </w:r>
    </w:p>
    <w:p w:rsidR="00A6465D" w:rsidRDefault="00503F9F">
      <w:pPr>
        <w:pStyle w:val="ProductList-BodyIndented"/>
      </w:pPr>
      <w: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rsidR="00A6465D" w:rsidRDefault="00A6465D">
      <w:pPr>
        <w:pStyle w:val="ProductList-BodyIndented"/>
      </w:pPr>
    </w:p>
    <w:p w:rsidR="00A6465D" w:rsidRDefault="00503F9F">
      <w:pPr>
        <w:pStyle w:val="ProductList-BodyIndented"/>
      </w:pPr>
      <w:r>
        <w:rPr>
          <w:b/>
        </w:rPr>
        <w:t>2.2.3.2 Restrição à Aquisição do Software Assurance para Sistemas Operativos Qualificáveis de Utilização Restrita</w:t>
      </w:r>
    </w:p>
    <w:p w:rsidR="00A6465D" w:rsidRDefault="00503F9F">
      <w:pPr>
        <w:pStyle w:val="ProductList-BodyIndented"/>
      </w:pPr>
      <w:r>
        <w:t>O Software Assurance não pode ser adquirido para os dispositivos licenciados com Sistemas Operativos Qualificáveis de Utilização Restrita. Esta limitação não é aplicável aos dispositivos licenciados com o Windows 10 IoT para Clientes de Retalho ou Magros.</w:t>
      </w:r>
    </w:p>
    <w:p w:rsidR="00A6465D" w:rsidRDefault="00A6465D">
      <w:pPr>
        <w:pStyle w:val="ProductList-BodyIndented"/>
      </w:pPr>
    </w:p>
    <w:p w:rsidR="00A6465D" w:rsidRDefault="00503F9F">
      <w:pPr>
        <w:pStyle w:val="ProductList-ClauseHeading"/>
        <w:outlineLvl w:val="4"/>
      </w:pPr>
      <w:r>
        <w:t>2.3 Combinação das Licenças Por Utilizador e Por Dispositivo nas Inscrições Enterprise</w:t>
      </w:r>
    </w:p>
    <w:p w:rsidR="00A6465D" w:rsidRDefault="00503F9F">
      <w:pPr>
        <w:pStyle w:val="ProductList-Body"/>
      </w:pPr>
      <w: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rsidR="00A6465D" w:rsidRDefault="00A6465D">
      <w:pPr>
        <w:pStyle w:val="ProductList-Body"/>
      </w:pPr>
    </w:p>
    <w:p w:rsidR="00A6465D" w:rsidRDefault="00503F9F">
      <w:pPr>
        <w:pStyle w:val="ProductList-ClauseHeading"/>
        <w:outlineLvl w:val="4"/>
      </w:pPr>
      <w:r>
        <w:t>2.4 Atualizações do Windows Pro/Enterprise Desprovidas de Versões para a República Popular da China</w:t>
      </w:r>
    </w:p>
    <w:p w:rsidR="00A6465D" w:rsidRDefault="00503F9F">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o Windows Enterprise e 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Licenças desprovidas de versões para o Windows Enterprise e o Windows Professional.</w:t>
      </w:r>
    </w:p>
    <w:p w:rsidR="00A6465D" w:rsidRDefault="00A6465D">
      <w:pPr>
        <w:pStyle w:val="ProductList-Body"/>
      </w:pPr>
    </w:p>
    <w:p w:rsidR="00A6465D" w:rsidRDefault="00503F9F">
      <w:pPr>
        <w:pStyle w:val="ProductList-ClauseHeading"/>
        <w:outlineLvl w:val="4"/>
      </w:pPr>
      <w:r>
        <w:lastRenderedPageBreak/>
        <w:t>2.5 Re-imaging de Terceiros</w:t>
      </w:r>
    </w:p>
    <w:p w:rsidR="00A6465D" w:rsidRDefault="00503F9F">
      <w:pPr>
        <w:pStyle w:val="ProductList-Body"/>
      </w:pPr>
      <w:r>
        <w:t xml:space="preserve">Antes de terceiros poderem efetuar o re-imaging dos dispositivos de um Cliente, este deve fornecer aos terceiros a documentação escrita que demonstra que possui as licenças necessárias para a instalação. </w:t>
      </w:r>
    </w:p>
    <w:p w:rsidR="00A6465D" w:rsidRDefault="00A6465D">
      <w:pPr>
        <w:pStyle w:val="ProductList-Body"/>
      </w:pPr>
    </w:p>
    <w:p w:rsidR="00A6465D" w:rsidRDefault="00503F9F">
      <w:pPr>
        <w:pStyle w:val="ProductList-ClauseHeading"/>
        <w:outlineLvl w:val="4"/>
      </w:pPr>
      <w:r>
        <w:t>2.6 Opções de Execução Regionais</w:t>
      </w:r>
    </w:p>
    <w:p w:rsidR="00A6465D" w:rsidRDefault="00503F9F">
      <w:pPr>
        <w:pStyle w:val="ProductList-SubClauseHeading"/>
        <w:outlineLvl w:val="5"/>
      </w:pPr>
      <w:r>
        <w:t>2.6.1 Edições do Windows KN</w:t>
      </w:r>
    </w:p>
    <w:p w:rsidR="00A6465D" w:rsidRDefault="00503F9F">
      <w:pPr>
        <w:pStyle w:val="ProductList-BodyIndented"/>
      </w:pPr>
      <w:r>
        <w:t>Os clientes localizados na Coreia que tenham uma inscrição ou um contrato de licenciamento em volume ativo podem adquirir suportes de dados para as edições do Windows KN para implementação e utilização na Coreia. Não é permitida outra utilização.</w:t>
      </w:r>
    </w:p>
    <w:p w:rsidR="00A6465D" w:rsidRDefault="00A6465D">
      <w:pPr>
        <w:pStyle w:val="ProductList-BodyIndented"/>
      </w:pPr>
    </w:p>
    <w:p w:rsidR="00A6465D" w:rsidRDefault="00503F9F">
      <w:pPr>
        <w:pStyle w:val="ProductList-SubClauseHeading"/>
        <w:outlineLvl w:val="5"/>
      </w:pPr>
      <w:r>
        <w:t>2.6.2 Edições Windows N (Não inclui o Windows Media Player)</w:t>
      </w:r>
    </w:p>
    <w:p w:rsidR="00A6465D" w:rsidRDefault="00503F9F">
      <w:pPr>
        <w:pStyle w:val="ProductList-BodyIndented"/>
      </w:pPr>
      <w:r>
        <w:t>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(Para fins de Open License, um “contrato ativo” está associado a um Número de Autorização de Open License ativo.)</w:t>
      </w:r>
    </w:p>
    <w:p w:rsidR="00A6465D" w:rsidRDefault="00A6465D">
      <w:pPr>
        <w:pStyle w:val="ProductList-BodyIndented"/>
      </w:pPr>
    </w:p>
    <w:p w:rsidR="00A6465D" w:rsidRDefault="00503F9F">
      <w:pPr>
        <w:pStyle w:val="ProductList-ClauseHeading"/>
        <w:outlineLvl w:val="4"/>
      </w:pPr>
      <w:r>
        <w:t>2.7 Windows Embedded 8 Standard Enterprise Kit</w:t>
      </w:r>
    </w:p>
    <w:p w:rsidR="00A6465D" w:rsidRDefault="00503F9F">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rsidR="00A6465D" w:rsidRDefault="00A6465D">
      <w:pPr>
        <w:pStyle w:val="ProductList-Body"/>
      </w:pPr>
    </w:p>
    <w:p w:rsidR="00A6465D" w:rsidRDefault="00503F9F">
      <w:pPr>
        <w:pStyle w:val="ProductList-ClauseHeading"/>
        <w:outlineLvl w:val="4"/>
      </w:pPr>
      <w:r>
        <w:t>2.8 Elegibilidade de Aquisição da Atualização do Windows 10 Home para Pro para o Microsoft 365 Empresas</w:t>
      </w:r>
    </w:p>
    <w:p w:rsidR="00A6465D" w:rsidRDefault="00503F9F">
      <w:pPr>
        <w:pStyle w:val="ProductList-Body"/>
      </w:pPr>
      <w:r>
        <w:t>Os clientes na Austrália, Canadá, Islândia, Japão, Nova Zelândia, Noruega, Suíça, E.U.A. ou qualquer país na União Europeia Union podem licenciar a Atualização do Windows 10 Home para Pro para o Microsoft 365 Empresas em qualquer quantidade até ao respetivo número de subscrições do Microsoft 365 Empresas. Sem prejuízo da Secção 2.2 Sistemas Operativos Qualificáveis, o Cliente pode instalar a Atualização do Windows 10 Home para Pro para o software Microsoft 365 Empresas licenciado com o Windows Home versão 7 ou posterior.</w:t>
      </w:r>
    </w:p>
    <w:p w:rsidR="00A6465D" w:rsidRDefault="00A6465D">
      <w:pPr>
        <w:pStyle w:val="ProductList-Body"/>
      </w:pPr>
    </w:p>
    <w:p w:rsidR="00A6465D" w:rsidRDefault="00503F9F">
      <w:pPr>
        <w:pStyle w:val="ProductList-ClauseHeading"/>
        <w:outlineLvl w:val="4"/>
      </w:pPr>
      <w:r>
        <w:t>2.9 Elegibilidade de Aquisição para Licenciamento de Direitos do Windows 10 Home para Pro para E3/E5</w:t>
      </w:r>
    </w:p>
    <w:p w:rsidR="00A6465D" w:rsidRDefault="00503F9F">
      <w:pPr>
        <w:pStyle w:val="ProductList-SubClauseHeading"/>
        <w:outlineLvl w:val="5"/>
      </w:pPr>
      <w:r>
        <w:t>2.9.1 Pré-requisitos</w:t>
      </w:r>
    </w:p>
    <w:p w:rsidR="00A6465D" w:rsidRDefault="00503F9F">
      <w:pPr>
        <w:pStyle w:val="ProductList-BodyIndented"/>
      </w:pPr>
      <w: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rsidR="00A6465D" w:rsidRDefault="00503F9F" w:rsidP="00503F9F">
      <w:pPr>
        <w:pStyle w:val="ProductList-Bullet"/>
        <w:numPr>
          <w:ilvl w:val="1"/>
          <w:numId w:val="23"/>
        </w:numPr>
      </w:pPr>
      <w:r>
        <w:t xml:space="preserve">Windows 10 Enterprise por dispositivo com cobertura SA ativa </w:t>
      </w:r>
    </w:p>
    <w:p w:rsidR="00A6465D" w:rsidRDefault="00503F9F" w:rsidP="00503F9F">
      <w:pPr>
        <w:pStyle w:val="ProductList-Bullet"/>
        <w:numPr>
          <w:ilvl w:val="1"/>
          <w:numId w:val="23"/>
        </w:numPr>
      </w:pPr>
      <w:r>
        <w:t>SLs do Windows 10 Enterprise E3/E5</w:t>
      </w:r>
    </w:p>
    <w:p w:rsidR="00A6465D" w:rsidRDefault="00A6465D">
      <w:pPr>
        <w:pStyle w:val="ProductList-BodyIndented"/>
      </w:pPr>
    </w:p>
    <w:p w:rsidR="00A6465D" w:rsidRDefault="00503F9F">
      <w:pPr>
        <w:pStyle w:val="ProductList-SubClauseHeading"/>
        <w:outlineLvl w:val="5"/>
      </w:pPr>
      <w:r>
        <w:t>2.9.2 Requisitos de Encomenda</w:t>
      </w:r>
    </w:p>
    <w:p w:rsidR="00A6465D" w:rsidRDefault="00503F9F">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rsidR="00A6465D" w:rsidRDefault="00503F9F" w:rsidP="00503F9F">
      <w:pPr>
        <w:pStyle w:val="ProductList-Bullet"/>
        <w:numPr>
          <w:ilvl w:val="1"/>
          <w:numId w:val="24"/>
        </w:numPr>
      </w:pPr>
      <w:r>
        <w:t xml:space="preserve">Está licenciado com o Windows 10 Enterprise por dispositivo, ou </w:t>
      </w:r>
    </w:p>
    <w:p w:rsidR="00A6465D" w:rsidRDefault="00503F9F" w:rsidP="00503F9F">
      <w:pPr>
        <w:pStyle w:val="ProductList-Bullet"/>
        <w:numPr>
          <w:ilvl w:val="1"/>
          <w:numId w:val="24"/>
        </w:numPr>
      </w:pPr>
      <w:r>
        <w:t>No qual o Pro ou Enterprise está instalado e é utilizado por um Utilizador Licenciado do Windows 10 Enterprise E3/E5</w:t>
      </w:r>
    </w:p>
    <w:p w:rsidR="00A6465D" w:rsidRDefault="00A6465D">
      <w:pPr>
        <w:pStyle w:val="ProductList-BodyIndented"/>
      </w:pPr>
    </w:p>
    <w:p w:rsidR="00A6465D" w:rsidRDefault="00503F9F">
      <w:pPr>
        <w:pStyle w:val="ProductList-SubClauseHeading"/>
        <w:outlineLvl w:val="5"/>
      </w:pPr>
      <w:r>
        <w:t>2.9.3 Restrições à Licença</w:t>
      </w:r>
    </w:p>
    <w:p w:rsidR="00A6465D" w:rsidRDefault="00503F9F">
      <w:pPr>
        <w:pStyle w:val="ProductList-BodyIndented"/>
      </w:pPr>
      <w:r>
        <w:t>Esta licença não inclui os direitos de instalar ou executar uma Instância de qualquer versão anterior do Windows 10 Pro. Os direitos de reatribuição são aplicáveis apenas a um dispositivo de substituição com um SO elegível Pro ou Enterprise.</w:t>
      </w:r>
    </w:p>
    <w:p w:rsidR="00A6465D" w:rsidRDefault="00A6465D">
      <w:pPr>
        <w:pStyle w:val="ProductList-BodyIndented"/>
      </w:pPr>
    </w:p>
    <w:p w:rsidR="00A6465D" w:rsidRDefault="00503F9F">
      <w:pPr>
        <w:pStyle w:val="ProductList-ClauseHeading"/>
        <w:outlineLvl w:val="4"/>
      </w:pPr>
      <w:r>
        <w:t>2.10 Atualizações Automáticas</w:t>
      </w:r>
    </w:p>
    <w:p w:rsidR="00A6465D" w:rsidRDefault="00503F9F">
      <w:pPr>
        <w:pStyle w:val="ProductList-Body"/>
      </w:pPr>
      <w: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rsidR="00A6465D" w:rsidRDefault="00A6465D">
      <w:pPr>
        <w:pStyle w:val="ProductList-Body"/>
      </w:pPr>
    </w:p>
    <w:p w:rsidR="00A6465D" w:rsidRDefault="00503F9F">
      <w:pPr>
        <w:pStyle w:val="ProductList-ClauseHeading"/>
        <w:outlineLvl w:val="4"/>
      </w:pPr>
      <w:r>
        <w:t>2.11 Windows 7 ESU (Atualizações de Segurança Expandidas)</w:t>
      </w:r>
    </w:p>
    <w:p w:rsidR="00A6465D" w:rsidRDefault="00503F9F">
      <w:pPr>
        <w:pStyle w:val="ProductList-Body"/>
      </w:pPr>
      <w:r>
        <w:t xml:space="preserve">O Cliente pode adquirir licenças ESU do Windows 7 numa base por utilizador. Os dispositivos com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abrangido por ESU ou acedendo 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abrangidos por ESU têm de estar licenciados com o Windows 7 ESU para o respetivo ano de cobertura. Os dispositivos não necessitam uma licença ESU para acederem a OSEs do Windows 7 abrangidos por ESU com o Windows Virtual Desktop no Azure. As licenças do Windows 7 ESU 2020/2021/2022 para o M365 apenas podem ser atribuídas a dispositivos com Software Assurance ativo ou utilizadas exclusivamente por utilizadores com SLs do Windows Enterprise ou do M365. As licenças do Windows 7 ESU 2020/2021/2022 podem ser atribuídas a qualquer dispositivo. As licenças do Windows 7 ESU 2021 e 2022 e do Windows 7 ESU 2021 e 2022 para o M365 apenas podem ser atribuídas a dispositivos também licenciados com ESU(s) para o(s) ano(s) anterior(es). </w:t>
      </w:r>
    </w:p>
    <w:p w:rsidR="00A6465D" w:rsidRDefault="00A6465D">
      <w:pPr>
        <w:pStyle w:val="ProductList-Body"/>
      </w:pPr>
    </w:p>
    <w:p w:rsidR="00A6465D" w:rsidRDefault="00A6465D">
      <w:pPr>
        <w:pStyle w:val="ProductList-Body"/>
      </w:pPr>
    </w:p>
    <w:p w:rsidR="00A6465D" w:rsidRDefault="00503F9F">
      <w:pPr>
        <w:pStyle w:val="ProductList-ClauseHeading"/>
        <w:outlineLvl w:val="4"/>
      </w:pPr>
      <w:r>
        <w:lastRenderedPageBreak/>
        <w:t>2.12 Programas Academic e Charity</w:t>
      </w:r>
    </w:p>
    <w:p w:rsidR="00A6465D" w:rsidRDefault="00503F9F">
      <w:pPr>
        <w:pStyle w:val="ProductList-SubClauseHeading"/>
        <w:outlineLvl w:val="5"/>
      </w:pPr>
      <w:r>
        <w:t>2.12.1 Atribuição da Licença</w:t>
      </w:r>
    </w:p>
    <w:p w:rsidR="00A6465D" w:rsidRDefault="00503F9F">
      <w:pPr>
        <w:pStyle w:val="ProductList-BodyIndented"/>
      </w:pPr>
      <w:r>
        <w:rPr>
          <w:b/>
        </w:rPr>
        <w:t>2.12.1.1 Atribuição de Licenças Por Utilizador</w:t>
      </w:r>
    </w:p>
    <w:p w:rsidR="00A6465D" w:rsidRDefault="00503F9F">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w:t>
      </w:r>
    </w:p>
    <w:p w:rsidR="00A6465D" w:rsidRDefault="00A6465D">
      <w:pPr>
        <w:pStyle w:val="ProductList-BodyIndented"/>
      </w:pPr>
    </w:p>
    <w:p w:rsidR="00A6465D" w:rsidRDefault="00503F9F">
      <w:pPr>
        <w:pStyle w:val="ProductList-BodyIndented"/>
      </w:pPr>
      <w:r>
        <w:rPr>
          <w:b/>
        </w:rPr>
        <w:t>2.12.1.2 Atribuição de Licenças Por Dispositivo</w:t>
      </w:r>
    </w:p>
    <w:p w:rsidR="00A6465D" w:rsidRDefault="00503F9F">
      <w:pPr>
        <w:pStyle w:val="ProductList-BodyIndented"/>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atribuição de licenças Por Dispositivo é permanente, a não ser que o Cliente tenha Software Assurance para esse dispositivo. </w:t>
      </w:r>
    </w:p>
    <w:p w:rsidR="00A6465D" w:rsidRDefault="00A6465D">
      <w:pPr>
        <w:pStyle w:val="ProductList-BodyIndented"/>
      </w:pPr>
    </w:p>
    <w:p w:rsidR="00A6465D" w:rsidRDefault="00503F9F">
      <w:pPr>
        <w:pStyle w:val="ProductList-SubClauseHeading"/>
        <w:outlineLvl w:val="5"/>
      </w:pPr>
      <w:r>
        <w:t>2.12.2 Programa Academic - Direitos do Windows Edition</w:t>
      </w:r>
    </w:p>
    <w:p w:rsidR="00A6465D" w:rsidRDefault="00503F9F">
      <w:pPr>
        <w:pStyle w:val="ProductList-BodyIndented"/>
      </w:pPr>
      <w:r>
        <w:t>As licenças Windows Education incluem direitos de instalação ou ativação do Windows Enterprise em vez do Windows Education.</w:t>
      </w:r>
    </w:p>
    <w:p w:rsidR="00A6465D" w:rsidRDefault="00A6465D">
      <w:pPr>
        <w:pStyle w:val="ProductList-BodyIndented"/>
      </w:pPr>
    </w:p>
    <w:p w:rsidR="00A6465D" w:rsidRDefault="00503F9F">
      <w:pPr>
        <w:pStyle w:val="ProductList-SubClauseHeading"/>
        <w:outlineLvl w:val="5"/>
      </w:pPr>
      <w:r>
        <w:t>2.12.3 Utilização do Laboratório e da Biblioteca</w:t>
      </w:r>
    </w:p>
    <w:p w:rsidR="00A6465D" w:rsidRDefault="00503F9F">
      <w:pPr>
        <w:pStyle w:val="ProductList-BodyIndented"/>
      </w:pPr>
      <w:r>
        <w:t xml:space="preserve">As instituições com o Windows Education E3/E5 ou o Windows 10 Education (por dispositivo) atribuído a todos os docentes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Windows 10 Education, Windows 10 Enterprise ou Windows 10 Pro Academic em qualquer biblioteca ou laboratório de acesso livre na Organização da Instituição. A utilização do software está sujeita aos termos de Licenciamento para o Windows 10 Education. Esta disposição não se aplica às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adquiridas ao abrigo do Contrato Microsoft Cloud.</w:t>
      </w:r>
    </w:p>
    <w:p w:rsidR="00A6465D" w:rsidRDefault="00A6465D">
      <w:pPr>
        <w:pStyle w:val="ProductList-BodyIndented"/>
      </w:pPr>
    </w:p>
    <w:p w:rsidR="00A6465D" w:rsidRDefault="00503F9F">
      <w:pPr>
        <w:pStyle w:val="ProductList-SubClauseHeading"/>
        <w:outlineLvl w:val="5"/>
      </w:pPr>
      <w:r>
        <w:t>2.12.4 Dispositivos Partilhados</w:t>
      </w:r>
    </w:p>
    <w:p w:rsidR="00A6465D" w:rsidRDefault="00503F9F">
      <w:pPr>
        <w:pStyle w:val="ProductList-BodyIndented"/>
      </w:pPr>
      <w:r>
        <w:t xml:space="preserve">As instituições com o Windows Education E3/E5 atribuído a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estão licenciadas para executar o Windows 10 Education, Windows 10 Enterprise ou Windows 10 Pro Academic em qualquer dispositivo partilhado com um sistema operativo elegível na Organização da Instituição. Para efeitos da presente subsecção, dispositivo partilhado designa um dispositivo não utilizado pela mesma pessoa durante mais de 50% do tempo durante um único dia de trabalho e não atribuído a qualquer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como dispositivo de trabalho principal. A utilização do Windows em dispositivos partilhados não conta como utilização de um Produto de Plataforma de Educação ao abrigo da Inscrição no Education Solutions. A utilização do software está sujeita aos termos de Licenciamento para o Windows 10 Education.</w:t>
      </w:r>
    </w:p>
    <w:p w:rsidR="00A6465D" w:rsidRDefault="00A6465D">
      <w:pPr>
        <w:pStyle w:val="ProductList-BodyIndented"/>
      </w:pPr>
    </w:p>
    <w:p w:rsidR="00A6465D" w:rsidRDefault="00503F9F">
      <w:pPr>
        <w:pStyle w:val="ProductList-SubClauseHeading"/>
        <w:outlineLvl w:val="5"/>
      </w:pPr>
      <w:r>
        <w:t>2.12.5 Restrições ao SO Starter Edition para Programas Academic</w:t>
      </w:r>
    </w:p>
    <w:p w:rsidR="00A6465D" w:rsidRDefault="00503F9F">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rsidR="00A6465D" w:rsidRDefault="00A6465D">
      <w:pPr>
        <w:pStyle w:val="ProductList-BodyIndented"/>
      </w:pPr>
    </w:p>
    <w:p w:rsidR="00A6465D" w:rsidRDefault="00503F9F">
      <w:pPr>
        <w:pStyle w:val="ProductList-SubClauseHeading"/>
        <w:outlineLvl w:val="5"/>
      </w:pPr>
      <w:r>
        <w:t>2.12.6 Benefício Fim de Curso</w:t>
      </w:r>
    </w:p>
    <w:p w:rsidR="00A6465D" w:rsidRDefault="00503F9F">
      <w:pPr>
        <w:pStyle w:val="ProductList-BodyIndented"/>
      </w:pPr>
      <w:r>
        <w:t xml:space="preserve">As instituições com uma Enrollment for Education Solutions vigente podem, em qualquer altura do período da Inscrição, transferir uma licença Windows Education do Estudante quando esse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passa a ser um Licenciado se 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instalar ou ativar o Windows Education num dispositivo propriedade do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durante o período de inscrição na instituição. A Instituição deve disponibilizar a cada Licenciado um contrato de licença sob a forma fornecida pela Microsoft. Com a aceitação dos termos do contrato de licenciamento por parte do Licenciado, o Licenciado recebe um direito perpétuo para executar o Windows Education localmente no mesmo dispositivo. Este direito não é transferível para qualquer outro dispositivo.  </w:t>
      </w:r>
    </w:p>
    <w:p w:rsidR="00A6465D" w:rsidRDefault="00A6465D">
      <w:pPr>
        <w:pStyle w:val="ProductList-BodyIndented"/>
      </w:pPr>
    </w:p>
    <w:p w:rsidR="00A6465D" w:rsidRDefault="00503F9F">
      <w:pPr>
        <w:pStyle w:val="ProductList-Offering1SubSection"/>
        <w:outlineLvl w:val="3"/>
      </w:pPr>
      <w:bookmarkStart w:id="190" w:name="_Sec813"/>
      <w:r>
        <w:t>3. Direitos de Utilização</w:t>
      </w:r>
      <w:bookmarkEnd w:id="190"/>
    </w:p>
    <w:tbl>
      <w:tblPr>
        <w:tblStyle w:val="PURTable"/>
        <w:tblW w:w="0" w:type="dxa"/>
        <w:tblLook w:val="04A0" w:firstRow="1" w:lastRow="0" w:firstColumn="1" w:lastColumn="0" w:noHBand="0" w:noVBand="1"/>
      </w:tblPr>
      <w:tblGrid>
        <w:gridCol w:w="3650"/>
        <w:gridCol w:w="3645"/>
        <w:gridCol w:w="3621"/>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3">
              <w:r>
                <w:rPr>
                  <w:color w:val="00467F"/>
                  <w:u w:val="single"/>
                </w:rPr>
                <w:t>OST</w:t>
              </w:r>
            </w:hyperlink>
            <w:r>
              <w:t xml:space="preserve"> (parte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Software Adicional: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Tecnologias Incluídas: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3.1 Utilização Local do Windows</w:t>
      </w:r>
    </w:p>
    <w:p w:rsidR="00A6465D" w:rsidRDefault="00503F9F">
      <w:pPr>
        <w:pStyle w:val="ProductList-Body"/>
      </w:pPr>
      <w:r>
        <w:t xml:space="preserve">O Cliente pode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w:t>
      </w:r>
    </w:p>
    <w:p w:rsidR="00A6465D" w:rsidRDefault="00A6465D">
      <w:pPr>
        <w:pStyle w:val="ProductList-Body"/>
      </w:pPr>
    </w:p>
    <w:p w:rsidR="00A6465D" w:rsidRDefault="00503F9F">
      <w:pPr>
        <w:pStyle w:val="ProductList-ClauseHeading"/>
        <w:outlineLvl w:val="4"/>
      </w:pPr>
      <w:r>
        <w:t>3.2 Ativação do Windows 10 baseada no Azure AD</w:t>
      </w:r>
    </w:p>
    <w:p w:rsidR="00A6465D" w:rsidRDefault="00503F9F">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utilizam a ativação baseada no Azure AD podem ativar o software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rsidR="00A6465D" w:rsidRDefault="00A6465D">
      <w:pPr>
        <w:pStyle w:val="ProductList-Body"/>
      </w:pPr>
    </w:p>
    <w:p w:rsidR="00A6465D" w:rsidRDefault="00503F9F">
      <w:pPr>
        <w:pStyle w:val="ProductList-ClauseHeading"/>
        <w:outlineLvl w:val="4"/>
      </w:pPr>
      <w:r>
        <w:lastRenderedPageBreak/>
        <w:t>3.3 Windows Apps</w:t>
      </w:r>
    </w:p>
    <w:p w:rsidR="00A6465D" w:rsidRDefault="00503F9F">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4">
        <w:r>
          <w:rPr>
            <w:color w:val="00467F"/>
            <w:u w:val="single"/>
          </w:rPr>
          <w:t>http://go.microsoft.com/fwlink/?linkid=246338</w:t>
        </w:r>
      </w:hyperlink>
      <w:r>
        <w:t xml:space="preserve"> ou no caso das aplicações do Windows que acedem a serviços da Xbox, os termos de utilização de Xbox.com em </w:t>
      </w:r>
      <w:hyperlink r:id="rId95">
        <w:r>
          <w:rPr>
            <w:color w:val="00467F"/>
            <w:u w:val="single"/>
          </w:rPr>
          <w:t>http://xbox.com/legal/livetou</w:t>
        </w:r>
      </w:hyperlink>
      <w:r>
        <w:t>.</w:t>
      </w:r>
    </w:p>
    <w:p w:rsidR="00A6465D" w:rsidRDefault="00A6465D">
      <w:pPr>
        <w:pStyle w:val="ProductList-Body"/>
      </w:pPr>
    </w:p>
    <w:p w:rsidR="00A6465D" w:rsidRDefault="00503F9F">
      <w:pPr>
        <w:pStyle w:val="ProductList-ClauseHeading"/>
        <w:outlineLvl w:val="4"/>
      </w:pPr>
      <w:r>
        <w:t>3.4 Windows 10 Mobile Enterprise</w:t>
      </w:r>
    </w:p>
    <w:p w:rsidR="00A6465D" w:rsidRDefault="00503F9F">
      <w:pPr>
        <w:pStyle w:val="ProductList-Body"/>
      </w:pPr>
      <w:r>
        <w:t>Os Clientes com um Contrato Enterprise, Contrato de Produtos e Serviços da Microsoft ou contrato Select Plus poderão instalar e utilizar o Windows 10 Mobile Enterprise durante a vigência do respetivo contrato.</w:t>
      </w:r>
    </w:p>
    <w:p w:rsidR="00A6465D" w:rsidRDefault="00A6465D">
      <w:pPr>
        <w:pStyle w:val="ProductList-Body"/>
      </w:pPr>
    </w:p>
    <w:p w:rsidR="00A6465D" w:rsidRDefault="00503F9F">
      <w:pPr>
        <w:pStyle w:val="ProductList-ClauseHeading"/>
        <w:outlineLvl w:val="4"/>
      </w:pPr>
      <w:r>
        <w:t>3.5 Direitos de Utilização da Ativação do Contrato Microsoft Cloud</w:t>
      </w:r>
    </w:p>
    <w:p w:rsidR="00A6465D" w:rsidRDefault="00503F9F">
      <w:pPr>
        <w:pStyle w:val="ProductList-Body"/>
      </w:pPr>
      <w:r>
        <w:t>Para os Clientes licenciados ao abrigo de um Contrato Microsoft Cloud,</w:t>
      </w:r>
    </w:p>
    <w:p w:rsidR="00A6465D" w:rsidRDefault="00503F9F" w:rsidP="00503F9F">
      <w:pPr>
        <w:pStyle w:val="ProductList-Bullet"/>
        <w:numPr>
          <w:ilvl w:val="0"/>
          <w:numId w:val="25"/>
        </w:numPr>
      </w:pPr>
      <w:r>
        <w:t xml:space="preserve">Sem prejuízo das secções 3.2 e 3.7,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w:t>
      </w:r>
    </w:p>
    <w:p w:rsidR="00A6465D" w:rsidRDefault="00503F9F" w:rsidP="00503F9F">
      <w:pPr>
        <w:pStyle w:val="ProductList-Bullet"/>
        <w:numPr>
          <w:ilvl w:val="0"/>
          <w:numId w:val="25"/>
        </w:numPr>
      </w:pPr>
      <w:r>
        <w:t>Não obstante os Termos de Licenciamento Universal ou o contrato de licenciamento em volume, as Licenças de atualização não incluem direitos de execução ou instalação de uma versão anterior, uma versão em idioma diferente, uma versão em plataforma diferente ou uma versão de nível inferior do Windows, incluindo o Windows 10 Enterprise LTSC.</w:t>
      </w:r>
    </w:p>
    <w:p w:rsidR="00A6465D" w:rsidRDefault="00503F9F" w:rsidP="00503F9F">
      <w:pPr>
        <w:pStyle w:val="ProductList-Bullet"/>
        <w:numPr>
          <w:ilvl w:val="0"/>
          <w:numId w:val="25"/>
        </w:numPr>
      </w:pPr>
      <w:r>
        <w:t xml:space="preserve">A Secção 4 (Software Assurance) não é aplicável. </w:t>
      </w:r>
    </w:p>
    <w:p w:rsidR="00A6465D" w:rsidRDefault="00A6465D">
      <w:pPr>
        <w:pStyle w:val="ProductList-Body"/>
      </w:pPr>
    </w:p>
    <w:p w:rsidR="00A6465D" w:rsidRDefault="00503F9F">
      <w:pPr>
        <w:pStyle w:val="ProductList-ClauseHeading"/>
        <w:outlineLvl w:val="4"/>
      </w:pPr>
      <w:r>
        <w:t>3.6 Vantagem da Atualização de Versão para o Windows 10</w:t>
      </w:r>
    </w:p>
    <w:p w:rsidR="00A6465D" w:rsidRDefault="00503F9F">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rsidR="00A6465D" w:rsidRDefault="00503F9F" w:rsidP="00503F9F">
      <w:pPr>
        <w:pStyle w:val="ProductList-Bullet"/>
        <w:numPr>
          <w:ilvl w:val="0"/>
          <w:numId w:val="26"/>
        </w:numPr>
      </w:pPr>
      <w:r>
        <w:t xml:space="preserve">Windows 10 Enterprise/Education (todos) </w:t>
      </w:r>
    </w:p>
    <w:p w:rsidR="00A6465D" w:rsidRDefault="00503F9F" w:rsidP="00503F9F">
      <w:pPr>
        <w:pStyle w:val="ProductList-Bullet"/>
        <w:numPr>
          <w:ilvl w:val="0"/>
          <w:numId w:val="26"/>
        </w:numPr>
      </w:pPr>
      <w:r>
        <w:t>Microsoft 365 (todos)</w:t>
      </w:r>
    </w:p>
    <w:p w:rsidR="00A6465D" w:rsidRDefault="00A6465D">
      <w:pPr>
        <w:pStyle w:val="ProductList-Body"/>
      </w:pPr>
    </w:p>
    <w:p w:rsidR="00A6465D" w:rsidRDefault="00503F9F">
      <w:pPr>
        <w:pStyle w:val="ProductList-ClauseHeading"/>
        <w:outlineLvl w:val="4"/>
      </w:pPr>
      <w:r>
        <w:t>3.7 Alojamento Multi-inquilino do Windows 10</w:t>
      </w:r>
    </w:p>
    <w:p w:rsidR="00A6465D" w:rsidRDefault="00503F9F">
      <w:pPr>
        <w:pStyle w:val="ProductList-Body"/>
      </w:pPr>
      <w:r>
        <w:t xml:space="preserve">Os Clientes com SLs Por Utilizador do Windows 10 Enterprise (excluindo só local), SLs do Windows 10 Education Por Utilizador ou SLs do VDA Por Utilizador que utilizam a ativação baseada no Azure AD podem instalar a Atualização para Criativos do Windows 10 ou uma versão mais recente do software numa máquina virtual com o Microsoft Azure ou um servidor partilhado com um Parceiro de Alojamento Multi-inquilino Qualificado identificado em </w:t>
      </w:r>
      <w:hyperlink r:id="rId96">
        <w:r>
          <w:rPr>
            <w:color w:val="00467F"/>
            <w:u w:val="single"/>
          </w:rPr>
          <w:t>www.microsoft.com/Qualified_Multitenant_Hoster_Program</w:t>
        </w:r>
      </w:hyperlink>
      <w:r>
        <w:t xml:space="preserv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a até quatro instância do software. Os clientes do Azure Government podem utilizar a ativação dos KMS em vez da ativação baseada no Azure AD. Quando configuram as imagens no Microsoft Azure, os Clientes devem indicar a respetiva utilização do alojamento multi-inquilino para o Windows 10 e cumprir os outros requisitos de configuração do software disponíveis em </w:t>
      </w:r>
      <w:hyperlink r:id="rId97">
        <w:r>
          <w:rPr>
            <w:color w:val="00467F"/>
            <w:u w:val="single"/>
          </w:rPr>
          <w:t>https://docs.microsoft.com/en-us/windows/deployment/vda-subscription-activation</w:t>
        </w:r>
      </w:hyperlink>
      <w:r>
        <w:t xml:space="preserve">. Os requisitos de implementação baseados no parceiro estão disponíveis em </w:t>
      </w:r>
      <w:hyperlink r:id="rId98">
        <w:r>
          <w:rPr>
            <w:color w:val="00467F"/>
            <w:u w:val="single"/>
          </w:rPr>
          <w:t>www.microsoft.com/Qualified_Multitenant_Hoster_Program</w:t>
        </w:r>
      </w:hyperlink>
      <w:r>
        <w:t xml:space="preserve">. Esta secção não é aplicável aos Estudantes que recebem acesso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A6465D" w:rsidRDefault="00A6465D">
      <w:pPr>
        <w:pStyle w:val="ProductList-Body"/>
      </w:pPr>
    </w:p>
    <w:p w:rsidR="00A6465D" w:rsidRDefault="00503F9F">
      <w:pPr>
        <w:pStyle w:val="ProductList-ClauseHeading"/>
        <w:outlineLvl w:val="4"/>
      </w:pPr>
      <w:r>
        <w:t>3.8 Software FSLogix</w:t>
      </w:r>
    </w:p>
    <w:p w:rsidR="00A6465D" w:rsidRDefault="00503F9F">
      <w:pPr>
        <w:pStyle w:val="ProductList-Body"/>
      </w:pPr>
      <w:r>
        <w:t>Os utilizadores licenciados para o Microsoft 365 Empresas, A3, A5, F1, E3, E5, Windows E3, E5, A3, A5 e VDA E3, E5 podem utilizar o seguinte software FSLogix</w:t>
      </w:r>
      <w:r>
        <w:fldChar w:fldCharType="begin"/>
      </w:r>
      <w:r>
        <w:instrText xml:space="preserve"> XE "FSLogix" </w:instrText>
      </w:r>
      <w:r>
        <w:fldChar w:fldCharType="end"/>
      </w:r>
      <w:r>
        <w:t>: Profile Container, Office Container, Java Version Control, Application Masking e Application File Containers.</w:t>
      </w:r>
    </w:p>
    <w:p w:rsidR="00A6465D" w:rsidRDefault="00A6465D">
      <w:pPr>
        <w:pStyle w:val="ProductList-Body"/>
      </w:pPr>
    </w:p>
    <w:p w:rsidR="00A6465D" w:rsidRDefault="00503F9F">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5"/>
        <w:gridCol w:w="3663"/>
        <w:gridCol w:w="3618"/>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Ativação Pós-falha: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9">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100">
              <w:r>
                <w:rPr>
                  <w:color w:val="00467F"/>
                  <w:u w:val="single"/>
                </w:rPr>
                <w:t>Fevereiro de 2016 – Termos de Produto</w:t>
              </w:r>
            </w:hyperlink>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4.1 Direitos de Utilização Adicionais do Software Assurance</w:t>
      </w:r>
    </w:p>
    <w:p w:rsidR="00A6465D" w:rsidRDefault="00503F9F">
      <w:pPr>
        <w:pStyle w:val="ProductList-Body"/>
      </w:pPr>
      <w:r>
        <w:t xml:space="preserve">A Secção 4 (Software Assurance) é aplicável às seguintes licenças. </w:t>
      </w:r>
    </w:p>
    <w:p w:rsidR="00A6465D" w:rsidRDefault="00503F9F" w:rsidP="00503F9F">
      <w:pPr>
        <w:pStyle w:val="ProductList-Bullet"/>
        <w:numPr>
          <w:ilvl w:val="0"/>
          <w:numId w:val="27"/>
        </w:numPr>
      </w:pPr>
      <w:r>
        <w:t>Windows 10 Enterprise E3/E5</w:t>
      </w:r>
    </w:p>
    <w:p w:rsidR="00A6465D" w:rsidRDefault="00503F9F" w:rsidP="00503F9F">
      <w:pPr>
        <w:pStyle w:val="ProductList-Bullet"/>
        <w:numPr>
          <w:ilvl w:val="0"/>
          <w:numId w:val="27"/>
        </w:numPr>
      </w:pPr>
      <w:r>
        <w:t>Windows 10 Enterprise por dispositivo</w:t>
      </w:r>
    </w:p>
    <w:p w:rsidR="00A6465D" w:rsidRDefault="00503F9F" w:rsidP="00503F9F">
      <w:pPr>
        <w:pStyle w:val="ProductList-Bullet"/>
        <w:numPr>
          <w:ilvl w:val="0"/>
          <w:numId w:val="27"/>
        </w:numPr>
      </w:pPr>
      <w:r>
        <w:t>Windows 10 Education E3/E5</w:t>
      </w:r>
    </w:p>
    <w:p w:rsidR="00A6465D" w:rsidRDefault="00503F9F" w:rsidP="00503F9F">
      <w:pPr>
        <w:pStyle w:val="ProductList-Bullet"/>
        <w:numPr>
          <w:ilvl w:val="0"/>
          <w:numId w:val="27"/>
        </w:numPr>
      </w:pPr>
      <w:r>
        <w:t>Windows VDA E3/E5</w:t>
      </w:r>
    </w:p>
    <w:p w:rsidR="00A6465D" w:rsidRDefault="00503F9F" w:rsidP="00503F9F">
      <w:pPr>
        <w:pStyle w:val="ProductList-Bullet"/>
        <w:numPr>
          <w:ilvl w:val="0"/>
          <w:numId w:val="27"/>
        </w:numPr>
      </w:pPr>
      <w:r>
        <w:t>Windows VDA por dispositivo</w:t>
      </w:r>
    </w:p>
    <w:p w:rsidR="00A6465D" w:rsidRDefault="00503F9F">
      <w:pPr>
        <w:pStyle w:val="ProductList-Body"/>
      </w:pPr>
      <w:r>
        <w:t xml:space="preserve">Esta disposição não se aplica às SLs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A6465D" w:rsidRDefault="00A6465D">
      <w:pPr>
        <w:pStyle w:val="ProductList-Body"/>
      </w:pPr>
    </w:p>
    <w:p w:rsidR="00A6465D" w:rsidRDefault="00503F9F">
      <w:pPr>
        <w:pStyle w:val="ProductList-ClauseHeading"/>
        <w:outlineLvl w:val="4"/>
      </w:pPr>
      <w:r>
        <w:t>4.2 Virtualização do Windows</w:t>
      </w:r>
    </w:p>
    <w:p w:rsidR="00A6465D" w:rsidRDefault="00503F9F">
      <w:pPr>
        <w:pStyle w:val="ProductList-SubClauseHeading"/>
        <w:outlineLvl w:val="5"/>
      </w:pPr>
      <w:r>
        <w:t>4.2.1 Virtualização Local</w:t>
      </w:r>
    </w:p>
    <w:p w:rsidR="00A6465D" w:rsidRDefault="00503F9F">
      <w:pPr>
        <w:pStyle w:val="ProductList-BodyIndented"/>
      </w:pPr>
      <w:r>
        <w:t xml:space="preserve">O Cliente pode executar o software Windows adquirido através de um contrato de licenciamento em volume em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dispositivos licenciados </w:t>
      </w:r>
      <w:r>
        <w:lastRenderedPageBreak/>
        <w:t xml:space="preserve">com um Sistema Operativo Qualificável. 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A6465D" w:rsidRDefault="00A6465D">
      <w:pPr>
        <w:pStyle w:val="ProductList-BodyIndented"/>
      </w:pPr>
    </w:p>
    <w:p w:rsidR="00A6465D" w:rsidRDefault="00503F9F">
      <w:pPr>
        <w:pStyle w:val="ProductList-SubClauseHeading"/>
        <w:outlineLvl w:val="5"/>
      </w:pPr>
      <w:r>
        <w:t>4.2.2 Virtualização Remota</w:t>
      </w:r>
    </w:p>
    <w:p w:rsidR="00A6465D" w:rsidRDefault="00503F9F">
      <w:pPr>
        <w:pStyle w:val="ProductList-BodyIndented"/>
      </w:pPr>
      <w:r>
        <w:t xml:space="preserve">Qualquer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w:t>
      </w:r>
    </w:p>
    <w:p w:rsidR="00A6465D" w:rsidRDefault="00A6465D">
      <w:pPr>
        <w:pStyle w:val="ProductList-BodyIndented"/>
      </w:pPr>
    </w:p>
    <w:p w:rsidR="00A6465D" w:rsidRDefault="00503F9F">
      <w:pPr>
        <w:pStyle w:val="ProductList-ClauseHeading"/>
        <w:outlineLvl w:val="4"/>
      </w:pPr>
      <w:r>
        <w:t>4.3 10.1” Benefício do Dispositivo do Ecrã</w:t>
      </w:r>
    </w:p>
    <w:p w:rsidR="00A6465D" w:rsidRDefault="00503F9F">
      <w:pPr>
        <w:pStyle w:val="ProductList-Body"/>
      </w:pPr>
      <w:r>
        <w:t>O Cliente com licença Por Utilizador pode instalar o software Windows adquirido através de um contrato de licenciamento em volume em todos os dispositivos licenciados do Windows com ecrã integrados de 10,1” ou menos na diagonal.</w:t>
      </w:r>
    </w:p>
    <w:p w:rsidR="00A6465D" w:rsidRDefault="00A6465D">
      <w:pPr>
        <w:pStyle w:val="ProductList-Body"/>
      </w:pPr>
    </w:p>
    <w:p w:rsidR="00A6465D" w:rsidRDefault="00503F9F">
      <w:pPr>
        <w:pStyle w:val="ProductList-ClauseHeading"/>
        <w:outlineLvl w:val="4"/>
      </w:pPr>
      <w:r>
        <w:t>4.4 Windows to Go</w:t>
      </w:r>
    </w:p>
    <w:p w:rsidR="00A6465D" w:rsidRDefault="00503F9F">
      <w:pPr>
        <w:pStyle w:val="ProductList-Body"/>
      </w:pPr>
      <w:r>
        <w:t xml:space="preserve">O Cliente pode criar e armazenar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Windows adquirido através de um contrato de licenciamento em volume em até duas unidades USB utilizando o Windows to Go 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ou, se for licenciado por utilizador, em qualquer dispositivo.</w:t>
      </w:r>
    </w:p>
    <w:p w:rsidR="00A6465D" w:rsidRDefault="00A6465D">
      <w:pPr>
        <w:pStyle w:val="ProductList-Body"/>
      </w:pPr>
    </w:p>
    <w:p w:rsidR="00A6465D" w:rsidRDefault="00503F9F">
      <w:pPr>
        <w:pStyle w:val="ProductList-SubClauseHeading"/>
        <w:outlineLvl w:val="5"/>
      </w:pPr>
      <w:r>
        <w:t>4.4.1 Opção de Estudante do Windows to Go</w:t>
      </w:r>
    </w:p>
    <w:p w:rsidR="00A6465D" w:rsidRDefault="00503F9F">
      <w:pPr>
        <w:pStyle w:val="ProductList-BodyIndented"/>
      </w:pPr>
      <w:r>
        <w:t xml:space="preserve">As Instituições Académicas que escolham a Opção de Estudante podem ter um máximo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rsidR="00A6465D" w:rsidRDefault="00A6465D">
      <w:pPr>
        <w:pStyle w:val="ProductList-BodyIndented"/>
      </w:pPr>
    </w:p>
    <w:p w:rsidR="00A6465D" w:rsidRDefault="00503F9F">
      <w:pPr>
        <w:pStyle w:val="ProductList-ClauseHeading"/>
        <w:outlineLvl w:val="4"/>
      </w:pPr>
      <w:r>
        <w:t>4.5 Cobertura SA do Windows Pro</w:t>
      </w:r>
    </w:p>
    <w:p w:rsidR="00A6465D" w:rsidRDefault="00503F9F">
      <w:pPr>
        <w:pStyle w:val="ProductList-Body"/>
      </w:pPr>
      <w:r>
        <w:t>Os clientes que anteriormente adquiriram cobertura SA para o Windows Pro podem renovar a cobertura SA nos respetivos dispositivos cobertos sem a necessidade de adquirir uma licença do Windows Enterprise.</w:t>
      </w:r>
    </w:p>
    <w:p w:rsidR="00A6465D" w:rsidRDefault="00A6465D">
      <w:pPr>
        <w:pStyle w:val="ProductList-Body"/>
      </w:pPr>
    </w:p>
    <w:p w:rsidR="00A6465D" w:rsidRDefault="00503F9F">
      <w:pPr>
        <w:pStyle w:val="ProductList-ClauseHeading"/>
        <w:outlineLvl w:val="4"/>
      </w:pPr>
      <w:r>
        <w:t>4.6 Microsoft Desktop Optimization Pack (MDOP)</w:t>
      </w:r>
    </w:p>
    <w:p w:rsidR="00A6465D" w:rsidRDefault="00503F9F">
      <w:pPr>
        <w:pStyle w:val="ProductList-Body"/>
      </w:pPr>
      <w:r>
        <w:t xml:space="preserve">O Cliente pode instalar e utilizar a funcionalidade de gestão no MDOP nos outros dispositivos do Cliente dedicados à respetiva utilização para gerir o software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O Cliente também poderá utilizar os AGPM, DaRT e UE-V para gerir o software em servidores no respetivo domínio, desde que as estações de trabalho nesse domínio estejam licenciadas para utilização do MDOP.</w:t>
      </w:r>
    </w:p>
    <w:p w:rsidR="00A6465D" w:rsidRDefault="00A6465D">
      <w:pPr>
        <w:pStyle w:val="ProductList-Body"/>
      </w:pPr>
    </w:p>
    <w:p w:rsidR="00A6465D" w:rsidRDefault="00503F9F">
      <w:pPr>
        <w:pStyle w:val="ProductList-SubClauseHeading"/>
        <w:outlineLvl w:val="5"/>
      </w:pPr>
      <w:r>
        <w:t>4.6.1 Elegibilidade do MDOP</w:t>
      </w:r>
    </w:p>
    <w:p w:rsidR="00A6465D" w:rsidRDefault="00503F9F">
      <w:pPr>
        <w:pStyle w:val="ProductList-BodyIndented"/>
      </w:pPr>
      <w:r>
        <w:t>Os clientes com o seguinte têm direitos de utilização do MDOP e não necessitam de adquirir o MDOP em separado.</w:t>
      </w:r>
    </w:p>
    <w:p w:rsidR="00A6465D" w:rsidRDefault="00503F9F" w:rsidP="00503F9F">
      <w:pPr>
        <w:pStyle w:val="ProductList-Bullet"/>
        <w:numPr>
          <w:ilvl w:val="1"/>
          <w:numId w:val="28"/>
        </w:numPr>
      </w:pPr>
      <w:r>
        <w:t xml:space="preserve">Windows 10 Enterprise E3/E5 </w:t>
      </w:r>
    </w:p>
    <w:p w:rsidR="00A6465D" w:rsidRDefault="00503F9F" w:rsidP="00503F9F">
      <w:pPr>
        <w:pStyle w:val="ProductList-Bullet"/>
        <w:numPr>
          <w:ilvl w:val="1"/>
          <w:numId w:val="28"/>
        </w:numPr>
      </w:pPr>
      <w:r>
        <w:t>Windows 10 Education E3/E5</w:t>
      </w:r>
    </w:p>
    <w:p w:rsidR="00A6465D" w:rsidRDefault="00503F9F" w:rsidP="00503F9F">
      <w:pPr>
        <w:pStyle w:val="ProductList-Bullet"/>
        <w:numPr>
          <w:ilvl w:val="1"/>
          <w:numId w:val="28"/>
        </w:numPr>
      </w:pPr>
      <w:r>
        <w:t>Windows VDA E3/E5</w:t>
      </w:r>
    </w:p>
    <w:p w:rsidR="00A6465D" w:rsidRDefault="00503F9F" w:rsidP="00503F9F">
      <w:pPr>
        <w:pStyle w:val="ProductList-Bullet"/>
        <w:numPr>
          <w:ilvl w:val="1"/>
          <w:numId w:val="28"/>
        </w:numPr>
      </w:pPr>
      <w:r>
        <w:t>Contrato com data efetiva a 1 de agosto de 2015 ou posterior e VDA por dispositivo ou Windows 10 Enterprise por dispositivo.</w:t>
      </w:r>
    </w:p>
    <w:p w:rsidR="00A6465D" w:rsidRDefault="00A6465D">
      <w:pPr>
        <w:pStyle w:val="ProductList-BodyIndented"/>
      </w:pPr>
    </w:p>
    <w:p w:rsidR="00A6465D" w:rsidRDefault="00503F9F">
      <w:pPr>
        <w:pStyle w:val="ProductList-ClauseHeading"/>
        <w:outlineLvl w:val="4"/>
      </w:pPr>
      <w:r>
        <w:t>4.7 Direitos de execução de Aplicações HPC em Cluster</w:t>
      </w:r>
    </w:p>
    <w:p w:rsidR="00A6465D" w:rsidRDefault="00503F9F">
      <w:pPr>
        <w:pStyle w:val="ProductList-Body"/>
      </w:pPr>
      <w:r>
        <w:t xml:space="preserve">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 Cycle Harvesting designa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rsidR="00A6465D" w:rsidRDefault="00A6465D">
      <w:pPr>
        <w:pStyle w:val="ProductList-Body"/>
      </w:pPr>
    </w:p>
    <w:p w:rsidR="00A6465D" w:rsidRDefault="00503F9F">
      <w:pPr>
        <w:pStyle w:val="ProductList-ClauseHeading"/>
        <w:outlineLvl w:val="4"/>
      </w:pPr>
      <w:r>
        <w:t>4.8 Sistema Operativo de Estação de Trabalho Windows – Windows Thin PC</w:t>
      </w:r>
    </w:p>
    <w:p w:rsidR="00A6465D" w:rsidRDefault="00503F9F">
      <w:pPr>
        <w:pStyle w:val="ProductList-Body"/>
      </w:pPr>
      <w:r>
        <w:t>O Cliente poderá utilizar o software Windows Thin PC em vez do software do Sistema Operativo de Estação de Trabalho Windows mas apenas para executar os tipos de aplicações listadas abaixo.</w:t>
      </w:r>
    </w:p>
    <w:p w:rsidR="00A6465D" w:rsidRDefault="00503F9F" w:rsidP="00503F9F">
      <w:pPr>
        <w:pStyle w:val="ProductList-Bullet"/>
        <w:numPr>
          <w:ilvl w:val="0"/>
          <w:numId w:val="29"/>
        </w:numPr>
      </w:pPr>
      <w:r>
        <w:t xml:space="preserve">segurança </w:t>
      </w:r>
    </w:p>
    <w:p w:rsidR="00A6465D" w:rsidRDefault="00503F9F" w:rsidP="00503F9F">
      <w:pPr>
        <w:pStyle w:val="ProductList-Bullet"/>
        <w:numPr>
          <w:ilvl w:val="0"/>
          <w:numId w:val="29"/>
        </w:numPr>
      </w:pPr>
      <w:r>
        <w:t xml:space="preserve">gestão </w:t>
      </w:r>
    </w:p>
    <w:p w:rsidR="00A6465D" w:rsidRDefault="00503F9F" w:rsidP="00503F9F">
      <w:pPr>
        <w:pStyle w:val="ProductList-Bullet"/>
        <w:numPr>
          <w:ilvl w:val="0"/>
          <w:numId w:val="29"/>
        </w:numPr>
      </w:pPr>
      <w:r>
        <w:t xml:space="preserve">emulação de terminal </w:t>
      </w:r>
    </w:p>
    <w:p w:rsidR="00A6465D" w:rsidRDefault="00503F9F" w:rsidP="00503F9F">
      <w:pPr>
        <w:pStyle w:val="ProductList-Bullet"/>
        <w:numPr>
          <w:ilvl w:val="0"/>
          <w:numId w:val="29"/>
        </w:numPr>
      </w:pPr>
      <w:r>
        <w:t xml:space="preserve">Ambiente de Trabalho Remoto e tecnologias semelhantes </w:t>
      </w:r>
    </w:p>
    <w:p w:rsidR="00A6465D" w:rsidRDefault="00503F9F" w:rsidP="00503F9F">
      <w:pPr>
        <w:pStyle w:val="ProductList-Bullet"/>
        <w:numPr>
          <w:ilvl w:val="0"/>
          <w:numId w:val="29"/>
        </w:numPr>
      </w:pPr>
      <w:r>
        <w:t xml:space="preserve">browser para a web </w:t>
      </w:r>
    </w:p>
    <w:p w:rsidR="00A6465D" w:rsidRDefault="00503F9F" w:rsidP="00503F9F">
      <w:pPr>
        <w:pStyle w:val="ProductList-Bullet"/>
        <w:numPr>
          <w:ilvl w:val="0"/>
          <w:numId w:val="29"/>
        </w:numPr>
      </w:pPr>
      <w:r>
        <w:t xml:space="preserve">Media Player </w:t>
      </w:r>
    </w:p>
    <w:p w:rsidR="00A6465D" w:rsidRDefault="00503F9F" w:rsidP="00503F9F">
      <w:pPr>
        <w:pStyle w:val="ProductList-Bullet"/>
        <w:numPr>
          <w:ilvl w:val="0"/>
          <w:numId w:val="29"/>
        </w:numPr>
      </w:pPr>
      <w:r>
        <w:t xml:space="preserve">cliente de mensagens instantâneas </w:t>
      </w:r>
    </w:p>
    <w:p w:rsidR="00A6465D" w:rsidRDefault="00503F9F" w:rsidP="00503F9F">
      <w:pPr>
        <w:pStyle w:val="ProductList-Bullet"/>
        <w:numPr>
          <w:ilvl w:val="0"/>
          <w:numId w:val="29"/>
        </w:numPr>
      </w:pPr>
      <w:r>
        <w:t xml:space="preserve">visualizadores de documentos </w:t>
      </w:r>
    </w:p>
    <w:p w:rsidR="00A6465D" w:rsidRDefault="00503F9F" w:rsidP="00503F9F">
      <w:pPr>
        <w:pStyle w:val="ProductList-Bullet"/>
        <w:numPr>
          <w:ilvl w:val="0"/>
          <w:numId w:val="29"/>
        </w:numPr>
      </w:pPr>
      <w:r>
        <w:t>NET Framework e Java Virtual Machine</w:t>
      </w:r>
    </w:p>
    <w:p w:rsidR="00A6465D" w:rsidRDefault="00503F9F">
      <w:pPr>
        <w:pStyle w:val="ProductList-Body"/>
      </w:pPr>
      <w:r>
        <w:t>O Cliente poderá utilizar o software num dispositivo diferente do dispositivo onde foi instalado primeiro se mover a cobertura Software Assurance correspondente para esse outro dispositivo.</w:t>
      </w:r>
    </w:p>
    <w:p w:rsidR="00A6465D" w:rsidRDefault="00A6465D">
      <w:pPr>
        <w:pStyle w:val="ProductList-Body"/>
      </w:pPr>
    </w:p>
    <w:p w:rsidR="00A6465D" w:rsidRDefault="00503F9F">
      <w:pPr>
        <w:pStyle w:val="ProductList-ClauseHeading"/>
        <w:outlineLvl w:val="4"/>
      </w:pPr>
      <w:r>
        <w:t>4.9 Cessação do Software Assurance em Licenças Perpétuas</w:t>
      </w:r>
    </w:p>
    <w:p w:rsidR="00A6465D" w:rsidRDefault="00503F9F">
      <w:pPr>
        <w:pStyle w:val="ProductList-Body"/>
      </w:pPr>
      <w:r>
        <w:t xml:space="preserve">O Windows Enterprise Via de Atualizações Semianuais deve ser desinstalado em qualquer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se a cobertura Software Assurance cessar. Se tiver sido atribuída uma licença perpétua do Windows Enterprise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Cliente poderá instalar no Dispositivo Licenciado a versão do Windows Enterprise Long Term Servicing Channel atual no momento da cessação. </w:t>
      </w:r>
    </w:p>
    <w:p w:rsidR="00A6465D" w:rsidRDefault="00A6465D">
      <w:pPr>
        <w:pStyle w:val="ProductList-Body"/>
      </w:pPr>
    </w:p>
    <w:p w:rsidR="00A6465D" w:rsidRDefault="00A6465D">
      <w:pPr>
        <w:pStyle w:val="PURBreadcrumb"/>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GroupHeading"/>
        <w:outlineLvl w:val="1"/>
      </w:pPr>
      <w:bookmarkStart w:id="192" w:name="_Sec619"/>
      <w:r>
        <w:t>Windows Server</w:t>
      </w:r>
      <w:bookmarkEnd w:id="192"/>
      <w:r>
        <w:fldChar w:fldCharType="begin"/>
      </w:r>
      <w:r>
        <w:instrText xml:space="preserve"> TC "</w:instrText>
      </w:r>
      <w:bookmarkStart w:id="193" w:name="_Toc10194744"/>
      <w:r>
        <w:instrText>Windows Server</w:instrText>
      </w:r>
      <w:bookmarkEnd w:id="193"/>
      <w:r>
        <w:instrText>" \l 2</w:instrText>
      </w:r>
      <w:r>
        <w:fldChar w:fldCharType="end"/>
      </w:r>
    </w:p>
    <w:p w:rsidR="00A6465D" w:rsidRDefault="00503F9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0194745"/>
      <w:r>
        <w:instrText>Windows MultiPoint Server</w:instrText>
      </w:r>
      <w:bookmarkEnd w:id="195"/>
      <w:r>
        <w:instrText>" \l 3</w:instrText>
      </w:r>
      <w:r>
        <w:fldChar w:fldCharType="end"/>
      </w:r>
    </w:p>
    <w:p w:rsidR="00A6465D" w:rsidRDefault="00503F9F">
      <w:pPr>
        <w:pStyle w:val="ProductList-Offering1SubSection"/>
        <w:outlineLvl w:val="3"/>
      </w:pPr>
      <w:bookmarkStart w:id="196" w:name="_Sec702"/>
      <w:r>
        <w:t>1. Disponibilidade do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646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465D">
        <w:tc>
          <w:tcPr>
            <w:tcW w:w="4160" w:type="dxa"/>
            <w:tcBorders>
              <w:top w:val="single" w:sz="9" w:space="0" w:color="FFFFFF"/>
              <w:left w:val="single" w:sz="9" w:space="0" w:color="FFFFFF"/>
              <w:bottom w:val="none" w:sz="4" w:space="0" w:color="BFBFBF"/>
              <w:right w:val="single" w:sz="9" w:space="0" w:color="FFFFFF"/>
            </w:tcBorders>
          </w:tcPr>
          <w:p w:rsidR="00A6465D" w:rsidRDefault="00503F9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6465D" w:rsidRDefault="00503F9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6465D" w:rsidRDefault="00503F9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6465D" w:rsidRDefault="00503F9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6465D" w:rsidRDefault="00503F9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6465D" w:rsidRDefault="00503F9F">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645"/>
        <w:gridCol w:w="3639"/>
        <w:gridCol w:w="3632"/>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Edições Anteriores: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(SA):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 Up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Offering1SubSection"/>
        <w:outlineLvl w:val="3"/>
      </w:pPr>
      <w:bookmarkStart w:id="198" w:name="_Sec800"/>
      <w:r>
        <w:t>3. Direitos de Utilização</w:t>
      </w:r>
      <w:bookmarkEnd w:id="198"/>
    </w:p>
    <w:tbl>
      <w:tblPr>
        <w:tblStyle w:val="PURTable"/>
        <w:tblW w:w="0" w:type="dxa"/>
        <w:tblLook w:val="04A0" w:firstRow="1" w:lastRow="0" w:firstColumn="1" w:lastColumn="0" w:noHBand="0" w:noVBand="1"/>
      </w:tblPr>
      <w:tblGrid>
        <w:gridCol w:w="3656"/>
        <w:gridCol w:w="3642"/>
        <w:gridCol w:w="3618"/>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Tecnologias Incluídas: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1"/>
        <w:gridCol w:w="3640"/>
        <w:gridCol w:w="3655"/>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465D" w:rsidRDefault="00503F9F">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A6465D" w:rsidRDefault="00503F9F">
            <w:pPr>
              <w:pStyle w:val="ProductList-TableBody"/>
            </w:pPr>
            <w:r>
              <w:t>CAL de Serviços de Ambiente de Trabalho Remoto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6465D" w:rsidRDefault="00503F9F">
            <w:pPr>
              <w:pStyle w:val="ProductList-TableBody"/>
            </w:pPr>
            <w:r>
              <w:t>CAL de Serviços de Ambiente de Trabalho Remoto do Windows Server 2019 e Licença Equivalente de CAL</w:t>
            </w:r>
          </w:p>
          <w:p w:rsidR="00A6465D" w:rsidRDefault="00503F9F">
            <w:pPr>
              <w:pStyle w:val="ProductList-TableBody"/>
            </w:pPr>
            <w:r>
              <w:t xml:space="preserve">(consulte o </w:t>
            </w:r>
            <w:hyperlink w:anchor="_Sec591">
              <w:r>
                <w:rPr>
                  <w:color w:val="00467F"/>
                  <w:u w:val="single"/>
                </w:rPr>
                <w:t>Apêndice A</w:t>
              </w:r>
            </w:hyperlink>
            <w:r>
              <w:t>)</w:t>
            </w:r>
          </w:p>
        </w:tc>
      </w:tr>
    </w:tbl>
    <w:p w:rsidR="00A6465D" w:rsidRDefault="00A6465D">
      <w:pPr>
        <w:pStyle w:val="ProductList-Body"/>
      </w:pPr>
    </w:p>
    <w:p w:rsidR="00A6465D" w:rsidRDefault="00503F9F">
      <w:pPr>
        <w:pStyle w:val="ProductList-SubClauseHeading"/>
        <w:outlineLvl w:val="5"/>
      </w:pPr>
      <w:r>
        <w:t>3.1.1 Funcionalidade Adicional Associada a CAL para Serviços de Gestão de Direitos do Active Directory do Windows Server 2019</w:t>
      </w:r>
    </w:p>
    <w:p w:rsidR="00A6465D" w:rsidRDefault="00503F9F">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09"/>
        <w:gridCol w:w="3511"/>
        <w:gridCol w:w="3536"/>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465D" w:rsidRDefault="00503F9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6465D" w:rsidRDefault="00503F9F">
            <w:pPr>
              <w:pStyle w:val="ProductList-TableBody"/>
            </w:pPr>
            <w: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6465D" w:rsidRDefault="00503F9F">
            <w:pPr>
              <w:pStyle w:val="ProductList-TableBody"/>
            </w:pPr>
            <w:r>
              <w:t xml:space="preserve">Licença Equivalente de CAL (consulte o </w:t>
            </w:r>
            <w:hyperlink w:anchor="_Sec591">
              <w:r>
                <w:rPr>
                  <w:color w:val="00467F"/>
                  <w:u w:val="single"/>
                </w:rPr>
                <w:t>Apêndice A</w:t>
              </w:r>
            </w:hyperlink>
            <w:r>
              <w:t>)</w:t>
            </w:r>
          </w:p>
        </w:tc>
      </w:tr>
    </w:tbl>
    <w:p w:rsidR="00A6465D" w:rsidRDefault="00A6465D">
      <w:pPr>
        <w:pStyle w:val="ProductList-BodyIndented"/>
      </w:pPr>
    </w:p>
    <w:p w:rsidR="00A6465D" w:rsidRDefault="00503F9F">
      <w:pPr>
        <w:pStyle w:val="ProductList-ClauseHeading"/>
        <w:outlineLvl w:val="4"/>
      </w:pPr>
      <w:r>
        <w:t>3.2 Executar Instâncias do Software</w:t>
      </w:r>
    </w:p>
    <w:p w:rsidR="00A6465D" w:rsidRDefault="00503F9F">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A6465D" w:rsidRDefault="00A6465D">
      <w:pPr>
        <w:pStyle w:val="ProductList-Body"/>
      </w:pPr>
    </w:p>
    <w:p w:rsidR="00A6465D" w:rsidRDefault="00503F9F">
      <w:pPr>
        <w:pStyle w:val="ProductList-ClauseHeading"/>
        <w:outlineLvl w:val="4"/>
      </w:pPr>
      <w:r>
        <w:t>3.3 Licenças de Acesso</w:t>
      </w:r>
    </w:p>
    <w:p w:rsidR="00A6465D" w:rsidRDefault="00503F9F">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A6465D" w:rsidRDefault="00A6465D">
      <w:pPr>
        <w:pStyle w:val="ProductList-Body"/>
      </w:pPr>
    </w:p>
    <w:p w:rsidR="00A6465D" w:rsidRDefault="00503F9F">
      <w:pPr>
        <w:pStyle w:val="ProductList-ClauseHeading"/>
        <w:outlineLvl w:val="4"/>
      </w:pPr>
      <w:r>
        <w:t>3.4 Windows MultiPoint Server 2016 Connector</w:t>
      </w:r>
    </w:p>
    <w:p w:rsidR="00A6465D" w:rsidRDefault="00503F9F">
      <w:pPr>
        <w:pStyle w:val="ProductList-Body"/>
      </w:pPr>
      <w:r>
        <w:t>O Cliente pode instalar e utilizar o software Windows Server 2016 MultiPoint Connector em qualquer dispositivo licenciado para aceder ao Windows Server 2016 (ou posterior). Poderá utilizar este software apenas para aceder ao software MultiPoint Server. Se aceder ao software de servidor a partir deste dispositivo apenas para utilizar o MultiPoint Dashboard, não necessita de uma CAL de Serviços de Ambiente de Trabalho Remoto.</w:t>
      </w:r>
    </w:p>
    <w:p w:rsidR="00A6465D" w:rsidRDefault="00A6465D">
      <w:pPr>
        <w:pStyle w:val="ProductList-Body"/>
      </w:pPr>
    </w:p>
    <w:p w:rsidR="00A6465D" w:rsidRDefault="00503F9F">
      <w:pPr>
        <w:pStyle w:val="ProductList-ClauseHeading"/>
        <w:outlineLvl w:val="4"/>
      </w:pPr>
      <w:r>
        <w:t>3.5 Tipo de Instalação</w:t>
      </w:r>
    </w:p>
    <w:p w:rsidR="00A6465D" w:rsidRDefault="00503F9F">
      <w:pPr>
        <w:pStyle w:val="ProductList-Body"/>
      </w:pPr>
      <w:r>
        <w:t>O Cliente só pode instalar os Serviços de Ambiente de Trabalho Remoto e implementar e utilizar a função MultiPoint Services.</w:t>
      </w:r>
    </w:p>
    <w:p w:rsidR="00A6465D" w:rsidRDefault="00A6465D">
      <w:pPr>
        <w:pStyle w:val="ProductList-Body"/>
      </w:pPr>
    </w:p>
    <w:p w:rsidR="00A6465D" w:rsidRDefault="00503F9F">
      <w:pPr>
        <w:pStyle w:val="ProductList-ClauseHeading"/>
        <w:outlineLvl w:val="4"/>
      </w:pPr>
      <w:r>
        <w:t>3.6 Software Adicional</w:t>
      </w:r>
    </w:p>
    <w:p w:rsidR="00A6465D" w:rsidRDefault="00503F9F">
      <w:pPr>
        <w:pStyle w:val="ProductList-Body"/>
      </w:pPr>
      <w:r>
        <w:t xml:space="preserve">Para obter uma lista de Software Adicional, consulte </w:t>
      </w:r>
      <w:hyperlink r:id="rId101">
        <w:r>
          <w:rPr>
            <w:color w:val="00467F"/>
            <w:u w:val="single"/>
          </w:rPr>
          <w:t>http://go.microsoft.com/fwlink/?LinkId=245856</w:t>
        </w:r>
      </w:hyperlink>
      <w:r>
        <w:t>.</w:t>
      </w:r>
    </w:p>
    <w:p w:rsidR="00A6465D" w:rsidRDefault="00503F9F">
      <w:pPr>
        <w:pStyle w:val="ProductList-Offering1SubSection"/>
        <w:outlineLvl w:val="3"/>
      </w:pPr>
      <w:bookmarkStart w:id="199" w:name="_Sec832"/>
      <w:r>
        <w:lastRenderedPageBreak/>
        <w:t>4. Software Assurance</w:t>
      </w:r>
      <w:bookmarkEnd w:id="199"/>
    </w:p>
    <w:tbl>
      <w:tblPr>
        <w:tblStyle w:val="PURTable"/>
        <w:tblW w:w="0" w:type="dxa"/>
        <w:tblLook w:val="04A0" w:firstRow="1" w:lastRow="0" w:firstColumn="1" w:lastColumn="0" w:noHBand="0" w:noVBand="1"/>
      </w:tblPr>
      <w:tblGrid>
        <w:gridCol w:w="3641"/>
        <w:gridCol w:w="3652"/>
        <w:gridCol w:w="3623"/>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Ativação Pós-falha: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2">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Roaming: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2HeadingNoBorder"/>
        <w:outlineLvl w:val="2"/>
      </w:pPr>
      <w:bookmarkStart w:id="200" w:name="_Sec655"/>
      <w:r>
        <w:t>Windows Server</w:t>
      </w:r>
      <w:bookmarkEnd w:id="200"/>
      <w:r>
        <w:fldChar w:fldCharType="begin"/>
      </w:r>
      <w:r>
        <w:instrText xml:space="preserve"> TC "</w:instrText>
      </w:r>
      <w:bookmarkStart w:id="201" w:name="_Toc10194746"/>
      <w:r>
        <w:instrText>Windows Server</w:instrText>
      </w:r>
      <w:bookmarkEnd w:id="201"/>
      <w:r>
        <w:instrText>" \l 3</w:instrText>
      </w:r>
      <w:r>
        <w:fldChar w:fldCharType="end"/>
      </w:r>
    </w:p>
    <w:p w:rsidR="00A6465D" w:rsidRDefault="00503F9F">
      <w:pPr>
        <w:pStyle w:val="ProductList-Offering1SubSection"/>
        <w:outlineLvl w:val="3"/>
      </w:pPr>
      <w:bookmarkStart w:id="202" w:name="_Sec703"/>
      <w:r>
        <w:t>1. Disponibilidade do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646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465D">
        <w:tc>
          <w:tcPr>
            <w:tcW w:w="4160" w:type="dxa"/>
            <w:tcBorders>
              <w:top w:val="single" w:sz="9" w:space="0" w:color="FFFFFF"/>
              <w:left w:val="single" w:sz="9" w:space="0" w:color="FFFFFF"/>
              <w:bottom w:val="dashed" w:sz="4" w:space="0" w:color="BFBFBF"/>
              <w:right w:val="single" w:sz="9" w:space="0" w:color="FFFFFF"/>
            </w:tcBorders>
          </w:tcPr>
          <w:p w:rsidR="00A6465D" w:rsidRDefault="00503F9F">
            <w:pPr>
              <w:pStyle w:val="ProductList-TableBody"/>
            </w:pPr>
            <w:r>
              <w:rPr>
                <w:color w:val="000000"/>
              </w:rP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6465D" w:rsidRDefault="00503F9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6465D">
        <w:tc>
          <w:tcPr>
            <w:tcW w:w="416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6465D">
        <w:tc>
          <w:tcPr>
            <w:tcW w:w="416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t>CAL de Serviços de Ambiente de Trabalho Remoto do Windows Server 2019</w:t>
            </w:r>
            <w:r>
              <w:fldChar w:fldCharType="begin"/>
            </w:r>
            <w:r>
              <w:instrText xml:space="preserve"> XE "CAL de Serviços de Ambiente de Trabalho Remoto do Windows Server 2019"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A6465D" w:rsidRDefault="00503F9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A6465D">
        <w:tc>
          <w:tcPr>
            <w:tcW w:w="416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rPr>
                <w:color w:val="000000"/>
              </w:rPr>
              <w:t>External Connector para os Serviços de Ambiente de Trabalho Remoto do Windows Server 2019</w:t>
            </w:r>
            <w:r>
              <w:fldChar w:fldCharType="begin"/>
            </w:r>
            <w:r>
              <w:instrText xml:space="preserve"> XE "External Connector para os Serviços de Ambiente de Trabalho Remoto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6465D">
        <w:tc>
          <w:tcPr>
            <w:tcW w:w="416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rPr>
                <w:color w:val="000000"/>
              </w:rPr>
              <w:t>Windows Server 2019 Datacenter (Licenças Core, 2 por pacote)</w:t>
            </w:r>
            <w:r>
              <w:fldChar w:fldCharType="begin"/>
            </w:r>
            <w:r>
              <w:instrText xml:space="preserve"> XE "Windows Server 2019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6465D">
        <w:tc>
          <w:tcPr>
            <w:tcW w:w="416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t>Windows Server 2019 Datacenter (Licenças Core, 16 por pacote)</w:t>
            </w:r>
            <w:r>
              <w:fldChar w:fldCharType="begin"/>
            </w:r>
            <w:r>
              <w:instrText xml:space="preserve"> XE "Windows Server 2019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6465D">
        <w:tc>
          <w:tcPr>
            <w:tcW w:w="416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6465D">
        <w:tc>
          <w:tcPr>
            <w:tcW w:w="416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rPr>
                <w:color w:val="000000"/>
              </w:rPr>
              <w:t>Windows Server 2019 Standard (Licenças Core, 2 por pacote)</w:t>
            </w:r>
            <w:r>
              <w:fldChar w:fldCharType="begin"/>
            </w:r>
            <w:r>
              <w:instrText xml:space="preserve"> XE "Windows Server 2019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6465D">
        <w:tc>
          <w:tcPr>
            <w:tcW w:w="416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t>Windows Server 2019 Standard (Licenças Core, 16 por pacote)</w:t>
            </w:r>
            <w:r>
              <w:fldChar w:fldCharType="begin"/>
            </w:r>
            <w:r>
              <w:instrText xml:space="preserve"> XE "Windows Server 2019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6465D">
        <w:tc>
          <w:tcPr>
            <w:tcW w:w="416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rPr>
                <w:color w:val="000000"/>
              </w:rPr>
              <w:t>External Connector para os Serviços de Gestão de Direitos do Active Directory do Windows Server 2019</w:t>
            </w:r>
            <w:r>
              <w:fldChar w:fldCharType="begin"/>
            </w:r>
            <w:r>
              <w:instrText xml:space="preserve"> XE "External Connector para os Serviços de Gestão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6465D" w:rsidRDefault="00503F9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6465D">
        <w:tc>
          <w:tcPr>
            <w:tcW w:w="4160" w:type="dxa"/>
            <w:tcBorders>
              <w:top w:val="dashed" w:sz="4" w:space="0" w:color="BFBFBF"/>
              <w:left w:val="single" w:sz="9" w:space="0" w:color="FFFFFF"/>
              <w:bottom w:val="single" w:sz="4" w:space="0" w:color="FFFFFF"/>
              <w:right w:val="single" w:sz="9" w:space="0" w:color="FFFFFF"/>
            </w:tcBorders>
          </w:tcPr>
          <w:p w:rsidR="00A6465D" w:rsidRDefault="00503F9F">
            <w:pPr>
              <w:pStyle w:val="ProductList-TableBody"/>
            </w:pPr>
            <w:r>
              <w:rPr>
                <w:color w:val="000000"/>
              </w:rPr>
              <w:t>External Connector para Windows Server 2019</w:t>
            </w:r>
            <w:r>
              <w:fldChar w:fldCharType="begin"/>
            </w:r>
            <w:r>
              <w:instrText xml:space="preserve"> XE "External Connector para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6465D" w:rsidRDefault="00503F9F">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A6465D" w:rsidRDefault="00503F9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A6465D" w:rsidRDefault="00503F9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A6465D" w:rsidRDefault="00503F9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A646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6465D" w:rsidRDefault="00503F9F">
      <w:pPr>
        <w:pStyle w:val="ProductList-Body"/>
      </w:pPr>
      <w:r>
        <w:rPr>
          <w:i/>
        </w:rPr>
        <w:t xml:space="preserve">Nota: As licenças do Windows (licenças SL e CAL por núcleo, e base e adicional) adquiridas através do CSP estão sujeitas a diferentes termos, conforme estabelecido na secção </w:t>
      </w:r>
      <w:hyperlink r:id="rId103">
        <w:r>
          <w:rPr>
            <w:i/>
            <w:color w:val="00467F"/>
            <w:u w:val="single"/>
          </w:rPr>
          <w:t>Subscrições de Servidor para o Azure</w:t>
        </w:r>
      </w:hyperlink>
      <w:r>
        <w:rPr>
          <w:i/>
        </w:rPr>
        <w:t xml:space="preserve"> dos presentes Termos de Produto. </w:t>
      </w:r>
    </w:p>
    <w:p w:rsidR="00A6465D" w:rsidRDefault="00503F9F">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645"/>
        <w:gridCol w:w="3639"/>
        <w:gridCol w:w="3632"/>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para Standard ou Essentials, Standard para Essentials (para as versões 2008 R2 e anteriores, consulte os Termos de Produto – setembro de 2018)</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(SA):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 Up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2.1 Suplemento do Windows Server Premium Assurance</w:t>
      </w:r>
    </w:p>
    <w:p w:rsidR="00A6465D" w:rsidRDefault="00503F9F">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104">
        <w:r>
          <w:rPr>
            <w:color w:val="00467F"/>
            <w:u w:val="single"/>
          </w:rPr>
          <w:t>http://go.microsoft.com/?linkid=9839206</w:t>
        </w:r>
      </w:hyperlink>
      <w:r>
        <w:t xml:space="preserve">.  </w:t>
      </w:r>
    </w:p>
    <w:p w:rsidR="00A6465D" w:rsidRDefault="00A6465D">
      <w:pPr>
        <w:pStyle w:val="ProductList-Body"/>
      </w:pPr>
    </w:p>
    <w:p w:rsidR="00A6465D" w:rsidRDefault="00503F9F">
      <w:pPr>
        <w:pStyle w:val="ProductList-Offering1SubSection"/>
        <w:outlineLvl w:val="3"/>
      </w:pPr>
      <w:bookmarkStart w:id="204" w:name="_Sec807"/>
      <w:r>
        <w:t>3. Direitos de Utilização</w:t>
      </w:r>
      <w:bookmarkEnd w:id="204"/>
    </w:p>
    <w:tbl>
      <w:tblPr>
        <w:tblStyle w:val="PURTable"/>
        <w:tblW w:w="0" w:type="dxa"/>
        <w:tblLook w:val="04A0" w:firstRow="1" w:lastRow="0" w:firstColumn="1" w:lastColumn="0" w:noHBand="0" w:noVBand="1"/>
      </w:tblPr>
      <w:tblGrid>
        <w:gridCol w:w="3656"/>
        <w:gridCol w:w="3642"/>
        <w:gridCol w:w="3618"/>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Tecnologias Incluídas: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Software Maligno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lastRenderedPageBreak/>
        <w:t>3.1 Acesso a Software de Servidor</w:t>
      </w:r>
    </w:p>
    <w:tbl>
      <w:tblPr>
        <w:tblStyle w:val="PURTable"/>
        <w:tblW w:w="0" w:type="dxa"/>
        <w:tblLook w:val="04A0" w:firstRow="1" w:lastRow="0" w:firstColumn="1" w:lastColumn="0" w:noHBand="0" w:noVBand="1"/>
      </w:tblPr>
      <w:tblGrid>
        <w:gridCol w:w="3622"/>
        <w:gridCol w:w="3639"/>
        <w:gridCol w:w="3655"/>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465D" w:rsidRDefault="00503F9F">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A6465D" w:rsidRDefault="00503F9F">
            <w:pPr>
              <w:pStyle w:val="ProductList-TableBody"/>
            </w:pPr>
            <w:r>
              <w:t>CAL do Windows Server 2019</w:t>
            </w:r>
          </w:p>
          <w:p w:rsidR="00A6465D" w:rsidRDefault="00503F9F">
            <w:pPr>
              <w:pStyle w:val="ProductList-TableBody"/>
            </w:pPr>
            <w:r>
              <w:t>SL de Utilizador do Microsoft 365 F1</w:t>
            </w:r>
          </w:p>
        </w:tc>
        <w:tc>
          <w:tcPr>
            <w:tcW w:w="4040" w:type="dxa"/>
            <w:tcBorders>
              <w:top w:val="single" w:sz="18" w:space="0" w:color="0072C6"/>
              <w:left w:val="none" w:sz="4" w:space="0" w:color="000000"/>
              <w:bottom w:val="single" w:sz="4" w:space="0" w:color="000000"/>
              <w:right w:val="single" w:sz="4" w:space="0" w:color="000000"/>
            </w:tcBorders>
          </w:tcPr>
          <w:p w:rsidR="00A6465D" w:rsidRDefault="00503F9F">
            <w:pPr>
              <w:pStyle w:val="ProductList-TableBody"/>
            </w:pPr>
            <w:r>
              <w:t xml:space="preserve">Subscrição do Windows Server para a CAL do Azure </w:t>
            </w:r>
          </w:p>
          <w:p w:rsidR="00A6465D" w:rsidRDefault="00503F9F">
            <w:pPr>
              <w:pStyle w:val="ProductList-TableBody"/>
            </w:pPr>
            <w:r>
              <w:t xml:space="preserve">Licença Equivalente de CAL (consulte o </w:t>
            </w:r>
            <w:hyperlink w:anchor="_Sec591">
              <w:r>
                <w:rPr>
                  <w:color w:val="00467F"/>
                  <w:u w:val="single"/>
                </w:rPr>
                <w:t>Apêndice A</w:t>
              </w:r>
            </w:hyperlink>
            <w:r>
              <w:t>)</w:t>
            </w:r>
          </w:p>
        </w:tc>
      </w:tr>
    </w:tbl>
    <w:p w:rsidR="00A6465D" w:rsidRDefault="00503F9F">
      <w:pPr>
        <w:pStyle w:val="ProductList-Body"/>
      </w:pPr>
      <w:r>
        <w:rPr>
          <w:i/>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rsidR="00A6465D" w:rsidRDefault="00A6465D">
      <w:pPr>
        <w:pStyle w:val="ProductList-Body"/>
      </w:pPr>
    </w:p>
    <w:p w:rsidR="00A6465D" w:rsidRDefault="00503F9F">
      <w:pPr>
        <w:pStyle w:val="ProductList-SubClauseHeading"/>
        <w:outlineLvl w:val="5"/>
      </w:pPr>
      <w:r>
        <w:t>3.1.1 Funcionalidade Adicional Associada a CAL de Serviços de Ambiente de Trabalho Remoto do Windows Server 2019</w:t>
      </w:r>
    </w:p>
    <w:p w:rsidR="00A6465D" w:rsidRDefault="00503F9F">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14"/>
        <w:gridCol w:w="3521"/>
        <w:gridCol w:w="3521"/>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465D" w:rsidRDefault="00503F9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6465D" w:rsidRDefault="00503F9F">
            <w:pPr>
              <w:pStyle w:val="ProductList-TableBody"/>
            </w:pPr>
            <w:r>
              <w:t>CAL de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rsidR="00A6465D" w:rsidRDefault="00503F9F">
            <w:pPr>
              <w:pStyle w:val="ProductList-TableBody"/>
            </w:pPr>
            <w:r>
              <w:t>SL de Utilizador dos Serviços de Ambiente de Trabalho Remoto do Windows Server 2019</w:t>
            </w:r>
          </w:p>
        </w:tc>
      </w:tr>
    </w:tbl>
    <w:p w:rsidR="00A6465D" w:rsidRDefault="00503F9F">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rsidR="00A6465D" w:rsidRDefault="00A6465D">
      <w:pPr>
        <w:pStyle w:val="ProductList-SubClauseHeading"/>
        <w:outlineLvl w:val="5"/>
      </w:pPr>
    </w:p>
    <w:p w:rsidR="00A6465D" w:rsidRDefault="00503F9F">
      <w:pPr>
        <w:pStyle w:val="ProductList-BodyIndented"/>
      </w:pPr>
      <w:r>
        <w:rPr>
          <w:b/>
        </w:rPr>
        <w:t xml:space="preserve">3.1.1.1 Utilização do Software FSLogix ao abrigo das Licenças de Serviços de Ambiente de Trabalho Remoto do Windows Server 2019 (ou versões posteriores) </w:t>
      </w:r>
    </w:p>
    <w:p w:rsidR="00A6465D" w:rsidRDefault="00503F9F">
      <w:pPr>
        <w:pStyle w:val="ProductList-BodyIndented"/>
      </w:pPr>
      <w:r>
        <w:t>Os Utilizadores Licenciados do Cliente e os utilizadores dos seus Dispositivos Licenciados aos quais foram atribuídas licenças CAL ou SL dos Serviços de Ambiente de Trabalho Remoto do Windows Server 2019 (ou versões posteriores) podem utilizar o seguinte software FSLogix: Profile Container, Office Container, Java Version Control, Application Masking e Application File Containers.</w:t>
      </w:r>
    </w:p>
    <w:p w:rsidR="00A6465D" w:rsidRDefault="00A6465D">
      <w:pPr>
        <w:pStyle w:val="ProductList-BodyIndented"/>
      </w:pPr>
    </w:p>
    <w:p w:rsidR="00A6465D" w:rsidRDefault="00503F9F">
      <w:pPr>
        <w:pStyle w:val="ProductList-SubClauseHeading"/>
        <w:outlineLvl w:val="5"/>
      </w:pPr>
      <w:r>
        <w:t>3.1.2 Funcionalidade Adicional Associada a CAL para Serviços de Gestão de Direitos do Windows Server 2019</w:t>
      </w:r>
    </w:p>
    <w:p w:rsidR="00A6465D" w:rsidRDefault="00503F9F">
      <w:pPr>
        <w:pStyle w:val="ProductList-BodyIndented"/>
      </w:pPr>
      <w:r>
        <w:t xml:space="preserve">Serviços de Gestão de Direitos do Windows Server 2019 </w:t>
      </w:r>
    </w:p>
    <w:tbl>
      <w:tblPr>
        <w:tblStyle w:val="PURTable0"/>
        <w:tblW w:w="0" w:type="dxa"/>
        <w:tblLook w:val="04A0" w:firstRow="1" w:lastRow="0" w:firstColumn="1" w:lastColumn="0" w:noHBand="0" w:noVBand="1"/>
      </w:tblPr>
      <w:tblGrid>
        <w:gridCol w:w="3509"/>
        <w:gridCol w:w="3510"/>
        <w:gridCol w:w="3537"/>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465D" w:rsidRDefault="00503F9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6465D" w:rsidRDefault="00503F9F">
            <w:pPr>
              <w:pStyle w:val="ProductList-TableBody"/>
            </w:pPr>
            <w:r>
              <w:t>CAL para Serviços de Gestão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rsidR="00A6465D" w:rsidRDefault="00503F9F">
            <w:pPr>
              <w:pStyle w:val="ProductList-TableBody"/>
            </w:pPr>
            <w:r>
              <w:t>SL de Utilizador do Azure Information Protection (P1 e P2)</w:t>
            </w:r>
          </w:p>
        </w:tc>
      </w:tr>
      <w:tr w:rsidR="00A646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465D" w:rsidRDefault="00A646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465D" w:rsidRDefault="00A6465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6465D" w:rsidRDefault="00503F9F">
            <w:pPr>
              <w:pStyle w:val="ProductList-TableBody"/>
            </w:pPr>
            <w:r>
              <w:t xml:space="preserve">Licença Equivalente de CAL (consulte o </w:t>
            </w:r>
            <w:hyperlink w:anchor="_Sec591">
              <w:r>
                <w:rPr>
                  <w:color w:val="00467F"/>
                  <w:u w:val="single"/>
                </w:rPr>
                <w:t>Apêndice A</w:t>
              </w:r>
            </w:hyperlink>
            <w:r>
              <w:t>)</w:t>
            </w:r>
          </w:p>
        </w:tc>
      </w:tr>
    </w:tbl>
    <w:p w:rsidR="00A6465D" w:rsidRDefault="00A6465D">
      <w:pPr>
        <w:pStyle w:val="ProductList-BodyIndented"/>
      </w:pPr>
    </w:p>
    <w:p w:rsidR="00A6465D" w:rsidRDefault="00503F9F">
      <w:pPr>
        <w:pStyle w:val="ProductList-SubClauseHeading"/>
        <w:outlineLvl w:val="5"/>
      </w:pPr>
      <w:r>
        <w:t>3.1.3 Funcionalidade Adicional Associada a CAL de Utilizador do Microsoft Identity Manager</w:t>
      </w:r>
    </w:p>
    <w:p w:rsidR="00A6465D" w:rsidRDefault="00503F9F">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8"/>
        <w:gridCol w:w="3535"/>
        <w:gridCol w:w="3513"/>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465D" w:rsidRDefault="00503F9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6465D" w:rsidRDefault="00503F9F">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6465D" w:rsidRDefault="00503F9F">
            <w:pPr>
              <w:pStyle w:val="ProductList-TableBody"/>
            </w:pPr>
            <w:r>
              <w:t>SL de Utilizador do Azure Active Directory Premium (P1 e P2)</w:t>
            </w:r>
          </w:p>
        </w:tc>
      </w:tr>
      <w:tr w:rsidR="00A646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465D" w:rsidRDefault="00A646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465D" w:rsidRDefault="00503F9F">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6465D" w:rsidRDefault="00A6465D">
            <w:pPr>
              <w:pStyle w:val="ProductList-TableBody"/>
            </w:pPr>
          </w:p>
        </w:tc>
      </w:tr>
    </w:tbl>
    <w:p w:rsidR="00A6465D" w:rsidRDefault="00503F9F">
      <w:pPr>
        <w:pStyle w:val="ProductList-BodyIndented"/>
      </w:pPr>
      <w:r>
        <w:rPr>
          <w:i/>
        </w:rPr>
        <w:t xml:space="preserve">*Também necessária para qualquer pessoa para quem o software emita ou efetue a gestão de informações de identidade. </w:t>
      </w:r>
    </w:p>
    <w:p w:rsidR="00A6465D" w:rsidRDefault="00A6465D">
      <w:pPr>
        <w:pStyle w:val="ProductList-BodyIndented"/>
      </w:pPr>
    </w:p>
    <w:p w:rsidR="00A6465D" w:rsidRDefault="00503F9F">
      <w:pPr>
        <w:pStyle w:val="ProductList-SubClauseHeading"/>
        <w:outlineLvl w:val="5"/>
      </w:pPr>
      <w:r>
        <w:t>3.1.4 Serviço de Sincronização</w:t>
      </w:r>
    </w:p>
    <w:p w:rsidR="00A6465D" w:rsidRDefault="00503F9F">
      <w:pPr>
        <w:pStyle w:val="ProductList-BodyIndented"/>
      </w:pPr>
      <w:r>
        <w:t>As CALs do Microsoft Identity Manager 2016 não são necessárias para utilizadores que só utilizem o serviço de sincronização Microsoft Identity Manager.</w:t>
      </w:r>
    </w:p>
    <w:p w:rsidR="00A6465D" w:rsidRDefault="00A6465D">
      <w:pPr>
        <w:pStyle w:val="ProductList-BodyIndented"/>
      </w:pPr>
    </w:p>
    <w:p w:rsidR="00A6465D" w:rsidRDefault="00503F9F">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465D" w:rsidRDefault="00503F9F">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A6465D" w:rsidRDefault="00503F9F">
            <w:pPr>
              <w:pStyle w:val="ProductList-TableBody"/>
            </w:pPr>
            <w:r>
              <w:t>External Connector para Windows Server 2019</w:t>
            </w:r>
          </w:p>
        </w:tc>
        <w:tc>
          <w:tcPr>
            <w:tcW w:w="4040" w:type="dxa"/>
            <w:tcBorders>
              <w:top w:val="single" w:sz="18" w:space="0" w:color="0072C6"/>
              <w:left w:val="none" w:sz="4" w:space="0" w:color="000000"/>
              <w:bottom w:val="single" w:sz="4" w:space="0" w:color="000000"/>
              <w:right w:val="single" w:sz="4" w:space="0" w:color="000000"/>
            </w:tcBorders>
          </w:tcPr>
          <w:p w:rsidR="00A6465D" w:rsidRDefault="00A6465D">
            <w:pPr>
              <w:pStyle w:val="ProductList-TableBody"/>
            </w:pPr>
          </w:p>
        </w:tc>
      </w:tr>
    </w:tbl>
    <w:p w:rsidR="00A6465D" w:rsidRDefault="00A6465D">
      <w:pPr>
        <w:pStyle w:val="ProductList-Body"/>
      </w:pPr>
    </w:p>
    <w:p w:rsidR="00A6465D" w:rsidRDefault="00503F9F">
      <w:pPr>
        <w:pStyle w:val="ProductList-SubClauseHeading"/>
        <w:outlineLvl w:val="5"/>
      </w:pPr>
      <w:r>
        <w:t>3.2.1 Funcionalidade Adicional Associada a Licença External Connector de Serviços de Ambiente de Trabalho Remoto do Windows Server 2019</w:t>
      </w:r>
    </w:p>
    <w:p w:rsidR="00A6465D" w:rsidRDefault="00503F9F">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43"/>
        <w:gridCol w:w="3556"/>
        <w:gridCol w:w="3457"/>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465D" w:rsidRDefault="00503F9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6465D" w:rsidRDefault="00503F9F">
            <w:pPr>
              <w:pStyle w:val="ProductList-TableBody"/>
            </w:pPr>
            <w:r>
              <w:t>External Connector para os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rsidR="00A6465D" w:rsidRDefault="00A6465D">
            <w:pPr>
              <w:pStyle w:val="ProductList-TableBody"/>
            </w:pPr>
          </w:p>
        </w:tc>
      </w:tr>
    </w:tbl>
    <w:p w:rsidR="00A6465D" w:rsidRDefault="00503F9F">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rsidR="00A6465D" w:rsidRDefault="00A6465D">
      <w:pPr>
        <w:pStyle w:val="ProductList-BodyIndented"/>
      </w:pPr>
    </w:p>
    <w:p w:rsidR="00A6465D" w:rsidRDefault="00503F9F">
      <w:pPr>
        <w:pStyle w:val="ProductList-SubClauseHeading"/>
        <w:outlineLvl w:val="5"/>
      </w:pPr>
      <w:r>
        <w:t>3.2.2 Funcionalidade Adicional Associada a Licença External Connector de Serviços de Gestão de Direitos do Windows Server 2019</w:t>
      </w:r>
    </w:p>
    <w:p w:rsidR="00A6465D" w:rsidRDefault="00503F9F">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43"/>
        <w:gridCol w:w="3556"/>
        <w:gridCol w:w="3457"/>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465D" w:rsidRDefault="00503F9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6465D" w:rsidRDefault="00503F9F">
            <w:pPr>
              <w:pStyle w:val="ProductList-TableBody"/>
            </w:pPr>
            <w:r>
              <w:t>External Connector para os Serviços de Gestão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rsidR="00A6465D" w:rsidRDefault="00A6465D">
            <w:pPr>
              <w:pStyle w:val="ProductList-TableBody"/>
            </w:pPr>
          </w:p>
        </w:tc>
      </w:tr>
    </w:tbl>
    <w:p w:rsidR="00A6465D" w:rsidRDefault="00A6465D">
      <w:pPr>
        <w:pStyle w:val="ProductList-BodyIndented"/>
      </w:pPr>
    </w:p>
    <w:p w:rsidR="00A6465D" w:rsidRDefault="00503F9F">
      <w:pPr>
        <w:pStyle w:val="ProductList-SubClauseHeading"/>
        <w:outlineLvl w:val="5"/>
      </w:pPr>
      <w:r>
        <w:t>3.2.3 Funcionalidade Adicional Associada a Licença External Connector do Microsoft Identity Manager</w:t>
      </w:r>
    </w:p>
    <w:p w:rsidR="00A6465D" w:rsidRDefault="00503F9F">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465D" w:rsidRDefault="00503F9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6465D" w:rsidRDefault="00503F9F">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6465D" w:rsidRDefault="00A6465D">
            <w:pPr>
              <w:pStyle w:val="ProductList-TableBody"/>
            </w:pPr>
          </w:p>
        </w:tc>
      </w:tr>
    </w:tbl>
    <w:p w:rsidR="00A6465D" w:rsidRDefault="00503F9F">
      <w:pPr>
        <w:pStyle w:val="ProductList-BodyIndented"/>
      </w:pPr>
      <w:r>
        <w:rPr>
          <w:i/>
        </w:rPr>
        <w:t>*Também necessária para qualquer Utilizador Externo para quem o software emita ou efetue a gestão de informações de identidade (na ausência de CALs do Microsoft Identity Manager 2016).</w:t>
      </w:r>
    </w:p>
    <w:p w:rsidR="00A6465D" w:rsidRDefault="00A6465D">
      <w:pPr>
        <w:pStyle w:val="ProductList-BodyIndented"/>
      </w:pPr>
    </w:p>
    <w:p w:rsidR="00A6465D" w:rsidRDefault="00503F9F">
      <w:pPr>
        <w:pStyle w:val="ProductList-ClauseHeading"/>
        <w:outlineLvl w:val="4"/>
      </w:pPr>
      <w:r>
        <w:lastRenderedPageBreak/>
        <w:t>3.3 Termos Adicionais para Windows Server 2019 Essentials</w:t>
      </w:r>
    </w:p>
    <w:p w:rsidR="00A6465D" w:rsidRDefault="00503F9F">
      <w:pPr>
        <w:pStyle w:val="ProductList-SubClauseHeading"/>
        <w:outlineLvl w:val="5"/>
      </w:pPr>
      <w:r>
        <w:t>3.3.1 Limitações na Utilização</w:t>
      </w:r>
    </w:p>
    <w:p w:rsidR="00A6465D" w:rsidRDefault="00503F9F" w:rsidP="00503F9F">
      <w:pPr>
        <w:pStyle w:val="ProductList-Bullet"/>
        <w:numPr>
          <w:ilvl w:val="1"/>
          <w:numId w:val="30"/>
        </w:numPr>
      </w:pPr>
      <w:r>
        <w:t xml:space="preserve">Em qualquer altura, o Cliente pode Executar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rsidR="00A6465D" w:rsidRDefault="00503F9F" w:rsidP="00503F9F">
      <w:pPr>
        <w:pStyle w:val="ProductList-Bullet"/>
        <w:numPr>
          <w:ilvl w:val="1"/>
          <w:numId w:val="30"/>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rsidR="00A6465D" w:rsidRDefault="00A6465D">
      <w:pPr>
        <w:pStyle w:val="ProductList-BodyIndented"/>
      </w:pPr>
    </w:p>
    <w:p w:rsidR="00A6465D" w:rsidRDefault="00503F9F">
      <w:pPr>
        <w:pStyle w:val="ProductList-SubClauseHeading"/>
        <w:outlineLvl w:val="5"/>
      </w:pPr>
      <w:r>
        <w:t>3.3.2 Utilizar o Software de Servidor</w:t>
      </w:r>
    </w:p>
    <w:p w:rsidR="00A6465D" w:rsidRDefault="00503F9F">
      <w:pPr>
        <w:pStyle w:val="ProductList-BodyIndented"/>
      </w:pPr>
      <w:r>
        <w:t>Uma Conta de Utilizador é um nome de utilizador exclusivo com a respetiva palavra-passe associada criada através da Consola do Windows Server 2019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rsidR="00A6465D" w:rsidRDefault="00A6465D">
      <w:pPr>
        <w:pStyle w:val="ProductList-BodyIndented"/>
      </w:pPr>
    </w:p>
    <w:p w:rsidR="00A6465D" w:rsidRDefault="00503F9F">
      <w:pPr>
        <w:pStyle w:val="ProductList-SubClauseHeading"/>
        <w:outlineLvl w:val="5"/>
      </w:pPr>
      <w:r>
        <w:t>3.3.3 Windows Server 2019 Essentials Connector</w:t>
      </w:r>
    </w:p>
    <w:p w:rsidR="00A6465D" w:rsidRDefault="00503F9F">
      <w:pPr>
        <w:pStyle w:val="ProductList-BodyIndented"/>
      </w:pPr>
      <w:r>
        <w:t>O Cliente pode instalar e utilizar o software Windows Server 2019 Essentials Connector num máximo de 50 dispositivos num determinado momento. Poderá utilizar este software apenas com o software de servidor.</w:t>
      </w:r>
    </w:p>
    <w:p w:rsidR="00A6465D" w:rsidRDefault="00A6465D">
      <w:pPr>
        <w:pStyle w:val="ProductList-BodyIndented"/>
      </w:pPr>
    </w:p>
    <w:p w:rsidR="00A6465D" w:rsidRDefault="00503F9F">
      <w:pPr>
        <w:pStyle w:val="ProductList-SubClauseHeading"/>
        <w:outlineLvl w:val="5"/>
      </w:pPr>
      <w:r>
        <w:t>3.3.4 Acesso aos Serviços de Gestão de Direitos do Active Directory no Windows Server 2019</w:t>
      </w:r>
    </w:p>
    <w:p w:rsidR="00A6465D" w:rsidRDefault="00503F9F">
      <w:pPr>
        <w:pStyle w:val="ProductList-BodyIndented"/>
      </w:pPr>
      <w:r>
        <w:t>O Cliente tem de adquirir uma CAL dos Serviços de Gestão de Direitos do Active Directory do Windows Server 2019 para cada Conta de Utilizador a partir da qual um utilizador aceda direta ou indiretamente à funcionalidade dos Serviços de Gestão de Direitos do Active Directory do Windows Server 2019.</w:t>
      </w:r>
    </w:p>
    <w:p w:rsidR="00A6465D" w:rsidRDefault="00A6465D">
      <w:pPr>
        <w:pStyle w:val="ProductList-BodyIndented"/>
      </w:pPr>
    </w:p>
    <w:p w:rsidR="00A6465D" w:rsidRDefault="00503F9F">
      <w:pPr>
        <w:pStyle w:val="ProductList-ClauseHeading"/>
        <w:outlineLvl w:val="4"/>
      </w:pPr>
      <w:r>
        <w:t>3.4 Windows Server Containers sem isolamento Hyper-V com Windows Server 2019 Standard e Datacenter</w:t>
      </w:r>
    </w:p>
    <w:p w:rsidR="00A6465D" w:rsidRDefault="00503F9F">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A6465D" w:rsidRDefault="00A6465D">
      <w:pPr>
        <w:pStyle w:val="ProductList-Body"/>
      </w:pPr>
    </w:p>
    <w:p w:rsidR="00A6465D" w:rsidRDefault="00503F9F">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60"/>
        <w:gridCol w:w="3686"/>
        <w:gridCol w:w="3570"/>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A6465D" w:rsidRDefault="00A6465D">
            <w:pPr>
              <w:pStyle w:val="ProductList-TableBody"/>
            </w:pPr>
          </w:p>
        </w:tc>
      </w:tr>
    </w:tbl>
    <w:p w:rsidR="00A6465D" w:rsidRDefault="00503F9F">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1"/>
        <w:gridCol w:w="3652"/>
        <w:gridCol w:w="3623"/>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6465D" w:rsidRDefault="00503F9F">
            <w:pPr>
              <w:pStyle w:val="ProductList-TableBody"/>
            </w:pPr>
            <w:r>
              <w:rPr>
                <w:color w:val="404040"/>
              </w:rPr>
              <w:t>Direitos de Ativação Pós-falha: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5">
              <w:r>
                <w:rPr>
                  <w:color w:val="00467F"/>
                  <w:u w:val="single"/>
                </w:rPr>
                <w:t>Lista de Produtos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6465D" w:rsidRDefault="00503F9F">
            <w:pPr>
              <w:pStyle w:val="ProductList-TableBody"/>
            </w:pPr>
            <w:r>
              <w:rPr>
                <w:color w:val="404040"/>
              </w:rPr>
              <w:t>Direitos de Roaming: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6465D" w:rsidRDefault="00503F9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6465D" w:rsidRDefault="00A6465D">
            <w:pPr>
              <w:pStyle w:val="ProductList-TableBody"/>
            </w:pPr>
          </w:p>
        </w:tc>
      </w:tr>
    </w:tbl>
    <w:p w:rsidR="00A6465D" w:rsidRDefault="00A6465D">
      <w:pPr>
        <w:pStyle w:val="ProductList-ClauseHeading"/>
        <w:outlineLvl w:val="4"/>
      </w:pPr>
    </w:p>
    <w:p w:rsidR="00A6465D" w:rsidRDefault="00503F9F">
      <w:pPr>
        <w:pStyle w:val="ProductList-ClauseHeading"/>
        <w:outlineLvl w:val="4"/>
      </w:pPr>
      <w:r>
        <w:t>4.1 Benefício Híbrido do Microsoft Azure para Windows Server</w:t>
      </w:r>
    </w:p>
    <w:p w:rsidR="00A6465D" w:rsidRDefault="00503F9F">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rsidR="00A6465D" w:rsidRDefault="00A6465D">
      <w:pPr>
        <w:pStyle w:val="ProductList-Body"/>
      </w:pPr>
    </w:p>
    <w:p w:rsidR="00A6465D" w:rsidRDefault="00503F9F">
      <w:pPr>
        <w:pStyle w:val="ProductList-ClauseHeading"/>
        <w:outlineLvl w:val="4"/>
      </w:pPr>
      <w:r>
        <w:t>4.2 Lançamentos de Canal Semianuais</w:t>
      </w:r>
    </w:p>
    <w:p w:rsidR="00A6465D" w:rsidRDefault="00503F9F">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w:t>
      </w:r>
    </w:p>
    <w:p w:rsidR="00A6465D" w:rsidRDefault="00A6465D">
      <w:pPr>
        <w:pStyle w:val="ProductList-ClauseHeading"/>
        <w:outlineLvl w:val="4"/>
      </w:pPr>
    </w:p>
    <w:p w:rsidR="00A6465D" w:rsidRDefault="00503F9F">
      <w:pPr>
        <w:pStyle w:val="ProductList-ClauseHeading"/>
        <w:outlineLvl w:val="4"/>
      </w:pPr>
      <w:r>
        <w:t>4.3 SL de Utilizador e CAL de Utilizador dos Serviços de Ambiente de Trabalho Remoto (“RDS”) - Direitos Expandidos</w:t>
      </w:r>
    </w:p>
    <w:p w:rsidR="00A6465D" w:rsidRDefault="00503F9F">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do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do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rsidR="00A6465D" w:rsidRDefault="00A6465D">
      <w:pPr>
        <w:pStyle w:val="ProductList-Body"/>
      </w:pPr>
    </w:p>
    <w:p w:rsidR="00A6465D" w:rsidRDefault="00503F9F">
      <w:pPr>
        <w:pStyle w:val="ProductList-ClauseHeading"/>
        <w:outlineLvl w:val="4"/>
      </w:pPr>
      <w:r>
        <w:lastRenderedPageBreak/>
        <w:t>4.4 Atualizações de Segurança Expandidas</w:t>
      </w:r>
    </w:p>
    <w:p w:rsidR="00A6465D" w:rsidRDefault="00503F9F">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 </w:t>
      </w:r>
    </w:p>
    <w:p w:rsidR="00A6465D" w:rsidRDefault="00A6465D">
      <w:pPr>
        <w:pStyle w:val="PURBreadcrumb"/>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A6465D">
      <w:pPr>
        <w:sectPr w:rsidR="00A6465D">
          <w:headerReference w:type="default" r:id="rId108"/>
          <w:footerReference w:type="default" r:id="rId109"/>
          <w:type w:val="continuous"/>
          <w:pgSz w:w="12240" w:h="15840" w:code="1"/>
          <w:pgMar w:top="1170" w:right="720" w:bottom="720" w:left="720" w:header="432" w:footer="288" w:gutter="0"/>
          <w:cols w:space="360"/>
        </w:sectPr>
      </w:pPr>
    </w:p>
    <w:p w:rsidR="00A6465D" w:rsidRDefault="00503F9F">
      <w:pPr>
        <w:pStyle w:val="ProductList-SectionHeading"/>
        <w:pageBreakBefore/>
        <w:outlineLvl w:val="0"/>
      </w:pPr>
      <w:bookmarkStart w:id="206" w:name="_Sec548"/>
      <w:bookmarkEnd w:id="34"/>
      <w:r>
        <w:lastRenderedPageBreak/>
        <w:t>Serviços Online</w:t>
      </w:r>
      <w:r>
        <w:fldChar w:fldCharType="begin"/>
      </w:r>
      <w:r>
        <w:instrText xml:space="preserve"> TC "</w:instrText>
      </w:r>
      <w:bookmarkStart w:id="207" w:name="_Toc10194747"/>
      <w:r>
        <w:instrText>Serviços Online</w:instrText>
      </w:r>
      <w:bookmarkEnd w:id="207"/>
      <w:r>
        <w:instrText>" \l 1</w:instrText>
      </w:r>
      <w:r>
        <w:fldChar w:fldCharType="end"/>
      </w:r>
    </w:p>
    <w:p w:rsidR="00A6465D" w:rsidRDefault="00503F9F">
      <w:pPr>
        <w:pStyle w:val="ProductList-Body"/>
      </w:pPr>
      <w:r>
        <w:t xml:space="preserve">A aquisição e utilização por parte do Cliente dos Serviços Online da Microsoft são regidas pelos Termos de Produto e pelos Termos de Serviços Online (OST) da Microsoft localizados em </w:t>
      </w:r>
      <w:hyperlink r:id="rId110">
        <w:r>
          <w:rPr>
            <w:color w:val="00467F"/>
            <w:u w:val="single"/>
          </w:rPr>
          <w:t>http://go.microsoft.com/?linkid=9840733</w:t>
        </w:r>
      </w:hyperlink>
      <w:r>
        <w:t xml:space="preserve"> e incorporados no presente documento por referência.</w:t>
      </w:r>
    </w:p>
    <w:p w:rsidR="00A6465D" w:rsidRDefault="00503F9F">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10194748"/>
      <w:r>
        <w:instrText>Disponibilidade Regional dos Serviços Online</w:instrText>
      </w:r>
      <w:bookmarkEnd w:id="209"/>
      <w:r>
        <w:instrText>" \l 2</w:instrText>
      </w:r>
      <w:r>
        <w:fldChar w:fldCharType="end"/>
      </w:r>
    </w:p>
    <w:p w:rsidR="00A6465D" w:rsidRDefault="00503F9F">
      <w:pPr>
        <w:pStyle w:val="ProductList-Body"/>
      </w:pPr>
      <w:r>
        <w:t xml:space="preserve">Visite </w:t>
      </w:r>
      <w:hyperlink r:id="rId111" w:anchor="international">
        <w:r>
          <w:rPr>
            <w:color w:val="00467F"/>
            <w:u w:val="single"/>
          </w:rPr>
          <w:t>http://www.microsoft.com/online/faq.aspx#international</w:t>
        </w:r>
      </w:hyperlink>
      <w:r>
        <w:t xml:space="preserve"> para obter uma lista de países e regiões onde os Serviços Online estão disponíveis.</w:t>
      </w:r>
    </w:p>
    <w:p w:rsidR="00A6465D" w:rsidRDefault="00503F9F">
      <w:pPr>
        <w:pStyle w:val="ProductList-Offering1Heading"/>
        <w:outlineLvl w:val="1"/>
      </w:pPr>
      <w:bookmarkStart w:id="210" w:name="_Sec621"/>
      <w:r>
        <w:t>Regras de Aquisição de Serviços Online</w:t>
      </w:r>
      <w:bookmarkEnd w:id="210"/>
      <w:r>
        <w:fldChar w:fldCharType="begin"/>
      </w:r>
      <w:r>
        <w:instrText xml:space="preserve"> TC "</w:instrText>
      </w:r>
      <w:bookmarkStart w:id="211" w:name="_Toc10194749"/>
      <w:r>
        <w:instrText>Regras de Aquisição de Serviços Online</w:instrText>
      </w:r>
      <w:bookmarkEnd w:id="211"/>
      <w:r>
        <w:instrText>" \l 2</w:instrText>
      </w:r>
      <w:r>
        <w:fldChar w:fldCharType="end"/>
      </w:r>
    </w:p>
    <w:p w:rsidR="00A6465D" w:rsidRDefault="00503F9F">
      <w:pPr>
        <w:pStyle w:val="ProductList-Body"/>
      </w:pPr>
      <w:r>
        <w:t>As regras de aquisição seguintes aplicam-se à aquisição de Serviços Online:</w:t>
      </w:r>
    </w:p>
    <w:p w:rsidR="00A6465D" w:rsidRDefault="00503F9F" w:rsidP="00503F9F">
      <w:pPr>
        <w:pStyle w:val="ProductList-Bullet"/>
        <w:numPr>
          <w:ilvl w:val="0"/>
          <w:numId w:val="31"/>
        </w:numPr>
      </w:pPr>
      <w:r>
        <w:t xml:space="preserve">Os períodos de subscrição podem variar com a aquisição do programa. Ao abrigo do programa do Contrato Enterprise, os períodos de subscrição para os Serviços Online que não o Microsoft Azure devem ser contíguos, terminando na data de fim da Inscrição do Cliente. </w:t>
      </w:r>
    </w:p>
    <w:p w:rsidR="00A6465D" w:rsidRDefault="00503F9F" w:rsidP="00503F9F">
      <w:pPr>
        <w:pStyle w:val="ProductList-Bullet"/>
        <w:numPr>
          <w:ilvl w:val="0"/>
          <w:numId w:val="31"/>
        </w:numPr>
      </w:pPr>
      <w:r>
        <w:t>Se o Cliente efetuar aquisições adicionais de um Serviço Online, o fim do período de subscrição da aquisição adicional tem de alinhar com o período de subscrição existente do Cliente para o mesmo Serviço Online. Esta disposição não se aplica às Reservas do Azure.</w:t>
      </w:r>
    </w:p>
    <w:p w:rsidR="00A6465D" w:rsidRDefault="00503F9F" w:rsidP="00503F9F">
      <w:pPr>
        <w:pStyle w:val="ProductList-Bullet"/>
        <w:numPr>
          <w:ilvl w:val="0"/>
          <w:numId w:val="31"/>
        </w:numPr>
      </w:pPr>
      <w:r>
        <w:t xml:space="preserve">O Cliente não pode reduzir o número de utilizadores ou dispositivos abrangidos pela respetiva subscrição dos Serviços Online durante a vigência da respetiva subscrição dos Serviços Online, salvo consoante permitido no contrato de licenciamento em volume do Cliente. </w:t>
      </w:r>
    </w:p>
    <w:p w:rsidR="00A6465D" w:rsidRDefault="00503F9F" w:rsidP="00503F9F">
      <w:pPr>
        <w:pStyle w:val="ProductList-Bullet"/>
        <w:numPr>
          <w:ilvl w:val="0"/>
          <w:numId w:val="31"/>
        </w:numPr>
      </w:pPr>
      <w:r>
        <w:t>Os termos do Microsoft Azure são fornecidos na Entrada de Produto do Microsoft Azure.</w:t>
      </w:r>
    </w:p>
    <w:p w:rsidR="00A6465D" w:rsidRDefault="00503F9F" w:rsidP="00503F9F">
      <w:pPr>
        <w:pStyle w:val="ProductList-Bullet"/>
        <w:numPr>
          <w:ilvl w:val="0"/>
          <w:numId w:val="31"/>
        </w:numPr>
      </w:pP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consoante o que ocorrer primeiro: a expiração da cobertura SA para a Licença Qualificável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Atualizações “Step-up”</w:t>
      </w:r>
      <w:r>
        <w:fldChar w:fldCharType="end"/>
      </w:r>
      <w:r>
        <w:t xml:space="preserve"> expiram consoante o que ocorrer primeiro: a expiração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da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w:t>
      </w:r>
    </w:p>
    <w:p w:rsidR="00A6465D" w:rsidRDefault="00503F9F" w:rsidP="00503F9F">
      <w:pPr>
        <w:pStyle w:val="ProductList-Bullet"/>
        <w:numPr>
          <w:ilvl w:val="0"/>
          <w:numId w:val="31"/>
        </w:numPr>
      </w:pPr>
      <w:r>
        <w:t xml:space="preserve">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têm preços por mês.</w:t>
      </w:r>
    </w:p>
    <w:p w:rsidR="00A6465D" w:rsidRDefault="00503F9F">
      <w:pPr>
        <w:pStyle w:val="ProductList-Offering1Heading"/>
        <w:outlineLvl w:val="1"/>
      </w:pPr>
      <w:bookmarkStart w:id="212" w:name="_Sec623"/>
      <w:r>
        <w:t>Renovação dos Serviços Online</w:t>
      </w:r>
      <w:bookmarkEnd w:id="212"/>
      <w:r>
        <w:fldChar w:fldCharType="begin"/>
      </w:r>
      <w:r>
        <w:instrText xml:space="preserve"> TC "</w:instrText>
      </w:r>
      <w:bookmarkStart w:id="213" w:name="_Toc10194750"/>
      <w:r>
        <w:instrText>Renovação dos Serviços Online</w:instrText>
      </w:r>
      <w:bookmarkEnd w:id="213"/>
      <w:r>
        <w:instrText>" \l 2</w:instrText>
      </w:r>
      <w:r>
        <w:fldChar w:fldCharType="end"/>
      </w:r>
    </w:p>
    <w:p w:rsidR="00A6465D" w:rsidRDefault="00503F9F">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12">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GroupHeading"/>
        <w:outlineLvl w:val="1"/>
      </w:pPr>
      <w:bookmarkStart w:id="214" w:name="_Sec624"/>
      <w:r>
        <w:t>Serviços do Microsoft Azure</w:t>
      </w:r>
      <w:bookmarkEnd w:id="214"/>
      <w:r>
        <w:fldChar w:fldCharType="begin"/>
      </w:r>
      <w:r>
        <w:instrText xml:space="preserve"> TC "</w:instrText>
      </w:r>
      <w:bookmarkStart w:id="215" w:name="_Toc10194751"/>
      <w:r>
        <w:instrText>Serviços do Microsoft Azure</w:instrText>
      </w:r>
      <w:bookmarkEnd w:id="215"/>
      <w:r>
        <w:instrText>" \l 2</w:instrText>
      </w:r>
      <w:r>
        <w:fldChar w:fldCharType="end"/>
      </w:r>
    </w:p>
    <w:p w:rsidR="00A6465D" w:rsidRDefault="00503F9F">
      <w:pPr>
        <w:pStyle w:val="ProductList-ClauseHeading"/>
        <w:outlineLvl w:val="2"/>
      </w:pPr>
      <w:r>
        <w:t>1. Definições</w:t>
      </w:r>
    </w:p>
    <w:p w:rsidR="00A6465D" w:rsidRDefault="00503F9F">
      <w:pPr>
        <w:pStyle w:val="ProductList-Body"/>
      </w:pPr>
      <w:r>
        <w:rPr>
          <w:b/>
          <w:color w:val="00188F"/>
        </w:rPr>
        <w:t>Compromisso Anual Atribuído</w:t>
      </w:r>
      <w:r>
        <w:t xml:space="preserve"> designa, se o Cliente optar pela faturação anual, a parte do Compromisso Monetário atribuído anualmente através do período da Inscrição.</w:t>
      </w:r>
    </w:p>
    <w:p w:rsidR="00A6465D" w:rsidRDefault="00503F9F">
      <w:pPr>
        <w:pStyle w:val="ProductList-Body"/>
      </w:pPr>
      <w:r>
        <w:rPr>
          <w:b/>
          <w:color w:val="00188F"/>
        </w:rPr>
        <w:t>Reservas do Azure</w:t>
      </w:r>
      <w:r>
        <w:t xml:space="preserve"> designa uma aquisição avançada de Serviços do Microsoft Azure elegíveis para um período e região especificados (por exemplo, Instâncias de VM Reservadas, Instâncias de Software Reservado, etc.).</w:t>
      </w:r>
    </w:p>
    <w:p w:rsidR="00A6465D" w:rsidRDefault="00503F9F">
      <w:pPr>
        <w:pStyle w:val="ProductList-Body"/>
      </w:pPr>
      <w:r>
        <w:rPr>
          <w:b/>
          <w:color w:val="00188F"/>
        </w:rPr>
        <w:t>Taxas de Consumo</w:t>
      </w:r>
      <w:r>
        <w:t xml:space="preserve"> designa 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rsidR="00A6465D" w:rsidRDefault="00503F9F">
      <w:pPr>
        <w:pStyle w:val="ProductList-Body"/>
      </w:pPr>
      <w:r>
        <w:rPr>
          <w:b/>
          <w:color w:val="00188F"/>
        </w:rPr>
        <w:t>Plano dos Serviços do Microsoft Azure</w:t>
      </w:r>
      <w:r>
        <w:t xml:space="preserve"> designa uma subscrição num dos Serviços do Microsoft Azure individuais identificados abaixo como um Plano dos Serviços do Microsoft Azure. Além do Azure Stack, os serviços adquiridos como um Plano dos Serviços do Microsoft Azure não são elegíveis para a Exceção de Alojamento nos Termos dos Serviços Online.</w:t>
      </w:r>
    </w:p>
    <w:p w:rsidR="00A6465D" w:rsidRDefault="00503F9F">
      <w:pPr>
        <w:pStyle w:val="ProductList-Body"/>
      </w:pPr>
      <w:r>
        <w:rPr>
          <w:b/>
          <w:color w:val="00188F"/>
        </w:rPr>
        <w:t>Compromisso Monetário</w:t>
      </w:r>
      <w:r>
        <w:t xml:space="preserve"> designa o montante total monetário que um cliente se compromete a pagar durante o período da subscrição pela sua utilização dos Serviços do Microsoft Azure elegíveis.</w:t>
      </w:r>
    </w:p>
    <w:p w:rsidR="00A6465D" w:rsidRDefault="00A6465D">
      <w:pPr>
        <w:pStyle w:val="ProductList-Body"/>
      </w:pPr>
    </w:p>
    <w:p w:rsidR="00A6465D" w:rsidRDefault="00503F9F">
      <w:pPr>
        <w:pStyle w:val="ProductList-ClauseHeading"/>
        <w:outlineLvl w:val="2"/>
      </w:pPr>
      <w:r>
        <w:t>2. Vigência da Subscrição</w:t>
      </w:r>
    </w:p>
    <w:p w:rsidR="00A6465D" w:rsidRDefault="00503F9F">
      <w:pPr>
        <w:pStyle w:val="ProductList-Body"/>
      </w:pPr>
      <w:r>
        <w:t>Exceto conforme descrito abaixo para as Reservas do Azure, o Cliente só pode subscrever os Serviços do Microsoft Azure (incluindo os Planos dos Serviços do Microsoft Azure) para um período de subscrição que termina na data de fim da Inscrição (“contígua”) do Cliente. O Cliente tem de ter pelo menos dois meses restantes no respetivo período da Inscrição para subscrever os Serviços do Microsoft Azure.</w:t>
      </w:r>
    </w:p>
    <w:p w:rsidR="00A6465D" w:rsidRDefault="00A6465D">
      <w:pPr>
        <w:pStyle w:val="ProductList-Body"/>
      </w:pPr>
    </w:p>
    <w:p w:rsidR="00A6465D" w:rsidRDefault="00503F9F">
      <w:pPr>
        <w:pStyle w:val="ProductList-ClauseHeading"/>
        <w:outlineLvl w:val="2"/>
      </w:pPr>
      <w:r>
        <w:t>3. Aquisição de Serviços</w:t>
      </w:r>
    </w:p>
    <w:p w:rsidR="00A6465D" w:rsidRDefault="00503F9F">
      <w:pPr>
        <w:pStyle w:val="ProductList-Body"/>
      </w:pPr>
      <w:r>
        <w:t>Os Serviços do Microsoft Azure poderão ser adquiridos através de uma forma ou de uma combinação das formas que se seguem:</w:t>
      </w:r>
    </w:p>
    <w:p w:rsidR="00A6465D" w:rsidRDefault="00503F9F" w:rsidP="00503F9F">
      <w:pPr>
        <w:pStyle w:val="ProductList-Bullet"/>
        <w:numPr>
          <w:ilvl w:val="0"/>
          <w:numId w:val="32"/>
        </w:numPr>
      </w:pPr>
      <w:r>
        <w:rPr>
          <w:b/>
          <w:color w:val="00188F"/>
        </w:rPr>
        <w:t>Compromisso Monetário</w:t>
      </w:r>
      <w:r>
        <w:t xml:space="preserve">: O Cliente terá acesso à totalidade do respetivo Compromisso Monetário durante o período de vigência da respetiva Inscrição se o Cliente concordar em ser faturado pelo montante integral adiantado (a “Opção de Pré-pagamento Adiantado”). Em alternativa, se o Cliente optar por ser faturado pelo respetivo Compromisso Monetário numa base anual, terá acesso a um </w:t>
      </w:r>
      <w:r>
        <w:lastRenderedPageBreak/>
        <w:t xml:space="preserve">Compromisso Anual Atribuído em cada ano da Inscrição (a “Opção de Pré-pagamento Anual”). Ao abrigo da Opção de Pré-pagamento Adiantado, qualquer Compromisso Monetário não utilizado será confiscado no final da Inscrição e, ao abrigo da Opção de Pré-pagamento Anual, qualquer Compromisso Anual Atribuído será confiscado na data de aniversário seguinte da Inscrição. O Cliente pode contactar a Microsoft ou o revendedor do Cliente relativamente ao aumento do respetivo Compromisso Monetário ou à redução do respetivo Compromisso Anual Atribuído para qualquer aniversário futuro da Inscrição. O revendedor do Cliente (se existir) deve processar as reduções junto da Microsoft antes do aniversário seguinte. </w:t>
      </w:r>
    </w:p>
    <w:p w:rsidR="00A6465D" w:rsidRDefault="00503F9F" w:rsidP="00503F9F">
      <w:pPr>
        <w:pStyle w:val="ProductList-Bullet"/>
        <w:numPr>
          <w:ilvl w:val="0"/>
          <w:numId w:val="32"/>
        </w:numPr>
      </w:pPr>
      <w:r>
        <w:rPr>
          <w:b/>
          <w:color w:val="00188F"/>
        </w:rPr>
        <w:t>Consumo</w:t>
      </w:r>
      <w:r>
        <w:t>: O Cliente paga com base no montante dos Serviços do Microsoft Azure consumidos durante um período de faturação. Algumas funcionalidades dos Serviços do Microsoft Azure só poderão estar disponíveis para aquisição para consumo.</w:t>
      </w:r>
    </w:p>
    <w:p w:rsidR="00A6465D" w:rsidRDefault="00503F9F" w:rsidP="00503F9F">
      <w:pPr>
        <w:pStyle w:val="ProductList-Bullet"/>
        <w:numPr>
          <w:ilvl w:val="0"/>
          <w:numId w:val="32"/>
        </w:numPr>
      </w:pPr>
      <w:r>
        <w:rPr>
          <w:b/>
          <w:color w:val="00188F"/>
        </w:rPr>
        <w:t>Planos dos Serviços do Microsoft Azure</w:t>
      </w:r>
      <w:r>
        <w:t xml:space="preserve">: O Cliente pode subscrever um Serviço do Microsoft Azure como um Plano dos Serviços do Microsoft Azure. </w:t>
      </w:r>
    </w:p>
    <w:p w:rsidR="00A6465D" w:rsidRDefault="00503F9F" w:rsidP="00503F9F">
      <w:pPr>
        <w:pStyle w:val="ProductList-Bullet"/>
        <w:numPr>
          <w:ilvl w:val="0"/>
          <w:numId w:val="32"/>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rsidR="00A6465D" w:rsidRDefault="00503F9F" w:rsidP="00503F9F">
      <w:pPr>
        <w:pStyle w:val="ProductList-Bullet"/>
        <w:numPr>
          <w:ilvl w:val="0"/>
          <w:numId w:val="32"/>
        </w:numPr>
      </w:pPr>
      <w:r>
        <w:rPr>
          <w:b/>
          <w:color w:val="00188F"/>
        </w:rPr>
        <w:t>Reservas do Azure</w:t>
      </w:r>
      <w:r>
        <w:t>: As Reservas do Azure são adquiridas por períodos especificados de até três anos com um único pagamento adiantado. As Reservas do Azure expiram no final do período especificado. O Cliente não beneficiará do pagamento do reembolso pelas Reservas do Azure não utilizadas. Sem prejuízo dos termos do contrato de licenciamento em volume do Cliente, não são aplicáveis preços fixos às Reservas do Azure. Os preços das Reservas do Azure serão baseados nos preços disponíveis no momento de cada aquisição.</w:t>
      </w:r>
    </w:p>
    <w:p w:rsidR="00A6465D" w:rsidRDefault="00A6465D">
      <w:pPr>
        <w:pStyle w:val="ProductList-Body"/>
      </w:pPr>
    </w:p>
    <w:p w:rsidR="00A6465D" w:rsidRDefault="00503F9F">
      <w:pPr>
        <w:pStyle w:val="ProductList-ClauseHeading"/>
        <w:outlineLvl w:val="2"/>
      </w:pPr>
      <w:r>
        <w:t>4. Preços</w:t>
      </w:r>
    </w:p>
    <w:p w:rsidR="00A6465D" w:rsidRDefault="00503F9F">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rsidR="00A6465D" w:rsidRDefault="00A6465D">
      <w:pPr>
        <w:pStyle w:val="ProductList-Body"/>
      </w:pPr>
    </w:p>
    <w:p w:rsidR="00A6465D" w:rsidRDefault="00503F9F">
      <w:pPr>
        <w:pStyle w:val="ProductList-ClauseHeading"/>
        <w:outlineLvl w:val="2"/>
      </w:pPr>
      <w:r>
        <w:t>5. Pagamento e Honorários</w:t>
      </w:r>
    </w:p>
    <w:p w:rsidR="00A6465D" w:rsidRDefault="00503F9F" w:rsidP="00503F9F">
      <w:pPr>
        <w:pStyle w:val="ProductList-Bullet"/>
        <w:numPr>
          <w:ilvl w:val="0"/>
          <w:numId w:val="33"/>
        </w:numPr>
      </w:pPr>
      <w:r>
        <w:rPr>
          <w:b/>
          <w:color w:val="00188F"/>
        </w:rPr>
        <w:t>Utilização do Compromisso Monetário</w:t>
      </w:r>
      <w:r>
        <w:t xml:space="preserve">: Todos os meses, a Microsoft irá deduzir do Compromisso Monetário do Cliente (ou do Compromisso Anual Atribuído, se aplicável) o valor monetário da utilização por parte do Cliente dos Serviços do Microsoft Azure elegíveis. Quando o saldo do Compromisso Monetário do Cliente (ou do Compromisso Anual Atribuído, se aplicável) do Cliente tiver sido gasto, qualquer utilização adicional será faturada com base nas Taxas de Consumo (conforme descrito abaixo). </w:t>
      </w:r>
    </w:p>
    <w:p w:rsidR="00A6465D" w:rsidRDefault="00503F9F" w:rsidP="00503F9F">
      <w:pPr>
        <w:pStyle w:val="ProductList-Bullet"/>
        <w:numPr>
          <w:ilvl w:val="0"/>
          <w:numId w:val="33"/>
        </w:numPr>
      </w:pPr>
      <w:r>
        <w:rPr>
          <w:b/>
          <w:color w:val="00188F"/>
        </w:rPr>
        <w:t>Faturação do Compromisso Monetário:</w:t>
      </w:r>
      <w:r>
        <w:t xml:space="preserve"> Se o Cliente optar pela Opção de Pré-pagamento Adiantado, o Compromisso Monetário será faturado imediatamente. Se os Clientes optarem pela Opção de Pré-pagamento Anual, o primeiro Compromisso Anual Atribuído será faturado imediatamente e os Compromissos Anuais Atribuídos futuros serão faturados no aniversário na data efetiva da Inscrição.</w:t>
      </w:r>
    </w:p>
    <w:p w:rsidR="00A6465D" w:rsidRDefault="00503F9F" w:rsidP="00503F9F">
      <w:pPr>
        <w:pStyle w:val="ProductList-Bullet"/>
        <w:numPr>
          <w:ilvl w:val="0"/>
          <w:numId w:val="33"/>
        </w:numPr>
      </w:pPr>
      <w:r>
        <w:rPr>
          <w:b/>
          <w:color w:val="00188F"/>
        </w:rPr>
        <w:t>Faturação do Compromisso Monetário Em Excesso</w:t>
      </w:r>
      <w:r>
        <w:t>: Se a utilização por parte do Cliente for superior ao Compromisso Monetário ao abrigo da Opção de Pré-pagamento Integral ou ao respetivo Compromisso Anual Atribuído ao abrigo da Opção de Pré-pagamento Anual, este excesso será faturado ao Cliente (ou ao respetivo revendedor) com base nas Taxas de Consumo no final de cada mês da Inscrição.</w:t>
      </w:r>
    </w:p>
    <w:p w:rsidR="00A6465D" w:rsidRDefault="00503F9F" w:rsidP="00503F9F">
      <w:pPr>
        <w:pStyle w:val="ProductList-Bullet"/>
        <w:numPr>
          <w:ilvl w:val="0"/>
          <w:numId w:val="33"/>
        </w:numPr>
      </w:pPr>
      <w:r>
        <w:rPr>
          <w:b/>
          <w:color w:val="00188F"/>
        </w:rPr>
        <w:t>Faturação do Consumo</w:t>
      </w:r>
      <w:r>
        <w:t>: Se o Cliente fornecer os Serviços do Microsoft Azure sem um Compromisso Monetário, será (ou o respetivo revendedor) faturado todos os meses com base nas Taxas de Consumo. Toda a utilização dos Serviços do Microsoft Azure após a expiração ou cessação do período de subscrição do Cliente será faturada ao Cliente (ou ao respetivo revendedor) com base nas Taxas de Consumo em vigor na altura todos os meses.</w:t>
      </w:r>
    </w:p>
    <w:p w:rsidR="00A6465D" w:rsidRDefault="00503F9F" w:rsidP="00503F9F">
      <w:pPr>
        <w:pStyle w:val="ProductList-Bullet"/>
        <w:numPr>
          <w:ilvl w:val="0"/>
          <w:numId w:val="33"/>
        </w:numPr>
      </w:pPr>
      <w:r>
        <w:rPr>
          <w:b/>
          <w:color w:val="00188F"/>
        </w:rPr>
        <w:t>Faturação do Plano dos Serviços do Azure</w:t>
      </w:r>
      <w:r>
        <w:t>: A aquisição de um Plano dos Serviços do Microsoft Azure será faturada ao Cliente (ou ao respetivo revendedor) de acordo com os termos do contrato de licenciamento em volume do Cliente que regula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por parte do Cliente que exceder a Quantidade Inicial será cobrada com base nas Taxas de Consumo e o Compromisso Monetário do Cliente pode ser aplicado a essa utilização.</w:t>
      </w:r>
    </w:p>
    <w:p w:rsidR="00A6465D" w:rsidRDefault="00503F9F" w:rsidP="00503F9F">
      <w:pPr>
        <w:pStyle w:val="ProductList-Bullet"/>
        <w:numPr>
          <w:ilvl w:val="0"/>
          <w:numId w:val="33"/>
        </w:numPr>
      </w:pPr>
      <w:r>
        <w:rPr>
          <w:b/>
          <w:color w:val="00188F"/>
        </w:rPr>
        <w:t>Reservas do Azure</w:t>
      </w:r>
      <w:r>
        <w:t xml:space="preserve">: A aquisição das Reservas do Azure será deduzida automaticamente de qualquer Compromisso Monetário disponível. Se o Cliente tiver utilizado todo o respetivo Compromisso Monetário ou se o custo das Reservas do Azure exceder o saldo disponível do Compromisso Monetário no momento da aquisição, o excesso será faturado conforme disposição expressa nesta secção “Pagamento e Honorários”. As aquisições do Cliente das Reservas do Azure através de Azure.com serão debitadas no respetivo cartão de crédito em arquivo no montante adiantado completo ou o débito será apresentado na fatura seguinte. As Instâncias Reservadas do Azure para uma máquina virtual ou serviços da Base de Dados SQL do Azure cobrem apenas a computação (a taxa base) e não incluem o custo do software (por exemplo, o Windows Server ou o SQL Server), o armazenamento ou a cópia de segurança. Por outro lado, as Instâncias Reservadas do Azure para o software não incluem o custo da computação. </w:t>
      </w:r>
    </w:p>
    <w:p w:rsidR="00A6465D" w:rsidRDefault="00A6465D">
      <w:pPr>
        <w:pStyle w:val="ProductList-Body"/>
      </w:pPr>
    </w:p>
    <w:p w:rsidR="00A6465D" w:rsidRDefault="00503F9F">
      <w:pPr>
        <w:pStyle w:val="ProductList-ClauseHeading"/>
        <w:outlineLvl w:val="2"/>
      </w:pPr>
      <w:r>
        <w:t>6. Opções das Reservas do Azure</w:t>
      </w:r>
    </w:p>
    <w:p w:rsidR="00A6465D" w:rsidRDefault="00503F9F">
      <w:pPr>
        <w:pStyle w:val="ProductList-Body"/>
      </w:pPr>
      <w:r>
        <w:t>As seguintes opções são aplicáveis às Reservas do Azure que o Cliente adquiriu.</w:t>
      </w:r>
    </w:p>
    <w:p w:rsidR="00A6465D" w:rsidRDefault="00503F9F" w:rsidP="00503F9F">
      <w:pPr>
        <w:pStyle w:val="ProductList-Bullet"/>
        <w:numPr>
          <w:ilvl w:val="0"/>
          <w:numId w:val="34"/>
        </w:numPr>
      </w:pPr>
      <w:r>
        <w:rPr>
          <w:b/>
          <w:color w:val="00188F"/>
        </w:rPr>
        <w:t>Trocar</w:t>
      </w:r>
      <w:r>
        <w:t>: é uma opção que permite ao Cliente aplicar o valor monetário de um período restante da Reserva do Azure à aquisição de uma ou mais novas Reservas do Azure de igual valor monetário ou superior para o mesmo serviço.</w:t>
      </w:r>
    </w:p>
    <w:p w:rsidR="00A6465D" w:rsidRDefault="00503F9F" w:rsidP="00503F9F">
      <w:pPr>
        <w:pStyle w:val="ProductList-Bullet"/>
        <w:numPr>
          <w:ilvl w:val="0"/>
          <w:numId w:val="34"/>
        </w:numPr>
      </w:pPr>
      <w:r>
        <w:rPr>
          <w:b/>
          <w:color w:val="00188F"/>
        </w:rPr>
        <w:t>Cancelar</w:t>
      </w:r>
      <w:r>
        <w:t>: é uma opção que permite ao Cliente receber um reembolso proporcional baseado num período de Reserva do Azure, menos uma taxa por cessação antecipada (atualmente, 12 por cento), e sujeito a um limite de cancelamento definido pela Microsoft (atualmente, 50.000 $ por ano).</w:t>
      </w:r>
    </w:p>
    <w:p w:rsidR="00A6465D" w:rsidRDefault="00503F9F" w:rsidP="00503F9F">
      <w:pPr>
        <w:pStyle w:val="ProductList-Bullet"/>
        <w:numPr>
          <w:ilvl w:val="0"/>
          <w:numId w:val="34"/>
        </w:numPr>
      </w:pPr>
      <w:r>
        <w:rPr>
          <w:b/>
          <w:color w:val="00188F"/>
        </w:rPr>
        <w:t>Cessão da posição contratual</w:t>
      </w:r>
      <w:r>
        <w:t xml:space="preserve">: permite ao Cliente aplicar uma Reserva do Azure a uma única subscrição (dentro do âmbito) das inscrições/conta (partilhada). </w:t>
      </w:r>
    </w:p>
    <w:p w:rsidR="00A6465D" w:rsidRDefault="00A6465D">
      <w:pPr>
        <w:pStyle w:val="ProductList-Body"/>
      </w:pPr>
    </w:p>
    <w:p w:rsidR="00A6465D" w:rsidRDefault="00503F9F">
      <w:pPr>
        <w:pStyle w:val="ProductList-ClauseHeading"/>
        <w:outlineLvl w:val="2"/>
      </w:pPr>
      <w:r>
        <w:lastRenderedPageBreak/>
        <w:t>7. Programas Open License, Open Value e Open Value Subscription</w:t>
      </w:r>
    </w:p>
    <w:p w:rsidR="00A6465D" w:rsidRDefault="00503F9F">
      <w:pPr>
        <w:pStyle w:val="ProductList-SubClauseHeading"/>
        <w:outlineLvl w:val="3"/>
      </w:pPr>
      <w:r>
        <w:t>7.1 Definições</w:t>
      </w:r>
    </w:p>
    <w:p w:rsidR="00A6465D" w:rsidRDefault="00503F9F">
      <w:pPr>
        <w:pStyle w:val="ProductList-BodyIndented"/>
      </w:pPr>
      <w:r>
        <w:rPr>
          <w:b/>
          <w:color w:val="00188F"/>
        </w:rPr>
        <w:t>Taxas de Consumo</w:t>
      </w:r>
      <w:r>
        <w:t xml:space="preserve"> definem, para fins dos contratos Open License, Open Value e Open Value Subscription, os preços para todos os Serviços do Microsoft Azure.</w:t>
      </w:r>
    </w:p>
    <w:p w:rsidR="00A6465D" w:rsidRDefault="00503F9F">
      <w:pPr>
        <w:pStyle w:val="ProductList-BodyIndented"/>
      </w:pPr>
      <w:r>
        <w:rPr>
          <w:b/>
          <w:color w:val="00188F"/>
        </w:rPr>
        <w:t>Portal</w:t>
      </w:r>
      <w:r>
        <w:t xml:space="preserve"> designa o portal online através do qual o Cliente administra a respetiva Subscrição.</w:t>
      </w:r>
    </w:p>
    <w:p w:rsidR="00A6465D" w:rsidRDefault="00503F9F">
      <w:pPr>
        <w:pStyle w:val="ProductList-BodyIndented"/>
      </w:pPr>
      <w:r>
        <w:rPr>
          <w:b/>
          <w:color w:val="00188F"/>
        </w:rPr>
        <w:t>Subscrição</w:t>
      </w:r>
      <w:r>
        <w:t xml:space="preserve"> designa uma subscrição com um valor definido para o momento da encomenda que pode ser resgatada para uma quantidade dos Serviços do Microsoft Azure.</w:t>
      </w:r>
    </w:p>
    <w:p w:rsidR="00A6465D" w:rsidRDefault="00A6465D">
      <w:pPr>
        <w:pStyle w:val="ProductList-BodyIndented"/>
      </w:pPr>
    </w:p>
    <w:p w:rsidR="00A6465D" w:rsidRDefault="00503F9F">
      <w:pPr>
        <w:pStyle w:val="ProductList-SubClauseHeading"/>
        <w:outlineLvl w:val="3"/>
      </w:pPr>
      <w:r>
        <w:t>7.2 Vigência da Subscrição</w:t>
      </w:r>
    </w:p>
    <w:p w:rsidR="00A6465D" w:rsidRDefault="00503F9F">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rsidR="00A6465D" w:rsidRDefault="00A6465D">
      <w:pPr>
        <w:pStyle w:val="ProductList-BodyIndented"/>
      </w:pPr>
    </w:p>
    <w:p w:rsidR="00A6465D" w:rsidRDefault="00503F9F">
      <w:pPr>
        <w:pStyle w:val="ProductList-ClauseHeading"/>
        <w:outlineLvl w:val="2"/>
      </w:pPr>
      <w:r>
        <w:t>8. Benefício Híbrido do Microsoft Azure</w:t>
      </w:r>
    </w:p>
    <w:p w:rsidR="00A6465D" w:rsidRDefault="00503F9F">
      <w:pPr>
        <w:pStyle w:val="ProductList-SubClauseHeading"/>
        <w:outlineLvl w:val="3"/>
      </w:pPr>
      <w:r>
        <w:t>8.1 Benefício Híbrido do Microsoft Azure para Windows Server</w:t>
      </w:r>
    </w:p>
    <w:p w:rsidR="00A6465D" w:rsidRDefault="00503F9F">
      <w:pPr>
        <w:pStyle w:val="ProductList-BodyIndented"/>
      </w:pPr>
      <w:r>
        <w:t xml:space="preserve">Ao abrigo do Benefício Híbrido do Microsoft Azure para Windows Server, o Cliente pode utilizar Máquinas Virtuais do Windows Server no Microsoft Azure e pagar apenas o custo da computação (a “Instância Base”).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do Windows Server com cobertura SA, permite ao Cliente utilizar o Windows Server no Microsoft Azure num máximo de 16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e numa Instância Base. O Cliente pode utilizar Standard ou Datacenter.</w:t>
      </w:r>
    </w:p>
    <w:p w:rsidR="00A6465D" w:rsidRDefault="00A6465D">
      <w:pPr>
        <w:pStyle w:val="ProductList-BodyIndented"/>
      </w:pPr>
    </w:p>
    <w:p w:rsidR="00A6465D" w:rsidRDefault="00503F9F">
      <w:pPr>
        <w:pStyle w:val="ProductList-BodyIndented"/>
      </w:pPr>
      <w:r>
        <w:t xml:space="preserve">O Cliente deve indicar que está a utilizar o Windows Server ao abrigo do Benefício Híbrido do Azure para Windows Server ao criar ou configurar uma máquina virtual no Azure. Os </w:t>
      </w:r>
      <w:hyperlink r:id="rId113">
        <w:r>
          <w:rPr>
            <w:color w:val="00467F"/>
            <w:u w:val="single"/>
          </w:rPr>
          <w:t>Termos dos Serviços Online</w:t>
        </w:r>
      </w:hyperlink>
      <w:r>
        <w:t xml:space="preserve"> regulam a utilização do Windows Server ao abrigo deste benefício.</w:t>
      </w:r>
    </w:p>
    <w:p w:rsidR="00A6465D" w:rsidRDefault="00A6465D">
      <w:pPr>
        <w:pStyle w:val="ProductList-BodyIndented"/>
      </w:pPr>
    </w:p>
    <w:p w:rsidR="00A6465D" w:rsidRDefault="00503F9F">
      <w:pPr>
        <w:pStyle w:val="ProductList-BodyIndented"/>
      </w:pPr>
      <w:r>
        <w:t xml:space="preserve">O Benefício Híbrido do Azure para Windows Server confere direitos adicionais para implementar e utilizar o software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e direitos alternativos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O Cliente não pode 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Standard ao Benefício Híbrido do Azure para Windows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em simultâneo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exceto uma única vez, por um período não superior a 31 dias, para permitir ao Cliente migrar estas cargas de trabalho para o Azure.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são consideradas como “atribuídas ao Azure” quando o Cliente utiliza o Windows Server ao abrigo do Benefício Híbrido do Azure para Windows Server e não podem ser reimplementadas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durante 90 dias.</w:t>
      </w:r>
    </w:p>
    <w:p w:rsidR="00A6465D" w:rsidRDefault="00A6465D">
      <w:pPr>
        <w:pStyle w:val="ProductList-BodyIndented"/>
      </w:pPr>
    </w:p>
    <w:p w:rsidR="00A6465D" w:rsidRDefault="00503F9F">
      <w:pPr>
        <w:pStyle w:val="ProductList-SubClauseHeading"/>
        <w:outlineLvl w:val="3"/>
      </w:pPr>
      <w:r>
        <w:t>8.2 Benefício Híbrido do Microsoft Azure para SQL Server</w:t>
      </w:r>
    </w:p>
    <w:p w:rsidR="00A6465D" w:rsidRDefault="00503F9F">
      <w:pPr>
        <w:pStyle w:val="ProductList-BodyIndented"/>
      </w:pPr>
      <w:r>
        <w:t xml:space="preserve">Ao abrigo do Benefício Híbrido do Microsoft Azure para SQL Server,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com cobertura SA (“Licença Qualificada”), o Cliente pode consumir os Serviços de Dados do Microsoft Azure identificados na tabela abaixo nos rácios indicados. Se um cliente pretende utilizar o Benefício Híbrido do Azure para SQL Server para consumir dois ou mais Serviços de Dados do Microsoft Azure, deve ser atribuída uma ou mais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serviço.</w:t>
      </w:r>
    </w:p>
    <w:p w:rsidR="00A6465D" w:rsidRDefault="00A6465D">
      <w:pPr>
        <w:pStyle w:val="ProductList-BodyIndented"/>
      </w:pPr>
    </w:p>
    <w:tbl>
      <w:tblPr>
        <w:tblStyle w:val="PURTable0"/>
        <w:tblW w:w="0" w:type="dxa"/>
        <w:tblLook w:val="04A0" w:firstRow="1" w:lastRow="0" w:firstColumn="1" w:lastColumn="0" w:noHBand="0" w:noVBand="1"/>
      </w:tblPr>
      <w:tblGrid>
        <w:gridCol w:w="3136"/>
        <w:gridCol w:w="3759"/>
        <w:gridCol w:w="3661"/>
      </w:tblGrid>
      <w:tr w:rsidR="00A6465D">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A6465D" w:rsidRDefault="00503F9F">
            <w:pPr>
              <w:pStyle w:val="ProductList-TableBody"/>
            </w:pPr>
            <w:r>
              <w:rPr>
                <w:color w:val="FFFFFF"/>
              </w:rPr>
              <w:t>Licenças Qualificadas</w:t>
            </w:r>
          </w:p>
        </w:tc>
        <w:tc>
          <w:tcPr>
            <w:tcW w:w="4280" w:type="dxa"/>
            <w:tcBorders>
              <w:bottom w:val="none" w:sz="4" w:space="0" w:color="6E6E6E"/>
            </w:tcBorders>
            <w:shd w:val="clear" w:color="auto" w:fill="0070C0"/>
          </w:tcPr>
          <w:p w:rsidR="00A6465D" w:rsidRDefault="00503F9F">
            <w:pPr>
              <w:pStyle w:val="ProductList-TableBody"/>
            </w:pPr>
            <w:r>
              <w:rPr>
                <w:color w:val="FFFFFF"/>
              </w:rPr>
              <w:t>Serviço de Dados do Microsoft Azure</w:t>
            </w:r>
            <w:r>
              <w:rPr>
                <w:vertAlign w:val="superscript"/>
              </w:rPr>
              <w:t>1</w:t>
            </w:r>
          </w:p>
        </w:tc>
        <w:tc>
          <w:tcPr>
            <w:tcW w:w="4160" w:type="dxa"/>
            <w:shd w:val="clear" w:color="auto" w:fill="0070C0"/>
          </w:tcPr>
          <w:p w:rsidR="00A6465D" w:rsidRDefault="00503F9F">
            <w:pPr>
              <w:pStyle w:val="ProductList-TableBody"/>
            </w:pPr>
            <w:r>
              <w:rPr>
                <w:color w:val="FFFFFF"/>
              </w:rPr>
              <w:t>Rácio de Licenças Qualificadas para vCores do Azure</w:t>
            </w:r>
          </w:p>
        </w:tc>
      </w:tr>
      <w:tr w:rsidR="00A6465D">
        <w:tc>
          <w:tcPr>
            <w:tcW w:w="3540" w:type="dxa"/>
            <w:tcBorders>
              <w:left w:val="single" w:sz="4" w:space="0" w:color="6E6E6E"/>
              <w:bottom w:val="none" w:sz="4" w:space="0" w:color="6E6E6E"/>
              <w:right w:val="single" w:sz="4" w:space="0" w:color="6E6E6E"/>
            </w:tcBorders>
          </w:tcPr>
          <w:p w:rsidR="00A6465D" w:rsidRDefault="00503F9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6465D" w:rsidRDefault="00503F9F">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rsidR="00A6465D" w:rsidRDefault="00503F9F">
            <w:pPr>
              <w:pStyle w:val="ProductList-TableBody"/>
            </w:pPr>
            <w:r>
              <w:t>1 Licença Core:4 vCores</w:t>
            </w:r>
          </w:p>
        </w:tc>
      </w:tr>
      <w:tr w:rsidR="00A6465D">
        <w:tc>
          <w:tcPr>
            <w:tcW w:w="3540" w:type="dxa"/>
            <w:tcBorders>
              <w:top w:val="none" w:sz="4" w:space="0" w:color="6E6E6E"/>
              <w:left w:val="single" w:sz="4" w:space="0" w:color="6E6E6E"/>
              <w:bottom w:val="none" w:sz="4" w:space="0" w:color="6E6E6E"/>
            </w:tcBorders>
          </w:tcPr>
          <w:p w:rsidR="00A6465D" w:rsidRDefault="00A6465D">
            <w:pPr>
              <w:pStyle w:val="ProductList-TableBody"/>
            </w:pPr>
          </w:p>
        </w:tc>
        <w:tc>
          <w:tcPr>
            <w:tcW w:w="4280" w:type="dxa"/>
          </w:tcPr>
          <w:p w:rsidR="00A6465D" w:rsidRDefault="00503F9F">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rsidR="00A6465D" w:rsidRDefault="00503F9F">
            <w:pPr>
              <w:pStyle w:val="ProductList-TableBody"/>
            </w:pPr>
            <w:r>
              <w:t>1 Licença Core:1 vCore</w:t>
            </w:r>
          </w:p>
        </w:tc>
      </w:tr>
      <w:tr w:rsidR="00A6465D">
        <w:tc>
          <w:tcPr>
            <w:tcW w:w="3540" w:type="dxa"/>
            <w:tcBorders>
              <w:top w:val="none" w:sz="4" w:space="0" w:color="6E6E6E"/>
              <w:left w:val="single" w:sz="4" w:space="0" w:color="6E6E6E"/>
              <w:bottom w:val="none" w:sz="4" w:space="0" w:color="6E6E6E"/>
            </w:tcBorders>
          </w:tcPr>
          <w:p w:rsidR="00A6465D" w:rsidRDefault="00A6465D">
            <w:pPr>
              <w:pStyle w:val="ProductList-TableBody"/>
            </w:pPr>
          </w:p>
        </w:tc>
        <w:tc>
          <w:tcPr>
            <w:tcW w:w="4280" w:type="dxa"/>
          </w:tcPr>
          <w:p w:rsidR="00A6465D" w:rsidRDefault="00503F9F">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rsidR="00A6465D" w:rsidRDefault="00503F9F">
            <w:pPr>
              <w:pStyle w:val="ProductList-TableBody"/>
            </w:pPr>
            <w:r>
              <w:t>1 Licença Core:4 vCore</w:t>
            </w:r>
          </w:p>
        </w:tc>
      </w:tr>
      <w:tr w:rsidR="00A6465D">
        <w:tc>
          <w:tcPr>
            <w:tcW w:w="354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4280" w:type="dxa"/>
            <w:tcBorders>
              <w:left w:val="single" w:sz="4" w:space="0" w:color="6E6E6E"/>
              <w:bottom w:val="single" w:sz="4" w:space="0" w:color="6E6E6E"/>
              <w:right w:val="single" w:sz="4" w:space="0" w:color="6E6E6E"/>
            </w:tcBorders>
          </w:tcPr>
          <w:p w:rsidR="00A6465D" w:rsidRDefault="00503F9F">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1 Licença Core:1 vCore</w:t>
            </w:r>
          </w:p>
        </w:tc>
      </w:tr>
      <w:tr w:rsidR="00A6465D">
        <w:tc>
          <w:tcPr>
            <w:tcW w:w="354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4280" w:type="dxa"/>
            <w:tcBorders>
              <w:top w:val="single" w:sz="4" w:space="0" w:color="6E6E6E"/>
              <w:left w:val="single" w:sz="4" w:space="0" w:color="6E6E6E"/>
              <w:right w:val="single" w:sz="4" w:space="0" w:color="6E6E6E"/>
            </w:tcBorders>
          </w:tcPr>
          <w:p w:rsidR="00A6465D" w:rsidRDefault="00503F9F">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1 Licença Core</w:t>
            </w:r>
            <w:r>
              <w:rPr>
                <w:vertAlign w:val="superscript"/>
              </w:rPr>
              <w:t>2</w:t>
            </w:r>
            <w:r>
              <w:t>:1 vCore</w:t>
            </w:r>
          </w:p>
        </w:tc>
      </w:tr>
      <w:tr w:rsidR="00A6465D">
        <w:tc>
          <w:tcPr>
            <w:tcW w:w="3540" w:type="dxa"/>
            <w:tcBorders>
              <w:top w:val="single" w:sz="4" w:space="0" w:color="6E6E6E"/>
              <w:left w:val="single" w:sz="4" w:space="0" w:color="6E6E6E"/>
              <w:bottom w:val="none" w:sz="4" w:space="0" w:color="6E6E6E"/>
            </w:tcBorders>
          </w:tcPr>
          <w:p w:rsidR="00A6465D" w:rsidRDefault="00503F9F">
            <w:pPr>
              <w:pStyle w:val="ProductList-TableBody"/>
            </w:pPr>
            <w:r>
              <w:t>SQL Server Standard (Core)</w:t>
            </w:r>
          </w:p>
        </w:tc>
        <w:tc>
          <w:tcPr>
            <w:tcW w:w="4280" w:type="dxa"/>
          </w:tcPr>
          <w:p w:rsidR="00A6465D" w:rsidRDefault="00503F9F">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rsidR="00A6465D" w:rsidRDefault="00503F9F">
            <w:pPr>
              <w:pStyle w:val="ProductList-TableBody"/>
            </w:pPr>
            <w:r>
              <w:t>1 Licença Core:1 vCore</w:t>
            </w:r>
          </w:p>
        </w:tc>
      </w:tr>
      <w:tr w:rsidR="00A6465D">
        <w:tc>
          <w:tcPr>
            <w:tcW w:w="3540" w:type="dxa"/>
            <w:tcBorders>
              <w:top w:val="none" w:sz="4" w:space="0" w:color="6E6E6E"/>
              <w:left w:val="single" w:sz="4" w:space="0" w:color="6E6E6E"/>
              <w:bottom w:val="none" w:sz="4" w:space="0" w:color="6E6E6E"/>
            </w:tcBorders>
          </w:tcPr>
          <w:p w:rsidR="00A6465D" w:rsidRDefault="00A6465D">
            <w:pPr>
              <w:pStyle w:val="ProductList-TableBody"/>
            </w:pPr>
          </w:p>
        </w:tc>
        <w:tc>
          <w:tcPr>
            <w:tcW w:w="4280" w:type="dxa"/>
          </w:tcPr>
          <w:p w:rsidR="00A6465D" w:rsidRDefault="00503F9F">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rsidR="00A6465D" w:rsidRDefault="00503F9F">
            <w:pPr>
              <w:pStyle w:val="ProductList-TableBody"/>
            </w:pPr>
            <w:r>
              <w:t>1 Licença Core:1 vCore</w:t>
            </w:r>
          </w:p>
        </w:tc>
      </w:tr>
      <w:tr w:rsidR="00A6465D">
        <w:tc>
          <w:tcPr>
            <w:tcW w:w="354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4280" w:type="dxa"/>
            <w:tcBorders>
              <w:left w:val="single" w:sz="4" w:space="0" w:color="6E6E6E"/>
              <w:bottom w:val="single" w:sz="4" w:space="0" w:color="6E6E6E"/>
              <w:right w:val="single" w:sz="4" w:space="0" w:color="6E6E6E"/>
            </w:tcBorders>
          </w:tcPr>
          <w:p w:rsidR="00A6465D" w:rsidRDefault="00503F9F">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1 Licença Core: 1 vCore</w:t>
            </w:r>
          </w:p>
        </w:tc>
      </w:tr>
      <w:tr w:rsidR="00A6465D">
        <w:tc>
          <w:tcPr>
            <w:tcW w:w="354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1 Licença Core</w:t>
            </w:r>
            <w:r>
              <w:rPr>
                <w:vertAlign w:val="superscript"/>
              </w:rPr>
              <w:t>2</w:t>
            </w:r>
            <w:r>
              <w:t>:1 vCore</w:t>
            </w:r>
          </w:p>
        </w:tc>
      </w:tr>
    </w:tbl>
    <w:p w:rsidR="00A6465D" w:rsidRDefault="00503F9F">
      <w:pPr>
        <w:pStyle w:val="ProductList-BodyIndented"/>
      </w:pPr>
      <w:r>
        <w:rPr>
          <w:vertAlign w:val="superscript"/>
        </w:rPr>
        <w:t>1</w:t>
      </w:r>
      <w:r>
        <w:rPr>
          <w:i/>
        </w:rPr>
        <w:t>O Benefício Híbrido do Azure não está disponível na camada de computação sem servidor da Base de Dados SQL do Azure.</w:t>
      </w:r>
    </w:p>
    <w:p w:rsidR="00A6465D" w:rsidRDefault="00503F9F">
      <w:pPr>
        <w:pStyle w:val="ProductList-BodyIndented"/>
      </w:pPr>
      <w:r>
        <w:rPr>
          <w:i/>
          <w:vertAlign w:val="superscript"/>
        </w:rPr>
        <w:t>2</w:t>
      </w:r>
      <w:r>
        <w:rPr>
          <w:i/>
        </w:rPr>
        <w:t>Sujeito a um mínimo de quatro Licenças Core por Máquina Virtual.</w:t>
      </w:r>
    </w:p>
    <w:p w:rsidR="00A6465D" w:rsidRDefault="00A6465D">
      <w:pPr>
        <w:pStyle w:val="ProductList-BodyIndented"/>
      </w:pPr>
    </w:p>
    <w:p w:rsidR="00A6465D" w:rsidRDefault="00503F9F">
      <w:pPr>
        <w:pStyle w:val="ProductList-BodyIndented"/>
      </w:pPr>
      <w:r>
        <w:t xml:space="preserve">Com o Benefício Híbrido do Azure para SQL Server, os clientes não serão cobrados pela utilização de um Serviço de Dados do Microsoft Azure, mas ainda terão de pagar o custo de processamento (ou seja, a taxa base), o armazenamento e a cópia de segurança, bem como a E/S associada à respetiva utilização dos serviços (conforme aplicável). Os Clientes devem indicar que estão a utilizar a Base de Dados SQL do Azure (Instância Gerida, Conjunto Elástico e Base de Dados Individual), Azure Data Factory - SQL Server Integration Services ou as Máquinas Virtuais </w:t>
      </w:r>
      <w:r>
        <w:lastRenderedPageBreak/>
        <w:t xml:space="preserve">do SQL Server ao abrigo do Benefício Híbrido do Azure para SQL Server ao configurar as cargas de trabalho no Azure. Os Clientes podem complementar as cargas de trabalho em execução no Benefício Híbrido do Azure para SQL Server com serviços do Azure com serviços com tráfego limitado.  </w:t>
      </w:r>
    </w:p>
    <w:p w:rsidR="00A6465D" w:rsidRDefault="00A6465D">
      <w:pPr>
        <w:pStyle w:val="ProductList-BodyIndented"/>
      </w:pPr>
    </w:p>
    <w:p w:rsidR="00A6465D" w:rsidRDefault="00503F9F">
      <w:pPr>
        <w:pStyle w:val="ProductList-BodyIndented"/>
      </w:pPr>
      <w:r>
        <w:t xml:space="preserve">O Cliente não pode atribuir em simultâneo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Benefício Híbrido do Azure para SQL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a servidores partilhados sob Mobilidade de Licenças através do Software Assurance ou (b) a um Servidor dedicado à respetiva utilização, exceto uma única vez, por um período não superior a 180 dias, para permitir ao Cliente migrar estas cargas de trabalho para o Azure. </w:t>
      </w:r>
    </w:p>
    <w:p w:rsidR="00A6465D" w:rsidRDefault="00A6465D">
      <w:pPr>
        <w:pStyle w:val="ProductList-BodyIndented"/>
      </w:pPr>
    </w:p>
    <w:p w:rsidR="00A6465D" w:rsidRDefault="00503F9F">
      <w:pPr>
        <w:pStyle w:val="ProductList-BodyIndented"/>
      </w:pPr>
      <w:r>
        <w:t xml:space="preserve">O Cliente pode reatribuir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atribuídas para utilização com o Benefício Híbrido do Azure para SQL Server a um Servidor dedicado para o Cliente ou para os servidores partilhados sob Mobilidade de Licenças através do Software Assurance, 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fornecidas devem manter-se atribuídas para serem utilizadas ao abrigo deste benefício durante um mínimo de 90 dias após a migração de uma carga de trabalho. </w:t>
      </w:r>
    </w:p>
    <w:p w:rsidR="00A6465D" w:rsidRDefault="00A6465D">
      <w:pPr>
        <w:pStyle w:val="ProductList-BodyIndented"/>
      </w:pPr>
    </w:p>
    <w:p w:rsidR="00A6465D" w:rsidRDefault="00503F9F">
      <w:pPr>
        <w:pStyle w:val="ProductList-SubClauseHeading"/>
        <w:outlineLvl w:val="3"/>
      </w:pPr>
      <w:r>
        <w:t>8.2.1 Direitos de Ativação Pós-falha</w:t>
      </w:r>
    </w:p>
    <w:p w:rsidR="00A6465D" w:rsidRDefault="00503F9F">
      <w:pPr>
        <w:pStyle w:val="ProductList-BodyIndented"/>
      </w:pPr>
      <w:r>
        <w:t xml:space="preserve">Ao atribuir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SQL Server para utilizar com Máquinas Virtuais do SQL Server ao abrigo do Benefício Híbrido do Azure para SQL Server, o Cliente também pode executar instâncias de ativação pós-falha passivas no Microsoft Azure, em antecipação de um evento de ativação pós-falha. O número de licenças que seriam de outra forma necessárias para executar as Instâncias de ativação pós-falha passivas não pode exceder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para executar a Máquina Virtual do SQL Server correspondente ao abrigo do Benefício Híbrido do Azure.</w:t>
      </w:r>
    </w:p>
    <w:p w:rsidR="00A6465D" w:rsidRDefault="00A6465D">
      <w:pPr>
        <w:pStyle w:val="ProductList-BodyIndented"/>
      </w:pPr>
    </w:p>
    <w:p w:rsidR="00A6465D" w:rsidRDefault="00503F9F">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10194752"/>
      <w:r>
        <w:instrText>Serviços do Microsoft Azure</w:instrText>
      </w:r>
      <w:bookmarkEnd w:id="217"/>
      <w:r>
        <w:instrText>" \l 3</w:instrText>
      </w:r>
      <w:r>
        <w:fldChar w:fldCharType="end"/>
      </w:r>
    </w:p>
    <w:p w:rsidR="00A6465D" w:rsidRDefault="00503F9F">
      <w:pPr>
        <w:pStyle w:val="ProductList-Offering1SubSection"/>
        <w:outlineLvl w:val="3"/>
      </w:pPr>
      <w:bookmarkStart w:id="218" w:name="_Sec705"/>
      <w:r>
        <w:t>1. Disponibilidade do Programa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A646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6465D">
        <w:tc>
          <w:tcPr>
            <w:tcW w:w="4660" w:type="dxa"/>
            <w:tcBorders>
              <w:top w:val="single" w:sz="6" w:space="0" w:color="FFFFFF"/>
              <w:left w:val="none" w:sz="4" w:space="0" w:color="6E6E6E"/>
              <w:bottom w:val="dashed" w:sz="4" w:space="0" w:color="B2B2B2"/>
              <w:right w:val="none" w:sz="4" w:space="0" w:color="6E6E6E"/>
            </w:tcBorders>
          </w:tcPr>
          <w:p w:rsidR="00A6465D" w:rsidRDefault="00503F9F">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2B2B2"/>
              <w:left w:val="none" w:sz="4" w:space="0" w:color="6E6E6E"/>
              <w:bottom w:val="none" w:sz="4" w:space="0" w:color="BFBFBF"/>
              <w:right w:val="none" w:sz="4" w:space="0" w:color="6E6E6E"/>
            </w:tcBorders>
          </w:tcPr>
          <w:p w:rsidR="00A6465D" w:rsidRDefault="00503F9F">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bl>
    <w:p w:rsidR="00A6465D" w:rsidRDefault="00503F9F">
      <w:pPr>
        <w:pStyle w:val="ProductList-Body"/>
      </w:pPr>
      <w:r>
        <w:rPr>
          <w:i/>
        </w:rPr>
        <w:t>*Também disponível através do Contrato de Cliente da Microsoft</w:t>
      </w:r>
    </w:p>
    <w:p w:rsidR="00A6465D" w:rsidRDefault="00503F9F">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627"/>
        <w:gridCol w:w="3643"/>
        <w:gridCol w:w="3646"/>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2.1 Planos dos Serviços do Microsoft Azure</w:t>
      </w:r>
    </w:p>
    <w:p w:rsidR="00A6465D" w:rsidRDefault="00503F9F">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6465D" w:rsidRDefault="00A6465D">
            <w:pPr>
              <w:pStyle w:val="PURBreadcrumb"/>
            </w:pPr>
          </w:p>
          <w:tbl>
            <w:tblPr>
              <w:tblW w:w="0" w:type="dxa"/>
              <w:tblLook w:val="04A0" w:firstRow="1" w:lastRow="0" w:firstColumn="1" w:lastColumn="0" w:noHBand="0" w:noVBand="1"/>
            </w:tblPr>
            <w:tblGrid>
              <w:gridCol w:w="10800"/>
            </w:tblGrid>
            <w:tr w:rsidR="00A6465D">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TableBody"/>
            </w:pPr>
          </w:p>
        </w:tc>
      </w:tr>
    </w:tbl>
    <w:p w:rsidR="00A6465D" w:rsidRDefault="00503F9F">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10194753"/>
      <w:r>
        <w:instrText>Planos de Infraestrutura do Microsoft Azure</w:instrText>
      </w:r>
      <w:bookmarkEnd w:id="221"/>
      <w:r>
        <w:instrText>" \l 3</w:instrText>
      </w:r>
      <w:r>
        <w:fldChar w:fldCharType="end"/>
      </w:r>
    </w:p>
    <w:p w:rsidR="00A6465D" w:rsidRDefault="00503F9F">
      <w:pPr>
        <w:pStyle w:val="ProductList-Offering1SubSection"/>
        <w:outlineLvl w:val="3"/>
      </w:pPr>
      <w:bookmarkStart w:id="222" w:name="_Sec706"/>
      <w:r>
        <w:t>1. Disponibilidade do Programa</w:t>
      </w:r>
      <w:bookmarkEnd w:id="222"/>
    </w:p>
    <w:tbl>
      <w:tblPr>
        <w:tblStyle w:val="PURTable"/>
        <w:tblW w:w="0" w:type="dxa"/>
        <w:tblLook w:val="04A0" w:firstRow="1" w:lastRow="0" w:firstColumn="1" w:lastColumn="0" w:noHBand="0" w:noVBand="1"/>
      </w:tblPr>
      <w:tblGrid>
        <w:gridCol w:w="4296"/>
        <w:gridCol w:w="716"/>
        <w:gridCol w:w="696"/>
        <w:gridCol w:w="707"/>
        <w:gridCol w:w="716"/>
        <w:gridCol w:w="730"/>
        <w:gridCol w:w="833"/>
        <w:gridCol w:w="710"/>
        <w:gridCol w:w="701"/>
        <w:gridCol w:w="811"/>
      </w:tblGrid>
      <w:tr w:rsidR="00A646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6465D">
        <w:tc>
          <w:tcPr>
            <w:tcW w:w="466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pPr>
            <w:r>
              <w:rPr>
                <w:color w:val="000000"/>
              </w:rPr>
              <w:t>IoT Suite Predictive Maintenance Plano 1</w:t>
            </w:r>
            <w:r>
              <w:fldChar w:fldCharType="begin"/>
            </w:r>
            <w:r>
              <w:instrText xml:space="preserve"> XE "IoT Suite Predictive Maintenance Plano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6465D" w:rsidRDefault="00503F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IoT Suite Predictive Maintenance Plano 2</w:t>
            </w:r>
            <w:r>
              <w:fldChar w:fldCharType="begin"/>
            </w:r>
            <w:r>
              <w:instrText xml:space="preserve"> XE "IoT Suite Predictive Maintenance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IoT Suite Remote Monitoring Plano 1</w:t>
            </w:r>
            <w:r>
              <w:fldChar w:fldCharType="begin"/>
            </w:r>
            <w:r>
              <w:instrText xml:space="preserve"> XE "IoT Suite Remote Monitoring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 xml:space="preserve">IoT Suite Remote Monitoring Plano 2 </w:t>
            </w:r>
            <w:r>
              <w:fldChar w:fldCharType="begin"/>
            </w:r>
            <w:r>
              <w:instrText xml:space="preserve"> XE "IoT Suite Remote Monitoring Plano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lastRenderedPageBreak/>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single" w:sz="4" w:space="0" w:color="FFFFFF"/>
              <w:right w:val="none" w:sz="4" w:space="0" w:color="6E6E6E"/>
            </w:tcBorders>
          </w:tcPr>
          <w:p w:rsidR="00A6465D" w:rsidRDefault="00503F9F">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bl>
    <w:p w:rsidR="00A6465D" w:rsidRDefault="00503F9F">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639"/>
        <w:gridCol w:w="3629"/>
        <w:gridCol w:w="3648"/>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Microsoft Azure StorSimple (ver 2.2)</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Suplementos e SA Existente: N/A</w:t>
            </w:r>
          </w:p>
        </w:tc>
      </w:tr>
    </w:tbl>
    <w:p w:rsidR="00A6465D" w:rsidRDefault="00A6465D">
      <w:pPr>
        <w:pStyle w:val="ProductList-Body"/>
      </w:pPr>
    </w:p>
    <w:p w:rsidR="00A6465D" w:rsidRDefault="00503F9F">
      <w:pPr>
        <w:pStyle w:val="ProductList-ClauseHeading"/>
        <w:outlineLvl w:val="4"/>
      </w:pPr>
      <w:r>
        <w:t>2.1 Plano do Microsoft Azure Stack</w:t>
      </w:r>
    </w:p>
    <w:p w:rsidR="00A6465D" w:rsidRDefault="00503F9F">
      <w:pPr>
        <w:pStyle w:val="ProductList-Body"/>
      </w:pPr>
      <w:r>
        <w:t xml:space="preserve">O Cliente pode utilizar o Microsoft Azure Stack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A6465D" w:rsidRDefault="00A6465D">
      <w:pPr>
        <w:pStyle w:val="ProductList-Body"/>
      </w:pPr>
    </w:p>
    <w:p w:rsidR="00A6465D" w:rsidRDefault="00503F9F">
      <w:pPr>
        <w:pStyle w:val="ProductList-ClauseHeading"/>
        <w:outlineLvl w:val="4"/>
      </w:pPr>
      <w:r>
        <w:t>2.2 Ofertas do Plano Microsoft Azure StorSimple</w:t>
      </w:r>
    </w:p>
    <w:p w:rsidR="00A6465D" w:rsidRDefault="00503F9F">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10194754"/>
      <w:r>
        <w:instrText>Planos de Suporte do Microsoft Azure</w:instrText>
      </w:r>
      <w:bookmarkEnd w:id="225"/>
      <w:r>
        <w:instrText>" \l 3</w:instrText>
      </w:r>
      <w:r>
        <w:fldChar w:fldCharType="end"/>
      </w:r>
    </w:p>
    <w:p w:rsidR="00A6465D" w:rsidRDefault="00503F9F">
      <w:pPr>
        <w:pStyle w:val="ProductList-Offering1SubSection"/>
        <w:outlineLvl w:val="3"/>
      </w:pPr>
      <w:bookmarkStart w:id="226" w:name="_Sec1200"/>
      <w:r>
        <w:t>1. Disponibilidade do Programa</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A646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6465D">
        <w:tc>
          <w:tcPr>
            <w:tcW w:w="466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bl>
    <w:p w:rsidR="00A6465D" w:rsidRDefault="00503F9F">
      <w:pPr>
        <w:pStyle w:val="ProductList-Body"/>
      </w:pPr>
      <w:r>
        <w:rPr>
          <w:i/>
        </w:rPr>
        <w:t>*Também disponível através do Contrato de Cliente da Microsoft e da Redução Elegível quando adquirido ao abrigo desse contrato.</w:t>
      </w:r>
    </w:p>
    <w:p w:rsidR="00A6465D" w:rsidRDefault="00503F9F">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640"/>
        <w:gridCol w:w="3630"/>
        <w:gridCol w:w="3646"/>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Suporte do Azure StorSimple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2HeadingNoBorder"/>
        <w:outlineLvl w:val="2"/>
      </w:pPr>
      <w:bookmarkStart w:id="228" w:name="_Sec1199"/>
      <w:r>
        <w:t>Planos do Utilizador do Microsoft Azure</w:t>
      </w:r>
      <w:bookmarkEnd w:id="228"/>
      <w:r>
        <w:fldChar w:fldCharType="begin"/>
      </w:r>
      <w:r>
        <w:instrText xml:space="preserve"> TC "</w:instrText>
      </w:r>
      <w:bookmarkStart w:id="229" w:name="_Toc10194755"/>
      <w:r>
        <w:instrText>Planos do Utilizador do Microsoft Azure</w:instrText>
      </w:r>
      <w:bookmarkEnd w:id="229"/>
      <w:r>
        <w:instrText>" \l 3</w:instrText>
      </w:r>
      <w:r>
        <w:fldChar w:fldCharType="end"/>
      </w:r>
    </w:p>
    <w:p w:rsidR="00A6465D" w:rsidRDefault="00503F9F">
      <w:pPr>
        <w:pStyle w:val="ProductList-Offering1SubSection"/>
        <w:outlineLvl w:val="3"/>
      </w:pPr>
      <w:bookmarkStart w:id="230" w:name="_Sec1202"/>
      <w:r>
        <w:t>1. Disponibilidade do Programa</w:t>
      </w:r>
      <w:bookmarkEnd w:id="230"/>
    </w:p>
    <w:tbl>
      <w:tblPr>
        <w:tblStyle w:val="PURTable"/>
        <w:tblW w:w="0" w:type="dxa"/>
        <w:tblLook w:val="04A0" w:firstRow="1" w:lastRow="0" w:firstColumn="1" w:lastColumn="0" w:noHBand="0" w:noVBand="1"/>
      </w:tblPr>
      <w:tblGrid>
        <w:gridCol w:w="4288"/>
        <w:gridCol w:w="716"/>
        <w:gridCol w:w="702"/>
        <w:gridCol w:w="706"/>
        <w:gridCol w:w="716"/>
        <w:gridCol w:w="730"/>
        <w:gridCol w:w="833"/>
        <w:gridCol w:w="709"/>
        <w:gridCol w:w="706"/>
        <w:gridCol w:w="810"/>
      </w:tblGrid>
      <w:tr w:rsidR="00A646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6465D">
        <w:tc>
          <w:tcPr>
            <w:tcW w:w="466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pPr>
            <w:r>
              <w:t>Azure Active Directory Basic</w:t>
            </w:r>
            <w:r>
              <w:fldChar w:fldCharType="begin"/>
            </w:r>
            <w:r>
              <w:instrText xml:space="preserve"> XE "Azure Active Directory Basic"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A6465D" w:rsidRDefault="00503F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Proteção Avançada Contra Ameaças do Azure para Utilizadores</w:t>
            </w:r>
            <w:r>
              <w:fldChar w:fldCharType="begin"/>
            </w:r>
            <w:r>
              <w:instrText xml:space="preserve"> XE "Proteção Avançada Contra Ameaças do Azure para Utilizadores"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 xml:space="preserve">Proteção Avançada Contra Ameaças do Azure para Utilizadores - </w:t>
            </w:r>
            <w:r>
              <w:lastRenderedPageBreak/>
              <w:t>Suplemento de Licença de Gestão de Clientes</w:t>
            </w:r>
            <w:r>
              <w:fldChar w:fldCharType="begin"/>
            </w:r>
            <w:r>
              <w:instrText xml:space="preserve"> XE "Proteção Avançada Contra Ameaças do Azure para Utilizadores - Suplemento de Licença de Gestão de Clientes"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single" w:sz="4" w:space="0" w:color="FFFFFF"/>
              <w:right w:val="none" w:sz="4" w:space="0" w:color="6E6E6E"/>
            </w:tcBorders>
          </w:tcPr>
          <w:p w:rsidR="00A6465D" w:rsidRDefault="00503F9F">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bl>
    <w:p w:rsidR="00A6465D" w:rsidRDefault="00503F9F">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635"/>
        <w:gridCol w:w="3638"/>
        <w:gridCol w:w="3643"/>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Proteção Avançada Contra Ameaças do Azure para Utilizadores,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A6465D" w:rsidRDefault="00A6465D">
      <w:pPr>
        <w:pStyle w:val="ProductList-Body"/>
      </w:pPr>
    </w:p>
    <w:p w:rsidR="00A6465D" w:rsidRDefault="00503F9F">
      <w:pPr>
        <w:pStyle w:val="ProductList-ClauseHeading"/>
        <w:outlineLvl w:val="4"/>
      </w:pPr>
      <w:r>
        <w:t>2.1 Direitos Expandidos de Utilização para os Clientes da Proteção Avançada Contra Ameaças do Azure para Utilizadores (AATP)</w:t>
      </w:r>
    </w:p>
    <w:p w:rsidR="00A6465D" w:rsidRDefault="00503F9F">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unicamente pelos utilizadores a quem são atribuídas licenças. Este direito expira quando a subscrição do Cliente expira. </w:t>
      </w:r>
    </w:p>
    <w:p w:rsidR="00A6465D" w:rsidRDefault="00A6465D">
      <w:pPr>
        <w:pStyle w:val="ProductList-Body"/>
      </w:pPr>
    </w:p>
    <w:p w:rsidR="00A6465D" w:rsidRDefault="00A6465D">
      <w:pPr>
        <w:pStyle w:val="ProductList-Body"/>
      </w:pPr>
    </w:p>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1HeadingNoBorder"/>
        <w:outlineLvl w:val="1"/>
      </w:pPr>
      <w:bookmarkStart w:id="232" w:name="_Sec629"/>
      <w:r>
        <w:t>Microsoft 365</w:t>
      </w:r>
      <w:bookmarkEnd w:id="232"/>
      <w:r>
        <w:fldChar w:fldCharType="begin"/>
      </w:r>
      <w:r>
        <w:instrText xml:space="preserve"> TC "</w:instrText>
      </w:r>
      <w:bookmarkStart w:id="233" w:name="_Toc10194756"/>
      <w:r>
        <w:instrText>Microsoft 365</w:instrText>
      </w:r>
      <w:bookmarkEnd w:id="233"/>
      <w:r>
        <w:instrText>" \l 2</w:instrText>
      </w:r>
      <w:r>
        <w:fldChar w:fldCharType="end"/>
      </w:r>
    </w:p>
    <w:p w:rsidR="00A6465D" w:rsidRDefault="00503F9F">
      <w:pPr>
        <w:pStyle w:val="ProductList-Offering1SubSection"/>
        <w:outlineLvl w:val="2"/>
      </w:pPr>
      <w:bookmarkStart w:id="234" w:name="_Sec713"/>
      <w:r>
        <w:t>1. Disponibilidade do Programa</w:t>
      </w:r>
      <w:bookmarkEnd w:id="234"/>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A646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6465D">
        <w:tc>
          <w:tcPr>
            <w:tcW w:w="466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CAL do Microsoft 365 Education A3 com Core</w:t>
            </w:r>
            <w:r>
              <w:fldChar w:fldCharType="begin"/>
            </w:r>
            <w:r>
              <w:instrText xml:space="preserve"> XE "CAL do Microsoft 365 Education A3 com Core"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Microsoft 365 E3 and E5</w:t>
            </w:r>
            <w:r>
              <w:fldChar w:fldCharType="begin"/>
            </w:r>
            <w:r>
              <w:instrText xml:space="preserve"> XE "Microsoft 365 E3 and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Suplemento do Microsoft 365 E3 e E5</w:t>
            </w:r>
            <w:r>
              <w:fldChar w:fldCharType="begin"/>
            </w:r>
            <w:r>
              <w:instrText xml:space="preserve"> XE "Suplemento do Microsoft 365 E3 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Microsoft 365 E3 e E5 de SA Existente</w:t>
            </w:r>
            <w:r>
              <w:fldChar w:fldCharType="begin"/>
            </w:r>
            <w:r>
              <w:instrText xml:space="preserve"> XE "Microsoft 365 E3 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Microsoft 365 F1</w:t>
            </w:r>
            <w:r>
              <w:fldChar w:fldCharType="begin"/>
            </w:r>
            <w:r>
              <w:instrText xml:space="preserve"> XE "Microsoft 365 F1"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Conformidade do Microsoft 365 A5</w:t>
            </w:r>
            <w:r>
              <w:fldChar w:fldCharType="begin"/>
            </w:r>
            <w:r>
              <w:instrText xml:space="preserve"> XE "Conformidade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Conformidade do Microsoft 365 E5</w:t>
            </w:r>
            <w:r>
              <w:fldChar w:fldCharType="begin"/>
            </w:r>
            <w:r>
              <w:instrText xml:space="preserve"> XE "Conformidade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Segurança do Microsoft 365 A5</w:t>
            </w:r>
            <w:r>
              <w:fldChar w:fldCharType="begin"/>
            </w:r>
            <w:r>
              <w:instrText xml:space="preserve"> XE "Segurança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Segurança do Microsoft 365 E5</w:t>
            </w:r>
            <w:r>
              <w:fldChar w:fldCharType="begin"/>
            </w:r>
            <w:r>
              <w:instrText xml:space="preserve"> XE "Segurança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bl>
    <w:p w:rsidR="00A6465D" w:rsidRDefault="00A6465D">
      <w:pPr>
        <w:pStyle w:val="ProductList-Body"/>
      </w:pPr>
    </w:p>
    <w:p w:rsidR="00A6465D" w:rsidRDefault="00503F9F">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633"/>
        <w:gridCol w:w="3640"/>
        <w:gridCol w:w="3643"/>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Microsoft 365 F1</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A6465D" w:rsidRDefault="00A6465D">
      <w:pPr>
        <w:pStyle w:val="ProductList-Body"/>
      </w:pPr>
    </w:p>
    <w:p w:rsidR="00A6465D" w:rsidRDefault="00503F9F">
      <w:pPr>
        <w:pStyle w:val="ProductList-ClauseHeading"/>
        <w:outlineLvl w:val="3"/>
      </w:pPr>
      <w:r>
        <w:t>2.1 Termos de Licenciamento Aplicáveis</w:t>
      </w:r>
    </w:p>
    <w:p w:rsidR="00A6465D" w:rsidRDefault="00503F9F">
      <w:pPr>
        <w:pStyle w:val="ProductList-Body"/>
      </w:pPr>
      <w:r>
        <w:t xml:space="preserve">O Microsoft 365 é regulado pelos Termos de Licenciamento dos produtos e serviços individuais que compõem o Microsoft 365, conforme modificado pelos Termos de Licenciamento nesta Entrada de Produto do Microsoft 365. </w:t>
      </w:r>
    </w:p>
    <w:p w:rsidR="00A6465D" w:rsidRDefault="00503F9F" w:rsidP="00503F9F">
      <w:pPr>
        <w:pStyle w:val="ProductList-Bullet"/>
        <w:numPr>
          <w:ilvl w:val="0"/>
          <w:numId w:val="35"/>
        </w:numPr>
      </w:pPr>
      <w:r>
        <w:lastRenderedPageBreak/>
        <w:t xml:space="preserve">Para o Microsoft 365 E3/E5, os componentes incluem o Office 365 E3/E5, o Enterprise Mobility + Security E3/E5 e o Windows 10 Enterprise E3/E5 Por Utilizador.  </w:t>
      </w:r>
    </w:p>
    <w:p w:rsidR="00A6465D" w:rsidRDefault="00503F9F" w:rsidP="00503F9F">
      <w:pPr>
        <w:pStyle w:val="ProductList-Bullet"/>
        <w:numPr>
          <w:ilvl w:val="0"/>
          <w:numId w:val="35"/>
        </w:numPr>
      </w:pPr>
      <w:r>
        <w:t>Para o Microsoft 365 A3/A5, os componentes incluem o Office 365 A3/A5, o Enterprise Mobility + Security E3/E5, o Windows 10 Education E3/E5 Por Utilizador, o Windows 10 Education A3/A5 Por Utilizador e o Minecraft: Education Edition</w:t>
      </w:r>
      <w:r>
        <w:fldChar w:fldCharType="begin"/>
      </w:r>
      <w:r>
        <w:instrText xml:space="preserve"> XE "Minecraft: Education Edition" </w:instrText>
      </w:r>
      <w:r>
        <w:fldChar w:fldCharType="end"/>
      </w:r>
      <w:r>
        <w:t>.</w:t>
      </w:r>
    </w:p>
    <w:p w:rsidR="00A6465D" w:rsidRDefault="00503F9F" w:rsidP="00503F9F">
      <w:pPr>
        <w:pStyle w:val="ProductList-Bullet"/>
        <w:numPr>
          <w:ilvl w:val="0"/>
          <w:numId w:val="35"/>
        </w:numPr>
      </w:pPr>
      <w:r>
        <w:t>Para o Microsoft 365 F1, os componentes incluem o Office Online, o Enterprise Mobility + Security E3 e o Windows 10 Enterprise E3.</w:t>
      </w:r>
    </w:p>
    <w:p w:rsidR="00A6465D" w:rsidRDefault="00A6465D">
      <w:pPr>
        <w:pStyle w:val="ProductList-Body"/>
      </w:pPr>
    </w:p>
    <w:p w:rsidR="00A6465D" w:rsidRDefault="00503F9F">
      <w:pPr>
        <w:pStyle w:val="ProductList-ClauseHeading"/>
        <w:outlineLvl w:val="3"/>
      </w:pPr>
      <w:r>
        <w:t>2.2 Direitos Expandidos de Utilização para Microsoft 365 E3/E5</w:t>
      </w:r>
    </w:p>
    <w:p w:rsidR="00A6465D" w:rsidRDefault="00503F9F">
      <w:pPr>
        <w:pStyle w:val="ProductList-SubClauseHeading"/>
        <w:outlineLvl w:val="4"/>
      </w:pPr>
      <w:r>
        <w:t>2.2.1 Office Servers</w:t>
      </w:r>
    </w:p>
    <w:p w:rsidR="00A6465D" w:rsidRDefault="00503F9F">
      <w:pPr>
        <w:pStyle w:val="ProductList-BodyIndented"/>
      </w:pPr>
      <w:r>
        <w:t>Cada Utilizador Licenciado a quem foi atribuído um SL de Utilizador do Microsoft 365 E3/E5 pode:</w:t>
      </w:r>
    </w:p>
    <w:p w:rsidR="00A6465D" w:rsidRDefault="00503F9F" w:rsidP="00503F9F">
      <w:pPr>
        <w:pStyle w:val="ProductList-Bullet"/>
        <w:numPr>
          <w:ilvl w:val="1"/>
          <w:numId w:val="36"/>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rsidR="00A6465D" w:rsidRDefault="00503F9F" w:rsidP="00503F9F">
      <w:pPr>
        <w:pStyle w:val="ProductList-Bullet"/>
        <w:numPr>
          <w:ilvl w:val="1"/>
          <w:numId w:val="36"/>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rsidR="00A6465D" w:rsidRDefault="00503F9F">
      <w:pPr>
        <w:pStyle w:val="ProductList-BodyIndented"/>
      </w:pPr>
      <w:r>
        <w:t>Esta disposição não se aplica às SLs de Utilizador adquiridas ao abrigo do Contrato Microsoft Cloud.</w:t>
      </w:r>
    </w:p>
    <w:p w:rsidR="00A6465D" w:rsidRDefault="00A6465D">
      <w:pPr>
        <w:pStyle w:val="ProductList-BodyIndented"/>
      </w:pPr>
    </w:p>
    <w:p w:rsidR="00A6465D" w:rsidRDefault="00503F9F">
      <w:pPr>
        <w:pStyle w:val="ProductList-SubClauseHeading"/>
        <w:outlineLvl w:val="4"/>
      </w:pPr>
      <w:r>
        <w:t>2.2.2 Office Professional Plus</w:t>
      </w:r>
    </w:p>
    <w:p w:rsidR="00A6465D" w:rsidRDefault="00503F9F">
      <w:pPr>
        <w:pStyle w:val="ProductList-SubSubClauseHeading"/>
        <w:outlineLvl w:val="5"/>
      </w:pPr>
      <w:r>
        <w:t>2.2.2.1 SLs de Utilizador do Microsoft 365 de SA Existente:</w:t>
      </w:r>
    </w:p>
    <w:p w:rsidR="00A6465D" w:rsidRDefault="00503F9F">
      <w:pPr>
        <w:pStyle w:val="ProductList-BodyIndented2"/>
      </w:pPr>
      <w:r>
        <w:t>Para cada Utilizador Licenciado a quem o cliente atribui uma SL de Utilizador do Microsoft 365 de SA Existente, o Cliente pode instalar:</w:t>
      </w:r>
    </w:p>
    <w:p w:rsidR="00A6465D" w:rsidRDefault="00503F9F" w:rsidP="00503F9F">
      <w:pPr>
        <w:pStyle w:val="ProductList-Bullet"/>
        <w:numPr>
          <w:ilvl w:val="2"/>
          <w:numId w:val="37"/>
        </w:numPr>
      </w:pPr>
      <w:r>
        <w:t xml:space="preserve">uma cópia local do Office Professional Plus para uso exclusivo do Utilizador Licenciado durante a vigência da subscrição; e </w:t>
      </w:r>
    </w:p>
    <w:p w:rsidR="00A6465D" w:rsidRDefault="00503F9F" w:rsidP="00503F9F">
      <w:pPr>
        <w:pStyle w:val="ProductList-Bullet"/>
        <w:numPr>
          <w:ilvl w:val="2"/>
          <w:numId w:val="37"/>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rsidR="00A6465D" w:rsidRDefault="00A6465D">
      <w:pPr>
        <w:pStyle w:val="ProductList-BodyIndented2"/>
      </w:pPr>
    </w:p>
    <w:p w:rsidR="00A6465D" w:rsidRDefault="00503F9F">
      <w:pPr>
        <w:pStyle w:val="ProductList-SubSubClauseHeading"/>
        <w:outlineLvl w:val="5"/>
      </w:pPr>
      <w:r>
        <w:t>2.2.2.2 SLs de Utilizador do Microsoft 365 adquiridas no MPSA</w:t>
      </w:r>
    </w:p>
    <w:p w:rsidR="00A6465D" w:rsidRDefault="00503F9F">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rsidR="00A6465D" w:rsidRDefault="00A6465D">
      <w:pPr>
        <w:pStyle w:val="ProductList-BodyIndented2"/>
      </w:pPr>
    </w:p>
    <w:p w:rsidR="00A6465D" w:rsidRDefault="00503F9F">
      <w:pPr>
        <w:pStyle w:val="ProductList-ClauseHeading"/>
        <w:outlineLvl w:val="3"/>
      </w:pPr>
      <w:r>
        <w:t>2.3 Microsoft 365 F1 - Direitos de Utilização do Windows 10 Enterprise E3</w:t>
      </w:r>
    </w:p>
    <w:p w:rsidR="00A6465D" w:rsidRDefault="00503F9F">
      <w:pPr>
        <w:pStyle w:val="ProductList-Body"/>
      </w:pPr>
      <w:r>
        <w:t>Os Direitos de Utilização para o componente Windows do Microsoft 365 F1 são os Direitos de Utilização do Windows 10 Enterprise E3, modificados da seguinte forma:</w:t>
      </w:r>
    </w:p>
    <w:p w:rsidR="00A6465D" w:rsidRDefault="00503F9F" w:rsidP="00503F9F">
      <w:pPr>
        <w:pStyle w:val="ProductList-Bullet"/>
        <w:numPr>
          <w:ilvl w:val="0"/>
          <w:numId w:val="38"/>
        </w:numPr>
      </w:pPr>
      <w:r>
        <w:t xml:space="preserve">O componente Windows do Microsoft 365 F1 funciona como um Serviço Online e não é um sucessor de qualquer versão anterior do sistema operativo de estação de trabalho Windows. </w:t>
      </w:r>
    </w:p>
    <w:p w:rsidR="00A6465D" w:rsidRDefault="00503F9F" w:rsidP="00503F9F">
      <w:pPr>
        <w:pStyle w:val="ProductList-Bullet"/>
        <w:numPr>
          <w:ilvl w:val="0"/>
          <w:numId w:val="38"/>
        </w:numPr>
      </w:pPr>
      <w:r>
        <w:t xml:space="preserve">Os direitos de utilização de versões anteriores, versões em idioma diferente, versões em plataforma diferente ou edições de nível inferior do Windows, incluindo o Windows 10 Enterprise LTSC, não são aplicáveis. </w:t>
      </w:r>
    </w:p>
    <w:p w:rsidR="00A6465D" w:rsidRDefault="00503F9F" w:rsidP="00503F9F">
      <w:pPr>
        <w:pStyle w:val="ProductList-Bullet"/>
        <w:numPr>
          <w:ilvl w:val="0"/>
          <w:numId w:val="38"/>
        </w:numPr>
      </w:pPr>
      <w:r>
        <w:t xml:space="preserve">Não são aplicáveis direitos de acesso e utilização de instâncias virtualizadas do Windows. </w:t>
      </w:r>
    </w:p>
    <w:p w:rsidR="00A6465D" w:rsidRDefault="00503F9F" w:rsidP="00503F9F">
      <w:pPr>
        <w:pStyle w:val="ProductList-Bullet"/>
        <w:numPr>
          <w:ilvl w:val="0"/>
          <w:numId w:val="38"/>
        </w:numPr>
      </w:pPr>
      <w:r>
        <w:t xml:space="preserve">Não são aplicáveis direitos de instalação e utilização do MDOP. </w:t>
      </w:r>
    </w:p>
    <w:p w:rsidR="00A6465D" w:rsidRDefault="00503F9F" w:rsidP="00503F9F">
      <w:pPr>
        <w:pStyle w:val="ProductList-Bullet"/>
        <w:numPr>
          <w:ilvl w:val="0"/>
          <w:numId w:val="38"/>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não têm de ser os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Utilizadores Principais</w:t>
      </w:r>
      <w:r>
        <w:fldChar w:fldCharType="end"/>
      </w:r>
      <w:r>
        <w:t xml:space="preserve"> de qualquer dispositivo.  </w:t>
      </w:r>
    </w:p>
    <w:p w:rsidR="00A6465D" w:rsidRDefault="00503F9F" w:rsidP="00503F9F">
      <w:pPr>
        <w:pStyle w:val="ProductList-Bullet"/>
        <w:numPr>
          <w:ilvl w:val="0"/>
          <w:numId w:val="38"/>
        </w:numPr>
      </w:pPr>
      <w:r>
        <w:t>O Cliente deve utilizar a ativação baseada no Azure Active Directory. Os clientes da Nuvem da Comunidade Pública dos EUA podem utilizar a ativação dos KMS em vez da ativação baseada no Azure AD.</w:t>
      </w:r>
    </w:p>
    <w:p w:rsidR="00A6465D" w:rsidRDefault="00A6465D">
      <w:pPr>
        <w:pStyle w:val="ProductList-Body"/>
      </w:pPr>
    </w:p>
    <w:p w:rsidR="00A6465D" w:rsidRDefault="00503F9F">
      <w:pPr>
        <w:pStyle w:val="ProductList-ClauseHeading"/>
        <w:outlineLvl w:val="3"/>
      </w:pPr>
      <w:r>
        <w:t>2.4 Direitos de Utilização do Microsoft 365 Empresas</w:t>
      </w:r>
    </w:p>
    <w:p w:rsidR="00A6465D" w:rsidRDefault="00503F9F">
      <w:pPr>
        <w:pStyle w:val="ProductList-Body"/>
      </w:pPr>
      <w:r>
        <w:t>O Cliente não pode fornecer mais de 300 licenças de subscrição de utilizador. Os Direitos de Utilização para o componente Windows do Microsoft 365 Empresas são modificados da seguinte forma:</w:t>
      </w:r>
    </w:p>
    <w:p w:rsidR="00A6465D" w:rsidRDefault="00503F9F" w:rsidP="00503F9F">
      <w:pPr>
        <w:pStyle w:val="ProductList-Bullet"/>
        <w:numPr>
          <w:ilvl w:val="0"/>
          <w:numId w:val="39"/>
        </w:numPr>
      </w:pPr>
      <w:r>
        <w:t xml:space="preserve">O componente Windows Business funciona como um Serviço Online e não é um sucessor de qualquer versão anterior do sistema operativo de estação de trabalho Windows. </w:t>
      </w:r>
    </w:p>
    <w:p w:rsidR="00A6465D" w:rsidRDefault="00503F9F" w:rsidP="00503F9F">
      <w:pPr>
        <w:pStyle w:val="ProductList-Bullet"/>
        <w:numPr>
          <w:ilvl w:val="0"/>
          <w:numId w:val="39"/>
        </w:numPr>
      </w:pPr>
      <w:r>
        <w:t xml:space="preserve">Os direitos de utilização de versões anteriores, versões em idioma diferente, versões em plataforma diferente ou edições de nível inferior do Windows, incluindo o Windows 10 Enterprise LTSC, não são aplicáveis. </w:t>
      </w:r>
    </w:p>
    <w:p w:rsidR="00A6465D" w:rsidRDefault="00503F9F" w:rsidP="00503F9F">
      <w:pPr>
        <w:pStyle w:val="ProductList-Bullet"/>
        <w:numPr>
          <w:ilvl w:val="0"/>
          <w:numId w:val="39"/>
        </w:numPr>
      </w:pPr>
      <w:r>
        <w:t xml:space="preserve">Não são aplicáveis direitos de acesso e utilização de instâncias virtualizadas do Windows. </w:t>
      </w:r>
    </w:p>
    <w:p w:rsidR="00A6465D" w:rsidRDefault="00A6465D">
      <w:pPr>
        <w:pStyle w:val="ProductList-Body"/>
      </w:pPr>
    </w:p>
    <w:p w:rsidR="00A6465D" w:rsidRDefault="00503F9F">
      <w:pPr>
        <w:pStyle w:val="ProductList-ClauseHeading"/>
        <w:outlineLvl w:val="3"/>
      </w:pPr>
      <w:r>
        <w:t>2.5 Programas Académicos</w:t>
      </w:r>
    </w:p>
    <w:p w:rsidR="00A6465D" w:rsidRDefault="00503F9F">
      <w:pPr>
        <w:pStyle w:val="ProductList-Body"/>
      </w:pPr>
      <w:r>
        <w:t>Aplica-se o seguinte aos clientes nos Programas de Licenciamento em Volume Académicos:</w:t>
      </w:r>
    </w:p>
    <w:p w:rsidR="00A6465D" w:rsidRDefault="00503F9F">
      <w:pPr>
        <w:pStyle w:val="ProductList-SubClauseHeading"/>
        <w:outlineLvl w:val="4"/>
      </w:pPr>
      <w:r>
        <w:t>2.5.1 Microsoft 365 A1 (SL de Dispositivo)</w:t>
      </w:r>
    </w:p>
    <w:p w:rsidR="00A6465D" w:rsidRDefault="00503F9F">
      <w:pPr>
        <w:pStyle w:val="ProductList-SubSubClauseHeading"/>
        <w:outlineLvl w:val="5"/>
      </w:pPr>
      <w:r>
        <w:t>2.5.1.1 Vigência</w:t>
      </w:r>
    </w:p>
    <w:p w:rsidR="00A6465D" w:rsidRDefault="00503F9F">
      <w:pPr>
        <w:pStyle w:val="ProductList-BodyIndented2"/>
      </w:pPr>
      <w:r>
        <w:t>O Microsoft 365 A1 (SL de Dispositivo) tem uma vigência de seis anos a contar a partir da data de encomenda. Se a licença se prolongar para lá da data do contrato de licenciamento em volume do Cliente ao abrigo do qual o M365 A1 (SL de Dispositivo) foi adquirido, os termos deste contrato prevalecerão conforme for necessário durante a vigência do M365 A1 (SL de Dispositivo).</w:t>
      </w:r>
    </w:p>
    <w:p w:rsidR="00A6465D" w:rsidRDefault="00A6465D">
      <w:pPr>
        <w:pStyle w:val="ProductList-BodyIndented2"/>
      </w:pPr>
    </w:p>
    <w:p w:rsidR="00A6465D" w:rsidRDefault="00503F9F">
      <w:pPr>
        <w:pStyle w:val="ProductList-SubSubClauseHeading"/>
        <w:outlineLvl w:val="5"/>
      </w:pPr>
      <w:r>
        <w:t>2.5.1.2 Cancelamento e Reatribuição</w:t>
      </w:r>
    </w:p>
    <w:p w:rsidR="00A6465D" w:rsidRDefault="00503F9F">
      <w:pPr>
        <w:pStyle w:val="ProductList-BodyIndented2"/>
      </w:pPr>
      <w:r>
        <w:t>A M365 A1 (SL de Dispositivo) não pode ser cancelada e só pode ser reatribuída a um novo dispositivo do mesmo modelo (ou um substituto fornecido pelo fabricante equivalente) após uma falha de hardware permanente do dispositivo ao qual a M365 A1 (SL de Dispositivo) do Intune estava atribuída anteriormente.</w:t>
      </w:r>
    </w:p>
    <w:p w:rsidR="00A6465D" w:rsidRDefault="00A6465D">
      <w:pPr>
        <w:pStyle w:val="ProductList-BodyIndented2"/>
      </w:pPr>
    </w:p>
    <w:p w:rsidR="00A6465D" w:rsidRDefault="00503F9F">
      <w:pPr>
        <w:pStyle w:val="ProductList-SubSubClauseHeading"/>
        <w:outlineLvl w:val="5"/>
      </w:pPr>
      <w:r>
        <w:t>2.5.1.3 Versões do Windows 10</w:t>
      </w:r>
    </w:p>
    <w:p w:rsidR="00A6465D" w:rsidRDefault="00503F9F">
      <w:pPr>
        <w:pStyle w:val="ProductList-BodyIndented2"/>
      </w:pPr>
      <w:r>
        <w:t>O Microsoft 365 Education A1 inclui uma atualização ao Windows 10 Pro Education para os dispositivos licenciados com o Windows 7 Professional, o Windows 8/8.1 Pro e o Windows 10 Pro.</w:t>
      </w:r>
    </w:p>
    <w:p w:rsidR="00A6465D" w:rsidRDefault="00A6465D">
      <w:pPr>
        <w:pStyle w:val="ProductList-BodyIndented2"/>
      </w:pPr>
    </w:p>
    <w:p w:rsidR="00A6465D" w:rsidRDefault="00503F9F">
      <w:pPr>
        <w:pStyle w:val="ProductList-SubClauseHeading"/>
        <w:outlineLvl w:val="4"/>
      </w:pPr>
      <w:r>
        <w:t>2.5.2 Microsoft 365 A3/A5 (SL de Utilizador)</w:t>
      </w:r>
    </w:p>
    <w:p w:rsidR="00A6465D" w:rsidRDefault="00503F9F">
      <w:pPr>
        <w:pStyle w:val="ProductList-SubSubClauseHeading"/>
        <w:outlineLvl w:val="5"/>
      </w:pPr>
      <w:r>
        <w:t>2.5.2.1 Office Servers</w:t>
      </w:r>
    </w:p>
    <w:p w:rsidR="00A6465D" w:rsidRDefault="00503F9F">
      <w:pPr>
        <w:pStyle w:val="ProductList-BodyIndented2"/>
      </w:pPr>
      <w:r>
        <w:t xml:space="preserve">Os Clientes que atribuem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com o Microsoft 365 A3/A5 (SL de Utilizador) ao abrigo de um Enrollment for Education Solutions (qualquer versão) podem:</w:t>
      </w:r>
    </w:p>
    <w:p w:rsidR="00A6465D" w:rsidRDefault="00503F9F" w:rsidP="00503F9F">
      <w:pPr>
        <w:pStyle w:val="ProductList-Bullet"/>
        <w:numPr>
          <w:ilvl w:val="2"/>
          <w:numId w:val="40"/>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rsidR="00A6465D" w:rsidRDefault="00503F9F" w:rsidP="00503F9F">
      <w:pPr>
        <w:pStyle w:val="ProductList-Bullet"/>
        <w:numPr>
          <w:ilvl w:val="2"/>
          <w:numId w:val="40"/>
        </w:numPr>
      </w:pPr>
      <w:r>
        <w:t xml:space="preserve">o acesso ao software de servidor acima é exclusivo dos utilizadores a quem foi atribuída uma SL de Utilizador do Microsoft 365 A3/A5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rsidR="00A6465D" w:rsidRDefault="00503F9F">
      <w:pPr>
        <w:pStyle w:val="ProductList-BodyIndented2"/>
      </w:pPr>
      <w:r>
        <w:t xml:space="preserve">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A6465D" w:rsidRDefault="00A6465D">
      <w:pPr>
        <w:pStyle w:val="ProductList-BodyIndented2"/>
      </w:pPr>
    </w:p>
    <w:p w:rsidR="00A6465D" w:rsidRDefault="00503F9F">
      <w:pPr>
        <w:pStyle w:val="ProductList-SubSubClauseHeading"/>
        <w:outlineLvl w:val="5"/>
      </w:pPr>
      <w:r>
        <w:t>2.5.2.2 Microsoft 365 A3 com Core CAL</w:t>
      </w:r>
    </w:p>
    <w:p w:rsidR="00A6465D" w:rsidRDefault="00503F9F">
      <w:pPr>
        <w:pStyle w:val="ProductList-BodyIndented2"/>
      </w:pPr>
      <w:r>
        <w:t>O Microsoft 365 A3 com Core CAL está disponível apenas como substituição para o Education Desktop com Core CAL.</w:t>
      </w:r>
    </w:p>
    <w:p w:rsidR="00A6465D" w:rsidRDefault="00A6465D">
      <w:pPr>
        <w:pStyle w:val="ProductList-ClauseHeading"/>
        <w:outlineLvl w:val="3"/>
      </w:pPr>
    </w:p>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0194757"/>
      <w:r>
        <w:instrText>Enterprise Mobility + Security</w:instrText>
      </w:r>
      <w:bookmarkEnd w:id="237"/>
      <w:r>
        <w:instrText>" \l 2</w:instrText>
      </w:r>
      <w:r>
        <w:fldChar w:fldCharType="end"/>
      </w:r>
    </w:p>
    <w:p w:rsidR="00A6465D" w:rsidRDefault="00503F9F">
      <w:pPr>
        <w:pStyle w:val="ProductList-Offering1SubSection"/>
        <w:outlineLvl w:val="2"/>
      </w:pPr>
      <w:bookmarkStart w:id="238" w:name="_Sec709"/>
      <w:r>
        <w:t>1. Disponibilidade do Programa</w:t>
      </w:r>
      <w:bookmarkEnd w:id="238"/>
    </w:p>
    <w:tbl>
      <w:tblPr>
        <w:tblStyle w:val="PURTable"/>
        <w:tblW w:w="0" w:type="dxa"/>
        <w:tblLook w:val="04A0" w:firstRow="1" w:lastRow="0" w:firstColumn="1" w:lastColumn="0" w:noHBand="0" w:noVBand="1"/>
      </w:tblPr>
      <w:tblGrid>
        <w:gridCol w:w="4272"/>
        <w:gridCol w:w="715"/>
        <w:gridCol w:w="700"/>
        <w:gridCol w:w="705"/>
        <w:gridCol w:w="715"/>
        <w:gridCol w:w="729"/>
        <w:gridCol w:w="832"/>
        <w:gridCol w:w="708"/>
        <w:gridCol w:w="732"/>
        <w:gridCol w:w="808"/>
      </w:tblGrid>
      <w:tr w:rsidR="00A646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6465D">
        <w:tc>
          <w:tcPr>
            <w:tcW w:w="466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Enterprise Mobility + Security A3</w:t>
            </w:r>
            <w:r>
              <w:fldChar w:fldCharType="begin"/>
            </w:r>
            <w:r>
              <w:instrText xml:space="preserve"> XE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Suplemento do Enterprise Mobility + Security A3</w:t>
            </w:r>
            <w:r>
              <w:fldChar w:fldCharType="begin"/>
            </w:r>
            <w:r>
              <w:instrText xml:space="preserve"> XE "Suplemento do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Enterprise Mobility + Security A5</w:t>
            </w:r>
            <w:r>
              <w:fldChar w:fldCharType="begin"/>
            </w:r>
            <w:r>
              <w:instrText xml:space="preserve"> XE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Suplemento do Enterprise Mobility + Security A5</w:t>
            </w:r>
            <w:r>
              <w:fldChar w:fldCharType="begin"/>
            </w:r>
            <w:r>
              <w:instrText xml:space="preserve"> XE "Suplemento do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bl>
    <w:p w:rsidR="00A6465D" w:rsidRDefault="00503F9F">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41"/>
        <w:gridCol w:w="3624"/>
        <w:gridCol w:w="3651"/>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(SCE):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A6465D" w:rsidRDefault="00A6465D">
      <w:pPr>
        <w:pStyle w:val="ProductList-ClauseHeading"/>
        <w:outlineLvl w:val="3"/>
      </w:pPr>
    </w:p>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1HeadingNoBorder"/>
        <w:outlineLvl w:val="1"/>
      </w:pPr>
      <w:bookmarkStart w:id="240" w:name="_Sec1246"/>
      <w:r>
        <w:t>Subscrições de Servidor para o Azure</w:t>
      </w:r>
      <w:bookmarkEnd w:id="240"/>
      <w:r>
        <w:fldChar w:fldCharType="begin"/>
      </w:r>
      <w:r>
        <w:instrText xml:space="preserve"> TC "</w:instrText>
      </w:r>
      <w:bookmarkStart w:id="241" w:name="_Toc10194758"/>
      <w:r>
        <w:instrText>Subscrições de Servidor para o Azure</w:instrText>
      </w:r>
      <w:bookmarkEnd w:id="241"/>
      <w:r>
        <w:instrText xml:space="preserve"> " \l 2</w:instrText>
      </w:r>
      <w:r>
        <w:fldChar w:fldCharType="end"/>
      </w:r>
    </w:p>
    <w:p w:rsidR="00A6465D" w:rsidRDefault="00503F9F">
      <w:pPr>
        <w:pStyle w:val="ProductList-Offering1SubSection"/>
        <w:outlineLvl w:val="2"/>
      </w:pPr>
      <w:bookmarkStart w:id="242" w:name="_Sec1247"/>
      <w:r>
        <w:t>1. Disponibilidade do Programa</w:t>
      </w:r>
      <w:bookmarkEnd w:id="242"/>
    </w:p>
    <w:tbl>
      <w:tblPr>
        <w:tblStyle w:val="PURTable"/>
        <w:tblW w:w="0" w:type="dxa"/>
        <w:tblLook w:val="04A0" w:firstRow="1" w:lastRow="0" w:firstColumn="1" w:lastColumn="0" w:noHBand="0" w:noVBand="1"/>
      </w:tblPr>
      <w:tblGrid>
        <w:gridCol w:w="4420"/>
        <w:gridCol w:w="725"/>
        <w:gridCol w:w="712"/>
        <w:gridCol w:w="719"/>
        <w:gridCol w:w="725"/>
        <w:gridCol w:w="733"/>
        <w:gridCol w:w="730"/>
        <w:gridCol w:w="721"/>
        <w:gridCol w:w="715"/>
        <w:gridCol w:w="716"/>
      </w:tblGrid>
      <w:tr w:rsidR="00A6465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rPr>
                <w:color w:val="FFFFFF"/>
              </w:rPr>
              <w:t>CSP</w:t>
            </w:r>
          </w:p>
        </w:tc>
      </w:tr>
      <w:tr w:rsidR="00A6465D">
        <w:tc>
          <w:tcPr>
            <w:tcW w:w="4660" w:type="dxa"/>
            <w:tcBorders>
              <w:top w:val="single" w:sz="4" w:space="0" w:color="FFFFFF"/>
              <w:left w:val="single" w:sz="4" w:space="0" w:color="FFFFFF"/>
              <w:bottom w:val="dashed" w:sz="4" w:space="0" w:color="BFBFBF"/>
              <w:right w:val="single" w:sz="4" w:space="0" w:color="FFFFFF"/>
            </w:tcBorders>
          </w:tcPr>
          <w:p w:rsidR="00A6465D" w:rsidRDefault="00503F9F">
            <w:pPr>
              <w:pStyle w:val="ProductList-TableBody"/>
            </w:pPr>
            <w:r>
              <w:lastRenderedPageBreak/>
              <w:t>SQL Server Standard (Licenças Core, 2 por pacote)</w:t>
            </w:r>
          </w:p>
        </w:tc>
        <w:tc>
          <w:tcPr>
            <w:tcW w:w="740" w:type="dxa"/>
            <w:tcBorders>
              <w:top w:val="single" w:sz="4" w:space="0" w:color="FFFFFF"/>
              <w:left w:val="single" w:sz="4" w:space="0" w:color="FFFFFF"/>
              <w:bottom w:val="dashed" w:sz="4" w:space="0" w:color="BFBFBF"/>
              <w:right w:val="single" w:sz="4" w:space="0" w:color="FFFFFF"/>
            </w:tcBorders>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single" w:sz="4" w:space="0" w:color="FFFFFF"/>
              <w:bottom w:val="dashed" w:sz="4" w:space="0" w:color="BFBFBF"/>
              <w:right w:val="single" w:sz="4" w:space="0" w:color="FFFFFF"/>
            </w:tcBorders>
          </w:tcPr>
          <w:p w:rsidR="00A6465D" w:rsidRDefault="00503F9F">
            <w:pPr>
              <w:pStyle w:val="ProductList-TableBody"/>
            </w:pPr>
            <w:r>
              <w:t>SQL Server Enterprise Core (Licenças Core, 2 por pacote)</w:t>
            </w:r>
          </w:p>
        </w:tc>
        <w:tc>
          <w:tcPr>
            <w:tcW w:w="740" w:type="dxa"/>
            <w:tcBorders>
              <w:top w:val="dashed" w:sz="4" w:space="0" w:color="BFBFBF"/>
              <w:left w:val="single" w:sz="4" w:space="0" w:color="FFFFFF"/>
              <w:bottom w:val="dashed" w:sz="4" w:space="0" w:color="BFBFBF"/>
              <w:right w:val="single" w:sz="4" w:space="0" w:color="FFFFFF"/>
            </w:tcBorders>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single" w:sz="4" w:space="0" w:color="FFFFFF"/>
              <w:bottom w:val="dashed" w:sz="4" w:space="0" w:color="BFBFBF"/>
              <w:right w:val="single" w:sz="4" w:space="0" w:color="FFFFFF"/>
            </w:tcBorders>
          </w:tcPr>
          <w:p w:rsidR="00A6465D" w:rsidRDefault="00503F9F">
            <w:pPr>
              <w:pStyle w:val="ProductList-TableBody"/>
            </w:pPr>
            <w:r>
              <w:t>Windows Server Standard (Licenças Core, 8 por pacote)</w:t>
            </w:r>
          </w:p>
        </w:tc>
        <w:tc>
          <w:tcPr>
            <w:tcW w:w="740" w:type="dxa"/>
            <w:tcBorders>
              <w:top w:val="dashed" w:sz="4" w:space="0" w:color="BFBFBF"/>
              <w:left w:val="single" w:sz="4" w:space="0" w:color="FFFFFF"/>
              <w:bottom w:val="dashed" w:sz="4" w:space="0" w:color="BFBFBF"/>
              <w:right w:val="single" w:sz="4" w:space="0" w:color="FFFFFF"/>
            </w:tcBorders>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single" w:sz="4" w:space="0" w:color="FFFFFF"/>
              <w:bottom w:val="dashed" w:sz="4" w:space="0" w:color="BFBFBF"/>
              <w:right w:val="single" w:sz="4" w:space="0" w:color="FFFFFF"/>
            </w:tcBorders>
          </w:tcPr>
          <w:p w:rsidR="00A6465D" w:rsidRDefault="00503F9F">
            <w:pPr>
              <w:pStyle w:val="ProductList-TableBody"/>
            </w:pPr>
            <w:r>
              <w:t>CAL de Windows Server</w:t>
            </w:r>
          </w:p>
        </w:tc>
        <w:tc>
          <w:tcPr>
            <w:tcW w:w="740" w:type="dxa"/>
            <w:tcBorders>
              <w:top w:val="dashed" w:sz="4" w:space="0" w:color="BFBFBF"/>
              <w:left w:val="single" w:sz="4" w:space="0" w:color="FFFFFF"/>
              <w:bottom w:val="dashed" w:sz="4" w:space="0" w:color="BFBFBF"/>
              <w:right w:val="single" w:sz="4" w:space="0" w:color="FFFFFF"/>
            </w:tcBorders>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single" w:sz="4" w:space="0" w:color="FFFFFF"/>
              <w:bottom w:val="dashed" w:sz="4" w:space="0" w:color="BFBFBF"/>
              <w:right w:val="single" w:sz="4" w:space="0" w:color="FFFFFF"/>
            </w:tcBorders>
          </w:tcPr>
          <w:p w:rsidR="00A6465D" w:rsidRDefault="00503F9F">
            <w:pPr>
              <w:pStyle w:val="ProductList-TableBody"/>
            </w:pPr>
            <w:r>
              <w:t>CAL de Serviços de Ambiente de Trabalho Remoto (Utilizador)</w:t>
            </w:r>
          </w:p>
        </w:tc>
        <w:tc>
          <w:tcPr>
            <w:tcW w:w="740" w:type="dxa"/>
            <w:tcBorders>
              <w:top w:val="dashed" w:sz="4" w:space="0" w:color="BFBFBF"/>
              <w:left w:val="single" w:sz="4" w:space="0" w:color="FFFFFF"/>
              <w:bottom w:val="dashed" w:sz="4" w:space="0" w:color="BFBFBF"/>
              <w:right w:val="single" w:sz="4" w:space="0" w:color="FFFFFF"/>
            </w:tcBorders>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single" w:sz="4" w:space="0" w:color="FFFFFF"/>
              <w:bottom w:val="dashed" w:sz="4" w:space="0" w:color="BFBFBF"/>
              <w:right w:val="single" w:sz="4" w:space="0" w:color="FFFFFF"/>
            </w:tcBorders>
          </w:tcPr>
          <w:p w:rsidR="00A6465D" w:rsidRDefault="00503F9F">
            <w:pPr>
              <w:pStyle w:val="ProductList-TableBody"/>
            </w:pPr>
            <w:r>
              <w:t>CAL para Serviços de Gestão de Direitos do Active Directory do Windows Server</w:t>
            </w:r>
          </w:p>
        </w:tc>
        <w:tc>
          <w:tcPr>
            <w:tcW w:w="740" w:type="dxa"/>
            <w:tcBorders>
              <w:top w:val="dashed" w:sz="4" w:space="0" w:color="BFBFBF"/>
              <w:left w:val="single" w:sz="4" w:space="0" w:color="FFFFFF"/>
              <w:bottom w:val="dashed" w:sz="4" w:space="0" w:color="BFBFBF"/>
              <w:right w:val="single" w:sz="4" w:space="0" w:color="FFFFFF"/>
            </w:tcBorders>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6465D" w:rsidRDefault="00A6465D">
            <w:pPr>
              <w:pStyle w:val="ProductList-TableBody"/>
              <w:jc w:val="center"/>
            </w:pPr>
          </w:p>
        </w:tc>
      </w:tr>
    </w:tbl>
    <w:p w:rsidR="00A6465D" w:rsidRDefault="00503F9F">
      <w:pPr>
        <w:pStyle w:val="ProductList-Body"/>
      </w:pPr>
      <w:r>
        <w:rPr>
          <w:i/>
        </w:rPr>
        <w:t>As licenças acima também serão disponibilizadas através do Contrato de Cliente da Microsoft</w:t>
      </w:r>
      <w:r>
        <w:t>.</w:t>
      </w:r>
    </w:p>
    <w:p w:rsidR="00A6465D" w:rsidRDefault="00503F9F">
      <w:pPr>
        <w:pStyle w:val="ProductList-Offering1SubSection"/>
        <w:outlineLvl w:val="2"/>
      </w:pPr>
      <w:bookmarkStart w:id="243" w:name="_Sec1248"/>
      <w:r>
        <w:t>2. Condições do Produto</w:t>
      </w:r>
      <w:bookmarkEnd w:id="243"/>
    </w:p>
    <w:tbl>
      <w:tblPr>
        <w:tblStyle w:val="PURTable"/>
        <w:tblW w:w="0" w:type="dxa"/>
        <w:tblLook w:val="04A0" w:firstRow="1" w:lastRow="0" w:firstColumn="1" w:lastColumn="0" w:noHBand="0" w:noVBand="1"/>
      </w:tblPr>
      <w:tblGrid>
        <w:gridCol w:w="3657"/>
        <w:gridCol w:w="3617"/>
        <w:gridCol w:w="3642"/>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r>
              <w:t xml:space="preserve"> (quando implementado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Família de Produtos: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(SCE):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3"/>
      </w:pPr>
      <w:r>
        <w:t>2.1 Direitos de Atualização de Versão</w:t>
      </w:r>
    </w:p>
    <w:p w:rsidR="00A6465D" w:rsidRDefault="00503F9F">
      <w:pPr>
        <w:pStyle w:val="ProductList-Body"/>
      </w:pPr>
      <w:r>
        <w:t xml:space="preserve">Os Clientes com Subscrições de Servidor para Azure poderão utilizar novas versões durante o período de subscrição ao abrigo dos Direitos de Utilização em vigor quando essas versões forem lançadas. Da mesma forma, as Subscrições de Licença External Connector e CAL para o Azure permitem aceder às novas versões do software correspondente lançadas durante o período de subscrição. </w:t>
      </w:r>
    </w:p>
    <w:p w:rsidR="00A6465D" w:rsidRDefault="00A6465D">
      <w:pPr>
        <w:pStyle w:val="ProductList-Body"/>
      </w:pPr>
    </w:p>
    <w:p w:rsidR="00A6465D" w:rsidRDefault="00503F9F">
      <w:pPr>
        <w:pStyle w:val="ProductList-ClauseHeading"/>
        <w:outlineLvl w:val="3"/>
      </w:pPr>
      <w:r>
        <w:t>2.2 Opções de Implementação para o Windows Server</w:t>
      </w:r>
    </w:p>
    <w:p w:rsidR="00A6465D" w:rsidRDefault="00503F9F">
      <w:pPr>
        <w:pStyle w:val="ProductList-SubClauseHeading"/>
        <w:outlineLvl w:val="4"/>
      </w:pPr>
      <w:r>
        <w:t>2.2.1 Utilização do Software no Microsoft Azure</w:t>
      </w:r>
    </w:p>
    <w:p w:rsidR="00A6465D" w:rsidRDefault="00503F9F">
      <w:pPr>
        <w:pStyle w:val="ProductList-BodyIndented"/>
      </w:pPr>
      <w:r>
        <w:t>Se o Cliente utilizar Máquinas Virtuais do Windows Server no Microsoft Azure, não lhe será cobrada a utilização do Windows Server, mas ainda terá de pagar apenas o custo de processamento (a “Instância Base”). Cada conjunto de licenças Core permite ao Cliente utilizar o Windows Server no Microsoft Azure num máximo de 16 Núcleos Virtuais atribuídos em duas ou menos Instâncias Base do Azure. Cada conjunto adicional de 8 licenças Core confere o direito a utilizar até 8 Núcleos Virtuais adicionais e numa Instância Base. O Cliente deve indicar que está a utilizar o Windows Server ao abrigo do Benefício Híbrido do Azure para Windows Server ao criar ou configurar uma máquina virtual no Azure. Os Termos dos Serviços Online regulam a utilização do Windows Server no Azure. Durante a vigência da respetiva subscrição, o Cliente também pode utilizar Subscrições de CAL de RDS para o Azure com o Windows Server em Azure para permitir o acesso à funcionalidade RDS ou a uma interface de utilizador gráfica alojada no Windows Server com a funcionalidade RDS ou outra tecnologia.</w:t>
      </w:r>
    </w:p>
    <w:p w:rsidR="00A6465D" w:rsidRDefault="00A6465D">
      <w:pPr>
        <w:pStyle w:val="ProductList-BodyIndented"/>
      </w:pPr>
    </w:p>
    <w:p w:rsidR="00A6465D" w:rsidRDefault="00503F9F">
      <w:pPr>
        <w:pStyle w:val="ProductList-SubClauseHeading"/>
        <w:outlineLvl w:val="4"/>
      </w:pPr>
      <w:r>
        <w:t>2.2.2 Utilização do Software nos Servidores do Cliente</w:t>
      </w:r>
    </w:p>
    <w:p w:rsidR="00A6465D" w:rsidRDefault="00503F9F">
      <w:pPr>
        <w:pStyle w:val="ProductList-BodyIndented"/>
      </w:pPr>
      <w:r>
        <w:t>Em alternativa, o Cliente pode utilizar o Windows Server nos Servidores dedicados à utilização por parte do Cliente. Neste caso, a Subscrição do Windows Server Standard para licenças do Azure (licenças Core, CALs e as Licenças External Connector) fornecem os mesmos direitos que as outras licenças Core do Windows Server Standard de licenciamento em volume, CALs e Licenças External Connector, sujeitos aos mesmos termos e condições, conforme indicado nos “Direitos de Utilização” na entrada de produto do Windows Server da versão mais atualizada dos Termos de Produto. Durante a vigência desta subscrição, são concedidos ao Cliente direitos adicionais equivalentes aos direitos dados aos clientes de SA ao abrigo dos lançamentos Alojamento Autónomo, Recuperação após Desastre e de Canal Semianuais (sujeito à disponibilidade). A utilização do software esta sujeita aos mesmos termos e condições, com a exceção de que é renunciado o requisito para cobertura SA ativa.</w:t>
      </w:r>
    </w:p>
    <w:p w:rsidR="00A6465D" w:rsidRDefault="00A6465D">
      <w:pPr>
        <w:pStyle w:val="ProductList-BodyIndented"/>
      </w:pPr>
    </w:p>
    <w:p w:rsidR="00A6465D" w:rsidRDefault="00503F9F">
      <w:pPr>
        <w:pStyle w:val="ProductList-SubClauseHeading"/>
        <w:outlineLvl w:val="4"/>
      </w:pPr>
      <w:r>
        <w:t>2.2.3 Migração de Cargas de Trabalho do Servidor para o Azure</w:t>
      </w:r>
    </w:p>
    <w:p w:rsidR="00A6465D" w:rsidRDefault="00503F9F">
      <w:pPr>
        <w:pStyle w:val="ProductList-BodyIndented"/>
      </w:pPr>
      <w:r>
        <w:t>O Cliente não pode atribuir em simultâneo licenças de Subscrição do Azure aos Servidores do Cliente e do Azure, exceto uma única vez, por um período não superior a 31 dias, para permitir ao Cliente migrar as cargas de trabalho dos Servidores dedicados para a utilização do Azure por parte do Cliente. As Licenças são consideradas como “atribuídas ao Azure” quando o Cliente utiliza o software no Azure e não podem ser reimplementadas nos Servidores do Cliente durante 90 dias.</w:t>
      </w:r>
    </w:p>
    <w:p w:rsidR="00A6465D" w:rsidRDefault="00A6465D">
      <w:pPr>
        <w:pStyle w:val="ProductList-BodyIndented"/>
      </w:pPr>
    </w:p>
    <w:p w:rsidR="00A6465D" w:rsidRDefault="00503F9F">
      <w:pPr>
        <w:pStyle w:val="ProductList-ClauseHeading"/>
        <w:outlineLvl w:val="3"/>
      </w:pPr>
      <w:r>
        <w:t>2.3 Opções de Implementação para o SQL Server</w:t>
      </w:r>
    </w:p>
    <w:p w:rsidR="00A6465D" w:rsidRDefault="00503F9F">
      <w:pPr>
        <w:pStyle w:val="ProductList-SubClauseHeading"/>
        <w:outlineLvl w:val="4"/>
      </w:pPr>
      <w:r>
        <w:t>2.3.1 Utilização do Software no Microsoft Azure</w:t>
      </w:r>
    </w:p>
    <w:p w:rsidR="00A6465D" w:rsidRDefault="00503F9F">
      <w:pPr>
        <w:pStyle w:val="ProductList-BodyIndented"/>
      </w:pPr>
      <w:r>
        <w:t>O Cliente pode consumir os Serviços de Dados do Microsoft Azure identificados na tabela abaixo nos rácios indicados. Se um cliente pretende utilizar a Subscrição para licenças Core do Azure para consumir dois ou mais Serviços de Dados do Microsoft Azure, deve ser atribuído um conjunto separado de Licenças para cada serviço.</w:t>
      </w:r>
    </w:p>
    <w:tbl>
      <w:tblPr>
        <w:tblStyle w:val="PURTable0"/>
        <w:tblW w:w="0" w:type="dxa"/>
        <w:tblLook w:val="04A0" w:firstRow="1" w:lastRow="0" w:firstColumn="1" w:lastColumn="0" w:noHBand="0" w:noVBand="1"/>
      </w:tblPr>
      <w:tblGrid>
        <w:gridCol w:w="3136"/>
        <w:gridCol w:w="3759"/>
        <w:gridCol w:w="3661"/>
      </w:tblGrid>
      <w:tr w:rsidR="00A6465D">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A6465D" w:rsidRDefault="00503F9F">
            <w:pPr>
              <w:pStyle w:val="ProductList-TableBody"/>
            </w:pPr>
            <w:r>
              <w:rPr>
                <w:color w:val="FFFFFF"/>
              </w:rPr>
              <w:t>Licenças Qualificadas</w:t>
            </w:r>
          </w:p>
        </w:tc>
        <w:tc>
          <w:tcPr>
            <w:tcW w:w="4280" w:type="dxa"/>
            <w:tcBorders>
              <w:left w:val="single" w:sz="4" w:space="0" w:color="6E6E6E"/>
              <w:bottom w:val="none" w:sz="4" w:space="0" w:color="6E6E6E"/>
              <w:right w:val="single" w:sz="4" w:space="0" w:color="6E6E6E"/>
            </w:tcBorders>
            <w:shd w:val="clear" w:color="auto" w:fill="0070C0"/>
          </w:tcPr>
          <w:p w:rsidR="00A6465D" w:rsidRDefault="00503F9F">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rsidR="00A6465D" w:rsidRDefault="00503F9F">
            <w:pPr>
              <w:pStyle w:val="ProductList-TableBody"/>
            </w:pPr>
            <w:r>
              <w:rPr>
                <w:color w:val="FFFFFF"/>
              </w:rPr>
              <w:t>Rácio de Licenças Qualificadas para vCores do Azure</w:t>
            </w:r>
          </w:p>
        </w:tc>
      </w:tr>
      <w:tr w:rsidR="00A6465D">
        <w:tc>
          <w:tcPr>
            <w:tcW w:w="3540" w:type="dxa"/>
            <w:tcBorders>
              <w:left w:val="single" w:sz="4" w:space="0" w:color="6E6E6E"/>
              <w:bottom w:val="none" w:sz="4" w:space="0" w:color="6E6E6E"/>
              <w:right w:val="single" w:sz="4" w:space="0" w:color="6E6E6E"/>
            </w:tcBorders>
          </w:tcPr>
          <w:p w:rsidR="00A6465D" w:rsidRDefault="00503F9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6465D" w:rsidRDefault="00503F9F">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rsidR="00A6465D" w:rsidRDefault="00503F9F">
            <w:pPr>
              <w:pStyle w:val="ProductList-TableBody"/>
            </w:pPr>
            <w:r>
              <w:t>1 Licença Core:4 vCores</w:t>
            </w:r>
          </w:p>
        </w:tc>
      </w:tr>
      <w:tr w:rsidR="00A6465D">
        <w:tc>
          <w:tcPr>
            <w:tcW w:w="3540" w:type="dxa"/>
            <w:tcBorders>
              <w:top w:val="none" w:sz="4" w:space="0" w:color="6E6E6E"/>
              <w:left w:val="single" w:sz="4" w:space="0" w:color="6E6E6E"/>
              <w:bottom w:val="none" w:sz="4" w:space="0" w:color="6E6E6E"/>
            </w:tcBorders>
          </w:tcPr>
          <w:p w:rsidR="00A6465D" w:rsidRDefault="00A6465D">
            <w:pPr>
              <w:pStyle w:val="ProductList-TableBody"/>
            </w:pPr>
          </w:p>
        </w:tc>
        <w:tc>
          <w:tcPr>
            <w:tcW w:w="4280" w:type="dxa"/>
          </w:tcPr>
          <w:p w:rsidR="00A6465D" w:rsidRDefault="00503F9F">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rsidR="00A6465D" w:rsidRDefault="00503F9F">
            <w:pPr>
              <w:pStyle w:val="ProductList-TableBody"/>
            </w:pPr>
            <w:r>
              <w:t>1 Licença Core:1 vCore</w:t>
            </w:r>
          </w:p>
        </w:tc>
      </w:tr>
      <w:tr w:rsidR="00A6465D">
        <w:tc>
          <w:tcPr>
            <w:tcW w:w="3540" w:type="dxa"/>
            <w:tcBorders>
              <w:top w:val="none" w:sz="4" w:space="0" w:color="6E6E6E"/>
              <w:left w:val="single" w:sz="4" w:space="0" w:color="6E6E6E"/>
              <w:bottom w:val="none" w:sz="4" w:space="0" w:color="6E6E6E"/>
            </w:tcBorders>
          </w:tcPr>
          <w:p w:rsidR="00A6465D" w:rsidRDefault="00A6465D">
            <w:pPr>
              <w:pStyle w:val="ProductList-TableBody"/>
            </w:pPr>
          </w:p>
        </w:tc>
        <w:tc>
          <w:tcPr>
            <w:tcW w:w="4280" w:type="dxa"/>
          </w:tcPr>
          <w:p w:rsidR="00A6465D" w:rsidRDefault="00503F9F">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rsidR="00A6465D" w:rsidRDefault="00503F9F">
            <w:pPr>
              <w:pStyle w:val="ProductList-TableBody"/>
            </w:pPr>
            <w:r>
              <w:t>1 Licença Core:4 vCore</w:t>
            </w:r>
          </w:p>
        </w:tc>
      </w:tr>
      <w:tr w:rsidR="00A6465D">
        <w:tc>
          <w:tcPr>
            <w:tcW w:w="354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4280" w:type="dxa"/>
            <w:tcBorders>
              <w:left w:val="single" w:sz="4" w:space="0" w:color="6E6E6E"/>
              <w:bottom w:val="single" w:sz="4" w:space="0" w:color="6E6E6E"/>
              <w:right w:val="single" w:sz="4" w:space="0" w:color="6E6E6E"/>
            </w:tcBorders>
          </w:tcPr>
          <w:p w:rsidR="00A6465D" w:rsidRDefault="00503F9F">
            <w:pPr>
              <w:pStyle w:val="ProductList-TableBody"/>
            </w:pPr>
            <w:r>
              <w:t xml:space="preserve">Azure Data Factory - SQL Server Integration Services </w:t>
            </w:r>
            <w:r>
              <w:lastRenderedPageBreak/>
              <w:t>(Enterprise)</w:t>
            </w:r>
          </w:p>
        </w:tc>
        <w:tc>
          <w:tcPr>
            <w:tcW w:w="416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lastRenderedPageBreak/>
              <w:t>1 Licença Core:1 vCore</w:t>
            </w:r>
          </w:p>
        </w:tc>
      </w:tr>
      <w:tr w:rsidR="00A6465D">
        <w:tc>
          <w:tcPr>
            <w:tcW w:w="354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4280" w:type="dxa"/>
            <w:tcBorders>
              <w:top w:val="single" w:sz="4" w:space="0" w:color="6E6E6E"/>
              <w:left w:val="single" w:sz="4" w:space="0" w:color="6E6E6E"/>
              <w:right w:val="single" w:sz="4" w:space="0" w:color="6E6E6E"/>
            </w:tcBorders>
          </w:tcPr>
          <w:p w:rsidR="00A6465D" w:rsidRDefault="00503F9F">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1 Licença Core</w:t>
            </w:r>
            <w:r>
              <w:rPr>
                <w:vertAlign w:val="superscript"/>
              </w:rPr>
              <w:t>2</w:t>
            </w:r>
            <w:r>
              <w:t>:1 vCore</w:t>
            </w:r>
          </w:p>
        </w:tc>
      </w:tr>
      <w:tr w:rsidR="00A6465D">
        <w:tc>
          <w:tcPr>
            <w:tcW w:w="3540" w:type="dxa"/>
            <w:tcBorders>
              <w:top w:val="single" w:sz="4" w:space="0" w:color="6E6E6E"/>
              <w:left w:val="single" w:sz="4" w:space="0" w:color="6E6E6E"/>
              <w:bottom w:val="none" w:sz="4" w:space="0" w:color="6E6E6E"/>
            </w:tcBorders>
          </w:tcPr>
          <w:p w:rsidR="00A6465D" w:rsidRDefault="00503F9F">
            <w:pPr>
              <w:pStyle w:val="ProductList-TableBody"/>
            </w:pPr>
            <w:r>
              <w:t>SQL Server Standard (Core)</w:t>
            </w:r>
          </w:p>
        </w:tc>
        <w:tc>
          <w:tcPr>
            <w:tcW w:w="4280" w:type="dxa"/>
          </w:tcPr>
          <w:p w:rsidR="00A6465D" w:rsidRDefault="00503F9F">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rsidR="00A6465D" w:rsidRDefault="00503F9F">
            <w:pPr>
              <w:pStyle w:val="ProductList-TableBody"/>
            </w:pPr>
            <w:r>
              <w:t>1 Licença Core:1 vCore</w:t>
            </w:r>
          </w:p>
        </w:tc>
      </w:tr>
      <w:tr w:rsidR="00A6465D">
        <w:tc>
          <w:tcPr>
            <w:tcW w:w="3540" w:type="dxa"/>
            <w:tcBorders>
              <w:top w:val="none" w:sz="4" w:space="0" w:color="6E6E6E"/>
              <w:left w:val="single" w:sz="4" w:space="0" w:color="6E6E6E"/>
              <w:bottom w:val="none" w:sz="4" w:space="0" w:color="6E6E6E"/>
            </w:tcBorders>
          </w:tcPr>
          <w:p w:rsidR="00A6465D" w:rsidRDefault="00A6465D">
            <w:pPr>
              <w:pStyle w:val="ProductList-TableBody"/>
            </w:pPr>
          </w:p>
        </w:tc>
        <w:tc>
          <w:tcPr>
            <w:tcW w:w="4280" w:type="dxa"/>
          </w:tcPr>
          <w:p w:rsidR="00A6465D" w:rsidRDefault="00503F9F">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rsidR="00A6465D" w:rsidRDefault="00503F9F">
            <w:pPr>
              <w:pStyle w:val="ProductList-TableBody"/>
            </w:pPr>
            <w:r>
              <w:t>1 Licença Core:1 vCore</w:t>
            </w:r>
          </w:p>
        </w:tc>
      </w:tr>
      <w:tr w:rsidR="00A6465D">
        <w:tc>
          <w:tcPr>
            <w:tcW w:w="354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4280" w:type="dxa"/>
            <w:tcBorders>
              <w:left w:val="single" w:sz="4" w:space="0" w:color="6E6E6E"/>
              <w:bottom w:val="single" w:sz="4" w:space="0" w:color="6E6E6E"/>
              <w:right w:val="single" w:sz="4" w:space="0" w:color="6E6E6E"/>
            </w:tcBorders>
          </w:tcPr>
          <w:p w:rsidR="00A6465D" w:rsidRDefault="00503F9F">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1 Licença Core: 1 vCore</w:t>
            </w:r>
          </w:p>
        </w:tc>
      </w:tr>
      <w:tr w:rsidR="00A6465D">
        <w:tc>
          <w:tcPr>
            <w:tcW w:w="354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1 Licença Core</w:t>
            </w:r>
            <w:r>
              <w:rPr>
                <w:vertAlign w:val="superscript"/>
              </w:rPr>
              <w:t>2</w:t>
            </w:r>
            <w:r>
              <w:t>:1 vCore</w:t>
            </w:r>
          </w:p>
        </w:tc>
      </w:tr>
    </w:tbl>
    <w:p w:rsidR="00A6465D" w:rsidRDefault="00503F9F">
      <w:pPr>
        <w:pStyle w:val="ProductList-BodyIndented"/>
      </w:pPr>
      <w:r>
        <w:rPr>
          <w:i/>
          <w:vertAlign w:val="superscript"/>
        </w:rPr>
        <w:t>1</w:t>
      </w:r>
      <w:r>
        <w:rPr>
          <w:i/>
        </w:rPr>
        <w:t>O Benefício Híbrido do Azure não está disponível na camada de computação sem servidor da Base de Dados SQL do Azure.</w:t>
      </w:r>
    </w:p>
    <w:p w:rsidR="00A6465D" w:rsidRDefault="00503F9F">
      <w:pPr>
        <w:pStyle w:val="ProductList-BodyIndented"/>
      </w:pPr>
      <w:r>
        <w:rPr>
          <w:i/>
          <w:vertAlign w:val="superscript"/>
        </w:rPr>
        <w:t>2</w:t>
      </w:r>
      <w:r>
        <w:rPr>
          <w:i/>
        </w:rPr>
        <w:t>Sujeito a um mínimo de quatro Licenças Core por Máquina Virtual.</w:t>
      </w:r>
    </w:p>
    <w:p w:rsidR="00A6465D" w:rsidRDefault="00A6465D">
      <w:pPr>
        <w:pStyle w:val="ProductList-BodyIndented"/>
      </w:pPr>
    </w:p>
    <w:p w:rsidR="00A6465D" w:rsidRDefault="00503F9F">
      <w:pPr>
        <w:pStyle w:val="ProductList-BodyIndented"/>
      </w:pPr>
      <w:r>
        <w:t xml:space="preserve">O Cliente não será cobrado pela utilização de um Serviço de Dados do Microsoft Azure, mas ainda terá de pagar o custo de processamento (ou seja, a taxa base), o armazenamento e a cópia de segurança, bem como a E/S associada à respetiva utilização dos serviços (conforme aplicável). O Cliente deve indicar que está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estas cargas de trabalho em execução com serviços do Azure com serviços com tráfego limitado.  </w:t>
      </w:r>
    </w:p>
    <w:p w:rsidR="00A6465D" w:rsidRDefault="00A6465D">
      <w:pPr>
        <w:pStyle w:val="ProductList-BodyIndented"/>
      </w:pPr>
    </w:p>
    <w:p w:rsidR="00A6465D" w:rsidRDefault="00503F9F">
      <w:pPr>
        <w:pStyle w:val="ProductList-SubClauseHeading"/>
        <w:outlineLvl w:val="4"/>
      </w:pPr>
      <w:r>
        <w:t>2.3.2 Direitos de Ativação Pós-falha</w:t>
      </w:r>
    </w:p>
    <w:p w:rsidR="00A6465D" w:rsidRDefault="00503F9F">
      <w:pPr>
        <w:pStyle w:val="ProductList-BodyIndented"/>
      </w:pPr>
      <w:r>
        <w:t>Ao atribuir licenças Core para a Subscrição do SQL Server para Azure para utilizar com Máquinas Virtuais do SQL Server no Azure, o Cliente também pode executar instâncias de ativação pós-falha passivas no Microsoft Azure, em antecipação de um evento de ativação pós-falha. O número de licenças que seriam de outra forma necessárias para executar as Instâncias de ativação pós-falha passivas não pode exceder o número de licenças necessárias para executar a Máquina Virtual do SQL Server principal.</w:t>
      </w:r>
    </w:p>
    <w:p w:rsidR="00A6465D" w:rsidRDefault="00A6465D">
      <w:pPr>
        <w:pStyle w:val="ProductList-BodyIndented"/>
      </w:pPr>
    </w:p>
    <w:p w:rsidR="00A6465D" w:rsidRDefault="00503F9F">
      <w:pPr>
        <w:pStyle w:val="ProductList-SubClauseHeading"/>
        <w:outlineLvl w:val="4"/>
      </w:pPr>
      <w:r>
        <w:t>2.3.3 Utilização do Software nos Servidores do Cliente</w:t>
      </w:r>
    </w:p>
    <w:p w:rsidR="00A6465D" w:rsidRDefault="00503F9F">
      <w:pPr>
        <w:pStyle w:val="ProductList-BodyIndented"/>
      </w:pPr>
      <w:r>
        <w:t>Em alternativa, o Cliente pode utilizar o SQL Server nos Servidores dedicados à utilização por parte do Cliente. Neste caso, a Subscrição do SQL Server Standard e SQL Server Enterprise Core para licenças Core do Azure fornecem os mesmos direitos que as outras licenças Core do SQL Server Standard e SQL Server Enterprise em licenciamento em volume, sujeitos aos mesmos termos e condições, conforme indicado nos “Direitos de Utilização” na entrada de produto do SQL Server na versão mais atualizada dos Termos de Produto. Durante a vigência desta subscrição, são concedidos ao Cliente direitos adicionais equivalentes aos direitos dados aos clientes de SA ao abrigo dos lançamentos Alojamento Autónomo, Recuperação após Desastre, Mobilidade de Licenças em vários Farms de Servidor, Direitos de Ativação Pós-falha e Virtualização Ilimitada*, bem como direitos de utilização do Machine Learning Server para Windows*, Machine Learning Server para Linux*, Machine Learning para Hadoop* e Power BI Report Server*. A utilização do software esta sujeita aos mesmos termos e condições, com a exceção de que é renunciado o requisito para cobertura SA ativa.</w:t>
      </w:r>
    </w:p>
    <w:p w:rsidR="00A6465D" w:rsidRDefault="00503F9F">
      <w:pPr>
        <w:pStyle w:val="ProductList-BodyIndented"/>
      </w:pPr>
      <w:r>
        <w:t>*Sujeito à disponibilidade. Direitos aplicáveis apenas aos clientes do SQL Server Enterprise Core.</w:t>
      </w:r>
    </w:p>
    <w:p w:rsidR="00A6465D" w:rsidRDefault="00A6465D">
      <w:pPr>
        <w:pStyle w:val="ProductList-BodyIndented"/>
      </w:pPr>
    </w:p>
    <w:p w:rsidR="00A6465D" w:rsidRDefault="00503F9F">
      <w:pPr>
        <w:pStyle w:val="ProductList-SubClauseHeading"/>
        <w:outlineLvl w:val="4"/>
      </w:pPr>
      <w:r>
        <w:t>2.3.4 Migração de Cargas de Trabalho do Servidor para o Azure</w:t>
      </w:r>
    </w:p>
    <w:p w:rsidR="00A6465D" w:rsidRDefault="00503F9F">
      <w:pPr>
        <w:pStyle w:val="ProductList-BodyIndented"/>
      </w:pPr>
      <w:r>
        <w:t xml:space="preserve">O Cliente não pode atribuir licenças para utilização no Azure e atribuir a mesma licença em simultâneo a um Servidor dedicado à respetiva utilização, exceto uma única vez, por um período não superior a 180 dias, para permitir ao Cliente migrar estas cargas de trabalho para o Azure. </w:t>
      </w:r>
    </w:p>
    <w:p w:rsidR="00A6465D" w:rsidRDefault="00A6465D">
      <w:pPr>
        <w:pStyle w:val="ProductList-BodyIndented"/>
      </w:pPr>
    </w:p>
    <w:p w:rsidR="00A6465D" w:rsidRDefault="00503F9F">
      <w:pPr>
        <w:pStyle w:val="ProductList-SubClauseHeading"/>
        <w:outlineLvl w:val="4"/>
      </w:pPr>
      <w:r>
        <w:t>2.3.5 Reatribuição da Licença</w:t>
      </w:r>
    </w:p>
    <w:p w:rsidR="00A6465D" w:rsidRDefault="00503F9F">
      <w:pPr>
        <w:pStyle w:val="ProductList-BodyIndented"/>
      </w:pPr>
      <w:r>
        <w:t xml:space="preserve">O Cliente pode reatribuir as licenças para utilização no Azure para Servidores dedicados para o Cliente, desde que as licenças se mantenham atribuídas para utilização num determinado ambiente durante um mínimo de 90 dias após a migração de uma carga de trabalho. </w:t>
      </w:r>
    </w:p>
    <w:p w:rsidR="00A6465D" w:rsidRDefault="00A6465D">
      <w:pPr>
        <w:pStyle w:val="ProductList-BodyIndented"/>
        <w:jc w:val="right"/>
      </w:pPr>
    </w:p>
    <w:tbl>
      <w:tblPr>
        <w:tblStyle w:val="PURTable0"/>
        <w:tblW w:w="0" w:type="dxa"/>
        <w:tblLook w:val="04A0" w:firstRow="1" w:lastRow="0" w:firstColumn="1" w:lastColumn="0" w:noHBand="0" w:noVBand="1"/>
      </w:tblPr>
      <w:tblGrid>
        <w:gridCol w:w="1055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Indented"/>
      </w:pPr>
    </w:p>
    <w:p w:rsidR="00A6465D" w:rsidRDefault="00503F9F">
      <w:pPr>
        <w:pStyle w:val="ProductList-Offering1HeadingNoBorder"/>
        <w:outlineLvl w:val="1"/>
      </w:pPr>
      <w:bookmarkStart w:id="244" w:name="_Sec1151"/>
      <w:r>
        <w:t>Serviços do Microsoft Dynamics 365</w:t>
      </w:r>
      <w:bookmarkEnd w:id="244"/>
      <w:r>
        <w:fldChar w:fldCharType="begin"/>
      </w:r>
      <w:r>
        <w:instrText xml:space="preserve"> TC "</w:instrText>
      </w:r>
      <w:bookmarkStart w:id="245" w:name="_Toc10194759"/>
      <w:r>
        <w:instrText>Serviços do Microsoft Dynamics 365</w:instrText>
      </w:r>
      <w:bookmarkEnd w:id="245"/>
      <w:r>
        <w:instrText>" \l 2</w:instrText>
      </w:r>
      <w:r>
        <w:fldChar w:fldCharType="end"/>
      </w:r>
    </w:p>
    <w:p w:rsidR="00A6465D" w:rsidRDefault="00503F9F">
      <w:pPr>
        <w:pStyle w:val="ProductList-Offering1SubSection"/>
        <w:outlineLvl w:val="2"/>
      </w:pPr>
      <w:bookmarkStart w:id="246" w:name="_Sec1152"/>
      <w:r>
        <w:t>1. Disponibilidade do Programa</w:t>
      </w:r>
      <w:bookmarkEnd w:id="246"/>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A646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6465D">
        <w:tc>
          <w:tcPr>
            <w:tcW w:w="466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Suplemento do Dynamics 365 Business Central Premium/Team Members Cloud</w:t>
            </w:r>
            <w:r>
              <w:fldChar w:fldCharType="begin"/>
            </w:r>
            <w:r>
              <w:instrText xml:space="preserve"> XE "Suplemento do Dynamics 365 Business Central Premium/Team Members Cloud"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Customer Engagement Plan</w:t>
            </w:r>
            <w:r>
              <w:fldChar w:fldCharType="begin"/>
            </w:r>
            <w:r>
              <w:instrText xml:space="preserve"> XE "Dynamics 365 Customer Engagement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Suplemento do Dynamics 365 Customer Engagement Plan</w:t>
            </w:r>
            <w:r>
              <w:fldChar w:fldCharType="begin"/>
            </w:r>
            <w:r>
              <w:instrText xml:space="preserve"> XE "Suplemento do Dynamics 365 Customer Engagement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Customer Engagement Plan de SA Existente</w:t>
            </w:r>
            <w:r>
              <w:fldChar w:fldCharType="begin"/>
            </w:r>
            <w:r>
              <w:instrText xml:space="preserve"> XE "Dynamics 365 Customer Engagement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lastRenderedPageBreak/>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Perfis Adicionais do Dynamics 365 Customer Insights</w:t>
            </w:r>
            <w:r>
              <w:fldChar w:fldCharType="begin"/>
            </w:r>
            <w:r>
              <w:instrText xml:space="preserve"> XE "Perfis Adicionais do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Plan</w:t>
            </w:r>
            <w:r>
              <w:fldChar w:fldCharType="begin"/>
            </w:r>
            <w:r>
              <w:instrText xml:space="preserve"> XE "Dynamics 365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Suplemento do Dynamics 365 Plan</w:t>
            </w:r>
            <w:r>
              <w:fldChar w:fldCharType="begin"/>
            </w:r>
            <w:r>
              <w:instrText xml:space="preserve"> XE "Suplemento do Dynamics 365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Plan de SA Existente</w:t>
            </w:r>
            <w:r>
              <w:fldChar w:fldCharType="begin"/>
            </w:r>
            <w:r>
              <w:instrText xml:space="preserve"> XE "Dynamics 365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Unified Operations Plan</w:t>
            </w:r>
            <w:r>
              <w:fldChar w:fldCharType="begin"/>
            </w:r>
            <w:r>
              <w:instrText xml:space="preserve"> XE "Dynamics 365 Unified Operations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Suplemento do Dynamics 365 Unified Operations Plan</w:t>
            </w:r>
            <w:r>
              <w:fldChar w:fldCharType="begin"/>
            </w:r>
            <w:r>
              <w:instrText xml:space="preserve"> XE "Suplemento do Dynamics 365 Unified Operations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Unified Operations Plan de SA Existente</w:t>
            </w:r>
            <w:r>
              <w:fldChar w:fldCharType="begin"/>
            </w:r>
            <w:r>
              <w:instrText xml:space="preserve"> XE "Dynamics 365 Unified Operations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Unified Operations Device</w:t>
            </w:r>
            <w:r>
              <w:fldChar w:fldCharType="begin"/>
            </w:r>
            <w:r>
              <w:instrText xml:space="preserve"> XE "Dynamics 365 Unified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Suplemento do Dynamics 365 Unified Operations Device</w:t>
            </w:r>
            <w:r>
              <w:fldChar w:fldCharType="begin"/>
            </w:r>
            <w:r>
              <w:instrText xml:space="preserve"> XE "Suplemento do Dynamics 365 Unified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Unified Operations Device de SA Existente</w:t>
            </w:r>
            <w:r>
              <w:fldChar w:fldCharType="begin"/>
            </w:r>
            <w:r>
              <w:instrText xml:space="preserve"> XE "Dynamics 365 Unified Operations Device de SA Existente"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Unified Operations Activity</w:t>
            </w:r>
            <w:r>
              <w:fldChar w:fldCharType="begin"/>
            </w:r>
            <w:r>
              <w:instrText xml:space="preserve"> XE "Dynamics 365 Unified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Suplemento do Dynamics 365 Unified Operations Activity</w:t>
            </w:r>
            <w:r>
              <w:fldChar w:fldCharType="begin"/>
            </w:r>
            <w:r>
              <w:instrText xml:space="preserve"> XE "Suplemento do Dynamics 365 Unified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Unified Operations Activity de SA Existente</w:t>
            </w:r>
            <w:r>
              <w:fldChar w:fldCharType="begin"/>
            </w:r>
            <w:r>
              <w:instrText xml:space="preserve"> XE "Dynamics 365 Unified Operations Activity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Linhas de Encomenda do Dynamics 365 for Operations</w:t>
            </w:r>
            <w:r>
              <w:fldChar w:fldCharType="begin"/>
            </w:r>
            <w:r>
              <w:instrText xml:space="preserve"> XE "Linhas de Encomenda do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for Customer Service Insights</w:t>
            </w:r>
            <w:r>
              <w:fldChar w:fldCharType="begin"/>
            </w:r>
            <w:r>
              <w:instrText xml:space="preserve"> XE "Dynamics 365 for Customer Service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Casos Adicionais do Dynamics 365 for Customer Service Insights</w:t>
            </w:r>
            <w:r>
              <w:fldChar w:fldCharType="begin"/>
            </w:r>
            <w:r>
              <w:instrText xml:space="preserve"> XE "Casos Adicionais do Dynamics 365 for Customer Service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for Field Service</w:t>
            </w:r>
            <w:r>
              <w:fldChar w:fldCharType="begin"/>
            </w:r>
            <w:r>
              <w:instrText xml:space="preserve"> XE "Dynamics 365 for Field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Contactos Adicionais do Dynamics 365 for Marketing</w:t>
            </w:r>
            <w:r>
              <w:fldChar w:fldCharType="begin"/>
            </w:r>
            <w:r>
              <w:instrText xml:space="preserve"> XE "Contactos Adicionais do Dynamics 365 for Marketing"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for Project Service Automation</w:t>
            </w:r>
            <w:r>
              <w:fldChar w:fldCharType="begin"/>
            </w:r>
            <w:r>
              <w:instrText xml:space="preserve"> XE "Dynamics 365 for Project Service Automation"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for Retail</w:t>
            </w:r>
            <w:r>
              <w:fldChar w:fldCharType="begin"/>
            </w:r>
            <w:r>
              <w:instrText xml:space="preserve"> XE "Dynamics 365 for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Suplemento do Dynamics 365 for Retail</w:t>
            </w:r>
            <w:r>
              <w:fldChar w:fldCharType="begin"/>
            </w:r>
            <w:r>
              <w:instrText xml:space="preserve"> XE "Suplemento do Dynamics 365 for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for Retail de SA Existente</w:t>
            </w:r>
            <w:r>
              <w:fldChar w:fldCharType="begin"/>
            </w:r>
            <w:r>
              <w:instrText xml:space="preserve"> XE "Dynamics 365 for Retail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for Sales Enterprise</w:t>
            </w:r>
            <w:r>
              <w:fldChar w:fldCharType="begin"/>
            </w:r>
            <w:r>
              <w:instrText xml:space="preserve"> XE "Dynamics 365 for Sales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for Sales Enterprise</w:t>
            </w:r>
            <w:r>
              <w:fldChar w:fldCharType="begin"/>
            </w:r>
            <w:r>
              <w:instrText xml:space="preserve"> XE "Dynamics 365 for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for Sales Professional</w:t>
            </w:r>
            <w:r>
              <w:fldChar w:fldCharType="begin"/>
            </w:r>
            <w:r>
              <w:instrText xml:space="preserve"> XE "Dynamics 365 for Sales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AI for Sales</w:t>
            </w:r>
            <w:r>
              <w:fldChar w:fldCharType="begin"/>
            </w:r>
            <w:r>
              <w:instrText xml:space="preserve"> XE "Dynamics 365 AI for Sales"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for Talent</w:t>
            </w:r>
            <w:r>
              <w:fldChar w:fldCharType="begin"/>
            </w:r>
            <w:r>
              <w:instrText xml:space="preserve"> XE "Dynamics 365 for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Suplemento do Dynamics 365 for Talent</w:t>
            </w:r>
            <w:r>
              <w:fldChar w:fldCharType="begin"/>
            </w:r>
            <w:r>
              <w:instrText xml:space="preserve"> XE "Suplemento do Dynamics 365 for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for Talent de SA Existente</w:t>
            </w:r>
            <w:r>
              <w:fldChar w:fldCharType="begin"/>
            </w:r>
            <w:r>
              <w:instrText xml:space="preserve"> XE "Dynamics 365 for Talent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for Team Members</w:t>
            </w:r>
            <w:r>
              <w:fldChar w:fldCharType="begin"/>
            </w:r>
            <w:r>
              <w:instrText xml:space="preserve"> XE "Dynamics 365 for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Suplemento do Dynamics 365 for Team Members</w:t>
            </w:r>
            <w:r>
              <w:fldChar w:fldCharType="begin"/>
            </w:r>
            <w:r>
              <w:instrText xml:space="preserve"> XE "Suplemento do Dynamics 365 for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for Team Members de SA Existente</w:t>
            </w:r>
            <w:r>
              <w:fldChar w:fldCharType="begin"/>
            </w:r>
            <w:r>
              <w:instrText xml:space="preserve"> XE "Dynamics 365 for Team Members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 xml:space="preserve">Capacidade para Ficheiros do Common Data Service </w:t>
            </w:r>
            <w:r>
              <w:fldChar w:fldCharType="begin"/>
            </w:r>
            <w:r>
              <w:instrText xml:space="preserve"> XE "Capacidade para Ficheiros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 xml:space="preserve">Capacidade para Registos do Common Data Service </w:t>
            </w:r>
            <w:r>
              <w:fldChar w:fldCharType="begin"/>
            </w:r>
            <w:r>
              <w:instrText xml:space="preserve"> XE "Capacidade para Registos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lastRenderedPageBreak/>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Unified Operations Plan - Capacidade Adicional para Bases de Dados</w:t>
            </w:r>
            <w:r>
              <w:fldChar w:fldCharType="begin"/>
            </w:r>
            <w:r>
              <w:instrText xml:space="preserve"> XE "Dynamics 365 Unified Operations Plan - Capacidade Adicional para Bases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Unified Operations Plan - Capacidade Adicional para Ficheiros</w:t>
            </w:r>
            <w:r>
              <w:fldChar w:fldCharType="begin"/>
            </w:r>
            <w:r>
              <w:instrText xml:space="preserve"> XE "Dynamics 365 Unified Operations Plan - Capacidade Adicional para Ficheiros"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Suporte Direto do Dynamics 365 Pro</w:t>
            </w:r>
            <w:r>
              <w:fldChar w:fldCharType="begin"/>
            </w:r>
            <w:r>
              <w:instrText xml:space="preserve"> XE "Suporte Direto do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pPr>
            <w:r>
              <w:t>Solução Microsoft Relationship Sales/Plus</w:t>
            </w:r>
            <w:r>
              <w:fldChar w:fldCharType="begin"/>
            </w:r>
            <w:r>
              <w:instrText xml:space="preserve"> XE "Solução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bl>
    <w:p w:rsidR="00A6465D" w:rsidRDefault="00503F9F">
      <w:pPr>
        <w:pStyle w:val="ProductList-Offering1SubSection"/>
        <w:outlineLvl w:val="2"/>
      </w:pPr>
      <w:bookmarkStart w:id="247" w:name="_Sec1153"/>
      <w:r>
        <w:t>2. Condições do Produto</w:t>
      </w:r>
      <w:bookmarkEnd w:id="247"/>
    </w:p>
    <w:tbl>
      <w:tblPr>
        <w:tblStyle w:val="PURTable"/>
        <w:tblW w:w="0" w:type="dxa"/>
        <w:tblLook w:val="04A0" w:firstRow="1" w:lastRow="0" w:firstColumn="1" w:lastColumn="0" w:noHBand="0" w:noVBand="1"/>
      </w:tblPr>
      <w:tblGrid>
        <w:gridCol w:w="3633"/>
        <w:gridCol w:w="3640"/>
        <w:gridCol w:w="3643"/>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de Team Member, SLs de Utilizador de SA Existente, SLs de Utilizador de Suplemento,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A6465D" w:rsidRDefault="00A6465D">
      <w:pPr>
        <w:pStyle w:val="ProductList-Body"/>
      </w:pPr>
    </w:p>
    <w:p w:rsidR="00A6465D" w:rsidRDefault="00503F9F">
      <w:pPr>
        <w:pStyle w:val="ProductList-ClauseHeading"/>
        <w:outlineLvl w:val="3"/>
      </w:pPr>
      <w:r>
        <w:t>2.1 Unified Service Desk (USD)</w:t>
      </w:r>
    </w:p>
    <w:p w:rsidR="00A6465D" w:rsidRDefault="00503F9F">
      <w:pPr>
        <w:pStyle w:val="ProductList-Body"/>
      </w:pPr>
      <w:r>
        <w:t>Os clientes com subscrições ativas do Dynamics 365 Customer Engagement Plan, Dynamics 365 Unified Operations Plan ou Dynamics 365 Plan, Enterprise Edition podem instalar e utilizar o software USD para cada utilizador.</w:t>
      </w:r>
    </w:p>
    <w:p w:rsidR="00A6465D" w:rsidRDefault="00A6465D">
      <w:pPr>
        <w:pStyle w:val="ProductList-Body"/>
      </w:pPr>
    </w:p>
    <w:p w:rsidR="00A6465D" w:rsidRDefault="00503F9F">
      <w:pPr>
        <w:pStyle w:val="ProductList-ClauseHeading"/>
        <w:outlineLvl w:val="3"/>
      </w:pPr>
      <w:r>
        <w:t>2.2 Dynamics CustomerSource</w:t>
      </w:r>
    </w:p>
    <w:p w:rsidR="00A6465D" w:rsidRDefault="00503F9F">
      <w:pPr>
        <w:pStyle w:val="ProductList-Body"/>
      </w:pPr>
      <w:r>
        <w:t xml:space="preserve">Os clientes com subscrições ativas do Dynamics 365 podem aceder e utilizar o CustomerSource. </w:t>
      </w:r>
    </w:p>
    <w:p w:rsidR="00A6465D" w:rsidRDefault="00A6465D">
      <w:pPr>
        <w:pStyle w:val="ProductList-Body"/>
      </w:pPr>
    </w:p>
    <w:p w:rsidR="00A6465D" w:rsidRDefault="00503F9F">
      <w:pPr>
        <w:pStyle w:val="ProductList-ClauseHeading"/>
        <w:outlineLvl w:val="3"/>
      </w:pPr>
      <w:r>
        <w:t>2.3 Elegibilidade para as Ofertas Qualificadas</w:t>
      </w:r>
    </w:p>
    <w:p w:rsidR="00A6465D" w:rsidRDefault="00503F9F">
      <w:pPr>
        <w:pStyle w:val="ProductList-Body"/>
      </w:pPr>
      <w:r>
        <w:t>Os Clientes com um contrato ativo que, antes de 1 novembro de 2016, adquiriram uma subscrição de Serviço Online, Software Assurance ou Plano de Melhoramento do Dynamics para os Produtos Qualificáveis na tabela abaixo, podem adquirir a Oferta Qualificada de Serviços Online do Dynamics 365 Correspondentes até 1 de novembro de 2019. Os clientes de Licenciamento em Volume e Lista de Preços do Dynamics (DPL) são elegíveis para esta oferta ao licenciar o serviço de subscrição num programa de licenciamento diferente daquele para o qual o Produto Qualificável foi licenciado.</w:t>
      </w:r>
    </w:p>
    <w:tbl>
      <w:tblPr>
        <w:tblStyle w:val="PURTable"/>
        <w:tblW w:w="0" w:type="dxa"/>
        <w:tblLook w:val="04A0" w:firstRow="1" w:lastRow="0" w:firstColumn="1" w:lastColumn="0" w:noHBand="0" w:noVBand="1"/>
      </w:tblPr>
      <w:tblGrid>
        <w:gridCol w:w="5391"/>
        <w:gridCol w:w="5525"/>
      </w:tblGrid>
      <w:tr w:rsidR="00A6465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6465D" w:rsidRDefault="00503F9F">
            <w:pPr>
              <w:pStyle w:val="ProductList-TableBody"/>
            </w:pPr>
            <w:r>
              <w:rPr>
                <w:color w:val="FFFFFF"/>
              </w:rPr>
              <w:t>Produtos Qualificáveis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6465D" w:rsidRDefault="00503F9F">
            <w:pPr>
              <w:pStyle w:val="ProductList-TableBody"/>
            </w:pPr>
            <w:r>
              <w:rPr>
                <w:color w:val="FFFFFF"/>
              </w:rPr>
              <w:t>Oferta Qualificada dos Serviços Online do Dynamics 365 Correspondente</w:t>
            </w:r>
          </w:p>
        </w:tc>
      </w:tr>
      <w:tr w:rsidR="00A6465D">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Dynamics 365 - Oferta Qualificada</w:t>
            </w:r>
            <w:r>
              <w:br/>
            </w:r>
          </w:p>
        </w:tc>
      </w:tr>
      <w:tr w:rsidR="00A6465D">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Dynamics 365 - Oferta Qualificada de SA Existente*</w:t>
            </w:r>
            <w:r>
              <w:br/>
              <w:t>Suplemento do Dynamics 365 - Oferta Qualificada*</w:t>
            </w:r>
          </w:p>
        </w:tc>
      </w:tr>
      <w:tr w:rsidR="00A6465D">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Dynamics AX</w:t>
            </w:r>
          </w:p>
          <w:p w:rsidR="00A6465D" w:rsidRDefault="00503F9F">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Dynamics 365 Business Central - Oferta Qualificada</w:t>
            </w:r>
            <w:r>
              <w:br/>
            </w:r>
          </w:p>
        </w:tc>
      </w:tr>
    </w:tbl>
    <w:p w:rsidR="00A6465D" w:rsidRDefault="00503F9F">
      <w:pPr>
        <w:pStyle w:val="ProductList-Body"/>
      </w:pPr>
      <w:r>
        <w:rPr>
          <w:i/>
        </w:rPr>
        <w:t xml:space="preserve">*As licenças qualificáveis, as USLs de SA Existente e as USLs de Suplemento correspondentes são listadas no </w:t>
      </w:r>
      <w:hyperlink w:anchor="_Sec1237">
        <w:r>
          <w:rPr>
            <w:i/>
            <w:color w:val="00467F"/>
            <w:u w:val="single"/>
          </w:rPr>
          <w:t>Apêndice C - Suplementos e Outras Licenças de Transição</w:t>
        </w:r>
      </w:hyperlink>
      <w:r>
        <w:rPr>
          <w:i/>
        </w:rPr>
        <w:t xml:space="preserve">. </w:t>
      </w:r>
    </w:p>
    <w:p w:rsidR="00A6465D" w:rsidRDefault="00A6465D">
      <w:pPr>
        <w:pStyle w:val="ProductList-Body"/>
      </w:pPr>
    </w:p>
    <w:p w:rsidR="00A6465D" w:rsidRDefault="00503F9F">
      <w:pPr>
        <w:pStyle w:val="ProductList-ClauseHeading"/>
        <w:outlineLvl w:val="3"/>
      </w:pPr>
      <w:r>
        <w:t>2.4 Dynamics 365 Plan para a Administração Pública</w:t>
      </w:r>
    </w:p>
    <w:p w:rsidR="00A6465D" w:rsidRDefault="00503F9F">
      <w:pPr>
        <w:pStyle w:val="ProductList-Body"/>
      </w:pPr>
      <w:r>
        <w:t>O Dynamics 365 Unified Operations Plan, Dynamics 365 for Retail e Dynamics 365 for Talent não estão disponíveis no Microsoft 365 Plan, Enterprise Edition para a Administração Pública.</w:t>
      </w:r>
    </w:p>
    <w:p w:rsidR="00A6465D" w:rsidRDefault="00A6465D">
      <w:pPr>
        <w:pStyle w:val="ProductList-Body"/>
      </w:pPr>
    </w:p>
    <w:p w:rsidR="00A6465D" w:rsidRDefault="00503F9F">
      <w:pPr>
        <w:pStyle w:val="ProductList-ClauseHeading"/>
        <w:outlineLvl w:val="3"/>
      </w:pPr>
      <w:r>
        <w:t>2.5 Dynamics 365 Customer Engagement Plan e Customer Engagement Apps, Enterprise Edition para a Administração Pública e Academic</w:t>
      </w:r>
    </w:p>
    <w:p w:rsidR="00A6465D" w:rsidRDefault="00503F9F">
      <w:pPr>
        <w:pStyle w:val="ProductList-Body"/>
      </w:pPr>
      <w:r>
        <w:t xml:space="preserve">O Dynamics 365 Customer Engagement Plan, Enterprise Edition e os respetivos serviços individuais, tal como definidos no documento Anexo 2 – Conjuntos de Aplicações de Licença de Subscrição dos </w:t>
      </w:r>
      <w:hyperlink r:id="rId122">
        <w:r>
          <w:rPr>
            <w:color w:val="00467F"/>
            <w:u w:val="single"/>
          </w:rPr>
          <w:t>Termos dos Serviços Online</w:t>
        </w:r>
      </w:hyperlink>
      <w:r>
        <w:t>, estão disponíveis para a Administração Pública e Academic nos programas Open License, Open Value e Open Value Subscription.</w:t>
      </w:r>
    </w:p>
    <w:p w:rsidR="00A6465D" w:rsidRDefault="00A6465D">
      <w:pPr>
        <w:pStyle w:val="ProductList-Body"/>
      </w:pPr>
    </w:p>
    <w:p w:rsidR="00A6465D" w:rsidRDefault="00503F9F">
      <w:pPr>
        <w:pStyle w:val="ProductList-ClauseHeading"/>
        <w:outlineLvl w:val="3"/>
      </w:pPr>
      <w:r>
        <w:lastRenderedPageBreak/>
        <w:t>2.6 Edições incorporadas dos Serviços do Dynamics 365</w:t>
      </w:r>
    </w:p>
    <w:p w:rsidR="00A6465D" w:rsidRDefault="00503F9F">
      <w:pPr>
        <w:pStyle w:val="ProductList-Body"/>
      </w:pPr>
      <w:r>
        <w:t xml:space="preserve">Estão disponíveis determinadas edições incorporadas de determinados Serviços do Dynamics 365 através do Contrato Microsoft Cloud.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rsidR="00A6465D" w:rsidRDefault="00A6465D">
      <w:pPr>
        <w:pStyle w:val="ProductList-Body"/>
      </w:pPr>
    </w:p>
    <w:p w:rsidR="00A6465D" w:rsidRDefault="00503F9F">
      <w:pPr>
        <w:pStyle w:val="ProductList-ClauseHeading"/>
        <w:outlineLvl w:val="3"/>
      </w:pPr>
      <w:r>
        <w:t>2.7 Pré-requisitos para SLs de Membros da Equipa do Dynamics 365</w:t>
      </w:r>
    </w:p>
    <w:p w:rsidR="00A6465D" w:rsidRDefault="00503F9F">
      <w:pPr>
        <w:pStyle w:val="ProductList-Body"/>
      </w:pPr>
      <w:r>
        <w:t>Só os clientes licenciados para o Dynamics 365 Plan, Dynamics 365 Customer Engagement Plan, Dynamics 365 Plan, Dynamics 365 Unified Operations Plan ou as aplicações de componentes dos planos podem adquirir SLs de Membros da Equipa do Dynamics 365.</w:t>
      </w:r>
    </w:p>
    <w:p w:rsidR="00A6465D" w:rsidRDefault="00A6465D">
      <w:pPr>
        <w:pStyle w:val="ProductList-Body"/>
      </w:pPr>
    </w:p>
    <w:p w:rsidR="00A6465D" w:rsidRDefault="00503F9F">
      <w:pPr>
        <w:pStyle w:val="ProductList-ClauseHeading"/>
        <w:outlineLvl w:val="3"/>
      </w:pPr>
      <w:r>
        <w:t>2.8 Pré-requisitos para o Dynamics 365 for Marketing Attach, Additional Contacts e Additional Marketing Instances</w:t>
      </w:r>
    </w:p>
    <w:p w:rsidR="00A6465D" w:rsidRDefault="00503F9F">
      <w:pPr>
        <w:pStyle w:val="ProductList-Body"/>
      </w:pPr>
      <w:r>
        <w:t>Só os clientes licenciados para o Microsoft Relationship Sales, Dynamics 365 Plan, Dynamics 365 Customer Engagement Plan ou as aplicações de componentes do Dynamics 365 Customer Engagement Plan podem adquirir uma licença do Dynamics 365 for Marketing Attach. Os Clientes com a aplicação Dynamics 365 for Marketing incluída com 10 ou mais SLs do Dynamics 365 Engagement Plan ou SLs do Dynamics 365 Plan devem adquirir a SL de 8.000 Contactos Adicionais do Dynamics 365 for Marketing antes de adquirirem pacotes de contactos adicionais ou instâncias de Marketing adicionais.</w:t>
      </w:r>
    </w:p>
    <w:p w:rsidR="00A6465D" w:rsidRDefault="00A6465D">
      <w:pPr>
        <w:pStyle w:val="ProductList-Body"/>
      </w:pPr>
    </w:p>
    <w:p w:rsidR="00A6465D" w:rsidRDefault="00503F9F">
      <w:pPr>
        <w:pStyle w:val="ProductList-ClauseHeading"/>
        <w:outlineLvl w:val="3"/>
      </w:pPr>
      <w:r>
        <w:t>2.9 Pré-requisitos para o Dynamics 365 AI for Sales</w:t>
      </w:r>
    </w:p>
    <w:p w:rsidR="00A6465D" w:rsidRDefault="00503F9F">
      <w:pPr>
        <w:pStyle w:val="ProductList-Body"/>
      </w:pPr>
      <w:r>
        <w:t>Só aos utilizadores licenciados para o Dynamics 365 for Sales Enterprise, Microsoft Relationship Sales, Dynamics 365 Customer Engagement Plan ou Dynamics 365 Plan podem ser atribuídas SLs do Dynamics 365 AI for Sales.</w:t>
      </w:r>
    </w:p>
    <w:p w:rsidR="00A6465D" w:rsidRDefault="00A6465D">
      <w:pPr>
        <w:pStyle w:val="ProductList-Body"/>
      </w:pPr>
    </w:p>
    <w:p w:rsidR="00A6465D" w:rsidRDefault="00503F9F">
      <w:pPr>
        <w:pStyle w:val="ProductList-ClauseHeading"/>
        <w:outlineLvl w:val="3"/>
      </w:pPr>
      <w:r>
        <w:t>2.10 Funcionalidades da Licença de Membros da Equipa para os Clientes Existentes</w:t>
      </w:r>
    </w:p>
    <w:p w:rsidR="00A6465D" w:rsidRDefault="00503F9F">
      <w:pPr>
        <w:pStyle w:val="ProductList-Body"/>
      </w:pPr>
      <w:r>
        <w:t xml:space="preserve">Os clientes existentes com licenças de Membros da Equipa adquiridas antes de 1 de outubro de 2018 podem utilizar as licenças de Membros da Equipa existentes ou adquiridas recentemente em conformidade com a descrição do serviço em </w:t>
      </w:r>
      <w:hyperlink r:id="rId123">
        <w:r>
          <w:rPr>
            <w:color w:val="00467F"/>
            <w:u w:val="single"/>
          </w:rPr>
          <w:t>http://download.microsoft.com/download/D/B/3/DB37B5D3-7796-4536-AC8D-8EFDB95CD52F/Team-Members-Grandfathering.pdf</w:t>
        </w:r>
      </w:hyperlink>
      <w:r>
        <w:t xml:space="preserve"> durante a vigência da subscrição atual e de qualquer período de subscrição subsequente, com início anterior a 1 de julho de 2020 ou até 30 de junho de 2023, consoante aquela que se verifique primeiro.</w:t>
      </w:r>
    </w:p>
    <w:p w:rsidR="00A6465D" w:rsidRDefault="00A6465D">
      <w:pPr>
        <w:pStyle w:val="ProductList-Body"/>
      </w:pPr>
    </w:p>
    <w:p w:rsidR="00A6465D" w:rsidRDefault="00503F9F">
      <w:pPr>
        <w:pStyle w:val="ProductList-ClauseHeading"/>
        <w:outlineLvl w:val="3"/>
      </w:pPr>
      <w:r>
        <w:t>2.11 Dynamics 365 for Talent Comprehensive Hiring</w:t>
      </w:r>
    </w:p>
    <w:p w:rsidR="00A6465D" w:rsidRDefault="00503F9F">
      <w:pPr>
        <w:pStyle w:val="ProductList-Body"/>
      </w:pPr>
      <w:r>
        <w:t>O número mínimo de licenças do Dynamics 365 for Talent Comprehensive Hiring adquiridas deve incluir elegibilidades de funcionários suficientes para corresponder ou exceder o número de trabalhadores nas folhas de pagamentos do Cliente e de qualquer uma das respetivas Empresas Afiliadas participantes.</w:t>
      </w:r>
    </w:p>
    <w:p w:rsidR="00A6465D" w:rsidRDefault="00A6465D">
      <w:pPr>
        <w:pStyle w:val="ProductList-Body"/>
      </w:pPr>
    </w:p>
    <w:p w:rsidR="00A6465D" w:rsidRDefault="00503F9F">
      <w:pPr>
        <w:pStyle w:val="ProductList-ClauseHeading"/>
        <w:outlineLvl w:val="3"/>
      </w:pPr>
      <w:r>
        <w:t>2.12 Capacidade/Armazenamento Adicional para Customer Engagement e Unified Operations</w:t>
      </w:r>
    </w:p>
    <w:p w:rsidR="00A6465D" w:rsidRDefault="00503F9F">
      <w:pPr>
        <w:pStyle w:val="ProductList-SubClauseHeading"/>
        <w:outlineLvl w:val="4"/>
      </w:pPr>
      <w:r>
        <w:t>2.12.1 Customer Engagement</w:t>
      </w:r>
    </w:p>
    <w:p w:rsidR="00A6465D" w:rsidRDefault="00503F9F">
      <w:pPr>
        <w:pStyle w:val="ProductList-BodyIndented"/>
      </w:pPr>
      <w:r>
        <w:t xml:space="preserve">Até 31 de dezembro de 2019, o Cliente pode adquirir capacidade/armazenamento adicional ao abrigo de um de dois modelos. O Cliente pode adquirir licenças de Additional Customer Engagement Database Storage e de Additional Customer Engagement Production/Non-Production Instance ou pode adquirir licenças de Capacidade para Bases de Dados do Common Data Service for Apps, Capacidade para Ficheiros do Common Data Service for Apps e Capacidade para Registos do Common Data Service for Apps. O Cliente não pode misturar licenças destes dois modelos de licenciamento alternativos. </w:t>
      </w:r>
    </w:p>
    <w:p w:rsidR="00A6465D" w:rsidRDefault="00A6465D">
      <w:pPr>
        <w:pStyle w:val="ProductList-BodyIndented"/>
      </w:pPr>
    </w:p>
    <w:p w:rsidR="00A6465D" w:rsidRDefault="00503F9F">
      <w:pPr>
        <w:pStyle w:val="ProductList-SubClauseHeading"/>
        <w:outlineLvl w:val="4"/>
      </w:pPr>
      <w:r>
        <w:t>2.12.2 Unified Operations</w:t>
      </w:r>
    </w:p>
    <w:p w:rsidR="00A6465D" w:rsidRDefault="00503F9F">
      <w:pPr>
        <w:pStyle w:val="ProductList-BodyIndented"/>
      </w:pPr>
      <w:r>
        <w:t>Até 31 de dezembro de 2019, o Cliente pode adquirir capacidade/armazenamento adicional ao abrigo de um de dois modelos. O Cliente pode adquirir licenças de Armazenamento Adicional para Bases de Dados das Unified Operations e de Armazenamento Adicional para Ficheiros das Unified Operations, ou pode adquirir licenças de Capacidade Adicional para Bases de Dados das Unified Operations e de Capacidade Adicional para Ficheiros das Unified Operations. O Cliente não pode misturar licenças destes dois modelos de licenciamento alternativos.</w:t>
      </w:r>
    </w:p>
    <w:p w:rsidR="00A6465D" w:rsidRDefault="00A6465D">
      <w:pPr>
        <w:pStyle w:val="ProductList-BodyIndented"/>
        <w:jc w:val="right"/>
      </w:pPr>
    </w:p>
    <w:tbl>
      <w:tblPr>
        <w:tblStyle w:val="PURTable0"/>
        <w:tblW w:w="0" w:type="dxa"/>
        <w:tblLook w:val="04A0" w:firstRow="1" w:lastRow="0" w:firstColumn="1" w:lastColumn="0" w:noHBand="0" w:noVBand="1"/>
      </w:tblPr>
      <w:tblGrid>
        <w:gridCol w:w="1055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Indented"/>
      </w:pPr>
    </w:p>
    <w:p w:rsidR="00A6465D" w:rsidRDefault="00503F9F">
      <w:pPr>
        <w:pStyle w:val="ProductList-OfferingGroupHeading"/>
        <w:outlineLvl w:val="1"/>
      </w:pPr>
      <w:bookmarkStart w:id="248" w:name="_Sec632"/>
      <w:r>
        <w:t>Serviços do Office 365</w:t>
      </w:r>
      <w:bookmarkEnd w:id="248"/>
      <w:r>
        <w:fldChar w:fldCharType="begin"/>
      </w:r>
      <w:r>
        <w:instrText xml:space="preserve"> TC "</w:instrText>
      </w:r>
      <w:bookmarkStart w:id="249" w:name="_Toc10194760"/>
      <w:r>
        <w:instrText>Serviços do Office 365</w:instrText>
      </w:r>
      <w:bookmarkEnd w:id="249"/>
      <w:r>
        <w:instrText>" \l 2</w:instrText>
      </w:r>
      <w:r>
        <w:fldChar w:fldCharType="end"/>
      </w:r>
    </w:p>
    <w:p w:rsidR="00A6465D" w:rsidRDefault="00503F9F">
      <w:pPr>
        <w:pStyle w:val="ProductList-Offering2HeadingNoBorder"/>
        <w:outlineLvl w:val="2"/>
      </w:pPr>
      <w:bookmarkStart w:id="250" w:name="_Sec633"/>
      <w:r>
        <w:t>Aplicações do Office 365</w:t>
      </w:r>
      <w:bookmarkEnd w:id="250"/>
      <w:r>
        <w:fldChar w:fldCharType="begin"/>
      </w:r>
      <w:r>
        <w:instrText xml:space="preserve"> TC "</w:instrText>
      </w:r>
      <w:bookmarkStart w:id="251" w:name="_Toc10194761"/>
      <w:r>
        <w:instrText>Aplicações do Office 365</w:instrText>
      </w:r>
      <w:bookmarkEnd w:id="251"/>
      <w:r>
        <w:instrText>" \l 3</w:instrText>
      </w:r>
      <w:r>
        <w:fldChar w:fldCharType="end"/>
      </w:r>
    </w:p>
    <w:p w:rsidR="00A6465D" w:rsidRDefault="00503F9F">
      <w:pPr>
        <w:pStyle w:val="ProductList-Offering1SubSection"/>
        <w:outlineLvl w:val="3"/>
      </w:pPr>
      <w:bookmarkStart w:id="252" w:name="_Sec719"/>
      <w:r>
        <w:t>1. Disponibilidade do Programa</w:t>
      </w:r>
      <w:bookmarkEnd w:id="252"/>
    </w:p>
    <w:tbl>
      <w:tblPr>
        <w:tblStyle w:val="PURTable"/>
        <w:tblW w:w="0" w:type="dxa"/>
        <w:tblLook w:val="04A0" w:firstRow="1" w:lastRow="0" w:firstColumn="1" w:lastColumn="0" w:noHBand="0" w:noVBand="1"/>
      </w:tblPr>
      <w:tblGrid>
        <w:gridCol w:w="4221"/>
        <w:gridCol w:w="710"/>
        <w:gridCol w:w="692"/>
        <w:gridCol w:w="802"/>
        <w:gridCol w:w="709"/>
        <w:gridCol w:w="727"/>
        <w:gridCol w:w="825"/>
        <w:gridCol w:w="701"/>
        <w:gridCol w:w="733"/>
        <w:gridCol w:w="796"/>
      </w:tblGrid>
      <w:tr w:rsidR="00A646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6465D">
        <w:tc>
          <w:tcPr>
            <w:tcW w:w="466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pPr>
            <w:r>
              <w:rPr>
                <w:color w:val="000000"/>
              </w:rPr>
              <w:t>Office 365 Empresas</w:t>
            </w:r>
            <w:r>
              <w:fldChar w:fldCharType="begin"/>
            </w:r>
            <w:r>
              <w:instrText xml:space="preserve"> XE "Office 365 Empresas"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Office 365 ProPlus</w:t>
            </w:r>
            <w:r>
              <w:fldChar w:fldCharType="begin"/>
            </w:r>
            <w:r>
              <w:instrText xml:space="preserve"> XE "Office 365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Suplemento Funcionalidades Multigeográficas do Office 365 (SL de Utilizador)</w:t>
            </w:r>
            <w:r>
              <w:fldChar w:fldCharType="begin"/>
            </w:r>
            <w:r>
              <w:instrText xml:space="preserve"> XE "Suplemento Funcionalidades Multigeográficas do Office 365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lastRenderedPageBreak/>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bl>
    <w:p w:rsidR="00A6465D" w:rsidRDefault="00503F9F">
      <w:pPr>
        <w:pStyle w:val="ProductList-Offering1SubSection"/>
        <w:outlineLvl w:val="3"/>
      </w:pPr>
      <w:bookmarkStart w:id="253" w:name="_Sec774"/>
      <w:r>
        <w:t>2. Condições do Produto</w:t>
      </w:r>
      <w:bookmarkEnd w:id="253"/>
    </w:p>
    <w:tbl>
      <w:tblPr>
        <w:tblStyle w:val="PURTable"/>
        <w:tblW w:w="0" w:type="dxa"/>
        <w:tblLook w:val="04A0" w:firstRow="1" w:lastRow="0" w:firstColumn="1" w:lastColumn="0" w:noHBand="0" w:noVBand="1"/>
      </w:tblPr>
      <w:tblGrid>
        <w:gridCol w:w="3633"/>
        <w:gridCol w:w="3640"/>
        <w:gridCol w:w="3643"/>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Online</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Visio Online</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A6465D" w:rsidRDefault="00A6465D">
      <w:pPr>
        <w:pStyle w:val="ProductList-Body"/>
      </w:pPr>
    </w:p>
    <w:p w:rsidR="00A6465D" w:rsidRDefault="00503F9F">
      <w:pPr>
        <w:pStyle w:val="ProductList-ClauseHeading"/>
        <w:outlineLvl w:val="4"/>
      </w:pPr>
      <w:r>
        <w:t>2.1 Elegibilidade de Suportes de Dados para o Office 365 Pro Plus com Direitos do Windows To Go</w:t>
      </w:r>
    </w:p>
    <w:p w:rsidR="00A6465D" w:rsidRDefault="00503F9F">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rsidR="00A6465D" w:rsidRDefault="00A6465D">
      <w:pPr>
        <w:pStyle w:val="ProductList-Body"/>
      </w:pPr>
    </w:p>
    <w:p w:rsidR="00A6465D" w:rsidRDefault="00503F9F">
      <w:pPr>
        <w:pStyle w:val="ProductList-ClauseHeading"/>
        <w:outlineLvl w:val="4"/>
      </w:pPr>
      <w:r>
        <w:t>2.2 Período de Migração da Open Value Subscription</w:t>
      </w:r>
    </w:p>
    <w:p w:rsidR="00A6465D" w:rsidRDefault="00503F9F">
      <w:pPr>
        <w:pStyle w:val="ProductList-Body"/>
      </w:pPr>
      <w:r>
        <w:t>Para cada unidade de SLs de Utilizador do Office 365 ProPlus, E3/E5 ou A3/A5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A6465D" w:rsidRDefault="00A6465D">
      <w:pPr>
        <w:pStyle w:val="ProductList-Body"/>
      </w:pPr>
    </w:p>
    <w:p w:rsidR="00A6465D" w:rsidRDefault="00503F9F">
      <w:pPr>
        <w:pStyle w:val="ProductList-ClauseHeading"/>
        <w:outlineLvl w:val="4"/>
      </w:pPr>
      <w:r>
        <w:t>2.3 Direitos de Implementação para Visio</w:t>
      </w:r>
    </w:p>
    <w:p w:rsidR="00A6465D" w:rsidRDefault="00503F9F">
      <w:pPr>
        <w:pStyle w:val="ProductList-Body"/>
      </w:pPr>
      <w:r>
        <w:t>Os utilizadores do Visio Online Plano 2 podem instalar e utilizar uma única cópia do software Visio Standard 2016 ou Visio Professional 2016, ou uma versão anterior do software Visio da seguinte forma:</w:t>
      </w:r>
    </w:p>
    <w:p w:rsidR="00A6465D" w:rsidRDefault="00503F9F" w:rsidP="00503F9F">
      <w:pPr>
        <w:pStyle w:val="ProductList-Bullet"/>
        <w:numPr>
          <w:ilvl w:val="0"/>
          <w:numId w:val="41"/>
        </w:numPr>
      </w:pPr>
      <w:r>
        <w:t>se o utilizador estiver licenciado para o Office Standard ou Office Professional Plus</w:t>
      </w:r>
      <w:r>
        <w:rPr>
          <w:vertAlign w:val="superscript"/>
        </w:rPr>
        <w:t>1</w:t>
      </w:r>
      <w:r>
        <w:t xml:space="preserve">; e </w:t>
      </w:r>
    </w:p>
    <w:p w:rsidR="00A6465D" w:rsidRDefault="00503F9F" w:rsidP="00503F9F">
      <w:pPr>
        <w:pStyle w:val="ProductList-Bullet"/>
        <w:numPr>
          <w:ilvl w:val="0"/>
          <w:numId w:val="41"/>
        </w:numPr>
      </w:pPr>
      <w:r>
        <w:t>apenas no dispositivo no qual o Office está instalado.</w:t>
      </w:r>
    </w:p>
    <w:p w:rsidR="00A6465D" w:rsidRDefault="00503F9F">
      <w:pPr>
        <w:pStyle w:val="ProductList-Body"/>
      </w:pPr>
      <w:r>
        <w:rPr>
          <w:vertAlign w:val="superscript"/>
        </w:rPr>
        <w:t>1</w:t>
      </w:r>
      <w:r>
        <w:t>Os utilizadores licenciados para o Office Professional Plus ao abrigo de uma SL de Utilizador do Microsoft 365 de SA Existente são elegíveis para este direito.</w:t>
      </w:r>
    </w:p>
    <w:p w:rsidR="00A6465D" w:rsidRDefault="00A6465D">
      <w:pPr>
        <w:pStyle w:val="ProductList-Body"/>
      </w:pPr>
    </w:p>
    <w:p w:rsidR="00A6465D" w:rsidRDefault="00503F9F">
      <w:pPr>
        <w:pStyle w:val="ProductList-ClauseHeading"/>
        <w:outlineLvl w:val="4"/>
      </w:pPr>
      <w:r>
        <w:t>2.4 Funcionalidades Multigeográficas no Office 365</w:t>
      </w:r>
    </w:p>
    <w:p w:rsidR="00A6465D" w:rsidRDefault="00503F9F">
      <w:pPr>
        <w:pStyle w:val="ProductList-Body"/>
      </w:pPr>
      <w:r>
        <w:t>As subscrições das Funcionalidades Multigeográficas no Office 365 estão sujeitas às seguintes condições:</w:t>
      </w:r>
    </w:p>
    <w:p w:rsidR="00A6465D" w:rsidRDefault="00503F9F" w:rsidP="00503F9F">
      <w:pPr>
        <w:pStyle w:val="ProductList-Bullet"/>
        <w:numPr>
          <w:ilvl w:val="0"/>
          <w:numId w:val="42"/>
        </w:numPr>
      </w:pPr>
      <w:r>
        <w:t>Um mínimo de 500 subscrições de Serviços do Office 365 por Cliente;</w:t>
      </w:r>
    </w:p>
    <w:p w:rsidR="00A6465D" w:rsidRDefault="00503F9F" w:rsidP="00503F9F">
      <w:pPr>
        <w:pStyle w:val="ProductList-Bullet"/>
        <w:numPr>
          <w:ilvl w:val="0"/>
          <w:numId w:val="42"/>
        </w:numPr>
      </w:pPr>
      <w:r>
        <w:t>Um mínimo de 5% das subscrições de Serviços do Office 365 num inquilino têm uma subscrição de Funcionalidades Multigeográficas no Office 365 correspondente; e</w:t>
      </w:r>
    </w:p>
    <w:p w:rsidR="00A6465D" w:rsidRDefault="00503F9F" w:rsidP="00503F9F">
      <w:pPr>
        <w:pStyle w:val="ProductList-Bullet"/>
        <w:numPr>
          <w:ilvl w:val="0"/>
          <w:numId w:val="42"/>
        </w:numPr>
      </w:pPr>
      <w:r>
        <w:t>Com a exceção do aprovisionamento inicial de uma subscrição de Funcionalidades Multigeográficas no Office 365, os deslocamentos geográficos por mês estão limitados ao menor valor entre (i) 4.000 ou (ii) 5% das subscrições de Funcionalidades Multigeográficas do Cliente em subscrições do Office 365.</w:t>
      </w:r>
    </w:p>
    <w:p w:rsidR="00A6465D" w:rsidRDefault="00A6465D">
      <w:pPr>
        <w:pStyle w:val="ProductList-Body"/>
      </w:pPr>
    </w:p>
    <w:p w:rsidR="00A6465D" w:rsidRDefault="00503F9F">
      <w:pPr>
        <w:pStyle w:val="ProductList-Body"/>
      </w:pPr>
      <w:r>
        <w:t>Para esta cláusula, Serviços do Office 365 designa os Serviços Online que incluem um dos seguintes: versões F1, E1, E3 e E5do Office 365 ou do Microsoft 365 ou Planos 1 ou 2 do Exchange Online, OneDrive para Empresas ou SharePoint Online.</w:t>
      </w:r>
    </w:p>
    <w:p w:rsidR="00A6465D" w:rsidRDefault="00A6465D">
      <w:pPr>
        <w:pStyle w:val="ProductList-Body"/>
      </w:pPr>
    </w:p>
    <w:p w:rsidR="00A6465D" w:rsidRDefault="00503F9F">
      <w:pPr>
        <w:pStyle w:val="ProductList-ClauseHeading"/>
        <w:outlineLvl w:val="4"/>
      </w:pPr>
      <w:r>
        <w:t>2.5 Programas Académicos</w:t>
      </w:r>
    </w:p>
    <w:p w:rsidR="00A6465D" w:rsidRDefault="00503F9F">
      <w:pPr>
        <w:pStyle w:val="ProductList-Body"/>
      </w:pPr>
      <w:r>
        <w:t>Aplica-se o seguinte aos clientes nos Programas de Licenciamento em Volume Académicos:</w:t>
      </w:r>
    </w:p>
    <w:p w:rsidR="00A6465D" w:rsidRDefault="00A6465D">
      <w:pPr>
        <w:pStyle w:val="ProductList-Body"/>
      </w:pPr>
    </w:p>
    <w:p w:rsidR="00A6465D" w:rsidRDefault="00503F9F">
      <w:pPr>
        <w:pStyle w:val="ProductList-SubClauseHeading"/>
        <w:outlineLvl w:val="5"/>
      </w:pPr>
      <w:r>
        <w:t>2.5.1 Direitos Expandidos de Utilização para o Office Professional Plus</w:t>
      </w:r>
    </w:p>
    <w:p w:rsidR="00A6465D" w:rsidRDefault="00503F9F">
      <w:pPr>
        <w:pStyle w:val="ProductList-BodyIndented"/>
      </w:pPr>
      <w:r>
        <w:t xml:space="preserve">As instituições com SLs de Utilizador do Office 365 ProPlus atribuídos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p>
    <w:p w:rsidR="00A6465D" w:rsidRDefault="00A6465D">
      <w:pPr>
        <w:pStyle w:val="ProductList-BodyIndented"/>
      </w:pPr>
    </w:p>
    <w:p w:rsidR="00A6465D" w:rsidRDefault="00503F9F">
      <w:pPr>
        <w:pStyle w:val="ProductList-SubClauseHeading"/>
        <w:outlineLvl w:val="5"/>
      </w:pPr>
      <w:r>
        <w:t>2.5.2 Utilização do Laboratório e da Biblioteca</w:t>
      </w:r>
    </w:p>
    <w:p w:rsidR="00A6465D" w:rsidRDefault="00503F9F">
      <w:pPr>
        <w:pStyle w:val="ProductList-BodyIndented"/>
      </w:pPr>
      <w:r>
        <w:t xml:space="preserve">As instituições com SLs de Utilizador do Office 365 ProPlus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 Esta disposição não se aplica às SLs de Utilizador adquiridas ao abrigo do Contrato Microsoft Cloud.</w:t>
      </w:r>
    </w:p>
    <w:p w:rsidR="00A6465D" w:rsidRDefault="00A6465D">
      <w:pPr>
        <w:pStyle w:val="ProductList-BodyIndented"/>
        <w:jc w:val="right"/>
      </w:pPr>
    </w:p>
    <w:tbl>
      <w:tblPr>
        <w:tblStyle w:val="PURTable0"/>
        <w:tblW w:w="0" w:type="dxa"/>
        <w:tblLook w:val="04A0" w:firstRow="1" w:lastRow="0" w:firstColumn="1" w:lastColumn="0" w:noHBand="0" w:noVBand="1"/>
      </w:tblPr>
      <w:tblGrid>
        <w:gridCol w:w="1055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Indented"/>
      </w:pPr>
    </w:p>
    <w:p w:rsidR="00A6465D" w:rsidRDefault="00503F9F">
      <w:pPr>
        <w:pStyle w:val="ProductList-Offering2HeadingNoBorder"/>
        <w:outlineLvl w:val="2"/>
      </w:pPr>
      <w:bookmarkStart w:id="254" w:name="_Sec634"/>
      <w:r>
        <w:lastRenderedPageBreak/>
        <w:t>Conjuntos de Aplicações do Office 365</w:t>
      </w:r>
      <w:bookmarkEnd w:id="254"/>
      <w:r>
        <w:fldChar w:fldCharType="begin"/>
      </w:r>
      <w:r>
        <w:instrText xml:space="preserve"> TC "</w:instrText>
      </w:r>
      <w:bookmarkStart w:id="255" w:name="_Toc10194762"/>
      <w:r>
        <w:instrText>Conjuntos de Aplicações do Office 365</w:instrText>
      </w:r>
      <w:bookmarkEnd w:id="255"/>
      <w:r>
        <w:instrText>" \l 3</w:instrText>
      </w:r>
      <w:r>
        <w:fldChar w:fldCharType="end"/>
      </w:r>
    </w:p>
    <w:p w:rsidR="00A6465D" w:rsidRDefault="00503F9F">
      <w:pPr>
        <w:pStyle w:val="ProductList-Offering1SubSection"/>
        <w:outlineLvl w:val="3"/>
      </w:pPr>
      <w:bookmarkStart w:id="256" w:name="_Sec720"/>
      <w:r>
        <w:t>1. Disponibilidade do Programa</w:t>
      </w:r>
      <w:bookmarkEnd w:id="256"/>
    </w:p>
    <w:tbl>
      <w:tblPr>
        <w:tblStyle w:val="PURTable"/>
        <w:tblW w:w="0" w:type="dxa"/>
        <w:tblLook w:val="04A0" w:firstRow="1" w:lastRow="0" w:firstColumn="1" w:lastColumn="0" w:noHBand="0" w:noVBand="1"/>
      </w:tblPr>
      <w:tblGrid>
        <w:gridCol w:w="4093"/>
        <w:gridCol w:w="704"/>
        <w:gridCol w:w="682"/>
        <w:gridCol w:w="791"/>
        <w:gridCol w:w="703"/>
        <w:gridCol w:w="724"/>
        <w:gridCol w:w="818"/>
        <w:gridCol w:w="693"/>
        <w:gridCol w:w="924"/>
        <w:gridCol w:w="784"/>
      </w:tblGrid>
      <w:tr w:rsidR="00A646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6465D">
        <w:tc>
          <w:tcPr>
            <w:tcW w:w="466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Office 365 E1 e E3</w:t>
            </w:r>
            <w:r>
              <w:fldChar w:fldCharType="begin"/>
            </w:r>
            <w:r>
              <w:instrText xml:space="preserve"> XE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Suplemento do Office 365 E1 e E3</w:t>
            </w:r>
            <w:r>
              <w:fldChar w:fldCharType="begin"/>
            </w:r>
            <w:r>
              <w:instrText xml:space="preserve"> XE "Suplemento do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Office 365 E1 e E3 de SA Existente</w:t>
            </w:r>
            <w:r>
              <w:fldChar w:fldCharType="begin"/>
            </w:r>
            <w:r>
              <w:instrText xml:space="preserve"> XE "Office 365 E1 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Office 365 E5 (SL de Utilizador)</w:t>
            </w:r>
            <w:r>
              <w:fldChar w:fldCharType="begin"/>
            </w:r>
            <w:r>
              <w:instrText xml:space="preserve"> XE "Office 365 E5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Suplemento do Office 365 E5</w:t>
            </w:r>
            <w:r>
              <w:fldChar w:fldCharType="begin"/>
            </w:r>
            <w:r>
              <w:instrText xml:space="preserve"> XE "Suplemento do Office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Office 365 E5 de SA Existente</w:t>
            </w:r>
            <w:r>
              <w:fldChar w:fldCharType="begin"/>
            </w:r>
            <w:r>
              <w:instrText xml:space="preserve"> XE "Office 365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Suplemento do Office 365 E3 sem ProPlus</w:t>
            </w:r>
            <w:r>
              <w:fldChar w:fldCharType="begin"/>
            </w:r>
            <w:r>
              <w:instrText xml:space="preserve"> XE "Suplemento do Office 365 E3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pPr>
            <w:r>
              <w:t>Office 365 F1</w:t>
            </w:r>
            <w:r>
              <w:fldChar w:fldCharType="begin"/>
            </w:r>
            <w:r>
              <w:instrText xml:space="preserve"> XE "Office 365 F1"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bl>
    <w:p w:rsidR="00A6465D" w:rsidRDefault="00503F9F">
      <w:pPr>
        <w:pStyle w:val="ProductList-Offering1SubSection"/>
        <w:outlineLvl w:val="3"/>
      </w:pPr>
      <w:bookmarkStart w:id="257" w:name="_Sec775"/>
      <w:r>
        <w:t>2. Condições do Produto</w:t>
      </w:r>
      <w:bookmarkEnd w:id="257"/>
    </w:p>
    <w:tbl>
      <w:tblPr>
        <w:tblStyle w:val="PURTable"/>
        <w:tblW w:w="0" w:type="dxa"/>
        <w:tblLook w:val="04A0" w:firstRow="1" w:lastRow="0" w:firstColumn="1" w:lastColumn="0" w:noHBand="0" w:noVBand="1"/>
      </w:tblPr>
      <w:tblGrid>
        <w:gridCol w:w="3633"/>
        <w:gridCol w:w="3640"/>
        <w:gridCol w:w="3643"/>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E1/E3/E5, A3/A5, F1</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F1</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E1/E3/E5 (exceto de SA Existente), F1</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A6465D" w:rsidRDefault="00A6465D">
      <w:pPr>
        <w:pStyle w:val="ProductList-Body"/>
      </w:pPr>
    </w:p>
    <w:p w:rsidR="00A6465D" w:rsidRDefault="00503F9F">
      <w:pPr>
        <w:pStyle w:val="ProductList-ClauseHeading"/>
        <w:outlineLvl w:val="4"/>
      </w:pPr>
      <w:r>
        <w:t>2.1 Programas Académicos</w:t>
      </w:r>
    </w:p>
    <w:p w:rsidR="00A6465D" w:rsidRDefault="00503F9F">
      <w:pPr>
        <w:pStyle w:val="ProductList-Body"/>
      </w:pPr>
      <w:r>
        <w:t>Aplica-se o seguinte aos clientes nos Programas de Licenciamento em Volume Académicos.</w:t>
      </w:r>
    </w:p>
    <w:p w:rsidR="00A6465D" w:rsidRDefault="00A6465D">
      <w:pPr>
        <w:pStyle w:val="ProductList-Body"/>
      </w:pPr>
    </w:p>
    <w:p w:rsidR="00A6465D" w:rsidRDefault="00503F9F">
      <w:pPr>
        <w:pStyle w:val="ProductList-SubClauseHeading"/>
        <w:outlineLvl w:val="5"/>
      </w:pPr>
      <w:r>
        <w:t>2.1.1 Direitos Expandidos de Utilização para o Office Professional Plus</w:t>
      </w:r>
    </w:p>
    <w:p w:rsidR="00A6465D" w:rsidRDefault="00503F9F">
      <w:pPr>
        <w:pStyle w:val="ProductList-BodyIndented"/>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ao qual foi atribuído um SL de Utilizador do Office 365 A3/A5 pode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A6465D" w:rsidRDefault="00A6465D">
      <w:pPr>
        <w:pStyle w:val="ProductList-BodyIndented"/>
      </w:pPr>
    </w:p>
    <w:p w:rsidR="00A6465D" w:rsidRDefault="00503F9F">
      <w:pPr>
        <w:pStyle w:val="ProductList-SubClauseHeading"/>
        <w:outlineLvl w:val="5"/>
      </w:pPr>
      <w:r>
        <w:t>2.1.2 Direitos Expandidos de Utilização para o Office 365 ProPlus</w:t>
      </w:r>
    </w:p>
    <w:p w:rsidR="00A6465D" w:rsidRDefault="00503F9F">
      <w:pPr>
        <w:pStyle w:val="ProductList-BodyIndented"/>
      </w:pPr>
      <w:r>
        <w:t xml:space="preserve">As instituições com Software Assurance do Office Professional Plus atribuído a todos os docentes e funcionários são elegíveis para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Office 365 ProPlus para todos os docentes e funcionários como parte da organização da Instituição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rsidR="00A6465D" w:rsidRDefault="00A6465D">
      <w:pPr>
        <w:pStyle w:val="ProductList-BodyIndented"/>
      </w:pPr>
    </w:p>
    <w:p w:rsidR="00A6465D" w:rsidRDefault="00503F9F">
      <w:pPr>
        <w:pStyle w:val="ProductList-SubClauseHeading"/>
        <w:outlineLvl w:val="5"/>
      </w:pPr>
      <w:r>
        <w:t>2.1.3 Utilização do Laboratório e da Biblioteca</w:t>
      </w:r>
    </w:p>
    <w:p w:rsidR="00A6465D" w:rsidRDefault="00503F9F">
      <w:pPr>
        <w:pStyle w:val="ProductList-BodyIndented"/>
      </w:pPr>
      <w:r>
        <w:t xml:space="preserve">As instituições com SLs de Utilizador do Office 365 A3/A5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 Esta disposição não se aplica às SLs de Utilizador adquiridas ao abrigo do Contrato Microsoft Cloud.</w:t>
      </w:r>
    </w:p>
    <w:p w:rsidR="00A6465D" w:rsidRDefault="00A6465D">
      <w:pPr>
        <w:pStyle w:val="ProductList-BodyIndented"/>
        <w:jc w:val="right"/>
      </w:pPr>
    </w:p>
    <w:tbl>
      <w:tblPr>
        <w:tblStyle w:val="PURTable0"/>
        <w:tblW w:w="0" w:type="dxa"/>
        <w:tblLook w:val="04A0" w:firstRow="1" w:lastRow="0" w:firstColumn="1" w:lastColumn="0" w:noHBand="0" w:noVBand="1"/>
      </w:tblPr>
      <w:tblGrid>
        <w:gridCol w:w="1055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Indented"/>
      </w:pPr>
    </w:p>
    <w:p w:rsidR="00A6465D" w:rsidRDefault="00503F9F">
      <w:pPr>
        <w:pStyle w:val="ProductList-Offering2HeadingNoBorder"/>
        <w:outlineLvl w:val="2"/>
      </w:pPr>
      <w:bookmarkStart w:id="258" w:name="_Sec1273"/>
      <w:r>
        <w:t>Microsoft Stream</w:t>
      </w:r>
      <w:bookmarkEnd w:id="258"/>
      <w:r>
        <w:fldChar w:fldCharType="begin"/>
      </w:r>
      <w:r>
        <w:instrText xml:space="preserve"> TC "</w:instrText>
      </w:r>
      <w:bookmarkStart w:id="259" w:name="_Toc10194763"/>
      <w:r>
        <w:instrText>Microsoft Stream</w:instrText>
      </w:r>
      <w:bookmarkEnd w:id="259"/>
      <w:r>
        <w:instrText>" \l 3</w:instrText>
      </w:r>
      <w:r>
        <w:fldChar w:fldCharType="end"/>
      </w:r>
    </w:p>
    <w:p w:rsidR="00A6465D" w:rsidRDefault="00503F9F">
      <w:pPr>
        <w:pStyle w:val="ProductList-Offering1SubSection"/>
        <w:outlineLvl w:val="3"/>
      </w:pPr>
      <w:bookmarkStart w:id="260" w:name="_Sec1274"/>
      <w:r>
        <w:t>1. Disponibilidade do Programa</w:t>
      </w:r>
      <w:bookmarkEnd w:id="260"/>
    </w:p>
    <w:p w:rsidR="00A6465D" w:rsidRDefault="00A6465D">
      <w:pPr>
        <w:pStyle w:val="ProductList-Body"/>
      </w:pPr>
    </w:p>
    <w:tbl>
      <w:tblPr>
        <w:tblStyle w:val="PURTable"/>
        <w:tblW w:w="0" w:type="dxa"/>
        <w:tblLook w:val="04A0" w:firstRow="1" w:lastRow="0" w:firstColumn="1" w:lastColumn="0" w:noHBand="0" w:noVBand="1"/>
      </w:tblPr>
      <w:tblGrid>
        <w:gridCol w:w="4591"/>
        <w:gridCol w:w="709"/>
        <w:gridCol w:w="681"/>
        <w:gridCol w:w="696"/>
        <w:gridCol w:w="708"/>
        <w:gridCol w:w="726"/>
        <w:gridCol w:w="720"/>
        <w:gridCol w:w="700"/>
        <w:gridCol w:w="695"/>
        <w:gridCol w:w="690"/>
      </w:tblGrid>
      <w:tr w:rsidR="00A6465D">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A6465D" w:rsidRDefault="00503F9F">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6465D">
        <w:tc>
          <w:tcPr>
            <w:tcW w:w="5140" w:type="dxa"/>
            <w:tcBorders>
              <w:bottom w:val="dashed" w:sz="4" w:space="0" w:color="6E6E6E"/>
              <w:right w:val="single" w:sz="4" w:space="0" w:color="FFFFFF"/>
            </w:tcBorders>
          </w:tcPr>
          <w:p w:rsidR="00A6465D" w:rsidRDefault="00503F9F">
            <w:pPr>
              <w:pStyle w:val="ProductList-TableBody"/>
            </w:pPr>
            <w:r>
              <w:t>Microsoft Stream Plano 1</w:t>
            </w:r>
            <w:r>
              <w:fldChar w:fldCharType="begin"/>
            </w:r>
            <w:r>
              <w:instrText xml:space="preserve"> XE "Microsoft Stream Plano 1" </w:instrText>
            </w:r>
            <w:r>
              <w:fldChar w:fldCharType="end"/>
            </w:r>
            <w:r>
              <w:t xml:space="preserve"> (SL de Utilizador)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A6465D" w:rsidRDefault="00A6465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r>
      <w:tr w:rsidR="00A6465D">
        <w:tc>
          <w:tcPr>
            <w:tcW w:w="5140" w:type="dxa"/>
            <w:tcBorders>
              <w:top w:val="dashed" w:sz="4" w:space="0" w:color="6E6E6E"/>
              <w:bottom w:val="dashed" w:sz="4" w:space="0" w:color="6E6E6E"/>
              <w:right w:val="single" w:sz="4" w:space="0" w:color="FFFFFF"/>
            </w:tcBorders>
          </w:tcPr>
          <w:p w:rsidR="00A6465D" w:rsidRDefault="00503F9F">
            <w:pPr>
              <w:pStyle w:val="ProductList-TableBody"/>
            </w:pPr>
            <w:r>
              <w:t>Microsoft Stream Plano 2</w:t>
            </w:r>
            <w:r>
              <w:fldChar w:fldCharType="begin"/>
            </w:r>
            <w:r>
              <w:instrText xml:space="preserve"> XE "Microsoft Stream Plano 2" </w:instrText>
            </w:r>
            <w:r>
              <w:fldChar w:fldCharType="end"/>
            </w:r>
            <w:r>
              <w:t xml:space="preserve"> (SL de Utilizador)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A6465D" w:rsidRDefault="00A6465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r>
      <w:tr w:rsidR="00A6465D">
        <w:tc>
          <w:tcPr>
            <w:tcW w:w="5140" w:type="dxa"/>
            <w:tcBorders>
              <w:top w:val="dashed" w:sz="4" w:space="0" w:color="6E6E6E"/>
              <w:bottom w:val="dashed" w:sz="4" w:space="0" w:color="6E6E6E"/>
              <w:right w:val="single" w:sz="4" w:space="0" w:color="FFFFFF"/>
            </w:tcBorders>
          </w:tcPr>
          <w:p w:rsidR="00A6465D" w:rsidRDefault="00503F9F">
            <w:pPr>
              <w:pStyle w:val="ProductList-TableBody"/>
            </w:pPr>
            <w:r>
              <w:lastRenderedPageBreak/>
              <w:t>Suplemento do Microsoft Stream Plano 2</w:t>
            </w:r>
            <w:r>
              <w:fldChar w:fldCharType="begin"/>
            </w:r>
            <w:r>
              <w:instrText xml:space="preserve"> XE "Suplemento do Microsoft Stream Plano 2" </w:instrText>
            </w:r>
            <w:r>
              <w:fldChar w:fldCharType="end"/>
            </w:r>
            <w:r>
              <w:t xml:space="preserve"> (SL de Utilizador)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A6465D" w:rsidRDefault="00A6465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6465D" w:rsidRDefault="00A6465D">
            <w:pPr>
              <w:pStyle w:val="ProductList-TableBody"/>
              <w:jc w:val="center"/>
            </w:pPr>
          </w:p>
        </w:tc>
      </w:tr>
      <w:tr w:rsidR="00A6465D">
        <w:tc>
          <w:tcPr>
            <w:tcW w:w="5140" w:type="dxa"/>
            <w:tcBorders>
              <w:top w:val="dashed" w:sz="4" w:space="0" w:color="6E6E6E"/>
              <w:bottom w:val="single" w:sz="4" w:space="0" w:color="FFFFFF"/>
              <w:right w:val="single" w:sz="4" w:space="0" w:color="FFFFFF"/>
            </w:tcBorders>
          </w:tcPr>
          <w:p w:rsidR="00A6465D" w:rsidRDefault="00503F9F">
            <w:pPr>
              <w:pStyle w:val="ProductList-TableBody"/>
            </w:pPr>
            <w:r>
              <w:t>Suplemento do Microsoft Stream Storage</w:t>
            </w:r>
            <w:r>
              <w:fldChar w:fldCharType="begin"/>
            </w:r>
            <w:r>
              <w:instrText xml:space="preserve"> XE "Suplemento do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A6465D" w:rsidRDefault="00A6465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6465D" w:rsidRDefault="00A6465D">
            <w:pPr>
              <w:pStyle w:val="ProductList-TableBody"/>
              <w:jc w:val="center"/>
            </w:pPr>
          </w:p>
        </w:tc>
      </w:tr>
    </w:tbl>
    <w:p w:rsidR="00A6465D" w:rsidRDefault="00503F9F">
      <w:pPr>
        <w:pStyle w:val="ProductList-Offering1SubSection"/>
        <w:outlineLvl w:val="3"/>
      </w:pPr>
      <w:bookmarkStart w:id="261" w:name="_Sec1275"/>
      <w:r>
        <w:t>2. Condições do Produto</w:t>
      </w:r>
      <w:bookmarkEnd w:id="261"/>
    </w:p>
    <w:p w:rsidR="00A6465D" w:rsidRDefault="00A6465D">
      <w:pPr>
        <w:pStyle w:val="ProductList-Body"/>
      </w:pPr>
    </w:p>
    <w:tbl>
      <w:tblPr>
        <w:tblStyle w:val="PURTable"/>
        <w:tblW w:w="0" w:type="dxa"/>
        <w:tblLook w:val="04A0" w:firstRow="1" w:lastRow="0" w:firstColumn="1" w:lastColumn="0" w:noHBand="0" w:noVBand="1"/>
      </w:tblPr>
      <w:tblGrid>
        <w:gridCol w:w="3643"/>
        <w:gridCol w:w="3624"/>
        <w:gridCol w:w="3649"/>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t xml:space="preserve">Termos de Serviço: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6465D" w:rsidRDefault="00503F9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6465D" w:rsidRDefault="00503F9F">
            <w:pPr>
              <w:pStyle w:val="ProductList-TableBody"/>
            </w:pPr>
            <w:r>
              <w:rPr>
                <w:color w:val="404040"/>
              </w:rPr>
              <w:t>Promoções: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2HeadingNoBorder"/>
        <w:outlineLvl w:val="2"/>
      </w:pPr>
      <w:bookmarkStart w:id="262" w:name="_Sec877"/>
      <w:r>
        <w:t>Microsoft MyAnalytics</w:t>
      </w:r>
      <w:bookmarkEnd w:id="262"/>
      <w:r>
        <w:fldChar w:fldCharType="begin"/>
      </w:r>
      <w:r>
        <w:instrText xml:space="preserve"> TC "</w:instrText>
      </w:r>
      <w:bookmarkStart w:id="263" w:name="_Toc10194764"/>
      <w:r>
        <w:instrText>Microsoft MyAnalytics</w:instrText>
      </w:r>
      <w:bookmarkEnd w:id="263"/>
      <w:r>
        <w:instrText>" \l 3</w:instrText>
      </w:r>
      <w:r>
        <w:fldChar w:fldCharType="end"/>
      </w:r>
    </w:p>
    <w:p w:rsidR="00A6465D" w:rsidRDefault="00503F9F">
      <w:pPr>
        <w:pStyle w:val="ProductList-Offering1SubSection"/>
        <w:outlineLvl w:val="3"/>
      </w:pPr>
      <w:bookmarkStart w:id="264" w:name="_Sec878"/>
      <w:r>
        <w:t>1. Disponibilidade do Programa</w:t>
      </w:r>
      <w:bookmarkEnd w:id="264"/>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A646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6465D">
        <w:tc>
          <w:tcPr>
            <w:tcW w:w="4660" w:type="dxa"/>
            <w:tcBorders>
              <w:top w:val="single" w:sz="6" w:space="0" w:color="FFFFFF"/>
              <w:left w:val="none" w:sz="4" w:space="0" w:color="6E6E6E"/>
              <w:bottom w:val="none" w:sz="4" w:space="0" w:color="BFBFBF"/>
              <w:right w:val="none" w:sz="4" w:space="0" w:color="6E6E6E"/>
            </w:tcBorders>
          </w:tcPr>
          <w:p w:rsidR="00A6465D" w:rsidRDefault="00503F9F">
            <w:pPr>
              <w:pStyle w:val="ProductList-TableBody"/>
            </w:pPr>
            <w:r>
              <w:t>Microsoft MyAnalytics</w:t>
            </w:r>
            <w:r>
              <w:fldChar w:fldCharType="begin"/>
            </w:r>
            <w:r>
              <w:instrText xml:space="preserve"> XE "Microsoft MyAnalytics" </w:instrText>
            </w:r>
            <w:r>
              <w:fldChar w:fldCharType="end"/>
            </w:r>
            <w: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bl>
    <w:p w:rsidR="00A6465D" w:rsidRDefault="00503F9F">
      <w:pPr>
        <w:pStyle w:val="ProductList-Offering1SubSection"/>
        <w:outlineLvl w:val="3"/>
      </w:pPr>
      <w:bookmarkStart w:id="265" w:name="_Sec879"/>
      <w:r>
        <w:t>2. Condições do Produto</w:t>
      </w:r>
      <w:bookmarkEnd w:id="265"/>
    </w:p>
    <w:tbl>
      <w:tblPr>
        <w:tblStyle w:val="PURTable"/>
        <w:tblW w:w="0" w:type="dxa"/>
        <w:tblLook w:val="04A0" w:firstRow="1" w:lastRow="0" w:firstColumn="1" w:lastColumn="0" w:noHBand="0" w:noVBand="1"/>
      </w:tblPr>
      <w:tblGrid>
        <w:gridCol w:w="3643"/>
        <w:gridCol w:w="3624"/>
        <w:gridCol w:w="3649"/>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(SCE):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0194765"/>
      <w:r>
        <w:instrText>Office 365 Advanced Compliance</w:instrText>
      </w:r>
      <w:bookmarkEnd w:id="267"/>
      <w:r>
        <w:instrText>" \l 3</w:instrText>
      </w:r>
      <w:r>
        <w:fldChar w:fldCharType="end"/>
      </w:r>
    </w:p>
    <w:p w:rsidR="00A6465D" w:rsidRDefault="00503F9F">
      <w:pPr>
        <w:pStyle w:val="ProductList-Offering1SubSection"/>
        <w:outlineLvl w:val="3"/>
      </w:pPr>
      <w:bookmarkStart w:id="268" w:name="_Sec881"/>
      <w:r>
        <w:t>1. Disponibilidade do Programa</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A646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6465D">
        <w:tc>
          <w:tcPr>
            <w:tcW w:w="4660" w:type="dxa"/>
            <w:tcBorders>
              <w:top w:val="single" w:sz="6" w:space="0" w:color="FFFFFF"/>
              <w:left w:val="none" w:sz="4" w:space="0" w:color="6E6E6E"/>
              <w:bottom w:val="none" w:sz="4" w:space="0" w:color="BFBFBF"/>
              <w:right w:val="none" w:sz="4" w:space="0" w:color="6E6E6E"/>
            </w:tcBorders>
          </w:tcPr>
          <w:p w:rsidR="00A6465D" w:rsidRDefault="00503F9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bl>
    <w:p w:rsidR="00A6465D" w:rsidRDefault="00503F9F">
      <w:pPr>
        <w:pStyle w:val="ProductList-Offering1SubSection"/>
        <w:outlineLvl w:val="3"/>
      </w:pPr>
      <w:bookmarkStart w:id="269" w:name="_Sec882"/>
      <w:r>
        <w:t>2. Condições do Produto</w:t>
      </w:r>
      <w:bookmarkEnd w:id="269"/>
    </w:p>
    <w:tbl>
      <w:tblPr>
        <w:tblStyle w:val="PURTable"/>
        <w:tblW w:w="0" w:type="dxa"/>
        <w:tblLook w:val="04A0" w:firstRow="1" w:lastRow="0" w:firstColumn="1" w:lastColumn="0" w:noHBand="0" w:noVBand="1"/>
      </w:tblPr>
      <w:tblGrid>
        <w:gridCol w:w="3643"/>
        <w:gridCol w:w="3624"/>
        <w:gridCol w:w="3649"/>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2HeadingNoBorder"/>
        <w:outlineLvl w:val="2"/>
      </w:pPr>
      <w:bookmarkStart w:id="270" w:name="_Sec665"/>
      <w:r>
        <w:t>Exchange Online</w:t>
      </w:r>
      <w:bookmarkEnd w:id="270"/>
      <w:r>
        <w:fldChar w:fldCharType="begin"/>
      </w:r>
      <w:r>
        <w:instrText xml:space="preserve"> TC "</w:instrText>
      </w:r>
      <w:bookmarkStart w:id="271" w:name="_Toc10194766"/>
      <w:r>
        <w:instrText>Exchange Online</w:instrText>
      </w:r>
      <w:bookmarkEnd w:id="271"/>
      <w:r>
        <w:instrText>" \l 3</w:instrText>
      </w:r>
      <w:r>
        <w:fldChar w:fldCharType="end"/>
      </w:r>
    </w:p>
    <w:p w:rsidR="00A6465D" w:rsidRDefault="00503F9F">
      <w:pPr>
        <w:pStyle w:val="ProductList-Offering1SubSection"/>
        <w:outlineLvl w:val="3"/>
      </w:pPr>
      <w:bookmarkStart w:id="272" w:name="_Sec721"/>
      <w:r>
        <w:t>1. Disponibilidade do Programa</w:t>
      </w:r>
      <w:bookmarkEnd w:id="272"/>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A646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6465D">
        <w:tc>
          <w:tcPr>
            <w:tcW w:w="466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pPr>
            <w:r>
              <w:t>Exchange Online Plano 1</w:t>
            </w:r>
            <w:r>
              <w:fldChar w:fldCharType="begin"/>
            </w:r>
            <w:r>
              <w:instrText xml:space="preserve"> XE "Exchange Online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Suplemento do Exchange Online Plano 1</w:t>
            </w:r>
            <w:r>
              <w:fldChar w:fldCharType="begin"/>
            </w:r>
            <w:r>
              <w:instrText xml:space="preserve"> XE "Suplemento do Exchange Online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Exchange Online Plano 1A para Ex-alunos</w:t>
            </w:r>
            <w:r>
              <w:fldChar w:fldCharType="begin"/>
            </w:r>
            <w:r>
              <w:instrText xml:space="preserve"> XE "Exchange Online Plano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Exchange Online Plano 2</w:t>
            </w:r>
            <w:r>
              <w:fldChar w:fldCharType="begin"/>
            </w:r>
            <w:r>
              <w:instrText xml:space="preserve"> XE "Exchange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lastRenderedPageBreak/>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 xml:space="preserve">Prevenção de Perda de Dados do Office 365 </w:t>
            </w:r>
            <w:r>
              <w:fldChar w:fldCharType="begin"/>
            </w:r>
            <w:r>
              <w:instrText xml:space="preserve"> XE "Prevenção de Perda de Dados do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 xml:space="preserve">Informações Sobre Ameaças ao Office 365 </w:t>
            </w:r>
            <w:r>
              <w:fldChar w:fldCharType="begin"/>
            </w:r>
            <w:r>
              <w:instrText xml:space="preserve"> XE "Informações Sobre Ameaças ao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bl>
    <w:p w:rsidR="00A6465D" w:rsidRDefault="00503F9F">
      <w:pPr>
        <w:pStyle w:val="ProductList-Offering1SubSection"/>
        <w:outlineLvl w:val="3"/>
      </w:pPr>
      <w:bookmarkStart w:id="273" w:name="_Sec776"/>
      <w:r>
        <w:t>2. Condições do Produto</w:t>
      </w:r>
      <w:bookmarkEnd w:id="273"/>
    </w:p>
    <w:tbl>
      <w:tblPr>
        <w:tblStyle w:val="PURTable"/>
        <w:tblW w:w="0" w:type="dxa"/>
        <w:tblLook w:val="04A0" w:firstRow="1" w:lastRow="0" w:firstColumn="1" w:lastColumn="0" w:noHBand="0" w:noVBand="1"/>
      </w:tblPr>
      <w:tblGrid>
        <w:gridCol w:w="3660"/>
        <w:gridCol w:w="3614"/>
        <w:gridCol w:w="3642"/>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30">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A6465D" w:rsidRDefault="00A6465D">
      <w:pPr>
        <w:pStyle w:val="ProductList-Body"/>
      </w:pPr>
    </w:p>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2HeadingNoBorder"/>
        <w:outlineLvl w:val="2"/>
      </w:pPr>
      <w:bookmarkStart w:id="274" w:name="_Sec666"/>
      <w:r>
        <w:t>OneDrive para Empresas</w:t>
      </w:r>
      <w:bookmarkEnd w:id="274"/>
      <w:r>
        <w:fldChar w:fldCharType="begin"/>
      </w:r>
      <w:r>
        <w:instrText xml:space="preserve"> TC "</w:instrText>
      </w:r>
      <w:bookmarkStart w:id="275" w:name="_Toc10194767"/>
      <w:r>
        <w:instrText>OneDrive para Empresas</w:instrText>
      </w:r>
      <w:bookmarkEnd w:id="275"/>
      <w:r>
        <w:instrText>" \l 3</w:instrText>
      </w:r>
      <w:r>
        <w:fldChar w:fldCharType="end"/>
      </w:r>
    </w:p>
    <w:p w:rsidR="00A6465D" w:rsidRDefault="00503F9F">
      <w:pPr>
        <w:pStyle w:val="ProductList-Offering1SubSection"/>
        <w:outlineLvl w:val="3"/>
      </w:pPr>
      <w:bookmarkStart w:id="276" w:name="_Sec722"/>
      <w:r>
        <w:t>1. Disponibilidade do Programa</w:t>
      </w:r>
      <w:bookmarkEnd w:id="276"/>
    </w:p>
    <w:tbl>
      <w:tblPr>
        <w:tblStyle w:val="PURTable"/>
        <w:tblW w:w="0" w:type="dxa"/>
        <w:tblLook w:val="04A0" w:firstRow="1" w:lastRow="0" w:firstColumn="1" w:lastColumn="0" w:noHBand="0" w:noVBand="1"/>
      </w:tblPr>
      <w:tblGrid>
        <w:gridCol w:w="4225"/>
        <w:gridCol w:w="713"/>
        <w:gridCol w:w="697"/>
        <w:gridCol w:w="808"/>
        <w:gridCol w:w="712"/>
        <w:gridCol w:w="728"/>
        <w:gridCol w:w="829"/>
        <w:gridCol w:w="705"/>
        <w:gridCol w:w="696"/>
        <w:gridCol w:w="803"/>
      </w:tblGrid>
      <w:tr w:rsidR="00A646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6465D">
        <w:tc>
          <w:tcPr>
            <w:tcW w:w="4660" w:type="dxa"/>
            <w:tcBorders>
              <w:top w:val="single" w:sz="6" w:space="0" w:color="FFFFFF"/>
              <w:left w:val="none" w:sz="4" w:space="0" w:color="6E6E6E"/>
              <w:bottom w:val="single" w:sz="4" w:space="0" w:color="FFFFFF"/>
              <w:right w:val="none" w:sz="4" w:space="0" w:color="6E6E6E"/>
            </w:tcBorders>
          </w:tcPr>
          <w:p w:rsidR="00A6465D" w:rsidRDefault="00503F9F">
            <w:pPr>
              <w:pStyle w:val="ProductList-TableBody"/>
            </w:pPr>
            <w:r>
              <w:t>OneDrive para Empresas Plano 1 e 2</w:t>
            </w:r>
            <w:r>
              <w:fldChar w:fldCharType="begin"/>
            </w:r>
            <w:r>
              <w:instrText xml:space="preserve"> XE "OneDrive para Empresas Plano 1 e 2" </w:instrText>
            </w:r>
            <w:r>
              <w:fldChar w:fldCharType="end"/>
            </w:r>
            <w:r>
              <w:t xml:space="preserve"> (SL de Utilizador)</w:t>
            </w:r>
          </w:p>
        </w:tc>
        <w:tc>
          <w:tcPr>
            <w:tcW w:w="740" w:type="dxa"/>
            <w:tcBorders>
              <w:top w:val="single" w:sz="6" w:space="0" w:color="FFFFFF"/>
              <w:left w:val="none" w:sz="4" w:space="0" w:color="6E6E6E"/>
              <w:bottom w:val="single" w:sz="4" w:space="0" w:color="FFFFF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bl>
    <w:p w:rsidR="00A6465D" w:rsidRDefault="00503F9F">
      <w:pPr>
        <w:pStyle w:val="ProductList-Offering1SubSection"/>
        <w:outlineLvl w:val="3"/>
      </w:pPr>
      <w:bookmarkStart w:id="277" w:name="_Sec777"/>
      <w:r>
        <w:t>2. Condições do Produto</w:t>
      </w:r>
      <w:bookmarkEnd w:id="277"/>
    </w:p>
    <w:tbl>
      <w:tblPr>
        <w:tblStyle w:val="PURTable"/>
        <w:tblW w:w="0" w:type="dxa"/>
        <w:tblLook w:val="04A0" w:firstRow="1" w:lastRow="0" w:firstColumn="1" w:lastColumn="0" w:noHBand="0" w:noVBand="1"/>
      </w:tblPr>
      <w:tblGrid>
        <w:gridCol w:w="3643"/>
        <w:gridCol w:w="3624"/>
        <w:gridCol w:w="3649"/>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t>Promoções: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2HeadingNoBorder"/>
        <w:outlineLvl w:val="2"/>
      </w:pPr>
      <w:bookmarkStart w:id="278" w:name="_Sec667"/>
      <w:r>
        <w:t>Project Online</w:t>
      </w:r>
      <w:bookmarkEnd w:id="278"/>
      <w:r>
        <w:fldChar w:fldCharType="begin"/>
      </w:r>
      <w:r>
        <w:instrText xml:space="preserve"> TC "</w:instrText>
      </w:r>
      <w:bookmarkStart w:id="279" w:name="_Toc10194768"/>
      <w:r>
        <w:instrText>Project Online</w:instrText>
      </w:r>
      <w:bookmarkEnd w:id="279"/>
      <w:r>
        <w:instrText>" \l 3</w:instrText>
      </w:r>
      <w:r>
        <w:fldChar w:fldCharType="end"/>
      </w:r>
    </w:p>
    <w:p w:rsidR="00A6465D" w:rsidRDefault="00503F9F">
      <w:pPr>
        <w:pStyle w:val="ProductList-Offering1SubSection"/>
        <w:outlineLvl w:val="3"/>
      </w:pPr>
      <w:bookmarkStart w:id="280" w:name="_Sec723"/>
      <w:r>
        <w:t>1. Disponibilidade do Programa</w:t>
      </w:r>
      <w:bookmarkEnd w:id="28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A646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6465D">
        <w:tc>
          <w:tcPr>
            <w:tcW w:w="466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bl>
    <w:p w:rsidR="00A6465D" w:rsidRDefault="00503F9F">
      <w:pPr>
        <w:pStyle w:val="ProductList-Offering1SubSection"/>
        <w:outlineLvl w:val="3"/>
      </w:pPr>
      <w:bookmarkStart w:id="281" w:name="_Sec778"/>
      <w:r>
        <w:t>2. Condições do Produto</w:t>
      </w:r>
      <w:bookmarkEnd w:id="281"/>
    </w:p>
    <w:tbl>
      <w:tblPr>
        <w:tblStyle w:val="PURTable"/>
        <w:tblW w:w="0" w:type="dxa"/>
        <w:tblLook w:val="04A0" w:firstRow="1" w:lastRow="0" w:firstColumn="1" w:lastColumn="0" w:noHBand="0" w:noVBand="1"/>
      </w:tblPr>
      <w:tblGrid>
        <w:gridCol w:w="3633"/>
        <w:gridCol w:w="3640"/>
        <w:gridCol w:w="3643"/>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A6465D" w:rsidRDefault="00A6465D">
      <w:pPr>
        <w:pStyle w:val="ProductList-Body"/>
        <w:jc w:val="right"/>
      </w:pPr>
    </w:p>
    <w:p w:rsidR="00A6465D" w:rsidRDefault="00503F9F">
      <w:pPr>
        <w:pStyle w:val="ProductList-ClauseHeading"/>
        <w:outlineLvl w:val="4"/>
      </w:pPr>
      <w:r>
        <w:lastRenderedPageBreak/>
        <w:t>2.1 Direitos de Implementação para Project</w:t>
      </w:r>
    </w:p>
    <w:p w:rsidR="00A6465D" w:rsidRDefault="00503F9F">
      <w:pPr>
        <w:pStyle w:val="ProductList-Body"/>
      </w:pPr>
      <w:r>
        <w:t>Os utilizadores do Project Online Professional ou do Project Online Premium podem instalar e utilizar uma única cópia do software Project Standard 2016, Project Professional 2016 ou uma versão anterior do software Project da seguinte forma:</w:t>
      </w:r>
    </w:p>
    <w:p w:rsidR="00A6465D" w:rsidRDefault="00503F9F" w:rsidP="00503F9F">
      <w:pPr>
        <w:pStyle w:val="ProductList-Bullet"/>
        <w:numPr>
          <w:ilvl w:val="0"/>
          <w:numId w:val="43"/>
        </w:numPr>
      </w:pPr>
      <w:r>
        <w:t>se o utilizador estiver licenciado para o Office Standard ou Office Professional Plus</w:t>
      </w:r>
      <w:r>
        <w:rPr>
          <w:vertAlign w:val="superscript"/>
        </w:rPr>
        <w:t>1</w:t>
      </w:r>
      <w:r>
        <w:t>; e</w:t>
      </w:r>
    </w:p>
    <w:p w:rsidR="00A6465D" w:rsidRDefault="00503F9F" w:rsidP="00503F9F">
      <w:pPr>
        <w:pStyle w:val="ProductList-Bullet"/>
        <w:numPr>
          <w:ilvl w:val="0"/>
          <w:numId w:val="43"/>
        </w:numPr>
      </w:pPr>
      <w:r>
        <w:t>apenas no dispositivo no qual o Office está instalado.</w:t>
      </w:r>
    </w:p>
    <w:p w:rsidR="00A6465D" w:rsidRDefault="00503F9F">
      <w:pPr>
        <w:pStyle w:val="ProductList-Body"/>
      </w:pPr>
      <w:r>
        <w:rPr>
          <w:vertAlign w:val="superscript"/>
        </w:rPr>
        <w:t>1</w:t>
      </w:r>
      <w:r>
        <w:t>Os utilizadores licenciados para o Office Professional Plus ao abrigo do SL de Utilizador do Microsoft 365 de SA Existente são elegíveis para este direito.</w:t>
      </w:r>
    </w:p>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2HeadingNoBorder"/>
        <w:outlineLvl w:val="2"/>
      </w:pPr>
      <w:bookmarkStart w:id="282" w:name="_Sec668"/>
      <w:r>
        <w:t>SharePoint Online</w:t>
      </w:r>
      <w:bookmarkEnd w:id="282"/>
      <w:r>
        <w:fldChar w:fldCharType="begin"/>
      </w:r>
      <w:r>
        <w:instrText xml:space="preserve"> TC "</w:instrText>
      </w:r>
      <w:bookmarkStart w:id="283" w:name="_Toc10194769"/>
      <w:r>
        <w:instrText>SharePoint Online</w:instrText>
      </w:r>
      <w:bookmarkEnd w:id="283"/>
      <w:r>
        <w:instrText>" \l 3</w:instrText>
      </w:r>
      <w:r>
        <w:fldChar w:fldCharType="end"/>
      </w:r>
    </w:p>
    <w:p w:rsidR="00A6465D" w:rsidRDefault="00503F9F">
      <w:pPr>
        <w:pStyle w:val="ProductList-Offering1SubSection"/>
        <w:outlineLvl w:val="3"/>
      </w:pPr>
      <w:bookmarkStart w:id="284" w:name="_Sec724"/>
      <w:r>
        <w:t>1. Disponibilidade do Programa</w:t>
      </w:r>
      <w:bookmarkEnd w:id="284"/>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A646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6465D">
        <w:tc>
          <w:tcPr>
            <w:tcW w:w="4660" w:type="dxa"/>
            <w:tcBorders>
              <w:top w:val="single" w:sz="6" w:space="0" w:color="FFFFFF"/>
              <w:left w:val="none" w:sz="4" w:space="0" w:color="6E6E6E"/>
              <w:bottom w:val="dashed" w:sz="4" w:space="0" w:color="7F7F7F"/>
              <w:right w:val="none" w:sz="4" w:space="0" w:color="6E6E6E"/>
            </w:tcBorders>
          </w:tcPr>
          <w:p w:rsidR="00A6465D" w:rsidRDefault="00503F9F">
            <w:pPr>
              <w:pStyle w:val="ProductList-TableBody"/>
            </w:pPr>
            <w:r>
              <w:t xml:space="preserve">SharePoint Online Plano 1 e 2 </w:t>
            </w:r>
            <w:r>
              <w:fldChar w:fldCharType="begin"/>
            </w:r>
            <w:r>
              <w:instrText xml:space="preserve"> XE "SharePoint Online Plano 1 e 2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7F7F7F"/>
              <w:left w:val="none" w:sz="4" w:space="0" w:color="6E6E6E"/>
              <w:bottom w:val="dashed" w:sz="4" w:space="0" w:color="7F7F7F"/>
              <w:right w:val="none" w:sz="4" w:space="0" w:color="6E6E6E"/>
            </w:tcBorders>
          </w:tcPr>
          <w:p w:rsidR="00A6465D" w:rsidRDefault="00503F9F">
            <w:pPr>
              <w:pStyle w:val="ProductList-TableBody"/>
            </w:pPr>
            <w:r>
              <w:t xml:space="preserve">Suplemento do SharePoint Online Plano 1 </w:t>
            </w:r>
            <w:r>
              <w:fldChar w:fldCharType="begin"/>
            </w:r>
            <w:r>
              <w:instrText xml:space="preserve"> XE "Suplemento do SharePoint Online Plano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7F7F7F"/>
              <w:left w:val="none" w:sz="4" w:space="0" w:color="6E6E6E"/>
              <w:bottom w:val="none" w:sz="4" w:space="0" w:color="BFBFBF"/>
              <w:right w:val="none" w:sz="4" w:space="0" w:color="6E6E6E"/>
            </w:tcBorders>
          </w:tcPr>
          <w:p w:rsidR="00A6465D" w:rsidRDefault="00503F9F">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bl>
    <w:p w:rsidR="00A6465D" w:rsidRDefault="00503F9F">
      <w:pPr>
        <w:pStyle w:val="ProductList-Offering1SubSection"/>
        <w:outlineLvl w:val="3"/>
      </w:pPr>
      <w:bookmarkStart w:id="285" w:name="_Sec779"/>
      <w:r>
        <w:t>2. Condições do Produto</w:t>
      </w:r>
      <w:bookmarkEnd w:id="285"/>
    </w:p>
    <w:tbl>
      <w:tblPr>
        <w:tblStyle w:val="PURTable"/>
        <w:tblW w:w="0" w:type="dxa"/>
        <w:tblLook w:val="04A0" w:firstRow="1" w:lastRow="0" w:firstColumn="1" w:lastColumn="0" w:noHBand="0" w:noVBand="1"/>
      </w:tblPr>
      <w:tblGrid>
        <w:gridCol w:w="3633"/>
        <w:gridCol w:w="3640"/>
        <w:gridCol w:w="3643"/>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A6465D" w:rsidRDefault="00A6465D">
      <w:pPr>
        <w:pStyle w:val="ProductList-Body"/>
      </w:pPr>
    </w:p>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2HeadingNoBorder"/>
        <w:outlineLvl w:val="2"/>
      </w:pPr>
      <w:bookmarkStart w:id="286" w:name="_Sec669"/>
      <w:r>
        <w:t>Serviços de Áudio</w:t>
      </w:r>
      <w:bookmarkEnd w:id="286"/>
      <w:r>
        <w:fldChar w:fldCharType="begin"/>
      </w:r>
      <w:r>
        <w:instrText xml:space="preserve"> TC "</w:instrText>
      </w:r>
      <w:bookmarkStart w:id="287" w:name="_Toc10194770"/>
      <w:r>
        <w:instrText>Serviços de Áudio</w:instrText>
      </w:r>
      <w:bookmarkEnd w:id="287"/>
      <w:r>
        <w:instrText>" \l 3</w:instrText>
      </w:r>
      <w:r>
        <w:fldChar w:fldCharType="end"/>
      </w:r>
    </w:p>
    <w:p w:rsidR="00A6465D" w:rsidRDefault="00503F9F">
      <w:pPr>
        <w:pStyle w:val="ProductList-Offering1SubSection"/>
        <w:outlineLvl w:val="3"/>
      </w:pPr>
      <w:bookmarkStart w:id="288" w:name="_Sec725"/>
      <w:r>
        <w:t>1. Disponibilidade do Programa</w:t>
      </w:r>
      <w:bookmarkEnd w:id="288"/>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A646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6465D">
        <w:tc>
          <w:tcPr>
            <w:tcW w:w="4660" w:type="dxa"/>
            <w:tcBorders>
              <w:top w:val="single" w:sz="6" w:space="0" w:color="FFFFFF"/>
              <w:left w:val="none" w:sz="4" w:space="0" w:color="6E6E6E"/>
              <w:bottom w:val="dashed" w:sz="4" w:space="0" w:color="A5A5A5"/>
              <w:right w:val="none" w:sz="4" w:space="0" w:color="6E6E6E"/>
            </w:tcBorders>
          </w:tcPr>
          <w:p w:rsidR="00A6465D" w:rsidRDefault="00503F9F">
            <w:pPr>
              <w:pStyle w:val="ProductList-TableBody"/>
            </w:pPr>
            <w:r>
              <w:t>Skype para Empresas Online Plano 2</w:t>
            </w:r>
            <w:r>
              <w:fldChar w:fldCharType="begin"/>
            </w:r>
            <w:r>
              <w:instrText xml:space="preserve"> XE "Skype para Empresas Online Plano 2"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A5A5A5"/>
              <w:left w:val="none" w:sz="4" w:space="0" w:color="6E6E6E"/>
              <w:bottom w:val="dashed" w:sz="4" w:space="0" w:color="A5A5A5"/>
              <w:right w:val="none" w:sz="4" w:space="0" w:color="6E6E6E"/>
            </w:tcBorders>
          </w:tcPr>
          <w:p w:rsidR="00A6465D" w:rsidRDefault="00503F9F">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A5A5A5"/>
              <w:left w:val="none" w:sz="4" w:space="0" w:color="6E6E6E"/>
              <w:bottom w:val="dashed" w:sz="4" w:space="0" w:color="A5A5A5"/>
              <w:right w:val="none" w:sz="4" w:space="0" w:color="6E6E6E"/>
            </w:tcBorders>
          </w:tcPr>
          <w:p w:rsidR="00A6465D" w:rsidRDefault="00503F9F">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A5A5A5"/>
              <w:left w:val="none" w:sz="4" w:space="0" w:color="6E6E6E"/>
              <w:bottom w:val="dashed" w:sz="4" w:space="0" w:color="A5A5A5"/>
              <w:right w:val="none" w:sz="4" w:space="0" w:color="6E6E6E"/>
            </w:tcBorders>
          </w:tcPr>
          <w:p w:rsidR="00A6465D" w:rsidRDefault="00503F9F">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A5A5A5"/>
              <w:left w:val="none" w:sz="4" w:space="0" w:color="6E6E6E"/>
              <w:bottom w:val="dashed" w:sz="4" w:space="0" w:color="A5A5A5"/>
              <w:right w:val="none" w:sz="4" w:space="0" w:color="6E6E6E"/>
            </w:tcBorders>
          </w:tcPr>
          <w:p w:rsidR="00A6465D" w:rsidRDefault="00503F9F">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A5A5A5"/>
              <w:left w:val="none" w:sz="4" w:space="0" w:color="6E6E6E"/>
              <w:bottom w:val="dashed" w:sz="4" w:space="0" w:color="A5A5A5"/>
              <w:right w:val="none" w:sz="4" w:space="0" w:color="6E6E6E"/>
            </w:tcBorders>
          </w:tcPr>
          <w:p w:rsidR="00A6465D" w:rsidRDefault="00503F9F">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A5A5A5"/>
              <w:left w:val="none" w:sz="4" w:space="0" w:color="6E6E6E"/>
              <w:bottom w:val="none" w:sz="4" w:space="0" w:color="A5A5A5"/>
              <w:right w:val="none" w:sz="4" w:space="0" w:color="6E6E6E"/>
            </w:tcBorders>
          </w:tcPr>
          <w:p w:rsidR="00A6465D" w:rsidRDefault="00503F9F">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bl>
    <w:p w:rsidR="00A6465D" w:rsidRDefault="00503F9F">
      <w:pPr>
        <w:pStyle w:val="ProductList-Offering1SubSection"/>
        <w:outlineLvl w:val="3"/>
      </w:pPr>
      <w:bookmarkStart w:id="289" w:name="_Sec780"/>
      <w:r>
        <w:t>2. Condições do Produto</w:t>
      </w:r>
      <w:bookmarkEnd w:id="289"/>
    </w:p>
    <w:tbl>
      <w:tblPr>
        <w:tblStyle w:val="PURTable"/>
        <w:tblW w:w="0" w:type="dxa"/>
        <w:tblLook w:val="04A0" w:firstRow="1" w:lastRow="0" w:firstColumn="1" w:lastColumn="0" w:noHBand="0" w:noVBand="1"/>
      </w:tblPr>
      <w:tblGrid>
        <w:gridCol w:w="3626"/>
        <w:gridCol w:w="3645"/>
        <w:gridCol w:w="3645"/>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A6465D" w:rsidRDefault="00A6465D">
      <w:pPr>
        <w:pStyle w:val="ProductList-Body"/>
      </w:pPr>
    </w:p>
    <w:p w:rsidR="00A6465D" w:rsidRDefault="00503F9F">
      <w:pPr>
        <w:pStyle w:val="ProductList-ClauseHeading"/>
        <w:outlineLvl w:val="4"/>
      </w:pPr>
      <w:r>
        <w:t>2.1 Skype Mac</w:t>
      </w:r>
    </w:p>
    <w:p w:rsidR="00A6465D" w:rsidRDefault="00503F9F">
      <w:pPr>
        <w:pStyle w:val="ProductList-Body"/>
      </w:pPr>
      <w:r>
        <w:t>O Skype para Empresas Online Plano 2 requer a aquisição e instalação em separado do Skype para Empresas 2019 para aceder ao conjunto de funcionalidades completo do Skype para Empresas Online Plano 2.</w:t>
      </w:r>
    </w:p>
    <w:p w:rsidR="00A6465D" w:rsidRDefault="00A6465D">
      <w:pPr>
        <w:pStyle w:val="ProductList-Body"/>
      </w:pPr>
    </w:p>
    <w:p w:rsidR="00A6465D" w:rsidRDefault="00503F9F">
      <w:pPr>
        <w:pStyle w:val="ProductList-ClauseHeading"/>
        <w:outlineLvl w:val="4"/>
      </w:pPr>
      <w:r>
        <w:lastRenderedPageBreak/>
        <w:t>2.2 Créditos de Comunicação</w:t>
      </w:r>
    </w:p>
    <w:p w:rsidR="00A6465D" w:rsidRDefault="00503F9F">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destes fundos não utilizados no prazo de 12 meses após a data da transação serão confiscados. </w:t>
      </w:r>
    </w:p>
    <w:p w:rsidR="00A6465D" w:rsidRDefault="00A6465D">
      <w:pPr>
        <w:pStyle w:val="ProductList-Body"/>
      </w:pPr>
    </w:p>
    <w:p w:rsidR="00A6465D" w:rsidRDefault="00503F9F">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2HeadingNoBorder"/>
        <w:outlineLvl w:val="2"/>
      </w:pPr>
      <w:bookmarkStart w:id="290" w:name="_Sec1217"/>
      <w:r>
        <w:t>Workplace Analytics</w:t>
      </w:r>
      <w:bookmarkEnd w:id="290"/>
      <w:r>
        <w:fldChar w:fldCharType="begin"/>
      </w:r>
      <w:r>
        <w:instrText xml:space="preserve"> TC "</w:instrText>
      </w:r>
      <w:bookmarkStart w:id="291" w:name="_Toc10194771"/>
      <w:r>
        <w:instrText>Workplace Analytics</w:instrText>
      </w:r>
      <w:bookmarkEnd w:id="291"/>
      <w:r>
        <w:instrText>" \l 3</w:instrText>
      </w:r>
      <w:r>
        <w:fldChar w:fldCharType="end"/>
      </w:r>
    </w:p>
    <w:p w:rsidR="00A6465D" w:rsidRDefault="00503F9F">
      <w:pPr>
        <w:pStyle w:val="ProductList-Offering1SubSection"/>
        <w:outlineLvl w:val="3"/>
      </w:pPr>
      <w:bookmarkStart w:id="292" w:name="_Sec1218"/>
      <w:r>
        <w:t>Disponibilidade do Programa</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A6465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6465D" w:rsidRDefault="00503F9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6465D">
        <w:tc>
          <w:tcPr>
            <w:tcW w:w="4520" w:type="dxa"/>
            <w:tcBorders>
              <w:top w:val="none" w:sz="4" w:space="0" w:color="BFBFBF"/>
              <w:left w:val="none" w:sz="4" w:space="0" w:color="000000"/>
              <w:bottom w:val="none" w:sz="4" w:space="0" w:color="7F7F7F"/>
              <w:right w:val="none" w:sz="4" w:space="0" w:color="000000"/>
            </w:tcBorders>
          </w:tcPr>
          <w:p w:rsidR="00A6465D" w:rsidRDefault="00503F9F">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bl>
    <w:p w:rsidR="00A6465D" w:rsidRDefault="00503F9F">
      <w:pPr>
        <w:pStyle w:val="ProductList-Offering1SubSection"/>
        <w:outlineLvl w:val="3"/>
      </w:pPr>
      <w:bookmarkStart w:id="293" w:name="_Sec1219"/>
      <w:r>
        <w:t>Condições do Produto</w:t>
      </w:r>
      <w:bookmarkEnd w:id="293"/>
    </w:p>
    <w:tbl>
      <w:tblPr>
        <w:tblStyle w:val="PURTable"/>
        <w:tblW w:w="0" w:type="dxa"/>
        <w:tblLook w:val="04A0" w:firstRow="1" w:lastRow="0" w:firstColumn="1" w:lastColumn="0" w:noHBand="0" w:noVBand="1"/>
      </w:tblPr>
      <w:tblGrid>
        <w:gridCol w:w="3643"/>
        <w:gridCol w:w="3624"/>
        <w:gridCol w:w="3649"/>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GroupHeading"/>
        <w:outlineLvl w:val="1"/>
      </w:pPr>
      <w:bookmarkStart w:id="294" w:name="_Sec635"/>
      <w:r>
        <w:t>Outros Serviços Online</w:t>
      </w:r>
      <w:bookmarkEnd w:id="294"/>
      <w:r>
        <w:fldChar w:fldCharType="begin"/>
      </w:r>
      <w:r>
        <w:instrText xml:space="preserve"> TC "</w:instrText>
      </w:r>
      <w:bookmarkStart w:id="295" w:name="_Toc10194772"/>
      <w:r>
        <w:instrText>Outros Serviços Online</w:instrText>
      </w:r>
      <w:bookmarkEnd w:id="295"/>
      <w:r>
        <w:instrText>" \l 2</w:instrText>
      </w:r>
      <w:r>
        <w:fldChar w:fldCharType="end"/>
      </w:r>
    </w:p>
    <w:p w:rsidR="00A6465D" w:rsidRDefault="00503F9F">
      <w:pPr>
        <w:pStyle w:val="ProductList-Offering2HeadingNoBorder"/>
        <w:outlineLvl w:val="2"/>
      </w:pPr>
      <w:bookmarkStart w:id="296" w:name="_Sec670"/>
      <w:r>
        <w:t>Mapas Bing</w:t>
      </w:r>
      <w:bookmarkEnd w:id="296"/>
      <w:r>
        <w:fldChar w:fldCharType="begin"/>
      </w:r>
      <w:r>
        <w:instrText xml:space="preserve"> TC "</w:instrText>
      </w:r>
      <w:bookmarkStart w:id="297" w:name="_Toc10194773"/>
      <w:r>
        <w:instrText>Mapas Bing</w:instrText>
      </w:r>
      <w:bookmarkEnd w:id="297"/>
      <w:r>
        <w:instrText>" \l 3</w:instrText>
      </w:r>
      <w:r>
        <w:fldChar w:fldCharType="end"/>
      </w:r>
    </w:p>
    <w:p w:rsidR="00A6465D" w:rsidRDefault="00503F9F">
      <w:pPr>
        <w:pStyle w:val="ProductList-Offering1SubSection"/>
        <w:outlineLvl w:val="3"/>
      </w:pPr>
      <w:bookmarkStart w:id="298" w:name="_Sec726"/>
      <w:r>
        <w:t>1. Disponibilidade do Programa</w:t>
      </w:r>
      <w:bookmarkEnd w:id="298"/>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A646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6465D">
        <w:tc>
          <w:tcPr>
            <w:tcW w:w="466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6465D" w:rsidRDefault="00503F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bl>
    <w:p w:rsidR="00A6465D" w:rsidRDefault="00503F9F">
      <w:pPr>
        <w:pStyle w:val="ProductList-Offering1SubSection"/>
        <w:outlineLvl w:val="3"/>
      </w:pPr>
      <w:bookmarkStart w:id="299" w:name="_Sec781"/>
      <w:r>
        <w:t>2. Condições do Produto</w:t>
      </w:r>
      <w:bookmarkEnd w:id="299"/>
    </w:p>
    <w:tbl>
      <w:tblPr>
        <w:tblStyle w:val="PURTable"/>
        <w:tblW w:w="0" w:type="dxa"/>
        <w:tblLook w:val="04A0" w:firstRow="1" w:lastRow="0" w:firstColumn="1" w:lastColumn="0" w:noHBand="0" w:noVBand="1"/>
      </w:tblPr>
      <w:tblGrid>
        <w:gridCol w:w="3643"/>
        <w:gridCol w:w="3624"/>
        <w:gridCol w:w="3649"/>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(SCE):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lastRenderedPageBreak/>
        <w:t>2.1 Transações Cobráveis</w:t>
      </w:r>
    </w:p>
    <w:p w:rsidR="00A6465D" w:rsidRDefault="00503F9F">
      <w:pPr>
        <w:pStyle w:val="ProductList-Body"/>
      </w:pPr>
      <w:r>
        <w:t>Cada Bing Maps Public Website Usage Add-on SL e Bing Maps Internal Website Usage Add-on SL confere ao Cliente o número de Transações Cobráveis especificadas no nome do Produto. Na data de expiração da inscrição ou da subscrição, todas as Transações Cobráveis adquiridas e não utilizadas são confiscadas.</w:t>
      </w:r>
    </w:p>
    <w:p w:rsidR="00A6465D" w:rsidRDefault="00A6465D">
      <w:pPr>
        <w:pStyle w:val="ProductList-Body"/>
      </w:pPr>
    </w:p>
    <w:p w:rsidR="00A6465D" w:rsidRDefault="00503F9F">
      <w:pPr>
        <w:pStyle w:val="ProductList-Body"/>
      </w:pPr>
      <w:r>
        <w:t>Se um cliente exceder o respetivo número total de Transações Cobráveis adquiridas, o cliente receberá uma notificação num prazo 30 dias da Microsoft e terá de adquirir ofertas do Bing Maps Public Website Usage Add-on SL ou Bing Maps Internal Website Usage Add-on SL adicionais para cobrir as Transações Cobráveis excedidas e as Transações Cobráveis futuras estimadas no restante período da inscrição ou a Microsoft poderá cessar o acesso do cliente aos Mapas Bing.</w:t>
      </w:r>
    </w:p>
    <w:p w:rsidR="00A6465D" w:rsidRDefault="00A6465D">
      <w:pPr>
        <w:pStyle w:val="ProductList-Body"/>
      </w:pPr>
    </w:p>
    <w:p w:rsidR="00A6465D" w:rsidRDefault="00503F9F">
      <w:pPr>
        <w:pStyle w:val="ProductList-ClauseHeading"/>
        <w:outlineLvl w:val="4"/>
      </w:pPr>
      <w:r>
        <w:t>2.2 Requisitos do Mobile Asset Management Per Asset</w:t>
      </w:r>
    </w:p>
    <w:p w:rsidR="00A6465D" w:rsidRDefault="00503F9F">
      <w:pPr>
        <w:pStyle w:val="ProductList-Body"/>
      </w:pPr>
      <w:r>
        <w:t xml:space="preserve">As seguintes ofertas requerem uma licença para a Subscrição Mobile Asset Management Per Asset Monthly: </w:t>
      </w:r>
    </w:p>
    <w:p w:rsidR="00A6465D" w:rsidRDefault="00503F9F" w:rsidP="00503F9F">
      <w:pPr>
        <w:pStyle w:val="ProductList-Bullet"/>
        <w:numPr>
          <w:ilvl w:val="0"/>
          <w:numId w:val="44"/>
        </w:numPr>
      </w:pPr>
      <w:r>
        <w:t>Distance Matrix Per Asset Automatic</w:t>
      </w:r>
    </w:p>
    <w:p w:rsidR="00A6465D" w:rsidRDefault="00503F9F" w:rsidP="00503F9F">
      <w:pPr>
        <w:pStyle w:val="ProductList-Bullet"/>
        <w:numPr>
          <w:ilvl w:val="0"/>
          <w:numId w:val="44"/>
        </w:numPr>
      </w:pPr>
      <w:r>
        <w:t>Distance Matrix Per Asset Manual</w:t>
      </w:r>
    </w:p>
    <w:p w:rsidR="00A6465D" w:rsidRDefault="00503F9F" w:rsidP="00503F9F">
      <w:pPr>
        <w:pStyle w:val="ProductList-Bullet"/>
        <w:numPr>
          <w:ilvl w:val="0"/>
          <w:numId w:val="44"/>
        </w:numPr>
      </w:pPr>
      <w:r>
        <w:t>Truck Routing Per Asset</w:t>
      </w:r>
    </w:p>
    <w:p w:rsidR="00A6465D" w:rsidRDefault="00503F9F" w:rsidP="00503F9F">
      <w:pPr>
        <w:pStyle w:val="ProductList-Bullet"/>
        <w:numPr>
          <w:ilvl w:val="0"/>
          <w:numId w:val="44"/>
        </w:numPr>
      </w:pPr>
      <w:r>
        <w:t>Drive Analytics Per Asset</w:t>
      </w:r>
    </w:p>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0194774"/>
      <w:r>
        <w:instrText>Microsoft Power Platform</w:instrText>
      </w:r>
      <w:bookmarkEnd w:id="301"/>
      <w:r>
        <w:instrText>" \l 3</w:instrText>
      </w:r>
      <w:r>
        <w:fldChar w:fldCharType="end"/>
      </w:r>
    </w:p>
    <w:p w:rsidR="00A6465D" w:rsidRDefault="00503F9F">
      <w:pPr>
        <w:pStyle w:val="ProductList-Offering1SubSection"/>
        <w:outlineLvl w:val="3"/>
      </w:pPr>
      <w:bookmarkStart w:id="302" w:name="_Sec730"/>
      <w:r>
        <w:t>1. Disponibilidade do Programa</w:t>
      </w:r>
      <w:bookmarkEnd w:id="302"/>
    </w:p>
    <w:tbl>
      <w:tblPr>
        <w:tblStyle w:val="PURTable"/>
        <w:tblW w:w="0" w:type="dxa"/>
        <w:tblLook w:val="04A0" w:firstRow="1" w:lastRow="0" w:firstColumn="1" w:lastColumn="0" w:noHBand="0" w:noVBand="1"/>
      </w:tblPr>
      <w:tblGrid>
        <w:gridCol w:w="4224"/>
        <w:gridCol w:w="713"/>
        <w:gridCol w:w="696"/>
        <w:gridCol w:w="807"/>
        <w:gridCol w:w="712"/>
        <w:gridCol w:w="728"/>
        <w:gridCol w:w="828"/>
        <w:gridCol w:w="705"/>
        <w:gridCol w:w="701"/>
        <w:gridCol w:w="802"/>
      </w:tblGrid>
      <w:tr w:rsidR="00A646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6465D">
        <w:tc>
          <w:tcPr>
            <w:tcW w:w="4660" w:type="dxa"/>
            <w:tcBorders>
              <w:top w:val="single" w:sz="6" w:space="0" w:color="FFFFFF"/>
              <w:left w:val="none" w:sz="4" w:space="0" w:color="6E6E6E"/>
              <w:bottom w:val="dashed" w:sz="4" w:space="0" w:color="B2B2B2"/>
              <w:right w:val="none" w:sz="4" w:space="0" w:color="6E6E6E"/>
            </w:tcBorders>
          </w:tcPr>
          <w:p w:rsidR="00A6465D" w:rsidRDefault="00503F9F">
            <w:pPr>
              <w:pStyle w:val="ProductList-TableBody"/>
            </w:pPr>
            <w:r>
              <w:t>Microsoft Flow Plano 1</w:t>
            </w:r>
            <w:r>
              <w:fldChar w:fldCharType="begin"/>
            </w:r>
            <w:r>
              <w:instrText xml:space="preserve"> XE "Microsoft Flow Plano 1" </w:instrText>
            </w:r>
            <w:r>
              <w:fldChar w:fldCharType="end"/>
            </w:r>
            <w:r>
              <w:t xml:space="preserve"> (SL de Utilizador)</w:t>
            </w:r>
          </w:p>
        </w:tc>
        <w:tc>
          <w:tcPr>
            <w:tcW w:w="740" w:type="dxa"/>
            <w:tcBorders>
              <w:top w:val="single" w:sz="6" w:space="0" w:color="FFFFFF"/>
              <w:left w:val="none" w:sz="4" w:space="0" w:color="6E6E6E"/>
              <w:bottom w:val="dashed" w:sz="4" w:space="0" w:color="B2B2B2"/>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2B2B2"/>
              <w:left w:val="none" w:sz="4" w:space="0" w:color="6E6E6E"/>
              <w:bottom w:val="dashed" w:sz="4" w:space="0" w:color="B2B2B2"/>
              <w:right w:val="none" w:sz="4" w:space="0" w:color="6E6E6E"/>
            </w:tcBorders>
          </w:tcPr>
          <w:p w:rsidR="00A6465D" w:rsidRDefault="00503F9F">
            <w:pPr>
              <w:pStyle w:val="ProductList-TableBody"/>
            </w:pPr>
            <w:r>
              <w:t>Microsoft Flow Plano 2</w:t>
            </w:r>
            <w:r>
              <w:fldChar w:fldCharType="begin"/>
            </w:r>
            <w:r>
              <w:instrText xml:space="preserve"> XE "Microsoft Flow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2B2B2"/>
              <w:left w:val="none" w:sz="4" w:space="0" w:color="6E6E6E"/>
              <w:bottom w:val="dashed" w:sz="4" w:space="0" w:color="B2B2B2"/>
              <w:right w:val="none" w:sz="4" w:space="0" w:color="6E6E6E"/>
            </w:tcBorders>
          </w:tcPr>
          <w:p w:rsidR="00A6465D" w:rsidRDefault="00503F9F">
            <w:pPr>
              <w:pStyle w:val="ProductList-TableBody"/>
            </w:pPr>
            <w:r>
              <w:t>Microsoft PowerApps Plano 1</w:t>
            </w:r>
            <w:r>
              <w:fldChar w:fldCharType="begin"/>
            </w:r>
            <w:r>
              <w:instrText xml:space="preserve"> XE "Microsoft PowerApps Plano 1"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2B2B2"/>
              <w:left w:val="none" w:sz="4" w:space="0" w:color="6E6E6E"/>
              <w:bottom w:val="dashed" w:sz="4" w:space="0" w:color="B2B2B2"/>
              <w:right w:val="none" w:sz="4" w:space="0" w:color="6E6E6E"/>
            </w:tcBorders>
          </w:tcPr>
          <w:p w:rsidR="00A6465D" w:rsidRDefault="00503F9F">
            <w:pPr>
              <w:pStyle w:val="ProductList-TableBody"/>
            </w:pPr>
            <w:r>
              <w:t>Microsoft PowerApps Plano 2</w:t>
            </w:r>
            <w:r>
              <w:fldChar w:fldCharType="begin"/>
            </w:r>
            <w:r>
              <w:instrText xml:space="preserve"> XE "Microsoft PowerApps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2B2B2"/>
              <w:left w:val="none" w:sz="4" w:space="0" w:color="6E6E6E"/>
              <w:bottom w:val="dashed" w:sz="4" w:space="0" w:color="B2B2B2"/>
              <w:right w:val="none" w:sz="4" w:space="0" w:color="6E6E6E"/>
            </w:tcBorders>
          </w:tcPr>
          <w:p w:rsidR="00A6465D" w:rsidRDefault="00503F9F">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2B2B2"/>
              <w:left w:val="none" w:sz="4" w:space="0" w:color="6E6E6E"/>
              <w:bottom w:val="dashed" w:sz="4" w:space="0" w:color="B2B2B2"/>
              <w:right w:val="none" w:sz="4" w:space="0" w:color="6E6E6E"/>
            </w:tcBorders>
          </w:tcPr>
          <w:p w:rsidR="00A6465D" w:rsidRDefault="00503F9F">
            <w:pPr>
              <w:pStyle w:val="ProductList-TableBody"/>
            </w:pPr>
            <w:r>
              <w:t>Capacidade para Ficheiros do Common Data Service</w:t>
            </w:r>
            <w:r>
              <w:fldChar w:fldCharType="begin"/>
            </w:r>
            <w:r>
              <w:instrText xml:space="preserve"> XE "Capacidade para Ficheiros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2B2B2"/>
              <w:left w:val="none" w:sz="4" w:space="0" w:color="6E6E6E"/>
              <w:bottom w:val="dashed" w:sz="4" w:space="0" w:color="B2B2B2"/>
              <w:right w:val="none" w:sz="4" w:space="0" w:color="6E6E6E"/>
            </w:tcBorders>
          </w:tcPr>
          <w:p w:rsidR="00A6465D" w:rsidRDefault="00503F9F">
            <w:pPr>
              <w:pStyle w:val="ProductList-TableBody"/>
            </w:pPr>
            <w:r>
              <w:t>Capacidade para Registos do Common Data Service</w:t>
            </w:r>
            <w:r>
              <w:fldChar w:fldCharType="begin"/>
            </w:r>
            <w:r>
              <w:instrText xml:space="preserve"> XE "Capacidade para Registos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2B2B2"/>
              <w:left w:val="none" w:sz="4" w:space="0" w:color="6E6E6E"/>
              <w:bottom w:val="dashed" w:sz="4" w:space="0" w:color="B2B2B2"/>
              <w:right w:val="none" w:sz="4" w:space="0" w:color="6E6E6E"/>
            </w:tcBorders>
          </w:tcPr>
          <w:p w:rsidR="00A6465D" w:rsidRDefault="00503F9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2B2B2"/>
              <w:left w:val="none" w:sz="4" w:space="0" w:color="6E6E6E"/>
              <w:bottom w:val="dashed" w:sz="4" w:space="0" w:color="B2B2B2"/>
              <w:right w:val="none" w:sz="4" w:space="0" w:color="6E6E6E"/>
            </w:tcBorders>
          </w:tcPr>
          <w:p w:rsidR="00A6465D" w:rsidRDefault="00503F9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2B2B2"/>
              <w:left w:val="none" w:sz="4" w:space="0" w:color="6E6E6E"/>
              <w:bottom w:val="dashed" w:sz="4" w:space="0" w:color="B2B2B2"/>
              <w:right w:val="none" w:sz="4" w:space="0" w:color="6E6E6E"/>
            </w:tcBorders>
          </w:tcPr>
          <w:p w:rsidR="00A6465D" w:rsidRDefault="00503F9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2B2B2"/>
              <w:left w:val="none" w:sz="4" w:space="0" w:color="6E6E6E"/>
              <w:bottom w:val="dashed" w:sz="4" w:space="0" w:color="B2B2B2"/>
              <w:right w:val="none" w:sz="4" w:space="0" w:color="6E6E6E"/>
            </w:tcBorders>
          </w:tcPr>
          <w:p w:rsidR="00A6465D" w:rsidRDefault="00503F9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2B2B2"/>
              <w:left w:val="none" w:sz="4" w:space="0" w:color="6E6E6E"/>
              <w:bottom w:val="dashed" w:sz="4" w:space="0" w:color="B2B2B2"/>
              <w:right w:val="none" w:sz="4" w:space="0" w:color="6E6E6E"/>
            </w:tcBorders>
          </w:tcPr>
          <w:p w:rsidR="00A6465D" w:rsidRDefault="00503F9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2B2B2"/>
              <w:left w:val="none" w:sz="4" w:space="0" w:color="6E6E6E"/>
              <w:bottom w:val="dashed" w:sz="4" w:space="0" w:color="B2B2B2"/>
              <w:right w:val="none" w:sz="4" w:space="0" w:color="6E6E6E"/>
            </w:tcBorders>
          </w:tcPr>
          <w:p w:rsidR="00A6465D" w:rsidRDefault="00503F9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2B2B2"/>
              <w:left w:val="none" w:sz="4" w:space="0" w:color="6E6E6E"/>
              <w:bottom w:val="dashed" w:sz="4" w:space="0" w:color="B2B2B2"/>
              <w:right w:val="none" w:sz="4" w:space="0" w:color="6E6E6E"/>
            </w:tcBorders>
          </w:tcPr>
          <w:p w:rsidR="00A6465D" w:rsidRDefault="00503F9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2B2B2"/>
              <w:left w:val="none" w:sz="4" w:space="0" w:color="6E6E6E"/>
              <w:bottom w:val="dashed" w:sz="4" w:space="0" w:color="B2B2B2"/>
              <w:right w:val="none" w:sz="4" w:space="0" w:color="6E6E6E"/>
            </w:tcBorders>
          </w:tcPr>
          <w:p w:rsidR="00A6465D" w:rsidRDefault="00503F9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2B2B2"/>
              <w:left w:val="none" w:sz="4" w:space="0" w:color="6E6E6E"/>
              <w:bottom w:val="dashed" w:sz="4" w:space="0" w:color="B2B2B2"/>
              <w:right w:val="none" w:sz="4" w:space="0" w:color="6E6E6E"/>
            </w:tcBorders>
          </w:tcPr>
          <w:p w:rsidR="00A6465D" w:rsidRDefault="00503F9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2B2B2"/>
              <w:left w:val="none" w:sz="4" w:space="0" w:color="6E6E6E"/>
              <w:bottom w:val="dashed" w:sz="4" w:space="0" w:color="B2B2B2"/>
              <w:right w:val="none" w:sz="4" w:space="0" w:color="6E6E6E"/>
            </w:tcBorders>
          </w:tcPr>
          <w:p w:rsidR="00A6465D" w:rsidRDefault="00503F9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2B2B2"/>
              <w:left w:val="none" w:sz="4" w:space="0" w:color="6E6E6E"/>
              <w:bottom w:val="dashed" w:sz="4" w:space="0" w:color="B2B2B2"/>
              <w:right w:val="none" w:sz="4" w:space="0" w:color="6E6E6E"/>
            </w:tcBorders>
          </w:tcPr>
          <w:p w:rsidR="00A6465D" w:rsidRDefault="00503F9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2B2B2"/>
              <w:left w:val="none" w:sz="4" w:space="0" w:color="6E6E6E"/>
              <w:bottom w:val="dashed" w:sz="4" w:space="0" w:color="B2B2B2"/>
              <w:right w:val="none" w:sz="4" w:space="0" w:color="6E6E6E"/>
            </w:tcBorders>
          </w:tcPr>
          <w:p w:rsidR="00A6465D" w:rsidRDefault="00503F9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2B2B2"/>
              <w:left w:val="none" w:sz="4" w:space="0" w:color="6E6E6E"/>
              <w:bottom w:val="dashed" w:sz="4" w:space="0" w:color="BFBFBF"/>
              <w:right w:val="none" w:sz="4" w:space="0" w:color="6E6E6E"/>
            </w:tcBorders>
          </w:tcPr>
          <w:p w:rsidR="00A6465D" w:rsidRDefault="00503F9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66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bl>
    <w:p w:rsidR="00A6465D" w:rsidRDefault="00503F9F">
      <w:pPr>
        <w:pStyle w:val="ProductList-Offering1SubSection"/>
        <w:outlineLvl w:val="3"/>
      </w:pPr>
      <w:bookmarkStart w:id="303" w:name="_Sec785"/>
      <w:r>
        <w:t>2. Condições do Produto</w:t>
      </w:r>
      <w:bookmarkEnd w:id="303"/>
    </w:p>
    <w:tbl>
      <w:tblPr>
        <w:tblStyle w:val="PURTable"/>
        <w:tblW w:w="0" w:type="dxa"/>
        <w:tblLook w:val="04A0" w:firstRow="1" w:lastRow="0" w:firstColumn="1" w:lastColumn="0" w:noHBand="0" w:noVBand="1"/>
      </w:tblPr>
      <w:tblGrid>
        <w:gridCol w:w="3638"/>
        <w:gridCol w:w="3633"/>
        <w:gridCol w:w="3645"/>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PowerApps</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2.1 Servidor de Relatórios do Power BI – Instâncias em Execução</w:t>
      </w:r>
    </w:p>
    <w:p w:rsidR="00A6465D" w:rsidRDefault="00503F9F">
      <w:pPr>
        <w:pStyle w:val="ProductList-Body"/>
      </w:pPr>
      <w:r>
        <w:t xml:space="preserve">Para cada licença de subscrição do Microsoft Power BI Premium P, 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P. 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w:t>
      </w:r>
      <w:r>
        <w:lastRenderedPageBreak/>
        <w:t xml:space="preserve">mapeado para mais de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rsidR="00A6465D" w:rsidRDefault="00A6465D">
      <w:pPr>
        <w:pStyle w:val="ProductList-Body"/>
      </w:pPr>
    </w:p>
    <w:p w:rsidR="00A6465D" w:rsidRDefault="00503F9F">
      <w:pPr>
        <w:pStyle w:val="ProductList-ClauseHeading"/>
        <w:outlineLvl w:val="4"/>
      </w:pPr>
      <w:r>
        <w:t>2.2 Servidor de Relatórios do Power BI – Partilhar Conteúdo</w:t>
      </w:r>
    </w:p>
    <w:p w:rsidR="00A6465D" w:rsidRDefault="00503F9F">
      <w:pPr>
        <w:pStyle w:val="ProductList-Body"/>
      </w:pPr>
      <w:r>
        <w:t xml:space="preserve">É necessário um SL de Utilizador do Power BI Pro para publicar os relatórios do Power BI partilhados com o Servidor de Relatórios do Power BI.  </w:t>
      </w:r>
    </w:p>
    <w:p w:rsidR="00A6465D" w:rsidRDefault="00A6465D">
      <w:pPr>
        <w:pStyle w:val="ProductList-Body"/>
      </w:pPr>
    </w:p>
    <w:p w:rsidR="00A6465D" w:rsidRDefault="00503F9F">
      <w:pPr>
        <w:pStyle w:val="ProductList-ClauseHeading"/>
        <w:outlineLvl w:val="4"/>
      </w:pPr>
      <w:r>
        <w:t>2.3 Tecnologia SQL Server</w:t>
      </w:r>
    </w:p>
    <w:p w:rsidR="00A6465D" w:rsidRDefault="00503F9F">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database (SQL Server Standard)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o Servidor de Relatórios do Power BI e qualquer outro produto que inclua o software de base de dados OSE Server.  </w:t>
      </w:r>
    </w:p>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2HeadingNoBorder"/>
        <w:outlineLvl w:val="2"/>
      </w:pPr>
      <w:bookmarkStart w:id="304" w:name="_Sec1279"/>
      <w:r>
        <w:t>GitHub Enterprise</w:t>
      </w:r>
      <w:bookmarkEnd w:id="304"/>
      <w:r>
        <w:fldChar w:fldCharType="begin"/>
      </w:r>
      <w:r>
        <w:instrText xml:space="preserve"> TC "</w:instrText>
      </w:r>
      <w:bookmarkStart w:id="305" w:name="_Toc10194775"/>
      <w:r>
        <w:instrText>GitHub Enterprise</w:instrText>
      </w:r>
      <w:bookmarkEnd w:id="305"/>
      <w:r>
        <w:instrText>" \l 3</w:instrText>
      </w:r>
      <w:r>
        <w:fldChar w:fldCharType="end"/>
      </w:r>
    </w:p>
    <w:p w:rsidR="00A6465D" w:rsidRDefault="00503F9F">
      <w:pPr>
        <w:pStyle w:val="ProductList-Offering1SubSection"/>
        <w:outlineLvl w:val="3"/>
      </w:pPr>
      <w:bookmarkStart w:id="306" w:name="_Sec1280"/>
      <w:r>
        <w:t>1. Disponibilidade do Programa</w:t>
      </w:r>
      <w:bookmarkEnd w:id="306"/>
    </w:p>
    <w:tbl>
      <w:tblPr>
        <w:tblStyle w:val="PURTable"/>
        <w:tblW w:w="0" w:type="dxa"/>
        <w:tblLook w:val="04A0" w:firstRow="1" w:lastRow="0" w:firstColumn="1" w:lastColumn="0" w:noHBand="0" w:noVBand="1"/>
      </w:tblPr>
      <w:tblGrid>
        <w:gridCol w:w="4056"/>
        <w:gridCol w:w="710"/>
        <w:gridCol w:w="789"/>
        <w:gridCol w:w="698"/>
        <w:gridCol w:w="815"/>
        <w:gridCol w:w="727"/>
        <w:gridCol w:w="826"/>
        <w:gridCol w:w="702"/>
        <w:gridCol w:w="796"/>
        <w:gridCol w:w="797"/>
      </w:tblGrid>
      <w:tr w:rsidR="00A6465D">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6465D">
        <w:tc>
          <w:tcPr>
            <w:tcW w:w="4520" w:type="dxa"/>
            <w:tcBorders>
              <w:top w:val="single" w:sz="4" w:space="0" w:color="FFFFFF"/>
              <w:left w:val="single" w:sz="4" w:space="0" w:color="FFFFFF"/>
              <w:bottom w:val="single" w:sz="4" w:space="0" w:color="FFFFFF"/>
              <w:right w:val="single" w:sz="4" w:space="0" w:color="FFFFFF"/>
            </w:tcBorders>
          </w:tcPr>
          <w:p w:rsidR="00A6465D" w:rsidRDefault="00503F9F">
            <w:pPr>
              <w:pStyle w:val="ProductList-TableBody"/>
            </w:pPr>
            <w:r>
              <w:t>GitHub Enterprise</w:t>
            </w:r>
            <w:r>
              <w:fldChar w:fldCharType="begin"/>
            </w:r>
            <w:r>
              <w:instrText xml:space="preserve"> XE "GitHub Enterprise" </w:instrText>
            </w:r>
            <w:r>
              <w:fldChar w:fldCharType="end"/>
            </w:r>
            <w:r>
              <w:t xml:space="preserve"> (SL de Utilizador)</w:t>
            </w:r>
          </w:p>
        </w:tc>
        <w:tc>
          <w:tcPr>
            <w:tcW w:w="740" w:type="dxa"/>
            <w:tcBorders>
              <w:top w:val="single" w:sz="4" w:space="0" w:color="FFFFFF"/>
              <w:left w:val="single" w:sz="4" w:space="0" w:color="FFFFFF"/>
              <w:bottom w:val="single" w:sz="4" w:space="0" w:color="FFFFFF"/>
              <w:right w:val="single" w:sz="4" w:space="0" w:color="FFFFFF"/>
            </w:tcBorders>
          </w:tcPr>
          <w:p w:rsidR="00A6465D" w:rsidRDefault="00A6465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r>
    </w:tbl>
    <w:p w:rsidR="00A6465D" w:rsidRDefault="00503F9F">
      <w:pPr>
        <w:pStyle w:val="ProductList-Offering1SubSection"/>
        <w:outlineLvl w:val="3"/>
      </w:pPr>
      <w:bookmarkStart w:id="307" w:name="_Sec1281"/>
      <w:r>
        <w:t>2. Condições do Produto</w:t>
      </w:r>
      <w:bookmarkEnd w:id="307"/>
    </w:p>
    <w:tbl>
      <w:tblPr>
        <w:tblStyle w:val="PURTable"/>
        <w:tblW w:w="0" w:type="dxa"/>
        <w:tblLook w:val="04A0" w:firstRow="1" w:lastRow="0" w:firstColumn="1" w:lastColumn="0" w:noHBand="0" w:noVBand="1"/>
      </w:tblPr>
      <w:tblGrid>
        <w:gridCol w:w="3643"/>
        <w:gridCol w:w="3519"/>
        <w:gridCol w:w="3754"/>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(SCE):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 Up Elegível: N/A</w:t>
            </w:r>
          </w:p>
        </w:tc>
        <w:tc>
          <w:tcPr>
            <w:tcW w:w="41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2.1 GitHub Enterprise</w:t>
      </w:r>
    </w:p>
    <w:p w:rsidR="00A6465D" w:rsidRDefault="00503F9F">
      <w:pPr>
        <w:pStyle w:val="ProductList-Body"/>
      </w:pPr>
      <w:r>
        <w:t xml:space="preserve">Os Utilizadores Licenciados do Cliente podem aceder e utilizar o serviço online GitHub Enterprise Cloud (conhecido anteriormente como Business Cloud) e o software no local GitHub Enterprise Server (conhecido anteriormente como GitHub Enterprise ou GHE), tal como incluído no GitHub Enterprise. </w:t>
      </w:r>
    </w:p>
    <w:p w:rsidR="00A6465D" w:rsidRDefault="00A6465D">
      <w:pPr>
        <w:pStyle w:val="ProductList-Body"/>
      </w:pPr>
    </w:p>
    <w:p w:rsidR="00A6465D" w:rsidRDefault="00503F9F">
      <w:pPr>
        <w:pStyle w:val="ProductList-ClauseHeading"/>
        <w:outlineLvl w:val="4"/>
      </w:pPr>
      <w:r>
        <w:t>2.2 Formação e Avaliação</w:t>
      </w:r>
    </w:p>
    <w:p w:rsidR="00A6465D" w:rsidRDefault="00503F9F">
      <w:pPr>
        <w:pStyle w:val="ProductList-Body"/>
      </w:pPr>
      <w:r>
        <w:t>Sem prejuízo de disposições em contrário no contrato de licenciamento em volume do Cliente, o acesso ao software GitHub Enterprise ou ao serviço online para efeitos de formação ou avaliação requer SLs de Utilizador.</w:t>
      </w:r>
    </w:p>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2HeadingNoBorder"/>
        <w:outlineLvl w:val="2"/>
      </w:pPr>
      <w:bookmarkStart w:id="308" w:name="_Sec1209"/>
      <w:r>
        <w:t>Microsoft Kaizala Pro</w:t>
      </w:r>
      <w:bookmarkEnd w:id="308"/>
      <w:r>
        <w:fldChar w:fldCharType="begin"/>
      </w:r>
      <w:r>
        <w:instrText xml:space="preserve"> TC "</w:instrText>
      </w:r>
      <w:bookmarkStart w:id="309" w:name="_Toc10194776"/>
      <w:r>
        <w:instrText>Microsoft Kaizala Pro</w:instrText>
      </w:r>
      <w:bookmarkEnd w:id="309"/>
      <w:r>
        <w:instrText>" \l 3</w:instrText>
      </w:r>
      <w:r>
        <w:fldChar w:fldCharType="end"/>
      </w:r>
    </w:p>
    <w:p w:rsidR="00A6465D" w:rsidRDefault="00503F9F">
      <w:pPr>
        <w:pStyle w:val="ProductList-Offering1SubSection"/>
        <w:outlineLvl w:val="3"/>
      </w:pPr>
      <w:bookmarkStart w:id="310" w:name="_Sec1210"/>
      <w:r>
        <w:t>1. Disponibilidade do Programa</w:t>
      </w:r>
      <w:bookmarkEnd w:id="310"/>
    </w:p>
    <w:tbl>
      <w:tblPr>
        <w:tblStyle w:val="PURTable"/>
        <w:tblW w:w="0" w:type="dxa"/>
        <w:tblLook w:val="04A0" w:firstRow="1" w:lastRow="0" w:firstColumn="1" w:lastColumn="0" w:noHBand="0" w:noVBand="1"/>
      </w:tblPr>
      <w:tblGrid>
        <w:gridCol w:w="4111"/>
        <w:gridCol w:w="821"/>
        <w:gridCol w:w="690"/>
        <w:gridCol w:w="810"/>
        <w:gridCol w:w="713"/>
        <w:gridCol w:w="728"/>
        <w:gridCol w:w="830"/>
        <w:gridCol w:w="706"/>
        <w:gridCol w:w="702"/>
        <w:gridCol w:w="805"/>
      </w:tblGrid>
      <w:tr w:rsidR="00A6465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6465D" w:rsidRDefault="00503F9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6465D">
        <w:tc>
          <w:tcPr>
            <w:tcW w:w="4520" w:type="dxa"/>
            <w:tcBorders>
              <w:top w:val="none" w:sz="4" w:space="0" w:color="BFBFBF"/>
              <w:left w:val="none" w:sz="4" w:space="0" w:color="000000"/>
              <w:bottom w:val="none" w:sz="4" w:space="0" w:color="7F7F7F"/>
              <w:right w:val="none" w:sz="4" w:space="0" w:color="000000"/>
            </w:tcBorders>
          </w:tcPr>
          <w:p w:rsidR="00A6465D" w:rsidRDefault="00503F9F">
            <w:pPr>
              <w:pStyle w:val="ProductList-TableBody"/>
            </w:pPr>
            <w:r>
              <w:t>Microsoft Kaizala Pro</w:t>
            </w:r>
            <w:r>
              <w:fldChar w:fldCharType="begin"/>
            </w:r>
            <w:r>
              <w:instrText xml:space="preserve"> XE "Microsoft Kaizala Pro"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bl>
    <w:p w:rsidR="00A6465D" w:rsidRDefault="00503F9F">
      <w:pPr>
        <w:pStyle w:val="ProductList-Offering1SubSection"/>
        <w:outlineLvl w:val="3"/>
      </w:pPr>
      <w:bookmarkStart w:id="311" w:name="_Sec1211"/>
      <w:r>
        <w:t>2. Condições do Produto</w:t>
      </w:r>
      <w:bookmarkEnd w:id="311"/>
    </w:p>
    <w:tbl>
      <w:tblPr>
        <w:tblStyle w:val="PURTable"/>
        <w:tblW w:w="0" w:type="dxa"/>
        <w:tblLook w:val="04A0" w:firstRow="1" w:lastRow="0" w:firstColumn="1" w:lastColumn="0" w:noHBand="0" w:noVBand="1"/>
      </w:tblPr>
      <w:tblGrid>
        <w:gridCol w:w="3643"/>
        <w:gridCol w:w="3624"/>
        <w:gridCol w:w="3649"/>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pPr>
          </w:p>
        </w:tc>
      </w:tr>
    </w:tbl>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0194777"/>
      <w:r>
        <w:instrText>Microsoft Cloud App Security</w:instrText>
      </w:r>
      <w:bookmarkEnd w:id="313"/>
      <w:r>
        <w:instrText>" \l 3</w:instrText>
      </w:r>
      <w:r>
        <w:fldChar w:fldCharType="end"/>
      </w:r>
    </w:p>
    <w:p w:rsidR="00A6465D" w:rsidRDefault="00503F9F">
      <w:pPr>
        <w:pStyle w:val="ProductList-Offering1SubSection"/>
        <w:outlineLvl w:val="3"/>
      </w:pPr>
      <w:bookmarkStart w:id="314" w:name="_Sec1207"/>
      <w:r>
        <w:t>1. Disponibilidade do Programa</w:t>
      </w:r>
      <w:bookmarkEnd w:id="314"/>
    </w:p>
    <w:tbl>
      <w:tblPr>
        <w:tblStyle w:val="PURTable"/>
        <w:tblW w:w="0" w:type="dxa"/>
        <w:tblLook w:val="04A0" w:firstRow="1" w:lastRow="0" w:firstColumn="1" w:lastColumn="0" w:noHBand="0" w:noVBand="1"/>
      </w:tblPr>
      <w:tblGrid>
        <w:gridCol w:w="4107"/>
        <w:gridCol w:w="820"/>
        <w:gridCol w:w="698"/>
        <w:gridCol w:w="809"/>
        <w:gridCol w:w="713"/>
        <w:gridCol w:w="728"/>
        <w:gridCol w:w="829"/>
        <w:gridCol w:w="706"/>
        <w:gridCol w:w="702"/>
        <w:gridCol w:w="804"/>
      </w:tblGrid>
      <w:tr w:rsidR="00A6465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6465D" w:rsidRDefault="00503F9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6465D">
        <w:tc>
          <w:tcPr>
            <w:tcW w:w="4520" w:type="dxa"/>
            <w:tcBorders>
              <w:top w:val="none" w:sz="4" w:space="0" w:color="BFBFBF"/>
              <w:left w:val="none" w:sz="4" w:space="0" w:color="000000"/>
              <w:bottom w:val="dashed" w:sz="4" w:space="0" w:color="7F7F7F"/>
              <w:right w:val="none" w:sz="4" w:space="0" w:color="000000"/>
            </w:tcBorders>
          </w:tcPr>
          <w:p w:rsidR="00A6465D" w:rsidRDefault="00503F9F">
            <w:pPr>
              <w:pStyle w:val="ProductList-TableBody"/>
            </w:pPr>
            <w:r>
              <w:lastRenderedPageBreak/>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bl>
    <w:p w:rsidR="00A6465D" w:rsidRDefault="00A6465D">
      <w:pPr>
        <w:pStyle w:val="ProductList-Body"/>
      </w:pPr>
    </w:p>
    <w:p w:rsidR="00A6465D" w:rsidRDefault="00503F9F">
      <w:pPr>
        <w:pStyle w:val="ProductList-Offering1SubSection"/>
        <w:outlineLvl w:val="3"/>
      </w:pPr>
      <w:bookmarkStart w:id="315" w:name="_Sec1208"/>
      <w:r>
        <w:t>2. Condições do Produto</w:t>
      </w:r>
      <w:bookmarkEnd w:id="315"/>
    </w:p>
    <w:tbl>
      <w:tblPr>
        <w:tblStyle w:val="PURTable"/>
        <w:tblW w:w="0" w:type="dxa"/>
        <w:tblLook w:val="04A0" w:firstRow="1" w:lastRow="0" w:firstColumn="1" w:lastColumn="0" w:noHBand="0" w:noVBand="1"/>
      </w:tblPr>
      <w:tblGrid>
        <w:gridCol w:w="3643"/>
        <w:gridCol w:w="3624"/>
        <w:gridCol w:w="3649"/>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465D" w:rsidRDefault="00503F9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465D" w:rsidRDefault="00A6465D">
            <w:pPr>
              <w:pStyle w:val="ProductList-TableBody"/>
            </w:pPr>
          </w:p>
        </w:tc>
      </w:tr>
    </w:tbl>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2HeadingNoBorder"/>
        <w:outlineLvl w:val="2"/>
      </w:pPr>
      <w:bookmarkStart w:id="316" w:name="_Sec1284"/>
      <w:r>
        <w:t>Ligação de dados do Microsoft Graph para ISVs</w:t>
      </w:r>
      <w:bookmarkEnd w:id="316"/>
      <w:r>
        <w:fldChar w:fldCharType="begin"/>
      </w:r>
      <w:r>
        <w:instrText xml:space="preserve"> TC "</w:instrText>
      </w:r>
      <w:bookmarkStart w:id="317" w:name="_Toc10194778"/>
      <w:r>
        <w:instrText>Ligação de dados do Microsoft Graph para ISVs</w:instrText>
      </w:r>
      <w:bookmarkEnd w:id="317"/>
      <w:r>
        <w:instrText>" \l 3</w:instrText>
      </w:r>
      <w:r>
        <w:fldChar w:fldCharType="end"/>
      </w:r>
    </w:p>
    <w:p w:rsidR="00A6465D" w:rsidRDefault="00503F9F">
      <w:pPr>
        <w:pStyle w:val="ProductList-Offering1SubSection"/>
        <w:outlineLvl w:val="3"/>
      </w:pPr>
      <w:bookmarkStart w:id="318" w:name="_Sec1285"/>
      <w:r>
        <w:t>1. Disponibilidade do Programa</w:t>
      </w:r>
      <w:bookmarkEnd w:id="318"/>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A6465D">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6465D">
        <w:tc>
          <w:tcPr>
            <w:tcW w:w="4520" w:type="dxa"/>
            <w:tcBorders>
              <w:top w:val="single" w:sz="4" w:space="0" w:color="FFFFFF"/>
              <w:left w:val="single" w:sz="4" w:space="0" w:color="FFFFFF"/>
              <w:bottom w:val="single" w:sz="4" w:space="0" w:color="FFFFFF"/>
              <w:right w:val="single" w:sz="4" w:space="0" w:color="FFFFFF"/>
            </w:tcBorders>
          </w:tcPr>
          <w:p w:rsidR="00A6465D" w:rsidRDefault="00503F9F">
            <w:pPr>
              <w:pStyle w:val="ProductList-TableBody"/>
            </w:pPr>
            <w:r>
              <w:t>Ligação de dados do Microsoft Graph para ISVs</w:t>
            </w:r>
            <w:r>
              <w:fldChar w:fldCharType="begin"/>
            </w:r>
            <w:r>
              <w:instrText xml:space="preserve"> XE "Ligação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6465D" w:rsidRDefault="00A6465D">
            <w:pPr>
              <w:pStyle w:val="ProductList-TableBody"/>
              <w:jc w:val="center"/>
            </w:pPr>
          </w:p>
        </w:tc>
      </w:tr>
    </w:tbl>
    <w:p w:rsidR="00A6465D" w:rsidRDefault="00A6465D">
      <w:pPr>
        <w:pStyle w:val="ProductList-Body"/>
      </w:pPr>
    </w:p>
    <w:p w:rsidR="00A6465D" w:rsidRDefault="00503F9F">
      <w:pPr>
        <w:pStyle w:val="ProductList-Offering1SubSection"/>
        <w:outlineLvl w:val="3"/>
      </w:pPr>
      <w:bookmarkStart w:id="319" w:name="_Sec1286"/>
      <w:r>
        <w:t>2. Condições do Produto</w:t>
      </w:r>
      <w:bookmarkEnd w:id="319"/>
    </w:p>
    <w:tbl>
      <w:tblPr>
        <w:tblStyle w:val="PURTable"/>
        <w:tblW w:w="0" w:type="dxa"/>
        <w:tblLook w:val="04A0" w:firstRow="1" w:lastRow="0" w:firstColumn="1" w:lastColumn="0" w:noHBand="0" w:noVBand="1"/>
      </w:tblPr>
      <w:tblGrid>
        <w:gridCol w:w="3643"/>
        <w:gridCol w:w="3519"/>
        <w:gridCol w:w="3754"/>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(SCE):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pPr>
          </w:p>
        </w:tc>
      </w:tr>
    </w:tbl>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2HeadingNoBorder"/>
        <w:outlineLvl w:val="2"/>
      </w:pPr>
      <w:bookmarkStart w:id="320" w:name="_Sec630"/>
      <w:r>
        <w:t>Microsoft Intune</w:t>
      </w:r>
      <w:bookmarkEnd w:id="320"/>
      <w:r>
        <w:fldChar w:fldCharType="begin"/>
      </w:r>
      <w:r>
        <w:instrText xml:space="preserve"> TC "</w:instrText>
      </w:r>
      <w:bookmarkStart w:id="321" w:name="_Toc10194779"/>
      <w:r>
        <w:instrText>Microsoft Intune</w:instrText>
      </w:r>
      <w:bookmarkEnd w:id="321"/>
      <w:r>
        <w:instrText>" \l 3</w:instrText>
      </w:r>
      <w:r>
        <w:fldChar w:fldCharType="end"/>
      </w:r>
    </w:p>
    <w:p w:rsidR="00A6465D" w:rsidRDefault="00503F9F">
      <w:pPr>
        <w:pStyle w:val="ProductList-Offering1SubSection"/>
        <w:outlineLvl w:val="3"/>
      </w:pPr>
      <w:bookmarkStart w:id="322" w:name="_Sec714"/>
      <w:r>
        <w:t>1. Disponibilidade do Programa</w:t>
      </w:r>
      <w:bookmarkEnd w:id="322"/>
    </w:p>
    <w:tbl>
      <w:tblPr>
        <w:tblStyle w:val="PURTable"/>
        <w:tblW w:w="0" w:type="dxa"/>
        <w:tblLook w:val="04A0" w:firstRow="1" w:lastRow="0" w:firstColumn="1" w:lastColumn="0" w:noHBand="0" w:noVBand="1"/>
      </w:tblPr>
      <w:tblGrid>
        <w:gridCol w:w="4113"/>
        <w:gridCol w:w="820"/>
        <w:gridCol w:w="697"/>
        <w:gridCol w:w="808"/>
        <w:gridCol w:w="712"/>
        <w:gridCol w:w="728"/>
        <w:gridCol w:w="829"/>
        <w:gridCol w:w="705"/>
        <w:gridCol w:w="701"/>
        <w:gridCol w:w="803"/>
      </w:tblGrid>
      <w:tr w:rsidR="00A6465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6465D" w:rsidRDefault="00503F9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6465D">
        <w:tc>
          <w:tcPr>
            <w:tcW w:w="4520" w:type="dxa"/>
            <w:tcBorders>
              <w:top w:val="none" w:sz="4" w:space="0" w:color="BFBFBF"/>
              <w:left w:val="none" w:sz="4" w:space="0" w:color="000000"/>
              <w:bottom w:val="dashed" w:sz="4" w:space="0" w:color="7F7F7F"/>
              <w:right w:val="none" w:sz="4" w:space="0" w:color="000000"/>
            </w:tcBorders>
          </w:tcPr>
          <w:p w:rsidR="00A6465D" w:rsidRDefault="00503F9F">
            <w:pPr>
              <w:pStyle w:val="ProductList-TableBody"/>
            </w:pPr>
            <w:r>
              <w:t>Microsoft Intune</w:t>
            </w:r>
            <w:r>
              <w:fldChar w:fldCharType="begin"/>
            </w:r>
            <w:r>
              <w:instrText xml:space="preserve"> XE "Microsoft Intune"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520" w:type="dxa"/>
            <w:tcBorders>
              <w:top w:val="dashed" w:sz="4" w:space="0" w:color="7F7F7F"/>
              <w:left w:val="none" w:sz="4" w:space="0" w:color="6E6E6E"/>
              <w:bottom w:val="dashed" w:sz="4" w:space="0" w:color="7F7F7F"/>
              <w:right w:val="none" w:sz="4" w:space="0" w:color="6E6E6E"/>
            </w:tcBorders>
          </w:tcPr>
          <w:p w:rsidR="00A6465D" w:rsidRDefault="00503F9F">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520" w:type="dxa"/>
            <w:tcBorders>
              <w:top w:val="dashed" w:sz="4" w:space="0" w:color="7F7F7F"/>
              <w:left w:val="none" w:sz="4" w:space="0" w:color="6E6E6E"/>
              <w:bottom w:val="dashed" w:sz="4" w:space="0" w:color="7F7F7F"/>
              <w:right w:val="none" w:sz="4" w:space="0" w:color="6E6E6E"/>
            </w:tcBorders>
          </w:tcPr>
          <w:p w:rsidR="00A6465D" w:rsidRDefault="00503F9F">
            <w:pPr>
              <w:pStyle w:val="ProductList-TableBody"/>
            </w:pPr>
            <w:r>
              <w:t>Microsoft Intune for Devices</w:t>
            </w:r>
            <w:r>
              <w:fldChar w:fldCharType="begin"/>
            </w:r>
            <w:r>
              <w:instrText xml:space="preserve"> XE "Microsoft Intune for Devices"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520" w:type="dxa"/>
            <w:tcBorders>
              <w:top w:val="dashed" w:sz="4" w:space="0" w:color="7F7F7F"/>
              <w:left w:val="none" w:sz="4" w:space="0" w:color="6E6E6E"/>
              <w:bottom w:val="dashed" w:sz="4" w:space="0" w:color="949494"/>
              <w:right w:val="none" w:sz="4" w:space="0" w:color="6E6E6E"/>
            </w:tcBorders>
          </w:tcPr>
          <w:p w:rsidR="00A6465D" w:rsidRDefault="00503F9F">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520" w:type="dxa"/>
            <w:tcBorders>
              <w:top w:val="dashed" w:sz="4" w:space="0" w:color="949494"/>
              <w:left w:val="none" w:sz="4" w:space="0" w:color="6E6E6E"/>
              <w:bottom w:val="dashed" w:sz="4" w:space="0" w:color="949494"/>
              <w:right w:val="none" w:sz="4" w:space="0" w:color="6E6E6E"/>
            </w:tcBorders>
          </w:tcPr>
          <w:p w:rsidR="00A6465D" w:rsidRDefault="00503F9F">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520" w:type="dxa"/>
            <w:tcBorders>
              <w:top w:val="dashed" w:sz="4" w:space="0" w:color="949494"/>
              <w:left w:val="none" w:sz="4" w:space="0" w:color="6E6E6E"/>
              <w:bottom w:val="dashed" w:sz="4" w:space="0" w:color="B7B7B7"/>
              <w:right w:val="none" w:sz="4" w:space="0" w:color="6E6E6E"/>
            </w:tcBorders>
          </w:tcPr>
          <w:p w:rsidR="00A6465D" w:rsidRDefault="00503F9F">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r w:rsidR="00A6465D">
        <w:tc>
          <w:tcPr>
            <w:tcW w:w="4520" w:type="dxa"/>
            <w:tcBorders>
              <w:top w:val="dashed" w:sz="4" w:space="0" w:color="B7B7B7"/>
              <w:left w:val="none" w:sz="4" w:space="0" w:color="6E6E6E"/>
              <w:bottom w:val="none" w:sz="4" w:space="0" w:color="BFBFBF"/>
              <w:right w:val="none" w:sz="4" w:space="0" w:color="6E6E6E"/>
            </w:tcBorders>
          </w:tcPr>
          <w:p w:rsidR="00A6465D" w:rsidRDefault="00503F9F">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bl>
    <w:p w:rsidR="00A6465D" w:rsidRDefault="00503F9F">
      <w:pPr>
        <w:pStyle w:val="ProductList-Offering1SubSection"/>
        <w:outlineLvl w:val="3"/>
      </w:pPr>
      <w:bookmarkStart w:id="323" w:name="_Sec769"/>
      <w:r>
        <w:t>2. Condições do Produto</w:t>
      </w:r>
      <w:bookmarkEnd w:id="323"/>
    </w:p>
    <w:tbl>
      <w:tblPr>
        <w:tblStyle w:val="PURTable"/>
        <w:tblW w:w="0" w:type="dxa"/>
        <w:tblLook w:val="04A0" w:firstRow="1" w:lastRow="0" w:firstColumn="1" w:lastColumn="0" w:noHBand="0" w:noVBand="1"/>
      </w:tblPr>
      <w:tblGrid>
        <w:gridCol w:w="3634"/>
        <w:gridCol w:w="3638"/>
        <w:gridCol w:w="3644"/>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(SCE):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A6465D" w:rsidRDefault="00A6465D">
      <w:pPr>
        <w:pStyle w:val="ProductList-Body"/>
      </w:pPr>
    </w:p>
    <w:p w:rsidR="00A6465D" w:rsidRDefault="00503F9F">
      <w:pPr>
        <w:pStyle w:val="ProductList-ClauseHeading"/>
        <w:outlineLvl w:val="4"/>
      </w:pPr>
      <w:r>
        <w:t>2.1 Microsoft Intune for EDU (SL de Dispositivo)</w:t>
      </w:r>
    </w:p>
    <w:p w:rsidR="00A6465D" w:rsidRDefault="00503F9F">
      <w:pPr>
        <w:pStyle w:val="ProductList-SubClauseHeading"/>
        <w:outlineLvl w:val="5"/>
      </w:pPr>
      <w:r>
        <w:t>2.1.1 Vigência</w:t>
      </w:r>
    </w:p>
    <w:p w:rsidR="00A6465D" w:rsidRDefault="00503F9F">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rsidR="00A6465D" w:rsidRDefault="00A6465D">
      <w:pPr>
        <w:pStyle w:val="ProductList-BodyIndented"/>
      </w:pPr>
    </w:p>
    <w:p w:rsidR="00A6465D" w:rsidRDefault="00503F9F">
      <w:pPr>
        <w:pStyle w:val="ProductList-SubClauseHeading"/>
        <w:outlineLvl w:val="5"/>
      </w:pPr>
      <w:r>
        <w:lastRenderedPageBreak/>
        <w:t>2.1.2 Cancelamento e Reatribuição</w:t>
      </w:r>
    </w:p>
    <w:p w:rsidR="00A6465D" w:rsidRDefault="00503F9F">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rsidR="00A6465D" w:rsidRDefault="00A6465D">
      <w:pPr>
        <w:pStyle w:val="ProductList-BodyIndented"/>
      </w:pPr>
    </w:p>
    <w:p w:rsidR="00A6465D" w:rsidRDefault="00503F9F">
      <w:pPr>
        <w:pStyle w:val="ProductList-ClauseHeading"/>
        <w:outlineLvl w:val="4"/>
      </w:pPr>
      <w:r>
        <w:t>2.2 Microsoft Intune (SLs de Dispositivo)</w:t>
      </w:r>
    </w:p>
    <w:p w:rsidR="00A6465D" w:rsidRDefault="00503F9F">
      <w:pPr>
        <w:pStyle w:val="ProductList-Body"/>
      </w:pPr>
      <w:r>
        <w:t>O Microsoft Intune for Devices é um novo serviço do Intune. O Microsoft Intune (SLs de Dispositivo), como alternativa às SLs de Utilizador, já não está disponível. Os Clientes com o Microsoft Intune (SLs de Dispositivo) existente podem continuar a utilizá-lo sujeitos aos Direitos de Utilização nos OST de outubro de 2018. O serviço pode ser utilizado ao abrigo do Microsoft Intune (SLs de Dispositivo) adquirido através de direitos True-Up sujeitos aos mesmos Direitos de Utilização.</w:t>
      </w:r>
    </w:p>
    <w:p w:rsidR="00A6465D" w:rsidRDefault="00A6465D">
      <w:pPr>
        <w:pStyle w:val="ProductList-Body"/>
      </w:pPr>
    </w:p>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2HeadingNoBorder"/>
        <w:outlineLvl w:val="2"/>
      </w:pPr>
      <w:bookmarkStart w:id="324" w:name="_Sec672"/>
      <w:r>
        <w:t>Microsoft Learning</w:t>
      </w:r>
      <w:bookmarkEnd w:id="324"/>
      <w:r>
        <w:fldChar w:fldCharType="begin"/>
      </w:r>
      <w:r>
        <w:instrText xml:space="preserve"> TC "</w:instrText>
      </w:r>
      <w:bookmarkStart w:id="325" w:name="_Toc10194780"/>
      <w:r>
        <w:instrText>Microsoft Learning</w:instrText>
      </w:r>
      <w:bookmarkEnd w:id="325"/>
      <w:r>
        <w:instrText>" \l 3</w:instrText>
      </w:r>
      <w:r>
        <w:fldChar w:fldCharType="end"/>
      </w:r>
    </w:p>
    <w:p w:rsidR="00A6465D" w:rsidRDefault="00503F9F">
      <w:pPr>
        <w:pStyle w:val="ProductList-Offering1SubSection"/>
        <w:outlineLvl w:val="3"/>
      </w:pPr>
      <w:bookmarkStart w:id="326" w:name="_Sec728"/>
      <w:r>
        <w:t>1. Disponibilidade do Programa</w:t>
      </w:r>
      <w:bookmarkEnd w:id="326"/>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A646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6465D">
        <w:tc>
          <w:tcPr>
            <w:tcW w:w="4660" w:type="dxa"/>
            <w:tcBorders>
              <w:top w:val="single" w:sz="6" w:space="0" w:color="FFFFFF"/>
              <w:left w:val="none" w:sz="4" w:space="0" w:color="6E6E6E"/>
              <w:bottom w:val="dashed" w:sz="4" w:space="0" w:color="BFBFBF"/>
              <w:right w:val="none" w:sz="4" w:space="0" w:color="6E6E6E"/>
            </w:tcBorders>
          </w:tcPr>
          <w:p w:rsidR="00A6465D" w:rsidRDefault="00503F9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dashed" w:sz="4" w:space="0" w:color="BFBFBF"/>
              <w:right w:val="none" w:sz="4" w:space="0" w:color="6E6E6E"/>
            </w:tcBorders>
          </w:tcPr>
          <w:p w:rsidR="00A6465D" w:rsidRDefault="00503F9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A6465D" w:rsidRDefault="00503F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660" w:type="dxa"/>
            <w:tcBorders>
              <w:top w:val="dashed" w:sz="4" w:space="0" w:color="BFBFBF"/>
              <w:left w:val="none" w:sz="4" w:space="0" w:color="6E6E6E"/>
              <w:bottom w:val="none" w:sz="4" w:space="0" w:color="BFBFBF"/>
              <w:right w:val="none" w:sz="4" w:space="0" w:color="6E6E6E"/>
            </w:tcBorders>
          </w:tcPr>
          <w:p w:rsidR="00A6465D" w:rsidRDefault="00503F9F">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rsidR="00A6465D" w:rsidRDefault="00503F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bl>
    <w:p w:rsidR="00A6465D" w:rsidRDefault="00503F9F">
      <w:pPr>
        <w:pStyle w:val="ProductList-Offering1SubSection"/>
        <w:outlineLvl w:val="3"/>
      </w:pPr>
      <w:bookmarkStart w:id="327" w:name="_Sec783"/>
      <w:r>
        <w:t>2. Condições do Produto</w:t>
      </w:r>
      <w:bookmarkEnd w:id="327"/>
    </w:p>
    <w:tbl>
      <w:tblPr>
        <w:tblStyle w:val="PURTable"/>
        <w:tblW w:w="0" w:type="dxa"/>
        <w:tblLook w:val="04A0" w:firstRow="1" w:lastRow="0" w:firstColumn="1" w:lastColumn="0" w:noHBand="0" w:noVBand="1"/>
      </w:tblPr>
      <w:tblGrid>
        <w:gridCol w:w="3643"/>
        <w:gridCol w:w="3624"/>
        <w:gridCol w:w="3649"/>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(SCE):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2.1 Vouchers</w:t>
      </w:r>
    </w:p>
    <w:p w:rsidR="00A6465D" w:rsidRDefault="00503F9F">
      <w:pPr>
        <w:pStyle w:val="ProductList-Body"/>
      </w:pPr>
      <w:r>
        <w:t xml:space="preserve">Os vouchers são fornecidos no momento da aquisição e expiram 12 meses depois da data de aquisição. </w:t>
      </w:r>
    </w:p>
    <w:p w:rsidR="00A6465D" w:rsidRDefault="00A6465D">
      <w:pPr>
        <w:pStyle w:val="ProductList-Body"/>
      </w:pPr>
    </w:p>
    <w:p w:rsidR="00A6465D" w:rsidRDefault="00503F9F">
      <w:pPr>
        <w:pStyle w:val="ProductList-ClauseHeading"/>
        <w:outlineLvl w:val="4"/>
      </w:pPr>
      <w:r>
        <w:t>2.2 Microsoft Office Specialist (MOS) Microsoft Technology Associate (MTA) e Microsoft Certification Educator (MCE) Exam Site License</w:t>
      </w:r>
    </w:p>
    <w:p w:rsidR="00A6465D" w:rsidRDefault="00503F9F">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2HeadingNoBorder"/>
        <w:outlineLvl w:val="2"/>
      </w:pPr>
      <w:bookmarkStart w:id="328" w:name="_Sec1148"/>
      <w:r>
        <w:t>Minecraft: Edição de Educação</w:t>
      </w:r>
      <w:bookmarkEnd w:id="328"/>
      <w:r>
        <w:fldChar w:fldCharType="begin"/>
      </w:r>
      <w:r>
        <w:instrText xml:space="preserve"> TC "</w:instrText>
      </w:r>
      <w:bookmarkStart w:id="329" w:name="_Toc10194781"/>
      <w:r>
        <w:instrText>Minecraft: Edição de Educação</w:instrText>
      </w:r>
      <w:bookmarkEnd w:id="329"/>
      <w:r>
        <w:instrText>" \l 3</w:instrText>
      </w:r>
      <w:r>
        <w:fldChar w:fldCharType="end"/>
      </w:r>
    </w:p>
    <w:p w:rsidR="00A6465D" w:rsidRDefault="00503F9F">
      <w:pPr>
        <w:pStyle w:val="ProductList-Offering1SubSection"/>
        <w:outlineLvl w:val="3"/>
      </w:pPr>
      <w:bookmarkStart w:id="330" w:name="_Sec1149"/>
      <w:r>
        <w:t>1. Disponibilidade do Programa</w:t>
      </w:r>
      <w:bookmarkEnd w:id="330"/>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A6465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6465D">
        <w:tc>
          <w:tcPr>
            <w:tcW w:w="4660" w:type="dxa"/>
            <w:tcBorders>
              <w:top w:val="single" w:sz="6" w:space="0" w:color="FFFFFF"/>
              <w:left w:val="none" w:sz="4" w:space="0" w:color="6E6E6E"/>
              <w:bottom w:val="none" w:sz="4" w:space="0" w:color="BFBFBF"/>
              <w:right w:val="none" w:sz="4" w:space="0" w:color="6E6E6E"/>
            </w:tcBorders>
          </w:tcPr>
          <w:p w:rsidR="00A6465D" w:rsidRDefault="00503F9F">
            <w:pPr>
              <w:pStyle w:val="ProductList-TableBody"/>
            </w:pPr>
            <w:r>
              <w:rPr>
                <w:color w:val="000000"/>
              </w:rPr>
              <w:t>Minecraft: Edição de Educação</w:t>
            </w:r>
            <w:r>
              <w:fldChar w:fldCharType="begin"/>
            </w:r>
            <w:r>
              <w:instrText xml:space="preserve"> XE "Minecraft: Edição de Educação"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6465D" w:rsidRDefault="00503F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A6465D">
            <w:pPr>
              <w:pStyle w:val="ProductList-TableBody"/>
              <w:jc w:val="center"/>
            </w:pPr>
          </w:p>
        </w:tc>
      </w:tr>
    </w:tbl>
    <w:p w:rsidR="00A6465D" w:rsidRDefault="00503F9F">
      <w:pPr>
        <w:pStyle w:val="ProductList-Offering1SubSection"/>
        <w:outlineLvl w:val="3"/>
      </w:pPr>
      <w:bookmarkStart w:id="331" w:name="_Sec1150"/>
      <w:r>
        <w:t>2. Condições do Produto</w:t>
      </w:r>
      <w:bookmarkEnd w:id="331"/>
    </w:p>
    <w:tbl>
      <w:tblPr>
        <w:tblStyle w:val="PURTable"/>
        <w:tblW w:w="0" w:type="dxa"/>
        <w:tblLook w:val="04A0" w:firstRow="1" w:lastRow="0" w:firstColumn="1" w:lastColumn="0" w:noHBand="0" w:noVBand="1"/>
      </w:tblPr>
      <w:tblGrid>
        <w:gridCol w:w="3643"/>
        <w:gridCol w:w="3624"/>
        <w:gridCol w:w="3649"/>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(SCE):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2HeadingNoBorder"/>
        <w:outlineLvl w:val="2"/>
      </w:pPr>
      <w:bookmarkStart w:id="332" w:name="_Sec1287"/>
      <w:r>
        <w:t>Visual Studio com GitHub Enterprise</w:t>
      </w:r>
      <w:bookmarkEnd w:id="332"/>
      <w:r>
        <w:fldChar w:fldCharType="begin"/>
      </w:r>
      <w:r>
        <w:instrText xml:space="preserve"> TC "</w:instrText>
      </w:r>
      <w:bookmarkStart w:id="333" w:name="_Toc10194782"/>
      <w:r>
        <w:instrText>Visual Studio com GitHub Enterprise</w:instrText>
      </w:r>
      <w:bookmarkEnd w:id="333"/>
      <w:r>
        <w:instrText>" \l 3</w:instrText>
      </w:r>
      <w:r>
        <w:fldChar w:fldCharType="end"/>
      </w:r>
    </w:p>
    <w:p w:rsidR="00A6465D" w:rsidRDefault="00503F9F">
      <w:pPr>
        <w:pStyle w:val="ProductList-Offering1SubSection"/>
        <w:outlineLvl w:val="3"/>
      </w:pPr>
      <w:bookmarkStart w:id="334" w:name="_Sec1288"/>
      <w:r>
        <w:t>1. Disponibilidade do Programa</w:t>
      </w:r>
      <w:bookmarkEnd w:id="334"/>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A6465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6465D" w:rsidRDefault="00503F9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465D" w:rsidRDefault="00503F9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A6465D">
        <w:tc>
          <w:tcPr>
            <w:tcW w:w="4520" w:type="dxa"/>
            <w:tcBorders>
              <w:top w:val="none" w:sz="4" w:space="0" w:color="BFBFBF"/>
              <w:left w:val="none" w:sz="4" w:space="0" w:color="000000"/>
              <w:bottom w:val="dashed" w:sz="4" w:space="0" w:color="7F7F7F"/>
              <w:right w:val="none" w:sz="4" w:space="0" w:color="000000"/>
            </w:tcBorders>
          </w:tcPr>
          <w:p w:rsidR="00A6465D" w:rsidRDefault="00503F9F">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520" w:type="dxa"/>
            <w:tcBorders>
              <w:top w:val="dashed" w:sz="4" w:space="0" w:color="7F7F7F"/>
              <w:left w:val="none" w:sz="4" w:space="0" w:color="000000"/>
              <w:bottom w:val="dashed" w:sz="4" w:space="0" w:color="7F7F7F"/>
              <w:right w:val="none" w:sz="4" w:space="0" w:color="000000"/>
            </w:tcBorders>
          </w:tcPr>
          <w:p w:rsidR="00A6465D" w:rsidRDefault="00503F9F">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520" w:type="dxa"/>
            <w:tcBorders>
              <w:top w:val="dashed" w:sz="4" w:space="0" w:color="7F7F7F"/>
              <w:left w:val="none" w:sz="4" w:space="0" w:color="000000"/>
              <w:bottom w:val="dashed" w:sz="4" w:space="0" w:color="7F7F7F"/>
              <w:right w:val="none" w:sz="4" w:space="0" w:color="000000"/>
            </w:tcBorders>
          </w:tcPr>
          <w:p w:rsidR="00A6465D" w:rsidRDefault="00503F9F">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4520" w:type="dxa"/>
            <w:tcBorders>
              <w:top w:val="dashed" w:sz="4" w:space="0" w:color="7F7F7F"/>
              <w:left w:val="none" w:sz="4" w:space="0" w:color="000000"/>
              <w:bottom w:val="single" w:sz="4" w:space="0" w:color="FFFFFF"/>
              <w:right w:val="none" w:sz="4" w:space="0" w:color="000000"/>
            </w:tcBorders>
          </w:tcPr>
          <w:p w:rsidR="00A6465D" w:rsidRDefault="00503F9F">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Utilizador)</w:t>
            </w:r>
          </w:p>
        </w:tc>
        <w:tc>
          <w:tcPr>
            <w:tcW w:w="860" w:type="dxa"/>
            <w:tcBorders>
              <w:top w:val="dashed" w:sz="4" w:space="0" w:color="7F7F7F"/>
              <w:left w:val="none" w:sz="4" w:space="0" w:color="000000"/>
              <w:bottom w:val="single" w:sz="4" w:space="0" w:color="FFFFFF"/>
              <w:right w:val="single" w:sz="6" w:space="0" w:color="FFFFFF"/>
            </w:tcBorders>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465D" w:rsidRDefault="00503F9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bl>
    <w:p w:rsidR="00A6465D" w:rsidRDefault="00503F9F">
      <w:pPr>
        <w:pStyle w:val="ProductList-Offering1SubSection"/>
        <w:outlineLvl w:val="3"/>
      </w:pPr>
      <w:bookmarkStart w:id="335" w:name="_Sec1289"/>
      <w:r>
        <w:t>2. Condições do Produto</w:t>
      </w:r>
      <w:bookmarkEnd w:id="335"/>
    </w:p>
    <w:tbl>
      <w:tblPr>
        <w:tblStyle w:val="PURTable"/>
        <w:tblW w:w="0" w:type="dxa"/>
        <w:tblLook w:val="04A0" w:firstRow="1" w:lastRow="0" w:firstColumn="1" w:lastColumn="0" w:noHBand="0" w:noVBand="1"/>
      </w:tblPr>
      <w:tblGrid>
        <w:gridCol w:w="3643"/>
        <w:gridCol w:w="3624"/>
        <w:gridCol w:w="3649"/>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Período Suplementar Elegível: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Promoções: N/A</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Redução Elegível (SCE): N/A</w:t>
            </w:r>
          </w:p>
        </w:tc>
      </w:tr>
      <w:tr w:rsidR="00A646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503F9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4"/>
      </w:pPr>
      <w:r>
        <w:t>2.1 GitHub Enterprise</w:t>
      </w:r>
    </w:p>
    <w:p w:rsidR="00A6465D" w:rsidRDefault="00503F9F">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e utilizar o serviço online do GitHub Enterprise Cloud e o software no local GitHub Enterprise Server, incluído no GitHub Enterprise, conforme estabelecido nos </w:t>
      </w:r>
      <w:hyperlink r:id="rId146">
        <w:r>
          <w:rPr>
            <w:color w:val="00467F"/>
            <w:u w:val="single"/>
          </w:rPr>
          <w:t>Termos dos Serviços Online</w:t>
        </w:r>
      </w:hyperlink>
      <w:r>
        <w:t>.</w:t>
      </w:r>
    </w:p>
    <w:p w:rsidR="00A6465D" w:rsidRDefault="00A6465D">
      <w:pPr>
        <w:pStyle w:val="ProductList-Body"/>
      </w:pPr>
    </w:p>
    <w:p w:rsidR="00A6465D" w:rsidRDefault="00503F9F">
      <w:pPr>
        <w:pStyle w:val="ProductList-ClauseHeading"/>
        <w:outlineLvl w:val="4"/>
      </w:pPr>
      <w:r>
        <w:t>2.2 Formação e Avaliação do GitHub Enterprise</w:t>
      </w:r>
    </w:p>
    <w:p w:rsidR="00A6465D" w:rsidRDefault="00503F9F">
      <w:pPr>
        <w:pStyle w:val="ProductList-Body"/>
      </w:pPr>
      <w:r>
        <w:t>Sem prejuízo de disposições em contrário no contrato de licenciamento em volume do Cliente, o acesso ao software GitHub Enterprise ou ao serviço online para efeitos de formação ou avaliação requer SLs de Utilizador.</w:t>
      </w:r>
    </w:p>
    <w:p w:rsidR="00A6465D" w:rsidRDefault="00A6465D">
      <w:pPr>
        <w:pStyle w:val="ProductList-Body"/>
      </w:pPr>
    </w:p>
    <w:p w:rsidR="00A6465D" w:rsidRDefault="00503F9F">
      <w:pPr>
        <w:pStyle w:val="ProductList-ClauseHeading"/>
        <w:outlineLvl w:val="4"/>
      </w:pPr>
      <w:r>
        <w:t>2.3 Termos de Licenciamento do Visual Studio</w:t>
      </w:r>
    </w:p>
    <w:p w:rsidR="00A6465D" w:rsidRDefault="00503F9F">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utilizar o Visual Studio Enterprise ou o Visual Studio Professional, respetivamente, conforme estabelecido na Entrada de Produto Visual Studio, sujeito aos mesmos termos e condições.</w:t>
      </w:r>
    </w:p>
    <w:p w:rsidR="00A6465D" w:rsidRDefault="00A6465D">
      <w:pPr>
        <w:pStyle w:val="ProductList-Body"/>
      </w:pPr>
    </w:p>
    <w:p w:rsidR="00A6465D" w:rsidRDefault="00503F9F">
      <w:pPr>
        <w:pStyle w:val="ProductList-ClauseHeading"/>
        <w:outlineLvl w:val="4"/>
      </w:pPr>
      <w:r>
        <w:t>2.4 Licenças do GitHub Enterprise para Visual Studio</w:t>
      </w:r>
    </w:p>
    <w:p w:rsidR="00A6465D" w:rsidRDefault="00503F9F">
      <w:pPr>
        <w:pStyle w:val="ProductList-Body"/>
      </w:pPr>
      <w:r>
        <w:t xml:space="preserve">O Cliente pode adquirir Licenças do GitHub Enterprise para Visual Studio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or Professional com subscrições ativas do Visual Studio.</w:t>
      </w:r>
    </w:p>
    <w:p w:rsidR="00A6465D" w:rsidRDefault="00A6465D">
      <w:pPr>
        <w:pStyle w:val="ProductList-Body"/>
      </w:pPr>
    </w:p>
    <w:p w:rsidR="00A6465D" w:rsidRDefault="00503F9F">
      <w:pPr>
        <w:pStyle w:val="ProductList-ClauseHeading"/>
        <w:outlineLvl w:val="4"/>
      </w:pPr>
      <w:r>
        <w:t>2.5 Licenças Step-Up</w:t>
      </w:r>
    </w:p>
    <w:p w:rsidR="00A6465D" w:rsidRDefault="00503F9F">
      <w:pPr>
        <w:pStyle w:val="ProductList-Body"/>
      </w:pPr>
      <w:r>
        <w:t xml:space="preserve">O Cliente é elegível para adquirir Licenças de Atualização “Step-up” do Visual Studio Enterprise com GitHub Enterprise, conforme estabelecido no </w:t>
      </w:r>
      <w:hyperlink w:anchor="_Sec576">
        <w:r>
          <w:rPr>
            <w:color w:val="00467F"/>
            <w:u w:val="single"/>
          </w:rPr>
          <w:t>Apêndice B – Software Assurance</w:t>
        </w:r>
      </w:hyperlink>
      <w:r>
        <w:t xml:space="preserve">, “Disponibilidade de Licença de Atualização "Step-up"”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com GitHub Enterprise.</w:t>
      </w:r>
    </w:p>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A6465D">
      <w:pPr>
        <w:sectPr w:rsidR="00A6465D">
          <w:headerReference w:type="default" r:id="rId147"/>
          <w:footerReference w:type="default" r:id="rId148"/>
          <w:type w:val="continuous"/>
          <w:pgSz w:w="12240" w:h="15840" w:code="1"/>
          <w:pgMar w:top="1170" w:right="720" w:bottom="720" w:left="720" w:header="432" w:footer="288" w:gutter="0"/>
          <w:cols w:space="360"/>
        </w:sectPr>
      </w:pPr>
    </w:p>
    <w:p w:rsidR="00A6465D" w:rsidRDefault="00503F9F">
      <w:pPr>
        <w:pStyle w:val="ProductList-SectionHeading"/>
        <w:pageBreakBefore/>
        <w:outlineLvl w:val="0"/>
      </w:pPr>
      <w:bookmarkStart w:id="336" w:name="_Sec549"/>
      <w:bookmarkEnd w:id="206"/>
      <w:r>
        <w:lastRenderedPageBreak/>
        <w:t>Glossário</w:t>
      </w:r>
      <w:r>
        <w:fldChar w:fldCharType="begin"/>
      </w:r>
      <w:r>
        <w:instrText xml:space="preserve"> TC "</w:instrText>
      </w:r>
      <w:bookmarkStart w:id="337" w:name="_Toc10194783"/>
      <w:r>
        <w:instrText>Glossário</w:instrText>
      </w:r>
      <w:bookmarkEnd w:id="337"/>
      <w:r>
        <w:instrText>" \l 1</w:instrText>
      </w:r>
      <w:r>
        <w:fldChar w:fldCharType="end"/>
      </w:r>
    </w:p>
    <w:p w:rsidR="00A6465D" w:rsidRDefault="00503F9F">
      <w:pPr>
        <w:pStyle w:val="ProductList-Offering1Heading"/>
        <w:outlineLvl w:val="1"/>
      </w:pPr>
      <w:bookmarkStart w:id="338" w:name="_Sec550"/>
      <w:r>
        <w:t>Atributos</w:t>
      </w:r>
      <w:bookmarkEnd w:id="338"/>
      <w:r>
        <w:fldChar w:fldCharType="begin"/>
      </w:r>
      <w:r>
        <w:instrText xml:space="preserve"> TC "</w:instrText>
      </w:r>
      <w:bookmarkStart w:id="339" w:name="_Toc10194784"/>
      <w:r>
        <w:instrText>Atributos</w:instrText>
      </w:r>
      <w:bookmarkEnd w:id="339"/>
      <w:r>
        <w:instrText>" \l 2</w:instrText>
      </w:r>
      <w:r>
        <w:fldChar w:fldCharType="end"/>
      </w:r>
    </w:p>
    <w:p w:rsidR="00A6465D" w:rsidRDefault="00503F9F">
      <w:pPr>
        <w:pStyle w:val="ProductList-BodySpaced"/>
      </w:pPr>
      <w:r>
        <w:t>Os atributos são identificados nas tabelas em cada Entrada de Produto e indicam os direitos ou condições aplicáveis aos Produtos.</w:t>
      </w:r>
    </w:p>
    <w:p w:rsidR="00A6465D" w:rsidRDefault="00A6465D">
      <w:pPr>
        <w:pStyle w:val="ProductList-BodySpaced"/>
      </w:pPr>
    </w:p>
    <w:p w:rsidR="00A6465D" w:rsidRDefault="00503F9F">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rsidR="00A6465D" w:rsidRDefault="00503F9F">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rsidR="00A6465D" w:rsidRDefault="00503F9F">
      <w:pPr>
        <w:pStyle w:val="ProductList-BodySpaced"/>
      </w:pPr>
      <w:r>
        <w:rPr>
          <w:b/>
          <w:color w:val="00188F"/>
        </w:rPr>
        <w:t>Requisito de Acesso de Cliente</w:t>
      </w:r>
      <w:r>
        <w:t>: Indica se um Produto de Servidor requer ou não CALs para acesso por parte de utilizadores e dispositivos.</w:t>
      </w:r>
    </w:p>
    <w:p w:rsidR="00A6465D" w:rsidRDefault="00503F9F">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A6465D" w:rsidRDefault="00503F9F">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rsidR="00A6465D" w:rsidRDefault="00503F9F">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rsidR="00A6465D" w:rsidRDefault="00503F9F">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A6465D" w:rsidRDefault="00503F9F">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Servidor de Licenças e a licença de acesso, se existir.</w:t>
      </w:r>
    </w:p>
    <w:p w:rsidR="00A6465D" w:rsidRDefault="00503F9F">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rsidR="00A6465D" w:rsidRDefault="00503F9F">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A6465D" w:rsidRDefault="00503F9F">
      <w:pPr>
        <w:pStyle w:val="ProductList-BodySpaced"/>
      </w:pPr>
      <w:r>
        <w:rPr>
          <w:b/>
          <w:color w:val="00188F"/>
        </w:rPr>
        <w:t>Termos de Licenciamento</w:t>
      </w:r>
      <w:r>
        <w:t>: Termos e condições que regem a implementação e utilização de um Produto.</w:t>
      </w:r>
    </w:p>
    <w:p w:rsidR="00A6465D" w:rsidRDefault="00503F9F">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rsidR="00A6465D" w:rsidRDefault="00503F9F">
      <w:pPr>
        <w:pStyle w:val="ProductList-BodySpaced"/>
      </w:pPr>
      <w:r>
        <w:rPr>
          <w:b/>
          <w:color w:val="00188F"/>
        </w:rPr>
        <w:t>Pré-requisito</w:t>
      </w:r>
      <w:r>
        <w:t>: Indica que determinadas condições adicionais devem ser cumpridas para poder adquirir Licenças para o Produto.</w:t>
      </w:r>
    </w:p>
    <w:p w:rsidR="00A6465D" w:rsidRDefault="00503F9F">
      <w:pPr>
        <w:pStyle w:val="ProductList-BodySpaced"/>
      </w:pPr>
      <w:r>
        <w:rPr>
          <w:b/>
          <w:color w:val="00188F"/>
        </w:rPr>
        <w:t>Pré-requisito (SA)</w:t>
      </w:r>
      <w:r>
        <w:t>:Indica que determinadas condições adicionais devem ser cumpridas para poder adquirir cobertura SA para o Produto.</w:t>
      </w:r>
    </w:p>
    <w:p w:rsidR="00A6465D" w:rsidRDefault="00503F9F">
      <w:pPr>
        <w:pStyle w:val="ProductList-BodySpaced"/>
      </w:pPr>
      <w:r>
        <w:rPr>
          <w:b/>
          <w:color w:val="00188F"/>
        </w:rPr>
        <w:t>Versão Anterior</w:t>
      </w:r>
      <w:r>
        <w:t>: Versões anteriores do Produto e respetiva Data Disponível.</w:t>
      </w:r>
    </w:p>
    <w:p w:rsidR="00A6465D" w:rsidRDefault="00503F9F">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rsidR="00A6465D" w:rsidRDefault="00503F9F">
      <w:pPr>
        <w:pStyle w:val="ProductList-BodySpaced"/>
      </w:pPr>
      <w:r>
        <w:rPr>
          <w:b/>
          <w:color w:val="00188F"/>
        </w:rPr>
        <w:t>Programa de Subscrição Online (OSP)</w:t>
      </w:r>
      <w:r>
        <w:t>: O Produto está disponível num programa de Subscrição Online.</w:t>
      </w:r>
    </w:p>
    <w:p w:rsidR="00A6465D" w:rsidRDefault="00503F9F">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rsidR="00A6465D" w:rsidRDefault="00503F9F">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rsidR="00A6465D" w:rsidRDefault="00503F9F">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F</w:t>
        </w:r>
      </w:hyperlink>
      <w:r>
        <w:t xml:space="preserve"> – Promoções.</w:t>
      </w:r>
    </w:p>
    <w:p w:rsidR="00A6465D" w:rsidRDefault="00503F9F">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rsidR="00A6465D" w:rsidRDefault="00503F9F">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rsidR="00A6465D" w:rsidRDefault="00503F9F">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rsidR="00A6465D" w:rsidRDefault="00503F9F">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designa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w:t>
      </w:r>
      <w:r>
        <w:lastRenderedPageBreak/>
        <w:t>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rsidR="00A6465D" w:rsidRDefault="00503F9F">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A6465D" w:rsidRDefault="00503F9F">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rsidR="00A6465D" w:rsidRDefault="00503F9F">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rsidR="00A6465D" w:rsidRDefault="00503F9F">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por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rsidR="00A6465D" w:rsidRDefault="00503F9F">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rsidR="00A6465D" w:rsidRDefault="00503F9F">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rsidR="00A6465D" w:rsidRDefault="00503F9F">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A6465D" w:rsidRDefault="00A6465D">
      <w:pPr>
        <w:pStyle w:val="ProductList-BodySpaced"/>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Spaced"/>
      </w:pPr>
    </w:p>
    <w:p w:rsidR="00A6465D" w:rsidRDefault="00503F9F">
      <w:pPr>
        <w:pStyle w:val="ProductList-Offering1Heading"/>
        <w:outlineLvl w:val="1"/>
      </w:pPr>
      <w:bookmarkStart w:id="340" w:name="_Sec551"/>
      <w:r>
        <w:t>Valores das Células</w:t>
      </w:r>
      <w:bookmarkEnd w:id="340"/>
      <w:r>
        <w:fldChar w:fldCharType="begin"/>
      </w:r>
      <w:r>
        <w:instrText xml:space="preserve"> TC "</w:instrText>
      </w:r>
      <w:bookmarkStart w:id="341" w:name="_Toc10194785"/>
      <w:r>
        <w:instrText>Valores das Células</w:instrText>
      </w:r>
      <w:bookmarkEnd w:id="341"/>
      <w:r>
        <w:instrText>" \l 2</w:instrText>
      </w:r>
      <w:r>
        <w:fldChar w:fldCharType="end"/>
      </w:r>
    </w:p>
    <w:p w:rsidR="00A6465D" w:rsidRDefault="00503F9F">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rsidR="00A6465D" w:rsidRDefault="00A6465D">
      <w:pPr>
        <w:pStyle w:val="ProductList-BodySpaced"/>
      </w:pPr>
    </w:p>
    <w:p w:rsidR="00A6465D" w:rsidRDefault="00503F9F">
      <w:pPr>
        <w:pStyle w:val="ProductList-BodySpaced"/>
      </w:pPr>
      <w:r>
        <w:rPr>
          <w:b/>
          <w:color w:val="00188F"/>
        </w:rPr>
        <w:t xml:space="preserve">A </w:t>
      </w:r>
      <w:r>
        <w:t xml:space="preserve">= </w:t>
      </w:r>
      <w:r>
        <w:rPr>
          <w:color w:val="00188F"/>
        </w:rPr>
        <w:t>Produto Adicional</w:t>
      </w:r>
      <w:r>
        <w:t>: O Produto é oferecido como um Produto Adicional.</w:t>
      </w:r>
    </w:p>
    <w:p w:rsidR="00A6465D" w:rsidRDefault="00503F9F">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rsidR="00A6465D" w:rsidRDefault="00503F9F">
      <w:pPr>
        <w:pStyle w:val="ProductList-BodySpaced"/>
      </w:pPr>
      <w:r>
        <w:rPr>
          <w:b/>
        </w:rPr>
        <w:t xml:space="preserve">AF </w:t>
      </w:r>
      <w:r>
        <w:rPr>
          <w:color w:val="000000"/>
        </w:rPr>
        <w:t xml:space="preserve">= </w:t>
      </w:r>
      <w:r>
        <w:rPr>
          <w:color w:val="00188F"/>
        </w:rPr>
        <w:t>Produto Adicional - Membros do Corpo Docente</w:t>
      </w:r>
      <w:r>
        <w:rPr>
          <w:color w:val="000000"/>
        </w:rPr>
        <w:t xml:space="preserve">: </w:t>
      </w:r>
      <w:r>
        <w:t xml:space="preserve">O Produto é disponibilizado como um Produto Adicional para o programa School e deve ser licenciado a nível da Organização, abrangendo todos os Membros do Corpo Docente e Administrativo. </w:t>
      </w:r>
    </w:p>
    <w:p w:rsidR="00A6465D" w:rsidRDefault="00503F9F">
      <w:pPr>
        <w:pStyle w:val="ProductList-BodySpaced"/>
      </w:pPr>
      <w:r>
        <w:rPr>
          <w:b/>
        </w:rPr>
        <w:t xml:space="preserve">AP </w:t>
      </w:r>
      <w:r>
        <w:rPr>
          <w:color w:val="000000"/>
        </w:rPr>
        <w:t xml:space="preserve">= </w:t>
      </w:r>
      <w:r>
        <w:rPr>
          <w:color w:val="00188F"/>
        </w:rPr>
        <w:t>Produto Adicional no EES 2017</w:t>
      </w:r>
      <w:r>
        <w:rPr>
          <w:color w:val="000000"/>
        </w:rPr>
        <w:t xml:space="preserve">: </w:t>
      </w:r>
      <w:r>
        <w:t xml:space="preserve">O Produto é disponibilizado como um Produto Adicional para as Soluções Enrollment for Education (com uma data de publicação em outubro de 2017 ou posterior). </w:t>
      </w:r>
    </w:p>
    <w:p w:rsidR="00A6465D" w:rsidRDefault="00503F9F">
      <w:pPr>
        <w:pStyle w:val="ProductList-BodySpaced"/>
      </w:pPr>
      <w:r>
        <w:rPr>
          <w:b/>
        </w:rPr>
        <w:t xml:space="preserve">AS </w:t>
      </w:r>
      <w:r>
        <w:rPr>
          <w:color w:val="000000"/>
        </w:rPr>
        <w:t xml:space="preserve">= </w:t>
      </w:r>
      <w:r>
        <w:rPr>
          <w:color w:val="00188F"/>
        </w:rPr>
        <w:t>Produto Adicional - School</w:t>
      </w:r>
      <w:r>
        <w:rPr>
          <w:color w:val="000000"/>
        </w:rPr>
        <w:t xml:space="preserve">: </w:t>
      </w:r>
      <w:r>
        <w:t xml:space="preserve">O Produto é disponibilizado como um Produto Adicional apenas para o programa School.  </w:t>
      </w:r>
    </w:p>
    <w:p w:rsidR="00A6465D" w:rsidRDefault="00503F9F">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A6465D" w:rsidRDefault="00503F9F">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rsidR="00A6465D" w:rsidRDefault="00503F9F">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rsidR="00A6465D" w:rsidRDefault="00503F9F">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rsidR="00A6465D" w:rsidRDefault="00503F9F">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rsidR="00A6465D" w:rsidRDefault="00503F9F">
      <w:pPr>
        <w:pStyle w:val="ProductList-BodySpaced"/>
      </w:pPr>
      <w:r>
        <w:rPr>
          <w:b/>
          <w:color w:val="00188F"/>
        </w:rPr>
        <w:t>OW</w:t>
      </w:r>
      <w:r>
        <w:t xml:space="preserve"> = </w:t>
      </w:r>
      <w:r>
        <w:rPr>
          <w:color w:val="00188F"/>
        </w:rPr>
        <w:t>Toda a Organização</w:t>
      </w:r>
      <w:r>
        <w:t>: Disponível na opção Toda a Organização.</w:t>
      </w:r>
    </w:p>
    <w:p w:rsidR="00A6465D" w:rsidRDefault="00503F9F">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rsidR="00A6465D" w:rsidRDefault="00503F9F">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rsidR="00A6465D" w:rsidRDefault="00503F9F">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rsidR="00A6465D" w:rsidRDefault="00503F9F">
      <w:pPr>
        <w:pStyle w:val="ProductList-BodySpaced"/>
      </w:pPr>
      <w:r>
        <w:rPr>
          <w:b/>
          <w:color w:val="00188F"/>
        </w:rPr>
        <w:lastRenderedPageBreak/>
        <w:t>ST</w:t>
      </w:r>
      <w:r>
        <w:t xml:space="preserve"> = </w:t>
      </w:r>
      <w:r>
        <w:rPr>
          <w:color w:val="00188F"/>
        </w:rPr>
        <w:t>Oferta do Estudante</w:t>
      </w:r>
      <w:r>
        <w:t>: O Produto é oferecido como uma Oferta do Estudante e tem de ser encomendado na totalidade da Contabilização de Estudantes.</w:t>
      </w:r>
    </w:p>
    <w:p w:rsidR="00A6465D" w:rsidRDefault="00503F9F">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A6465D" w:rsidRDefault="00503F9F">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(apenas nos EUA). Para conhecer a disponibilidade da AI dos conjuntos de aplicações dos Serviços Online, consulte a tabela Disponibilidade do Programa para conhecer cada componente do conjunto de aplicações.</w:t>
      </w:r>
    </w:p>
    <w:p w:rsidR="00A6465D" w:rsidRDefault="00A6465D">
      <w:pPr>
        <w:pStyle w:val="ProductList-BodySpaced"/>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Spaced"/>
      </w:pPr>
    </w:p>
    <w:p w:rsidR="00A6465D" w:rsidRDefault="00503F9F">
      <w:pPr>
        <w:pStyle w:val="ProductList-Offering1Heading"/>
        <w:outlineLvl w:val="1"/>
      </w:pPr>
      <w:bookmarkStart w:id="342" w:name="_Sec552"/>
      <w:r>
        <w:t>Títulos das Colunas</w:t>
      </w:r>
      <w:bookmarkEnd w:id="342"/>
      <w:r>
        <w:fldChar w:fldCharType="begin"/>
      </w:r>
      <w:r>
        <w:instrText xml:space="preserve"> TC "</w:instrText>
      </w:r>
      <w:bookmarkStart w:id="343" w:name="_Toc10194786"/>
      <w:r>
        <w:instrText>Títulos das Colunas</w:instrText>
      </w:r>
      <w:bookmarkEnd w:id="343"/>
      <w:r>
        <w:instrText>" \l 2</w:instrText>
      </w:r>
      <w:r>
        <w:fldChar w:fldCharType="end"/>
      </w:r>
    </w:p>
    <w:p w:rsidR="00A6465D" w:rsidRDefault="00503F9F">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rsidR="00A6465D" w:rsidRDefault="00A6465D">
      <w:pPr>
        <w:pStyle w:val="ProductList-BodySpaced"/>
      </w:pPr>
    </w:p>
    <w:p w:rsidR="00A6465D" w:rsidRDefault="00503F9F">
      <w:pPr>
        <w:pStyle w:val="ProductList-BodySpaced"/>
      </w:pPr>
      <w:r>
        <w:rPr>
          <w:b/>
          <w:color w:val="00188F"/>
        </w:rPr>
        <w:t>CSP</w:t>
      </w:r>
      <w:r>
        <w:rPr>
          <w:color w:val="000000"/>
        </w:rPr>
        <w:t xml:space="preserve">= </w:t>
      </w:r>
      <w:r>
        <w:rPr>
          <w:color w:val="00188F"/>
        </w:rPr>
        <w:t>Contrato Microsoft Cloud</w:t>
      </w:r>
      <w:r>
        <w:t>:</w:t>
      </w:r>
      <w:r>
        <w:rPr>
          <w:color w:val="000000"/>
        </w:rPr>
        <w:t xml:space="preserve"> O Contrato Microsoft Cloud é utilizado no programa Fornecedor de Soluções em Nuvem.</w:t>
      </w:r>
    </w:p>
    <w:p w:rsidR="00A6465D" w:rsidRDefault="00503F9F">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rsidR="00A6465D" w:rsidRDefault="00503F9F">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A6465D" w:rsidRDefault="00503F9F">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rsidR="00A6465D" w:rsidRDefault="00503F9F">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rsidR="00A6465D" w:rsidRDefault="00503F9F">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A6465D" w:rsidRDefault="00503F9F">
      <w:pPr>
        <w:pStyle w:val="ProductList-BodySpaced"/>
      </w:pPr>
      <w:r>
        <w:rPr>
          <w:b/>
          <w:color w:val="00188F"/>
        </w:rPr>
        <w:t>MPSA</w:t>
      </w:r>
      <w:r>
        <w:t xml:space="preserve"> = </w:t>
      </w:r>
      <w:r>
        <w:rPr>
          <w:color w:val="00188F"/>
        </w:rPr>
        <w:t>Contrato de Produtos e Serviços da Microsoft</w:t>
      </w:r>
      <w:r>
        <w:t>.</w:t>
      </w:r>
    </w:p>
    <w:p w:rsidR="00A6465D" w:rsidRDefault="00503F9F">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rsidR="00A6465D" w:rsidRDefault="00503F9F">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rsidR="00A6465D" w:rsidRDefault="00503F9F">
      <w:pPr>
        <w:pStyle w:val="ProductList-BodySpaced"/>
      </w:pPr>
      <w:r>
        <w:rPr>
          <w:b/>
          <w:color w:val="00188F"/>
        </w:rPr>
        <w:t xml:space="preserve">OVS-ES </w:t>
      </w:r>
      <w:r>
        <w:t xml:space="preserve">= </w:t>
      </w:r>
      <w:r>
        <w:rPr>
          <w:color w:val="00188F"/>
        </w:rPr>
        <w:t>Open Value Subscription – Soluções de Formação</w:t>
      </w:r>
      <w:r>
        <w:t>.</w:t>
      </w:r>
    </w:p>
    <w:p w:rsidR="00A6465D" w:rsidRDefault="00503F9F">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A6465D" w:rsidRDefault="00503F9F">
      <w:pPr>
        <w:pStyle w:val="ProductList-BodySpaced"/>
      </w:pPr>
      <w:r>
        <w:rPr>
          <w:b/>
          <w:color w:val="00188F"/>
        </w:rPr>
        <w:t>SA</w:t>
      </w:r>
      <w:r>
        <w:t xml:space="preserve"> = </w:t>
      </w:r>
      <w:r>
        <w:rPr>
          <w:color w:val="00188F"/>
        </w:rPr>
        <w:t>Software Assurance</w:t>
      </w:r>
      <w:r>
        <w:t>: Pontuação designada quando a cobertura SA é oferecida para o software indicado.</w:t>
      </w:r>
    </w:p>
    <w:p w:rsidR="00A6465D" w:rsidRDefault="00503F9F">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A6465D" w:rsidRDefault="00A6465D">
      <w:pPr>
        <w:pStyle w:val="ProductList-BodySpaced"/>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Spaced"/>
      </w:pPr>
    </w:p>
    <w:p w:rsidR="00A6465D" w:rsidRDefault="00503F9F">
      <w:pPr>
        <w:pStyle w:val="ProductList-Offering1Heading"/>
        <w:outlineLvl w:val="1"/>
      </w:pPr>
      <w:bookmarkStart w:id="344" w:name="_Sec553"/>
      <w:r>
        <w:t>Definições</w:t>
      </w:r>
      <w:bookmarkEnd w:id="344"/>
      <w:r>
        <w:fldChar w:fldCharType="begin"/>
      </w:r>
      <w:r>
        <w:instrText xml:space="preserve"> TC "</w:instrText>
      </w:r>
      <w:bookmarkStart w:id="345" w:name="_Toc10194787"/>
      <w:r>
        <w:instrText>Definições</w:instrText>
      </w:r>
      <w:bookmarkEnd w:id="345"/>
      <w:r>
        <w:instrText>" \l 2</w:instrText>
      </w:r>
      <w:r>
        <w:fldChar w:fldCharType="end"/>
      </w:r>
    </w:p>
    <w:p w:rsidR="00A6465D" w:rsidRDefault="00503F9F">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Soluções de Formação.</w:t>
      </w:r>
    </w:p>
    <w:p w:rsidR="00A6465D" w:rsidRDefault="00503F9F">
      <w:pPr>
        <w:pStyle w:val="ProductList-BodySpaced"/>
      </w:pPr>
      <w:r>
        <w:rPr>
          <w:b/>
          <w:color w:val="00188F"/>
        </w:rPr>
        <w:t xml:space="preserve">Suplemento </w:t>
      </w:r>
      <w:r>
        <w:t xml:space="preserve">designa uma licença adquirida além de (e associada a) uma Licença Qualificável adquirida anteriormente (ou conjunto de Licenças Qualificáveis). Uma licença de Suplemento é atribuída a um único Utilizador Qualificado (tal como definido na Inscrição do Cliente) ou ao mesmo Servidor ou dispositivo que as Licenças Qualificáveis. Para qualquer SL de Utilizador de Suplementos que não apareça individualmente nos OST, aplicam-se os termos de licenciamento aplicáveis a uma SL de Utilizador completa para o mesmo serviço. </w:t>
      </w:r>
    </w:p>
    <w:p w:rsidR="00A6465D" w:rsidRDefault="00503F9F">
      <w:pPr>
        <w:pStyle w:val="ProductList-BodySpaced"/>
      </w:pPr>
      <w:r>
        <w:rPr>
          <w:b/>
          <w:color w:val="00188F"/>
        </w:rPr>
        <w:t xml:space="preserve">CAL Adicional </w:t>
      </w:r>
      <w:r>
        <w:t xml:space="preserve">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A6465D" w:rsidRDefault="00503F9F">
      <w:pPr>
        <w:pStyle w:val="ProductList-BodySpaced"/>
      </w:pPr>
      <w:r>
        <w:rPr>
          <w:b/>
          <w:color w:val="00188F"/>
        </w:rPr>
        <w:t>Licença External Connector Adicional</w:t>
      </w:r>
      <w:r>
        <w:t xml:space="preserve"> designa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A6465D" w:rsidRDefault="00503F9F">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rsidR="00A6465D" w:rsidRDefault="00503F9F">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rsidR="00A6465D" w:rsidRDefault="00503F9F">
      <w:pPr>
        <w:pStyle w:val="ProductList-BodySpaced"/>
      </w:pPr>
      <w:r>
        <w:rPr>
          <w:b/>
          <w:color w:val="00188F"/>
        </w:rPr>
        <w:lastRenderedPageBreak/>
        <w:t>OSE de Cliente</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rsidR="00A6465D" w:rsidRDefault="00503F9F">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rsidR="00A6465D" w:rsidRDefault="00503F9F">
      <w:pPr>
        <w:pStyle w:val="ProductList-BodySpaced"/>
      </w:pPr>
      <w:r>
        <w:rPr>
          <w:b/>
          <w:color w:val="00188F"/>
        </w:rPr>
        <w:t>Nó de Cluster</w:t>
      </w:r>
      <w:r>
        <w:t xml:space="preserve"> designa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A6465D" w:rsidRDefault="00503F9F">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A6465D" w:rsidRDefault="00503F9F">
      <w:pPr>
        <w:pStyle w:val="ProductList-BodySpaced"/>
      </w:pPr>
      <w:r>
        <w:rPr>
          <w:b/>
          <w:color w:val="00188F"/>
        </w:rPr>
        <w:t>Nó Cycle Harvesting</w:t>
      </w:r>
      <w:r>
        <w:t xml:space="preserve"> designa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A6465D" w:rsidRDefault="00503F9F">
      <w:pPr>
        <w:pStyle w:val="ProductList-BodySpaced"/>
      </w:pPr>
      <w:r>
        <w:rPr>
          <w:b/>
          <w:color w:val="00188F"/>
        </w:rPr>
        <w:t>Utilizador Educacional Qualificado</w:t>
      </w:r>
      <w:r>
        <w:t xml:space="preserve"> designa um empregado ou contratante (exceto Estudantes) que aceda ou utilize um Produto de Plataforma de Educação em benefício da Instituição.</w:t>
      </w:r>
    </w:p>
    <w:p w:rsidR="00A6465D" w:rsidRDefault="00503F9F">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rsidR="00A6465D" w:rsidRDefault="00503F9F">
      <w:pPr>
        <w:pStyle w:val="ProductList-BodySpaced"/>
      </w:pPr>
      <w:r>
        <w:rPr>
          <w:b/>
          <w:color w:val="00188F"/>
        </w:rPr>
        <w:t>Licença External Connector</w:t>
      </w:r>
      <w:r>
        <w:t xml:space="preserve"> designa uma Licença atribuída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A6465D" w:rsidRDefault="00503F9F">
      <w:pPr>
        <w:pStyle w:val="ProductList-BodySpaced"/>
      </w:pPr>
      <w:r>
        <w:rPr>
          <w:b/>
          <w:color w:val="00188F"/>
        </w:rPr>
        <w:t>Utilizadores Externos</w:t>
      </w:r>
      <w:r>
        <w:t xml:space="preserve"> designa os utilizadores que não são empregados, contratantes locais ou agentes locais do Cliente ou das suas Empresas Afiliadas.</w:t>
      </w:r>
    </w:p>
    <w:p w:rsidR="00A6465D" w:rsidRDefault="00503F9F">
      <w:pPr>
        <w:pStyle w:val="ProductList-BodySpaced"/>
      </w:pPr>
      <w:r>
        <w:rPr>
          <w:b/>
          <w:color w:val="00188F"/>
        </w:rPr>
        <w:t xml:space="preserve">Nuvem da Comunidade Pública (apenas EUA) </w:t>
      </w:r>
      <w:r>
        <w:t xml:space="preserve">designa os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rsidR="00A6465D" w:rsidRDefault="00503F9F">
      <w:pPr>
        <w:pStyle w:val="ProductList-BodySpaced"/>
      </w:pPr>
      <w:r>
        <w:rPr>
          <w:b/>
          <w:color w:val="00188F"/>
        </w:rPr>
        <w:t>Licenciado</w:t>
      </w:r>
      <w:r>
        <w:t xml:space="preserve"> designa um Estudante (1) que concluiu um grau ou nível de ensino numa escola ou instituição de ensino na Organização que qualifica o Estudante para inscrição numa instituição do ensino superior ou universidade ou (2) que recebeu um diploma ou grau de uma instituição do ensino superior ou universidade na Organização.</w:t>
      </w:r>
    </w:p>
    <w:p w:rsidR="00A6465D" w:rsidRDefault="00503F9F">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rsidR="00A6465D" w:rsidRDefault="00503F9F">
      <w:pPr>
        <w:pStyle w:val="ProductList-BodySpaced"/>
      </w:pPr>
      <w:r>
        <w:rPr>
          <w:b/>
          <w:color w:val="00188F"/>
        </w:rPr>
        <w:t>Carga de Trabalho de Computação de Alto Desempenho (HPC)</w:t>
      </w:r>
      <w:r>
        <w:t xml:space="preserve"> designa uma carga de trabalho em que o software de servidor é utilizado para executar 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A6465D" w:rsidRDefault="00503F9F">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A6465D" w:rsidRDefault="00503F9F">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rsidR="00A6465D" w:rsidRDefault="00503F9F">
      <w:pPr>
        <w:pStyle w:val="ProductList-BodySpaced"/>
      </w:pPr>
      <w:r>
        <w:rPr>
          <w:b/>
          <w:color w:val="00188F"/>
        </w:rPr>
        <w:t xml:space="preserve">Licença </w:t>
      </w:r>
      <w:r>
        <w:t>designa o direito de transferir, instalar, aceder e utilizar um Produto.</w:t>
      </w:r>
    </w:p>
    <w:p w:rsidR="00A6465D" w:rsidRDefault="00503F9F">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rsidR="00A6465D" w:rsidRDefault="00503F9F">
      <w:pPr>
        <w:pStyle w:val="ProductList-BodySpaced"/>
      </w:pPr>
      <w:r>
        <w:rPr>
          <w:b/>
          <w:color w:val="00188F"/>
        </w:rPr>
        <w:t xml:space="preserve">Parceiro de Mobilidade de Licenças através do Software Assurance </w:t>
      </w:r>
      <w:r>
        <w:t xml:space="preserve">designa uma entidade identificada em </w:t>
      </w:r>
      <w:hyperlink r:id="rId149">
        <w:r>
          <w:rPr>
            <w:color w:val="00467F"/>
            <w:u w:val="single"/>
          </w:rPr>
          <w:t>http://www.microsoft.com/licensing/software-assurance/license-mobility.aspx</w:t>
        </w:r>
      </w:hyperlink>
      <w:r>
        <w:t xml:space="preserve"> e autorizada pela Microsoft para alojar software dos clientes em servidores partilhados. </w:t>
      </w:r>
    </w:p>
    <w:p w:rsidR="00A6465D" w:rsidRDefault="00503F9F">
      <w:pPr>
        <w:pStyle w:val="ProductList-BodySpaced"/>
      </w:pPr>
      <w:r>
        <w:rPr>
          <w:b/>
          <w:color w:val="00188F"/>
        </w:rPr>
        <w:t xml:space="preserve">Servidor Licenciado </w:t>
      </w:r>
      <w:r>
        <w:t xml:space="preserve">designa um único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rsidR="00A6465D" w:rsidRDefault="00503F9F">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rsidR="00A6465D" w:rsidRDefault="00503F9F">
      <w:pPr>
        <w:pStyle w:val="ProductList-BodySpaced"/>
      </w:pPr>
      <w:r>
        <w:rPr>
          <w:b/>
          <w:color w:val="00188F"/>
        </w:rPr>
        <w:t>Licença de Gestão (ML)</w:t>
      </w:r>
      <w:r>
        <w:t xml:space="preserve"> designa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rsidR="00A6465D" w:rsidRDefault="00503F9F">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A6465D" w:rsidRDefault="00503F9F">
      <w:pPr>
        <w:pStyle w:val="ProductList-BodySpaced"/>
      </w:pPr>
      <w:r>
        <w:rPr>
          <w:b/>
          <w:color w:val="00188F"/>
        </w:rPr>
        <w:t xml:space="preserve">Gerir um OSE </w:t>
      </w:r>
      <w:r>
        <w:t xml:space="preserve">designa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A6465D" w:rsidRDefault="00503F9F">
      <w:pPr>
        <w:pStyle w:val="ProductList-BodySpaced"/>
      </w:pPr>
      <w:r>
        <w:rPr>
          <w:b/>
          <w:color w:val="00188F"/>
        </w:rPr>
        <w:t>Ambiente de Sistema Operativo (OSE)</w:t>
      </w:r>
      <w:r>
        <w:t xml:space="preserve"> designa a totalidade ou parte de uma Instância do sistema operativo, ou a totalidade ou parte de uma Instância do sistema operativo virtual (ou de outro modo emulado) que ativa a identidade individual do computador (nome principal do </w:t>
      </w:r>
      <w:r>
        <w:lastRenderedPageBreak/>
        <w:t xml:space="preserve">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A6465D" w:rsidRDefault="00503F9F">
      <w:pPr>
        <w:pStyle w:val="ProductList-BodySpaced"/>
      </w:pPr>
      <w:r>
        <w:rPr>
          <w:b/>
          <w:color w:val="00188F"/>
        </w:rPr>
        <w:t>Núcleo Físico</w:t>
      </w:r>
      <w:r>
        <w:t xml:space="preserve"> designa um núcleo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rsidR="00A6465D" w:rsidRDefault="00503F9F">
      <w:pPr>
        <w:pStyle w:val="ProductList-BodySpaced"/>
      </w:pPr>
      <w:r>
        <w:rPr>
          <w:b/>
          <w:color w:val="00188F"/>
        </w:rPr>
        <w:t>OSE Físico</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rsidR="00A6465D" w:rsidRDefault="00503F9F">
      <w:pPr>
        <w:pStyle w:val="ProductList-BodySpaced"/>
      </w:pPr>
      <w:r>
        <w:rPr>
          <w:b/>
          <w:color w:val="00188F"/>
        </w:rPr>
        <w:t xml:space="preserve">Processador Físico </w:t>
      </w:r>
      <w:r>
        <w:t>designa um processador num sistema de hardware físico.</w:t>
      </w:r>
    </w:p>
    <w:p w:rsidR="00A6465D" w:rsidRDefault="00503F9F">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rsidR="00A6465D" w:rsidRDefault="00503F9F">
      <w:pPr>
        <w:pStyle w:val="ProductList-BodySpaced"/>
      </w:pPr>
      <w:r>
        <w:rPr>
          <w:b/>
          <w:color w:val="00188F"/>
        </w:rPr>
        <w:t>Ambiente de Produção</w:t>
      </w:r>
      <w:r>
        <w:t xml:space="preserve"> designa qualquer OSE Físico ou Virtual com uma carga de trabalho de produção ou acedendo a dados de produção ou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rsidR="00A6465D" w:rsidRDefault="00503F9F">
      <w:pPr>
        <w:pStyle w:val="ProductList-BodySpaced"/>
      </w:pPr>
      <w:r>
        <w:rPr>
          <w:b/>
          <w:color w:val="00188F"/>
        </w:rPr>
        <w:t>Dispositivo Qualificável de Terceiros</w:t>
      </w:r>
      <w:r>
        <w:t xml:space="preserve"> designa um dispositivo que não é controlado, direta ou indiretamente, pelo Cliente ou pelas respetivas Empresas Afiliadas (por exemplo, um quiosque público de terceiros).</w:t>
      </w:r>
    </w:p>
    <w:p w:rsidR="00A6465D" w:rsidRDefault="00503F9F">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rsidR="00A6465D" w:rsidRDefault="00503F9F">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w:t>
      </w:r>
    </w:p>
    <w:p w:rsidR="00A6465D" w:rsidRDefault="00503F9F">
      <w:pPr>
        <w:pStyle w:val="ProductList-BodySpaced"/>
      </w:pPr>
      <w:r>
        <w:rPr>
          <w:b/>
          <w:color w:val="00188F"/>
        </w:rPr>
        <w:t>Servidor</w:t>
      </w:r>
      <w:r>
        <w:t xml:space="preserve"> designa um sistema de hardware físico que pode executar o software de servidor.</w:t>
      </w:r>
    </w:p>
    <w:p w:rsidR="00A6465D" w:rsidRDefault="00503F9F">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rsidR="00A6465D" w:rsidRDefault="00503F9F">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rsidR="00A6465D" w:rsidRDefault="00503F9F">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rsidR="00A6465D" w:rsidRDefault="00503F9F">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rsidR="00A6465D" w:rsidRDefault="00503F9F">
      <w:pPr>
        <w:pStyle w:val="ProductList-BodySpaced"/>
      </w:pPr>
      <w:r>
        <w:rPr>
          <w:b/>
          <w:color w:val="00188F"/>
        </w:rPr>
        <w:t>Núcleo Virtual</w:t>
      </w:r>
      <w:r>
        <w:t xml:space="preserve"> designa a unidade de capacidade de processamento num sistema de hardware virtual. Um Núcleo Virtual consiste na representação virtual de um ou mais threads de hardware.</w:t>
      </w:r>
    </w:p>
    <w:p w:rsidR="00A6465D" w:rsidRDefault="00503F9F">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rsidR="00A6465D" w:rsidRDefault="00503F9F">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rsidR="00A6465D" w:rsidRDefault="00503F9F">
      <w:pPr>
        <w:pStyle w:val="ProductList-BodySpaced"/>
      </w:pPr>
      <w:r>
        <w:t>O software nas Soluções Web da Internet é utilizado para executar:</w:t>
      </w:r>
    </w:p>
    <w:p w:rsidR="00A6465D" w:rsidRDefault="00503F9F" w:rsidP="00503F9F">
      <w:pPr>
        <w:pStyle w:val="ProductList-Bullet"/>
        <w:numPr>
          <w:ilvl w:val="0"/>
          <w:numId w:val="45"/>
        </w:numPr>
      </w:pPr>
      <w:r>
        <w:t>software do servidor Web (por exemplo, Serviços de Informação Internet da Microsoft) e agentes de gestão ou segurança (por exemplo, o agente System Center Operations Manager);</w:t>
      </w:r>
    </w:p>
    <w:p w:rsidR="00A6465D" w:rsidRDefault="00503F9F" w:rsidP="00503F9F">
      <w:pPr>
        <w:pStyle w:val="ProductList-Bullet"/>
        <w:numPr>
          <w:ilvl w:val="0"/>
          <w:numId w:val="45"/>
        </w:numPr>
      </w:pPr>
      <w:r>
        <w:t>software do motor de base de dados (por exemplo, Microsoft SQL Server) apenas para suportar as Soluções Web da Internet; ou</w:t>
      </w:r>
    </w:p>
    <w:p w:rsidR="00A6465D" w:rsidRDefault="00503F9F" w:rsidP="00503F9F">
      <w:pPr>
        <w:pStyle w:val="ProductList-Bullet"/>
        <w:numPr>
          <w:ilvl w:val="0"/>
          <w:numId w:val="45"/>
        </w:numPr>
      </w:pPr>
      <w:r>
        <w:t>o serviço Sistema de Nomes de Domínio (DNS) para fornecer resolução de nomes de Internet aos endereços IP, desde que esta não seja a única função dessa instância do software.</w:t>
      </w:r>
    </w:p>
    <w:p w:rsidR="00A6465D" w:rsidRDefault="00503F9F">
      <w:pPr>
        <w:pStyle w:val="ProductList-BodySpaced"/>
      </w:pPr>
      <w:r>
        <w:rPr>
          <w:b/>
        </w:rPr>
        <w:t xml:space="preserve"> O </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tecnologia de contentor no Windows Server que utiliza um ambiente de sistema operativo virtual para alojar um ou mais Contentores do Windows Server. Cada instância de isolamento Hyper-V utilizada para alojar um ou mais Contentores do Windows Server é considerada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A6465D" w:rsidRDefault="00503F9F">
      <w:pPr>
        <w:pStyle w:val="ProductList-BodySpaced"/>
      </w:pPr>
      <w:r>
        <w:rPr>
          <w:b/>
        </w:rPr>
        <w:t xml:space="preserve"> 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rsidR="00A6465D" w:rsidRDefault="00503F9F">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rsidR="00A6465D" w:rsidRDefault="00A6465D">
      <w:pPr>
        <w:pStyle w:val="ProductList-BodySpaced"/>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Spaced"/>
      </w:pPr>
    </w:p>
    <w:p w:rsidR="00A6465D" w:rsidRDefault="00A6465D">
      <w:pPr>
        <w:sectPr w:rsidR="00A6465D">
          <w:headerReference w:type="default" r:id="rId150"/>
          <w:footerReference w:type="default" r:id="rId151"/>
          <w:type w:val="continuous"/>
          <w:pgSz w:w="12240" w:h="15840" w:code="1"/>
          <w:pgMar w:top="1170" w:right="720" w:bottom="720" w:left="720" w:header="432" w:footer="288" w:gutter="0"/>
          <w:cols w:space="360"/>
        </w:sectPr>
      </w:pPr>
    </w:p>
    <w:p w:rsidR="00A6465D" w:rsidRDefault="00503F9F">
      <w:pPr>
        <w:pStyle w:val="ProductList-SectionHeading"/>
        <w:pageBreakBefore/>
        <w:outlineLvl w:val="0"/>
      </w:pPr>
      <w:bookmarkStart w:id="346" w:name="_Sec591"/>
      <w:bookmarkEnd w:id="336"/>
      <w:r>
        <w:lastRenderedPageBreak/>
        <w:t>Apêndice A – Licenças Equivalentes de CAL/ML</w:t>
      </w:r>
      <w:r>
        <w:fldChar w:fldCharType="begin"/>
      </w:r>
      <w:r>
        <w:instrText xml:space="preserve"> TC "</w:instrText>
      </w:r>
      <w:bookmarkStart w:id="347" w:name="_Toc10194788"/>
      <w:r>
        <w:instrText>Apêndice A – Licenças Equivalentes de CAL/ML</w:instrText>
      </w:r>
      <w:bookmarkEnd w:id="347"/>
      <w:r>
        <w:instrText>" \l 1</w:instrText>
      </w:r>
      <w:r>
        <w:fldChar w:fldCharType="end"/>
      </w:r>
    </w:p>
    <w:p w:rsidR="00A6465D" w:rsidRDefault="00503F9F">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A6465D" w:rsidRDefault="00A6465D">
      <w:pPr>
        <w:pStyle w:val="ProductList-Body"/>
      </w:pPr>
    </w:p>
    <w:tbl>
      <w:tblPr>
        <w:tblStyle w:val="PURTable"/>
        <w:tblW w:w="0" w:type="dxa"/>
        <w:tblLook w:val="04A0" w:firstRow="1" w:lastRow="0" w:firstColumn="1" w:lastColumn="0" w:noHBand="0" w:noVBand="1"/>
      </w:tblPr>
      <w:tblGrid>
        <w:gridCol w:w="875"/>
        <w:gridCol w:w="353"/>
        <w:gridCol w:w="464"/>
        <w:gridCol w:w="464"/>
        <w:gridCol w:w="691"/>
        <w:gridCol w:w="466"/>
        <w:gridCol w:w="472"/>
        <w:gridCol w:w="478"/>
        <w:gridCol w:w="466"/>
        <w:gridCol w:w="691"/>
        <w:gridCol w:w="466"/>
        <w:gridCol w:w="472"/>
        <w:gridCol w:w="478"/>
        <w:gridCol w:w="466"/>
        <w:gridCol w:w="322"/>
        <w:gridCol w:w="372"/>
        <w:gridCol w:w="373"/>
        <w:gridCol w:w="261"/>
        <w:gridCol w:w="261"/>
        <w:gridCol w:w="247"/>
        <w:gridCol w:w="251"/>
        <w:gridCol w:w="251"/>
        <w:gridCol w:w="497"/>
        <w:gridCol w:w="360"/>
        <w:gridCol w:w="419"/>
      </w:tblGrid>
      <w:tr w:rsidR="00A6465D">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A6465D" w:rsidRDefault="00A6465D">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6465D" w:rsidRDefault="00503F9F">
            <w:pPr>
              <w:pStyle w:val="ProductList-TableBody"/>
              <w:jc w:val="center"/>
            </w:pPr>
            <w:r>
              <w:rPr>
                <w:color w:val="FFFFFF"/>
              </w:rPr>
              <w:t xml:space="preserve"> Office 365 Enterprise/Educação</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6465D" w:rsidRDefault="00503F9F">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6465D" w:rsidRDefault="00503F9F">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6465D" w:rsidRDefault="00503F9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6465D" w:rsidRDefault="00503F9F">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6465D" w:rsidRDefault="00503F9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6465D" w:rsidRDefault="00503F9F">
            <w:pPr>
              <w:pStyle w:val="ProductList-TableBody"/>
              <w:jc w:val="center"/>
            </w:pPr>
            <w:r>
              <w:rPr>
                <w:color w:val="FFFFFF"/>
              </w:rPr>
              <w:t>Dynamics 365 Enterprise</w:t>
            </w:r>
          </w:p>
        </w:tc>
      </w:tr>
      <w:tr w:rsidR="00A6465D">
        <w:tc>
          <w:tcPr>
            <w:tcW w:w="240" w:type="dxa"/>
            <w:tcBorders>
              <w:top w:val="none" w:sz="4" w:space="0" w:color="BFBFBF"/>
              <w:left w:val="none" w:sz="24" w:space="0" w:color="808080"/>
              <w:bottom w:val="single" w:sz="4" w:space="0" w:color="FFFFFF"/>
              <w:right w:val="single" w:sz="6" w:space="0" w:color="FFFFFF"/>
            </w:tcBorders>
          </w:tcPr>
          <w:p w:rsidR="00A6465D" w:rsidRDefault="00503F9F">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6465D" w:rsidRDefault="00503F9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6465D" w:rsidRDefault="00503F9F">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6465D" w:rsidRDefault="00503F9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6465D" w:rsidRDefault="00503F9F">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6465D" w:rsidRDefault="00503F9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6465D" w:rsidRDefault="00503F9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6465D" w:rsidRDefault="00503F9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6465D" w:rsidRDefault="00503F9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6465D" w:rsidRDefault="00503F9F">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6465D" w:rsidRDefault="00503F9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6465D" w:rsidRDefault="00503F9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6465D" w:rsidRDefault="00503F9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6465D" w:rsidRDefault="00503F9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6465D" w:rsidRDefault="00503F9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6465D" w:rsidRDefault="00503F9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6465D" w:rsidRDefault="00503F9F">
            <w:pPr>
              <w:pStyle w:val="ProductList-TableBody"/>
              <w:jc w:val="center"/>
            </w:pPr>
            <w:r>
              <w:rPr>
                <w:color w:val="FFFFFF"/>
              </w:rPr>
              <w:t>A3 com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6465D" w:rsidRDefault="00503F9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6465D" w:rsidRDefault="00503F9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6465D" w:rsidRDefault="00503F9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6465D" w:rsidRDefault="00503F9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6465D" w:rsidRDefault="00503F9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6465D" w:rsidRDefault="00503F9F">
            <w:pPr>
              <w:pStyle w:val="ProductList-TableBody"/>
              <w:jc w:val="center"/>
            </w:pPr>
            <w:r>
              <w:rPr>
                <w:color w:val="FFFFFF"/>
              </w:rPr>
              <w:t>Cliente</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6465D" w:rsidRDefault="00503F9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6465D" w:rsidRDefault="00503F9F">
            <w:pPr>
              <w:pStyle w:val="ProductList-TableBody"/>
              <w:jc w:val="center"/>
            </w:pPr>
            <w:r>
              <w:rPr>
                <w:color w:val="FFFFFF"/>
              </w:rPr>
              <w:t>Plano</w:t>
            </w:r>
          </w:p>
        </w:tc>
      </w:tr>
      <w:tr w:rsidR="00A6465D">
        <w:tc>
          <w:tcPr>
            <w:tcW w:w="240" w:type="dxa"/>
            <w:gridSpan w:val="15"/>
            <w:tcBorders>
              <w:top w:val="single" w:sz="4" w:space="0" w:color="FFFFFF"/>
              <w:left w:val="single" w:sz="6" w:space="0" w:color="FFFFFF"/>
              <w:bottom w:val="single" w:sz="4" w:space="0" w:color="FFFFFF"/>
              <w:right w:val="single" w:sz="6" w:space="0" w:color="FFFFFF"/>
            </w:tcBorders>
          </w:tcPr>
          <w:p w:rsidR="00A6465D" w:rsidRDefault="00503F9F">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r>
      <w:tr w:rsidR="00A6465D">
        <w:tc>
          <w:tcPr>
            <w:tcW w:w="240" w:type="dxa"/>
            <w:tcBorders>
              <w:top w:val="dashed" w:sz="4" w:space="0" w:color="BFBFBF"/>
              <w:left w:val="none" w:sz="24" w:space="0" w:color="808080"/>
              <w:bottom w:val="dashed" w:sz="4" w:space="0" w:color="BFBFBF"/>
              <w:right w:val="single" w:sz="6" w:space="0" w:color="FFFFFF"/>
            </w:tcBorders>
          </w:tcPr>
          <w:p w:rsidR="00A6465D" w:rsidRDefault="002C2560">
            <w:pPr>
              <w:pStyle w:val="ProductList-TableBody"/>
            </w:pPr>
            <w:hyperlink w:anchor="_Sec793">
              <w:r w:rsidR="00503F9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240" w:type="dxa"/>
            <w:tcBorders>
              <w:top w:val="dashed" w:sz="4" w:space="0" w:color="BFBFBF"/>
              <w:left w:val="none" w:sz="24" w:space="0" w:color="808080"/>
              <w:bottom w:val="single" w:sz="4" w:space="0" w:color="FFFFFF"/>
              <w:right w:val="single" w:sz="6" w:space="0" w:color="FFFFFF"/>
            </w:tcBorders>
          </w:tcPr>
          <w:p w:rsidR="00A6465D" w:rsidRDefault="002C2560">
            <w:pPr>
              <w:pStyle w:val="ProductList-TableBody"/>
            </w:pPr>
            <w:hyperlink w:anchor="_Sec793">
              <w:r w:rsidR="00503F9F">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r>
      <w:tr w:rsidR="00A6465D">
        <w:tc>
          <w:tcPr>
            <w:tcW w:w="240" w:type="dxa"/>
            <w:gridSpan w:val="15"/>
            <w:tcBorders>
              <w:top w:val="single" w:sz="4" w:space="0" w:color="FFFFFF"/>
              <w:left w:val="single" w:sz="6" w:space="0" w:color="FFFFFF"/>
              <w:bottom w:val="single" w:sz="4" w:space="0" w:color="FFFFFF"/>
              <w:right w:val="single" w:sz="6" w:space="0" w:color="FFFFFF"/>
            </w:tcBorders>
          </w:tcPr>
          <w:p w:rsidR="00A6465D" w:rsidRDefault="00503F9F">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r>
      <w:tr w:rsidR="00A6465D">
        <w:tc>
          <w:tcPr>
            <w:tcW w:w="240" w:type="dxa"/>
            <w:tcBorders>
              <w:top w:val="dashed" w:sz="4" w:space="0" w:color="BFBFBF"/>
              <w:left w:val="none" w:sz="24" w:space="0" w:color="808080"/>
              <w:bottom w:val="dashed" w:sz="4" w:space="0" w:color="BFBFBF"/>
              <w:right w:val="single" w:sz="6" w:space="0" w:color="FFFFFF"/>
            </w:tcBorders>
          </w:tcPr>
          <w:p w:rsidR="00A6465D" w:rsidRDefault="002C2560">
            <w:pPr>
              <w:pStyle w:val="ProductList-TableBody"/>
            </w:pPr>
            <w:hyperlink w:anchor="_Sec793">
              <w:r w:rsidR="00503F9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240" w:type="dxa"/>
            <w:tcBorders>
              <w:top w:val="dashed" w:sz="4" w:space="0" w:color="BFBFBF"/>
              <w:left w:val="none" w:sz="24" w:space="0" w:color="808080"/>
              <w:bottom w:val="single" w:sz="4" w:space="0" w:color="FFFFFF"/>
              <w:right w:val="single" w:sz="6" w:space="0" w:color="FFFFFF"/>
            </w:tcBorders>
          </w:tcPr>
          <w:p w:rsidR="00A6465D" w:rsidRDefault="002C2560">
            <w:pPr>
              <w:pStyle w:val="ProductList-TableBody"/>
            </w:pPr>
            <w:hyperlink w:anchor="_Sec793">
              <w:r w:rsidR="00503F9F">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r>
      <w:tr w:rsidR="00A6465D">
        <w:tc>
          <w:tcPr>
            <w:tcW w:w="240" w:type="dxa"/>
            <w:gridSpan w:val="15"/>
            <w:tcBorders>
              <w:top w:val="single" w:sz="4" w:space="0" w:color="FFFFFF"/>
              <w:left w:val="single" w:sz="6" w:space="0" w:color="FFFFFF"/>
              <w:bottom w:val="single" w:sz="4" w:space="0" w:color="FFFFFF"/>
              <w:right w:val="single" w:sz="6" w:space="0" w:color="FFFFFF"/>
            </w:tcBorders>
          </w:tcPr>
          <w:p w:rsidR="00A6465D" w:rsidRDefault="00503F9F">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r>
      <w:tr w:rsidR="00A6465D">
        <w:tc>
          <w:tcPr>
            <w:tcW w:w="240" w:type="dxa"/>
            <w:tcBorders>
              <w:top w:val="dashed" w:sz="4" w:space="0" w:color="BFBFBF"/>
              <w:left w:val="none" w:sz="24" w:space="0" w:color="808080"/>
              <w:bottom w:val="dashed" w:sz="4" w:space="0" w:color="BFBFBF"/>
              <w:right w:val="single" w:sz="6" w:space="0" w:color="FFFFFF"/>
            </w:tcBorders>
          </w:tcPr>
          <w:p w:rsidR="00A6465D" w:rsidRDefault="002C2560">
            <w:pPr>
              <w:pStyle w:val="ProductList-TableBody"/>
            </w:pPr>
            <w:hyperlink w:anchor="_Sec798">
              <w:r w:rsidR="00503F9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240" w:type="dxa"/>
            <w:tcBorders>
              <w:top w:val="dashed" w:sz="4" w:space="0" w:color="BFBFBF"/>
              <w:left w:val="none" w:sz="24" w:space="0" w:color="808080"/>
              <w:bottom w:val="single" w:sz="4" w:space="0" w:color="FFFFFF"/>
              <w:right w:val="single" w:sz="6" w:space="0" w:color="FFFFFF"/>
            </w:tcBorders>
          </w:tcPr>
          <w:p w:rsidR="00A6465D" w:rsidRDefault="002C2560">
            <w:pPr>
              <w:pStyle w:val="ProductList-TableBody"/>
            </w:pPr>
            <w:hyperlink w:anchor="_Sec798">
              <w:r w:rsidR="00503F9F">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r>
      <w:tr w:rsidR="00A6465D">
        <w:tc>
          <w:tcPr>
            <w:tcW w:w="240" w:type="dxa"/>
            <w:gridSpan w:val="15"/>
            <w:tcBorders>
              <w:top w:val="single" w:sz="4" w:space="0" w:color="FFFFFF"/>
              <w:left w:val="single" w:sz="6" w:space="0" w:color="FFFFFF"/>
              <w:bottom w:val="single" w:sz="4" w:space="0" w:color="FFFFFF"/>
              <w:right w:val="single" w:sz="6" w:space="0" w:color="FFFFFF"/>
            </w:tcBorders>
          </w:tcPr>
          <w:p w:rsidR="00A6465D" w:rsidRDefault="00503F9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r>
      <w:tr w:rsidR="00A6465D">
        <w:tc>
          <w:tcPr>
            <w:tcW w:w="240" w:type="dxa"/>
            <w:tcBorders>
              <w:top w:val="dashed" w:sz="4" w:space="0" w:color="BFBFBF"/>
              <w:left w:val="none" w:sz="24" w:space="0" w:color="808080"/>
              <w:bottom w:val="single" w:sz="4" w:space="0" w:color="FFFFFF"/>
              <w:right w:val="single" w:sz="6" w:space="0" w:color="FFFFFF"/>
            </w:tcBorders>
          </w:tcPr>
          <w:p w:rsidR="00A6465D" w:rsidRDefault="002C2560">
            <w:pPr>
              <w:pStyle w:val="ProductList-TableBody"/>
            </w:pPr>
            <w:hyperlink w:anchor="_Sec798">
              <w:r w:rsidR="00503F9F">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r>
      <w:tr w:rsidR="00A6465D">
        <w:tc>
          <w:tcPr>
            <w:tcW w:w="240" w:type="dxa"/>
            <w:gridSpan w:val="15"/>
            <w:tcBorders>
              <w:top w:val="single" w:sz="4" w:space="0" w:color="FFFFFF"/>
              <w:left w:val="single" w:sz="6" w:space="0" w:color="FFFFFF"/>
              <w:bottom w:val="single" w:sz="4" w:space="0" w:color="FFFFFF"/>
              <w:right w:val="single" w:sz="6" w:space="0" w:color="FFFFFF"/>
            </w:tcBorders>
          </w:tcPr>
          <w:p w:rsidR="00A6465D" w:rsidRDefault="00503F9F">
            <w:pPr>
              <w:pStyle w:val="ProductList-TableBody"/>
            </w:pPr>
            <w:r>
              <w:rPr>
                <w:b/>
              </w:rPr>
              <w:t>Skype para Empresas Server 2019</w:t>
            </w: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r>
      <w:tr w:rsidR="00A6465D">
        <w:tc>
          <w:tcPr>
            <w:tcW w:w="240" w:type="dxa"/>
            <w:tcBorders>
              <w:top w:val="dashed" w:sz="4" w:space="0" w:color="BFBFBF"/>
              <w:left w:val="none" w:sz="24" w:space="0" w:color="808080"/>
              <w:bottom w:val="dashed" w:sz="4" w:space="0" w:color="BFBFBF"/>
              <w:right w:val="single" w:sz="6" w:space="0" w:color="FFFFFF"/>
            </w:tcBorders>
          </w:tcPr>
          <w:p w:rsidR="00A6465D" w:rsidRDefault="002C2560">
            <w:pPr>
              <w:pStyle w:val="ProductList-TableBody"/>
            </w:pPr>
            <w:hyperlink w:anchor="_Sec799">
              <w:r w:rsidR="00503F9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240" w:type="dxa"/>
            <w:tcBorders>
              <w:top w:val="dashed" w:sz="4" w:space="0" w:color="BFBFBF"/>
              <w:left w:val="none" w:sz="24" w:space="0" w:color="808080"/>
              <w:bottom w:val="dashed" w:sz="4" w:space="0" w:color="BFBFBF"/>
              <w:right w:val="single" w:sz="6" w:space="0" w:color="FFFFFF"/>
            </w:tcBorders>
          </w:tcPr>
          <w:p w:rsidR="00A6465D" w:rsidRDefault="002C2560">
            <w:pPr>
              <w:pStyle w:val="ProductList-TableBody"/>
            </w:pPr>
            <w:hyperlink w:anchor="_Sec799">
              <w:r w:rsidR="00503F9F">
                <w:rPr>
                  <w:color w:val="00467F"/>
                  <w:u w:val="single"/>
                </w:rPr>
                <w:t>Adicional</w:t>
              </w:r>
            </w:hyperlink>
            <w:r w:rsidR="00503F9F">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240" w:type="dxa"/>
            <w:tcBorders>
              <w:top w:val="dashed" w:sz="4" w:space="0" w:color="BFBFBF"/>
              <w:left w:val="none" w:sz="24" w:space="0" w:color="808080"/>
              <w:bottom w:val="single" w:sz="4" w:space="0" w:color="FFFFFF"/>
              <w:right w:val="single" w:sz="6" w:space="0" w:color="FFFFFF"/>
            </w:tcBorders>
          </w:tcPr>
          <w:p w:rsidR="00A6465D" w:rsidRDefault="002C2560">
            <w:pPr>
              <w:pStyle w:val="ProductList-TableBody"/>
            </w:pPr>
            <w:hyperlink w:anchor="_Sec799">
              <w:r w:rsidR="00503F9F">
                <w:rPr>
                  <w:color w:val="00467F"/>
                  <w:u w:val="single"/>
                </w:rPr>
                <w:t>Adicional</w:t>
              </w:r>
            </w:hyperlink>
            <w:r w:rsidR="00503F9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r>
      <w:tr w:rsidR="00A6465D">
        <w:tc>
          <w:tcPr>
            <w:tcW w:w="240" w:type="dxa"/>
            <w:gridSpan w:val="15"/>
            <w:tcBorders>
              <w:top w:val="single" w:sz="4" w:space="0" w:color="FFFFFF"/>
              <w:left w:val="single" w:sz="6" w:space="0" w:color="FFFFFF"/>
              <w:bottom w:val="single" w:sz="4" w:space="0" w:color="FFFFFF"/>
              <w:right w:val="single" w:sz="6" w:space="0" w:color="FFFFFF"/>
            </w:tcBorders>
          </w:tcPr>
          <w:p w:rsidR="00A6465D" w:rsidRDefault="00503F9F">
            <w:pPr>
              <w:pStyle w:val="ProductList-TableBody"/>
            </w:pPr>
            <w:r>
              <w:rPr>
                <w:b/>
              </w:rPr>
              <w:t>Windows MultiPoint Server 2016 Premium (apenas Académico)</w:t>
            </w: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r>
      <w:tr w:rsidR="00A6465D">
        <w:tc>
          <w:tcPr>
            <w:tcW w:w="240" w:type="dxa"/>
            <w:tcBorders>
              <w:top w:val="dashed" w:sz="4" w:space="0" w:color="BFBFBF"/>
              <w:left w:val="none" w:sz="24" w:space="0" w:color="808080"/>
              <w:bottom w:val="dashed" w:sz="4" w:space="0" w:color="BFBFBF"/>
              <w:right w:val="single" w:sz="6" w:space="0" w:color="FFFFFF"/>
            </w:tcBorders>
          </w:tcPr>
          <w:p w:rsidR="00A6465D" w:rsidRDefault="002C2560">
            <w:pPr>
              <w:pStyle w:val="ProductList-TableBody"/>
            </w:pPr>
            <w:hyperlink w:anchor="_Sec800">
              <w:r w:rsidR="00503F9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240" w:type="dxa"/>
            <w:tcBorders>
              <w:top w:val="dashed" w:sz="4" w:space="0" w:color="BFBFBF"/>
              <w:left w:val="none" w:sz="24" w:space="0" w:color="808080"/>
              <w:bottom w:val="single" w:sz="4" w:space="0" w:color="FFFFFF"/>
              <w:right w:val="single" w:sz="6" w:space="0" w:color="FFFFFF"/>
            </w:tcBorders>
          </w:tcPr>
          <w:p w:rsidR="00A6465D" w:rsidRDefault="002C2560">
            <w:pPr>
              <w:pStyle w:val="ProductList-TableBody"/>
            </w:pPr>
            <w:hyperlink w:anchor="_Sec800">
              <w:r w:rsidR="00503F9F">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r>
      <w:tr w:rsidR="00A6465D">
        <w:tc>
          <w:tcPr>
            <w:tcW w:w="240" w:type="dxa"/>
            <w:gridSpan w:val="15"/>
            <w:tcBorders>
              <w:top w:val="single" w:sz="4" w:space="0" w:color="FFFFFF"/>
              <w:left w:val="single" w:sz="6" w:space="0" w:color="FFFFFF"/>
              <w:bottom w:val="single" w:sz="4" w:space="0" w:color="FFFFFF"/>
              <w:right w:val="single" w:sz="6" w:space="0" w:color="FFFFFF"/>
            </w:tcBorders>
          </w:tcPr>
          <w:p w:rsidR="00A6465D" w:rsidRDefault="00503F9F">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r>
      <w:tr w:rsidR="00A6465D">
        <w:tc>
          <w:tcPr>
            <w:tcW w:w="240" w:type="dxa"/>
            <w:tcBorders>
              <w:top w:val="dashed" w:sz="4" w:space="0" w:color="BFBFBF"/>
              <w:left w:val="none" w:sz="24" w:space="0" w:color="808080"/>
              <w:bottom w:val="dashed" w:sz="4" w:space="0" w:color="BFBFBF"/>
              <w:right w:val="single" w:sz="6" w:space="0" w:color="FFFFFF"/>
            </w:tcBorders>
          </w:tcPr>
          <w:p w:rsidR="00A6465D" w:rsidRDefault="002C2560">
            <w:pPr>
              <w:pStyle w:val="ProductList-TableBody"/>
            </w:pPr>
            <w:hyperlink w:anchor="_Sec807">
              <w:r w:rsidR="00503F9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240" w:type="dxa"/>
            <w:tcBorders>
              <w:top w:val="dashed" w:sz="4" w:space="0" w:color="BFBFBF"/>
              <w:left w:val="none" w:sz="24" w:space="0" w:color="808080"/>
              <w:bottom w:val="dashed" w:sz="4" w:space="0" w:color="BFBFBF"/>
              <w:right w:val="single" w:sz="6" w:space="0" w:color="FFFFFF"/>
            </w:tcBorders>
          </w:tcPr>
          <w:p w:rsidR="00A6465D" w:rsidRDefault="002C2560">
            <w:pPr>
              <w:pStyle w:val="ProductList-TableBody"/>
            </w:pPr>
            <w:hyperlink w:anchor="_Sec807">
              <w:r w:rsidR="00503F9F">
                <w:rPr>
                  <w:color w:val="00467F"/>
                  <w:u w:val="single"/>
                </w:rPr>
                <w:t>Adicional</w:t>
              </w:r>
            </w:hyperlink>
            <w:r w:rsidR="00503F9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240" w:type="dxa"/>
            <w:tcBorders>
              <w:top w:val="dashed" w:sz="4" w:space="0" w:color="BFBFBF"/>
              <w:left w:val="none" w:sz="24" w:space="0" w:color="808080"/>
              <w:bottom w:val="single" w:sz="4" w:space="0" w:color="FFFFFF"/>
              <w:right w:val="single" w:sz="6" w:space="0" w:color="FFFFFF"/>
            </w:tcBorders>
          </w:tcPr>
          <w:p w:rsidR="00A6465D" w:rsidRDefault="002C2560">
            <w:pPr>
              <w:pStyle w:val="ProductList-TableBody"/>
            </w:pPr>
            <w:hyperlink w:anchor="_Sec807">
              <w:r w:rsidR="00503F9F">
                <w:rPr>
                  <w:color w:val="00467F"/>
                  <w:u w:val="single"/>
                </w:rPr>
                <w:t>Adicional</w:t>
              </w:r>
            </w:hyperlink>
            <w:r w:rsidR="00503F9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r>
      <w:tr w:rsidR="00A6465D">
        <w:tc>
          <w:tcPr>
            <w:tcW w:w="240" w:type="dxa"/>
            <w:gridSpan w:val="15"/>
            <w:tcBorders>
              <w:top w:val="single" w:sz="4" w:space="0" w:color="FFFFFF"/>
              <w:left w:val="single" w:sz="6" w:space="0" w:color="FFFFFF"/>
              <w:bottom w:val="single" w:sz="4" w:space="0" w:color="FFFFFF"/>
              <w:right w:val="single" w:sz="6" w:space="0" w:color="FFFFFF"/>
            </w:tcBorders>
          </w:tcPr>
          <w:p w:rsidR="00A6465D" w:rsidRDefault="00503F9F">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r>
      <w:tr w:rsidR="00A6465D">
        <w:tc>
          <w:tcPr>
            <w:tcW w:w="240" w:type="dxa"/>
            <w:tcBorders>
              <w:top w:val="dashed" w:sz="4" w:space="0" w:color="BFBFBF"/>
              <w:left w:val="none" w:sz="24" w:space="0" w:color="808080"/>
              <w:bottom w:val="dashed" w:sz="4" w:space="0" w:color="BFBFBF"/>
              <w:right w:val="single" w:sz="6" w:space="0" w:color="FFFFFF"/>
            </w:tcBorders>
          </w:tcPr>
          <w:p w:rsidR="00A6465D" w:rsidRDefault="002C2560">
            <w:pPr>
              <w:pStyle w:val="ProductList-TableBody"/>
            </w:pPr>
            <w:hyperlink w:anchor="_Sec807">
              <w:r w:rsidR="00503F9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240" w:type="dxa"/>
            <w:tcBorders>
              <w:top w:val="dashed" w:sz="4" w:space="0" w:color="BFBFBF"/>
              <w:left w:val="none" w:sz="24" w:space="0" w:color="808080"/>
              <w:bottom w:val="dashed" w:sz="4" w:space="0" w:color="BFBFBF"/>
              <w:right w:val="single" w:sz="6" w:space="0" w:color="FFFFFF"/>
            </w:tcBorders>
          </w:tcPr>
          <w:p w:rsidR="00A6465D" w:rsidRDefault="002C2560">
            <w:pPr>
              <w:pStyle w:val="ProductList-TableBody"/>
            </w:pPr>
            <w:hyperlink w:anchor="_Sec807">
              <w:r w:rsidR="00503F9F">
                <w:rPr>
                  <w:color w:val="00467F"/>
                  <w:u w:val="single"/>
                </w:rPr>
                <w:t>Adicional</w:t>
              </w:r>
            </w:hyperlink>
            <w:r w:rsidR="00503F9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240" w:type="dxa"/>
            <w:tcBorders>
              <w:top w:val="dashed" w:sz="4" w:space="0" w:color="BFBFBF"/>
              <w:left w:val="none" w:sz="24" w:space="0" w:color="808080"/>
              <w:bottom w:val="single" w:sz="4" w:space="0" w:color="FFFFFF"/>
              <w:right w:val="single" w:sz="6" w:space="0" w:color="FFFFFF"/>
            </w:tcBorders>
          </w:tcPr>
          <w:p w:rsidR="00A6465D" w:rsidRDefault="002C2560">
            <w:pPr>
              <w:pStyle w:val="ProductList-TableBody"/>
            </w:pPr>
            <w:hyperlink w:anchor="_Sec807">
              <w:r w:rsidR="00503F9F">
                <w:rPr>
                  <w:color w:val="00467F"/>
                  <w:u w:val="single"/>
                </w:rPr>
                <w:t>Adicional</w:t>
              </w:r>
            </w:hyperlink>
            <w:r w:rsidR="00503F9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r>
      <w:tr w:rsidR="00A6465D">
        <w:tc>
          <w:tcPr>
            <w:tcW w:w="240" w:type="dxa"/>
            <w:gridSpan w:val="15"/>
            <w:tcBorders>
              <w:top w:val="single" w:sz="4" w:space="0" w:color="FFFFFF"/>
              <w:left w:val="single" w:sz="6" w:space="0" w:color="FFFFFF"/>
              <w:bottom w:val="none" w:sz="24" w:space="0" w:color="808080"/>
              <w:right w:val="single" w:sz="6" w:space="0" w:color="FFFFFF"/>
            </w:tcBorders>
          </w:tcPr>
          <w:p w:rsidR="00A6465D" w:rsidRDefault="00503F9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r>
      <w:tr w:rsidR="00A6465D">
        <w:tc>
          <w:tcPr>
            <w:tcW w:w="240" w:type="dxa"/>
            <w:tcBorders>
              <w:top w:val="none" w:sz="24" w:space="0" w:color="808080"/>
              <w:left w:val="none" w:sz="24" w:space="0" w:color="808080"/>
              <w:bottom w:val="single" w:sz="4" w:space="0" w:color="FFFFFF"/>
              <w:right w:val="single" w:sz="6" w:space="0" w:color="FFFFFF"/>
            </w:tcBorders>
          </w:tcPr>
          <w:p w:rsidR="00A6465D" w:rsidRDefault="002C2560">
            <w:pPr>
              <w:pStyle w:val="ProductList-TableBody"/>
            </w:pPr>
            <w:hyperlink w:anchor="_Sec801">
              <w:r w:rsidR="00503F9F">
                <w:rPr>
                  <w:color w:val="00467F"/>
                  <w:u w:val="single"/>
                </w:rPr>
                <w:t>Gestão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6465D" w:rsidRDefault="00A6465D">
            <w:pPr>
              <w:pStyle w:val="ProductList-TableBody"/>
              <w:jc w:val="center"/>
            </w:pPr>
          </w:p>
        </w:tc>
      </w:tr>
      <w:tr w:rsidR="00A6465D">
        <w:tc>
          <w:tcPr>
            <w:tcW w:w="240" w:type="dxa"/>
            <w:gridSpan w:val="15"/>
            <w:tcBorders>
              <w:top w:val="single" w:sz="4" w:space="0" w:color="FFFFFF"/>
              <w:left w:val="single" w:sz="6" w:space="0" w:color="FFFFFF"/>
              <w:bottom w:val="none" w:sz="24" w:space="0" w:color="808080"/>
              <w:right w:val="single" w:sz="6" w:space="0" w:color="FFFFFF"/>
            </w:tcBorders>
          </w:tcPr>
          <w:p w:rsidR="00A6465D" w:rsidRDefault="00503F9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6465D" w:rsidRDefault="00A6465D">
            <w:pPr>
              <w:pStyle w:val="ProductList-TableBody"/>
            </w:pPr>
          </w:p>
        </w:tc>
      </w:tr>
      <w:tr w:rsidR="00A6465D">
        <w:tc>
          <w:tcPr>
            <w:tcW w:w="240" w:type="dxa"/>
            <w:tcBorders>
              <w:top w:val="none" w:sz="24" w:space="0" w:color="808080"/>
              <w:left w:val="none" w:sz="24" w:space="0" w:color="808080"/>
              <w:bottom w:val="none" w:sz="4" w:space="0" w:color="6E6E6E"/>
              <w:right w:val="single" w:sz="6" w:space="0" w:color="FFFFFF"/>
            </w:tcBorders>
          </w:tcPr>
          <w:p w:rsidR="00A6465D" w:rsidRDefault="002C2560">
            <w:pPr>
              <w:pStyle w:val="ProductList-TableBody"/>
            </w:pPr>
            <w:hyperlink w:anchor="_Sec802">
              <w:r w:rsidR="00503F9F">
                <w:rPr>
                  <w:color w:val="00467F"/>
                  <w:u w:val="single"/>
                </w:rPr>
                <w:t>Gestão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6465D" w:rsidRDefault="00A646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6465D" w:rsidRDefault="00A646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6465D" w:rsidRDefault="00A646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6465D" w:rsidRDefault="00A646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6465D" w:rsidRDefault="00A646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6465D" w:rsidRDefault="00A646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6465D" w:rsidRDefault="00A646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6465D" w:rsidRDefault="00A646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6465D" w:rsidRDefault="00A646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6465D" w:rsidRDefault="00A646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6465D" w:rsidRDefault="00A646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6465D" w:rsidRDefault="00A6465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6465D" w:rsidRDefault="00A6465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A6465D" w:rsidRDefault="00503F9F">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6465D" w:rsidRDefault="00A6465D">
            <w:pPr>
              <w:pStyle w:val="ProductList-TableBody"/>
              <w:jc w:val="center"/>
            </w:pPr>
          </w:p>
        </w:tc>
      </w:tr>
      <w:tr w:rsidR="00A6465D">
        <w:tc>
          <w:tcPr>
            <w:tcW w:w="240" w:type="dxa"/>
            <w:tcBorders>
              <w:top w:val="none" w:sz="4" w:space="0" w:color="6E6E6E"/>
              <w:left w:val="none" w:sz="24" w:space="0" w:color="808080"/>
              <w:bottom w:val="none" w:sz="4" w:space="0" w:color="6E6E6E"/>
              <w:right w:val="single" w:sz="6" w:space="0" w:color="FFFFFF"/>
            </w:tcBorders>
          </w:tcPr>
          <w:p w:rsidR="00A6465D" w:rsidRDefault="002C2560">
            <w:pPr>
              <w:pStyle w:val="ProductList-TableBody"/>
            </w:pPr>
            <w:hyperlink w:anchor="_Sec802">
              <w:r w:rsidR="00503F9F">
                <w:rPr>
                  <w:color w:val="00467F"/>
                  <w:u w:val="single"/>
                </w:rPr>
                <w:t>Gestão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6465D" w:rsidRDefault="00A646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6465D" w:rsidRDefault="00A646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6465D" w:rsidRDefault="00A646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A6465D" w:rsidRDefault="00A646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A6465D" w:rsidRDefault="00A646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6465D" w:rsidRDefault="00A646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6465D" w:rsidRDefault="00A646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6465D" w:rsidRDefault="00A646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A6465D" w:rsidRDefault="00A646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A6465D" w:rsidRDefault="00A646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6465D" w:rsidRDefault="00A646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6465D" w:rsidRDefault="00A6465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r>
      <w:tr w:rsidR="00A6465D">
        <w:tc>
          <w:tcPr>
            <w:tcW w:w="240" w:type="dxa"/>
            <w:gridSpan w:val="14"/>
            <w:tcBorders>
              <w:top w:val="none" w:sz="4" w:space="0" w:color="6E6E6E"/>
              <w:left w:val="single" w:sz="6" w:space="0" w:color="FFFFFF"/>
              <w:bottom w:val="none" w:sz="4" w:space="0" w:color="BFBFBF"/>
              <w:right w:val="single" w:sz="6" w:space="0" w:color="FFFFFF"/>
            </w:tcBorders>
          </w:tcPr>
          <w:p w:rsidR="00A6465D" w:rsidRDefault="00503F9F">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6465D" w:rsidRDefault="00A646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6465D" w:rsidRDefault="00A6465D">
            <w:pPr>
              <w:pStyle w:val="ProductList-TableBody"/>
              <w:jc w:val="center"/>
            </w:pPr>
          </w:p>
        </w:tc>
      </w:tr>
      <w:tr w:rsidR="00A6465D">
        <w:tc>
          <w:tcPr>
            <w:tcW w:w="240" w:type="dxa"/>
            <w:tcBorders>
              <w:top w:val="none" w:sz="4" w:space="0" w:color="BFBFBF"/>
              <w:left w:val="none" w:sz="24" w:space="0" w:color="808080"/>
              <w:bottom w:val="dashed" w:sz="4" w:space="0" w:color="BFBFBF"/>
              <w:right w:val="single" w:sz="6" w:space="0" w:color="FFFFFF"/>
            </w:tcBorders>
          </w:tcPr>
          <w:p w:rsidR="00A6465D" w:rsidRDefault="002C2560">
            <w:pPr>
              <w:pStyle w:val="ProductList-TableBody"/>
            </w:pPr>
            <w:hyperlink w:anchor="_Sec790">
              <w:r w:rsidR="00503F9F">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r>
      <w:tr w:rsidR="00A6465D">
        <w:tc>
          <w:tcPr>
            <w:tcW w:w="240" w:type="dxa"/>
            <w:tcBorders>
              <w:top w:val="dashed" w:sz="4" w:space="0" w:color="BFBFBF"/>
              <w:left w:val="none" w:sz="24" w:space="0" w:color="808080"/>
              <w:bottom w:val="none" w:sz="4" w:space="0" w:color="6E6E6E"/>
              <w:right w:val="single" w:sz="6" w:space="0" w:color="FFFFFF"/>
            </w:tcBorders>
          </w:tcPr>
          <w:p w:rsidR="00A6465D" w:rsidRDefault="002C2560">
            <w:pPr>
              <w:pStyle w:val="ProductList-TableBody"/>
            </w:pPr>
            <w:hyperlink w:anchor="_Sec790">
              <w:r w:rsidR="00503F9F">
                <w:rPr>
                  <w:color w:val="00467F"/>
                  <w:u w:val="single"/>
                </w:rPr>
                <w:t>Suporte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r>
      <w:tr w:rsidR="00A6465D">
        <w:tc>
          <w:tcPr>
            <w:tcW w:w="240" w:type="dxa"/>
            <w:gridSpan w:val="14"/>
            <w:tcBorders>
              <w:top w:val="none" w:sz="4" w:space="0" w:color="6E6E6E"/>
              <w:left w:val="single" w:sz="6" w:space="0" w:color="FFFFFF"/>
              <w:bottom w:val="none" w:sz="4" w:space="0" w:color="6E6E6E"/>
              <w:right w:val="single" w:sz="6" w:space="0" w:color="FFFFFF"/>
            </w:tcBorders>
          </w:tcPr>
          <w:p w:rsidR="00A6465D" w:rsidRDefault="00503F9F">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6465D" w:rsidRDefault="00A6465D">
            <w:pPr>
              <w:pStyle w:val="ProductList-TableBody"/>
              <w:jc w:val="center"/>
            </w:pPr>
          </w:p>
        </w:tc>
      </w:tr>
      <w:tr w:rsidR="00A6465D">
        <w:tc>
          <w:tcPr>
            <w:tcW w:w="240" w:type="dxa"/>
            <w:tcBorders>
              <w:top w:val="none" w:sz="4" w:space="0" w:color="6E6E6E"/>
              <w:left w:val="none" w:sz="24" w:space="0" w:color="808080"/>
              <w:bottom w:val="none" w:sz="4" w:space="0" w:color="6E6E6E"/>
              <w:right w:val="single" w:sz="6" w:space="0" w:color="FFFFFF"/>
            </w:tcBorders>
          </w:tcPr>
          <w:p w:rsidR="00A6465D" w:rsidRDefault="002C2560">
            <w:pPr>
              <w:pStyle w:val="ProductList-TableBody"/>
            </w:pPr>
            <w:hyperlink w:anchor="_Sec790">
              <w:r w:rsidR="00503F9F">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6465D" w:rsidRDefault="00A6465D">
            <w:pPr>
              <w:pStyle w:val="ProductList-TableBody"/>
              <w:jc w:val="center"/>
            </w:pPr>
          </w:p>
        </w:tc>
      </w:tr>
    </w:tbl>
    <w:p w:rsidR="00A6465D" w:rsidRDefault="00503F9F">
      <w:pPr>
        <w:pStyle w:val="ProductList-Body"/>
      </w:pPr>
      <w:r>
        <w:rPr>
          <w:b/>
          <w:i/>
        </w:rPr>
        <w:t>Nota</w:t>
      </w:r>
      <w:r>
        <w:rPr>
          <w:i/>
        </w:rPr>
        <w:t>: Nota: O Office 365 A1, o Microsoft 365 A1 e o Office 365 Organizações sem Fins Lucrativos E1 não satisfazem o requisito de Licença para acesso (ou gestão) dos Produtos nesta tabela. Com a exceção dos utilizadores do Advanced Threat Analytics 2016 e do System Center Configuration Manager 1606 licenciados através do programa Benefícios Utilização por Estudantes não satisfazem o requisito de Licença para acesso (ou gestão) dos Produtos nesta tabela. Uma licença para Enterprise CAL Suite com cobertura SA ativa fornece direitos equivalentes a Prevenção de Perda de Dados e Proteção do Exchange Online.</w:t>
      </w:r>
    </w:p>
    <w:p w:rsidR="00A6465D" w:rsidRDefault="00503F9F">
      <w:pPr>
        <w:pStyle w:val="ProductList-SectionHeading"/>
        <w:pageBreakBefore/>
        <w:outlineLvl w:val="0"/>
      </w:pPr>
      <w:bookmarkStart w:id="348" w:name="_Sec564"/>
      <w:bookmarkEnd w:id="346"/>
      <w:r>
        <w:lastRenderedPageBreak/>
        <w:t>Apêndice B – Software Assurance</w:t>
      </w:r>
      <w:r>
        <w:fldChar w:fldCharType="begin"/>
      </w:r>
      <w:r>
        <w:instrText xml:space="preserve"> TC "</w:instrText>
      </w:r>
      <w:bookmarkStart w:id="349" w:name="_Toc10194789"/>
      <w:r>
        <w:instrText>Apêndice B – Software Assurance</w:instrText>
      </w:r>
      <w:bookmarkEnd w:id="349"/>
      <w:r>
        <w:instrText>" \l 1</w:instrText>
      </w:r>
      <w:r>
        <w:fldChar w:fldCharType="end"/>
      </w:r>
    </w:p>
    <w:p w:rsidR="00A6465D" w:rsidRDefault="00503F9F">
      <w:pPr>
        <w:pStyle w:val="ProductList-Offering1Heading"/>
        <w:outlineLvl w:val="1"/>
      </w:pPr>
      <w:bookmarkStart w:id="350" w:name="_Sec573"/>
      <w:r>
        <w:t>Adquirir Software Assurance</w:t>
      </w:r>
      <w:bookmarkEnd w:id="350"/>
      <w:r>
        <w:fldChar w:fldCharType="begin"/>
      </w:r>
      <w:r>
        <w:instrText xml:space="preserve"> TC "</w:instrText>
      </w:r>
      <w:bookmarkStart w:id="351" w:name="_Toc10194790"/>
      <w:r>
        <w:instrText>Adquirir Software Assurance</w:instrText>
      </w:r>
      <w:bookmarkEnd w:id="351"/>
      <w:r>
        <w:instrText>" \l 2</w:instrText>
      </w:r>
      <w:r>
        <w:fldChar w:fldCharType="end"/>
      </w:r>
    </w:p>
    <w:p w:rsidR="00A6465D" w:rsidRDefault="00503F9F">
      <w:pPr>
        <w:pStyle w:val="ProductList-Body"/>
      </w:pPr>
      <w:r>
        <w:t xml:space="preserve">Existem três níveis diferentes de compromisso que o Cliente poderá selecionar quando adquirir SA, que pode variar consoante o programa. O Cliente pode: </w:t>
      </w:r>
    </w:p>
    <w:p w:rsidR="00A6465D" w:rsidRDefault="00503F9F" w:rsidP="00503F9F">
      <w:pPr>
        <w:pStyle w:val="ProductList-Bullet"/>
        <w:numPr>
          <w:ilvl w:val="0"/>
          <w:numId w:val="46"/>
        </w:numPr>
      </w:pPr>
      <w:r>
        <w:t>Comprometer-se em atribuir cobertura SA a todos os produtos de plataforma.</w:t>
      </w:r>
    </w:p>
    <w:p w:rsidR="00A6465D" w:rsidRDefault="00503F9F" w:rsidP="00503F9F">
      <w:pPr>
        <w:pStyle w:val="ProductList-Bullet"/>
        <w:numPr>
          <w:ilvl w:val="0"/>
          <w:numId w:val="46"/>
        </w:numPr>
      </w:pPr>
      <w:r>
        <w:t>Comprometer-se em atribuir cobertura SA a todas as aquisições no âmbito de uma determinada família de produtos (Aplicações, Sistemas ou Servidores), referida como Filiação no Software Assurance (SAM).</w:t>
      </w:r>
    </w:p>
    <w:p w:rsidR="00A6465D" w:rsidRDefault="00503F9F" w:rsidP="00503F9F">
      <w:pPr>
        <w:pStyle w:val="ProductList-Bullet"/>
        <w:numPr>
          <w:ilvl w:val="0"/>
          <w:numId w:val="46"/>
        </w:numPr>
      </w:pPr>
      <w:r>
        <w:t>Adquira cobertura SA em produtos individuais sem se comprometer em expandir a cobertura SA por outros Produtos.</w:t>
      </w:r>
    </w:p>
    <w:p w:rsidR="00A6465D" w:rsidRDefault="00A6465D">
      <w:pPr>
        <w:pStyle w:val="ProductList-Body"/>
      </w:pPr>
    </w:p>
    <w:p w:rsidR="00A6465D" w:rsidRDefault="00503F9F">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rsidR="00A6465D" w:rsidRDefault="00A6465D">
      <w:pPr>
        <w:pStyle w:val="ProductList-Body"/>
      </w:pPr>
    </w:p>
    <w:p w:rsidR="00A6465D" w:rsidRDefault="00503F9F">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9"/>
        <w:gridCol w:w="2241"/>
        <w:gridCol w:w="2235"/>
        <w:gridCol w:w="4201"/>
      </w:tblGrid>
      <w:tr w:rsidR="00A6465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6465D" w:rsidRDefault="00503F9F">
            <w:pPr>
              <w:pStyle w:val="ProductList-TableBody"/>
              <w:jc w:val="center"/>
            </w:pPr>
            <w:r>
              <w:rPr>
                <w:color w:val="FFFFFF"/>
              </w:rPr>
              <w:t>Programas</w:t>
            </w:r>
          </w:p>
        </w:tc>
      </w:tr>
      <w:tr w:rsidR="00A6465D">
        <w:tc>
          <w:tcPr>
            <w:tcW w:w="24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Família de Aplicações</w:t>
            </w:r>
          </w:p>
        </w:tc>
        <w:tc>
          <w:tcPr>
            <w:tcW w:w="24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A6465D" w:rsidRDefault="00503F9F">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A6465D">
        <w:tc>
          <w:tcPr>
            <w:tcW w:w="24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Família de Servidores</w:t>
            </w:r>
          </w:p>
        </w:tc>
        <w:tc>
          <w:tcPr>
            <w:tcW w:w="24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SA disponível</w:t>
            </w:r>
          </w:p>
        </w:tc>
        <w:tc>
          <w:tcPr>
            <w:tcW w:w="0" w:type="auto"/>
            <w:vMerge/>
          </w:tcPr>
          <w:p w:rsidR="00A6465D" w:rsidRDefault="00A6465D"/>
        </w:tc>
      </w:tr>
    </w:tbl>
    <w:p w:rsidR="00A6465D" w:rsidRDefault="00A6465D">
      <w:pPr>
        <w:pStyle w:val="ProductList-Body"/>
      </w:pPr>
    </w:p>
    <w:p w:rsidR="00A6465D" w:rsidRDefault="00503F9F">
      <w:pPr>
        <w:pStyle w:val="ProductList-Body"/>
      </w:pPr>
      <w:r>
        <w:t>Os clientes que adquirem o Microsoft Office Professional 2016 ou 2019 junto de um OEM podem adquirir a cobertura SA para o Microsoft Office Standard nos programas Open License, programas Select e Select Plus, e Não Inclusão de toda a Entidade ao abrigo do Open Value no prazo de 90 dias após a data de aquisição junto do OEM.</w:t>
      </w:r>
    </w:p>
    <w:p w:rsidR="00A6465D" w:rsidRDefault="00A6465D">
      <w:pPr>
        <w:pStyle w:val="ProductList-Body"/>
      </w:pPr>
    </w:p>
    <w:p w:rsidR="00A6465D" w:rsidRDefault="00503F9F">
      <w:pPr>
        <w:pStyle w:val="ProductList-Body"/>
      </w:pPr>
      <w:r>
        <w:t>Os clientes que adquirem o Windows Server 2016 junto de um OEM antes de 31 de dezembro de 2019 podem adquirir a cobertura SA para o Windows Server no prazo de 90 dias após a data de aquisição junto do OEM.</w:t>
      </w:r>
    </w:p>
    <w:p w:rsidR="00A6465D" w:rsidRDefault="00A6465D">
      <w:pPr>
        <w:pStyle w:val="ProductList-Body"/>
      </w:pPr>
    </w:p>
    <w:p w:rsidR="00A6465D" w:rsidRDefault="00503F9F">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1Heading"/>
        <w:outlineLvl w:val="1"/>
      </w:pPr>
      <w:bookmarkStart w:id="352" w:name="_Sec574"/>
      <w:r>
        <w:t>Renovar o Software Assurance</w:t>
      </w:r>
      <w:bookmarkEnd w:id="352"/>
      <w:r>
        <w:fldChar w:fldCharType="begin"/>
      </w:r>
      <w:r>
        <w:instrText xml:space="preserve"> TC "</w:instrText>
      </w:r>
      <w:bookmarkStart w:id="353" w:name="_Toc10194791"/>
      <w:r>
        <w:instrText>Renovar o Software Assurance</w:instrText>
      </w:r>
      <w:bookmarkEnd w:id="353"/>
      <w:r>
        <w:instrText>" \l 2</w:instrText>
      </w:r>
      <w:r>
        <w:fldChar w:fldCharType="end"/>
      </w:r>
    </w:p>
    <w:p w:rsidR="00A6465D" w:rsidRDefault="00503F9F">
      <w:pPr>
        <w:pStyle w:val="ProductList-ClauseHeading"/>
        <w:outlineLvl w:val="2"/>
      </w:pPr>
      <w:r>
        <w:t>Renovar a Cobertura ao abrigo do Mesmo Contrato</w:t>
      </w:r>
    </w:p>
    <w:p w:rsidR="00A6465D" w:rsidRDefault="00503F9F">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rsidR="00A6465D" w:rsidRDefault="00A6465D">
      <w:pPr>
        <w:pStyle w:val="ProductList-Body"/>
      </w:pPr>
    </w:p>
    <w:p w:rsidR="00A6465D" w:rsidRDefault="00503F9F">
      <w:pPr>
        <w:pStyle w:val="ProductList-SubClauseHeading"/>
        <w:outlineLvl w:val="3"/>
      </w:pPr>
      <w:r>
        <w:t>Open License</w:t>
      </w:r>
    </w:p>
    <w:p w:rsidR="00A6465D" w:rsidRDefault="00503F9F">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rsidR="00A6465D" w:rsidRDefault="00A6465D">
      <w:pPr>
        <w:pStyle w:val="ProductList-BodyIndented"/>
      </w:pPr>
    </w:p>
    <w:p w:rsidR="00A6465D" w:rsidRDefault="00503F9F">
      <w:pPr>
        <w:pStyle w:val="ProductList-SubClauseHeading"/>
        <w:outlineLvl w:val="3"/>
      </w:pPr>
      <w:r>
        <w:t>Contrato Enterprise</w:t>
      </w:r>
    </w:p>
    <w:p w:rsidR="00A6465D" w:rsidRDefault="00503F9F">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rsidR="00A6465D" w:rsidRDefault="00A6465D">
      <w:pPr>
        <w:pStyle w:val="ProductList-BodyIndented"/>
      </w:pPr>
    </w:p>
    <w:p w:rsidR="00A6465D" w:rsidRDefault="00503F9F">
      <w:pPr>
        <w:pStyle w:val="ProductList-SubClauseHeading"/>
        <w:outlineLvl w:val="3"/>
      </w:pPr>
      <w:r>
        <w:t>Enrollment for Application Platform</w:t>
      </w:r>
    </w:p>
    <w:p w:rsidR="00A6465D" w:rsidRDefault="00503F9F">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rsidR="00A6465D" w:rsidRDefault="00A6465D">
      <w:pPr>
        <w:pStyle w:val="ProductList-BodyIndented"/>
      </w:pPr>
    </w:p>
    <w:p w:rsidR="00A6465D" w:rsidRDefault="00503F9F">
      <w:pPr>
        <w:pStyle w:val="ProductList-ClauseHeading"/>
        <w:outlineLvl w:val="2"/>
      </w:pPr>
      <w:r>
        <w:t>Renovar a Cobertura de um Contrato em Separado</w:t>
      </w:r>
    </w:p>
    <w:p w:rsidR="00A6465D" w:rsidRDefault="00503F9F">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rsidR="00A6465D" w:rsidRDefault="00A6465D">
      <w:pPr>
        <w:pStyle w:val="ProductList-Body"/>
      </w:pPr>
    </w:p>
    <w:p w:rsidR="00A6465D" w:rsidRDefault="00503F9F">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rsidR="00A6465D" w:rsidRDefault="00A6465D">
      <w:pPr>
        <w:pStyle w:val="ProductList-Body"/>
      </w:pPr>
    </w:p>
    <w:p w:rsidR="00A6465D" w:rsidRDefault="00503F9F">
      <w:pPr>
        <w:pStyle w:val="ProductList-ClauseHeading"/>
        <w:outlineLvl w:val="2"/>
      </w:pPr>
      <w:r>
        <w:t>Renovar a Cobertura Software Assurance para Licenças de Acesso de Cliente (CALs) e Licenças de Gestão de Cliente (MLs)</w:t>
      </w:r>
    </w:p>
    <w:p w:rsidR="00A6465D" w:rsidRDefault="00503F9F">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rsidR="00A6465D" w:rsidRDefault="00503F9F">
      <w:pPr>
        <w:pStyle w:val="ProductList-Body"/>
      </w:pPr>
      <w:r>
        <w:rPr>
          <w:b/>
          <w:color w:val="00188F"/>
        </w:rPr>
        <w:t>Transição entre MLs de Cliente de Utilizador e de OSE</w:t>
      </w:r>
      <w:r>
        <w:t>: Os clientes que estão a renovar a cobertura SA para MLs de Cliente podem mudar entre Utilizador e OSE.</w:t>
      </w:r>
    </w:p>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1Heading"/>
        <w:outlineLvl w:val="1"/>
      </w:pPr>
      <w:bookmarkStart w:id="354" w:name="_Sec575"/>
      <w:r>
        <w:t>Licença de Migração para Produtos Descontinuados ou em Fim de Vida Útil</w:t>
      </w:r>
      <w:bookmarkEnd w:id="354"/>
      <w:r>
        <w:fldChar w:fldCharType="begin"/>
      </w:r>
      <w:r>
        <w:instrText xml:space="preserve"> TC "</w:instrText>
      </w:r>
      <w:bookmarkStart w:id="355" w:name="_Toc10194792"/>
      <w:r>
        <w:instrText>Licença de Migração para Produtos Descontinuados ou em Fim de Vida Útil</w:instrText>
      </w:r>
      <w:bookmarkEnd w:id="355"/>
      <w:r>
        <w:instrText>" \l 2</w:instrText>
      </w:r>
      <w:r>
        <w:fldChar w:fldCharType="end"/>
      </w:r>
    </w:p>
    <w:p w:rsidR="00A6465D" w:rsidRDefault="00503F9F">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rsidR="00A6465D" w:rsidRDefault="00503F9F">
      <w:pPr>
        <w:pStyle w:val="ProductList-Body"/>
      </w:pPr>
      <w:r>
        <w:t>“</w:t>
      </w:r>
      <w:r>
        <w:rPr>
          <w:b/>
          <w:color w:val="00188F"/>
        </w:rPr>
        <w:t>Licença de Migração</w:t>
      </w:r>
      <w:r>
        <w:t>”, tal como utilizado neste documento, refere-se a direitos concedidos na Entrada de Produto que refere esta secção.</w:t>
      </w:r>
    </w:p>
    <w:p w:rsidR="00A6465D" w:rsidRDefault="00A6465D">
      <w:pPr>
        <w:pStyle w:val="ProductList-Body"/>
      </w:pPr>
    </w:p>
    <w:p w:rsidR="00A6465D" w:rsidRDefault="00503F9F">
      <w:pPr>
        <w:pStyle w:val="ProductList-Body"/>
      </w:pPr>
      <w:r>
        <w:t>A menos que seja estabelecido de outra forma na Entrada de Produto:</w:t>
      </w:r>
    </w:p>
    <w:p w:rsidR="00A6465D" w:rsidRDefault="00503F9F" w:rsidP="00503F9F">
      <w:pPr>
        <w:pStyle w:val="ProductList-Bullet"/>
        <w:numPr>
          <w:ilvl w:val="0"/>
          <w:numId w:val="47"/>
        </w:numPr>
      </w:pPr>
      <w:r>
        <w:t>O Cliente poderá atualizar e utilizar o software ao abrigo de uma Licença de Migração em vez do software abrangido pela Licença Qualificável. O Cliente não poderá utilizar o software ao abrigo de ambas as licenças em simultâneo.</w:t>
      </w:r>
    </w:p>
    <w:p w:rsidR="00A6465D" w:rsidRDefault="00503F9F" w:rsidP="00503F9F">
      <w:pPr>
        <w:pStyle w:val="ProductList-Bullet"/>
        <w:numPr>
          <w:ilvl w:val="0"/>
          <w:numId w:val="47"/>
        </w:numPr>
      </w:pPr>
      <w:r>
        <w:t>As Licenças de Migração são concedidas individualmente para cada uma das Licenças Qualificáveis do Cliente.</w:t>
      </w:r>
    </w:p>
    <w:p w:rsidR="00A6465D" w:rsidRDefault="00503F9F" w:rsidP="00503F9F">
      <w:pPr>
        <w:pStyle w:val="ProductList-Bullet"/>
        <w:numPr>
          <w:ilvl w:val="0"/>
          <w:numId w:val="47"/>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rsidR="00A6465D" w:rsidRDefault="00503F9F" w:rsidP="00503F9F">
      <w:pPr>
        <w:pStyle w:val="ProductList-Bullet"/>
        <w:numPr>
          <w:ilvl w:val="0"/>
          <w:numId w:val="47"/>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rsidR="00A6465D" w:rsidRDefault="00503F9F" w:rsidP="00503F9F">
      <w:pPr>
        <w:pStyle w:val="ProductList-Bullet"/>
        <w:numPr>
          <w:ilvl w:val="0"/>
          <w:numId w:val="47"/>
        </w:numPr>
      </w:pPr>
      <w:r>
        <w:t>O Cliente não poderá transferir Licenças de Migração em separado das Licenças Qualificáveis.</w:t>
      </w:r>
    </w:p>
    <w:p w:rsidR="00A6465D" w:rsidRDefault="00503F9F" w:rsidP="00503F9F">
      <w:pPr>
        <w:pStyle w:val="ProductList-Bullet"/>
        <w:numPr>
          <w:ilvl w:val="0"/>
          <w:numId w:val="47"/>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1Heading"/>
        <w:outlineLvl w:val="1"/>
      </w:pPr>
      <w:bookmarkStart w:id="356" w:name="_Sec576"/>
      <w:r>
        <w:t>Benefícios de Software Assurance</w:t>
      </w:r>
      <w:bookmarkEnd w:id="356"/>
      <w:r>
        <w:fldChar w:fldCharType="begin"/>
      </w:r>
      <w:r>
        <w:instrText xml:space="preserve"> TC "</w:instrText>
      </w:r>
      <w:bookmarkStart w:id="357" w:name="_Toc10194793"/>
      <w:r>
        <w:instrText>Benefícios de Software Assurance</w:instrText>
      </w:r>
      <w:bookmarkEnd w:id="357"/>
      <w:r>
        <w:instrText>" \l 2</w:instrText>
      </w:r>
      <w:r>
        <w:fldChar w:fldCharType="end"/>
      </w:r>
    </w:p>
    <w:p w:rsidR="00A6465D" w:rsidRDefault="00503F9F">
      <w:pPr>
        <w:pStyle w:val="ProductList-Body"/>
      </w:pPr>
      <w:r>
        <w:t xml:space="preserve">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w:t>
      </w:r>
      <w:r>
        <w:lastRenderedPageBreak/>
        <w:t>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469"/>
        <w:gridCol w:w="1818"/>
        <w:gridCol w:w="1795"/>
        <w:gridCol w:w="1834"/>
      </w:tblGrid>
      <w:tr w:rsidR="00A646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jc w:val="center"/>
            </w:pPr>
            <w:r>
              <w:rPr>
                <w:color w:val="FFFFFF"/>
              </w:rPr>
              <w:t>Agrupamento de Servidores</w:t>
            </w:r>
          </w:p>
        </w:tc>
      </w:tr>
      <w:tr w:rsidR="00A6465D">
        <w:tc>
          <w:tcPr>
            <w:tcW w:w="6120" w:type="dxa"/>
            <w:tcBorders>
              <w:top w:val="single" w:sz="4" w:space="0" w:color="000000"/>
              <w:left w:val="single" w:sz="4" w:space="0" w:color="000000"/>
              <w:bottom w:val="single" w:sz="4" w:space="0" w:color="000000"/>
              <w:right w:val="single" w:sz="4" w:space="0" w:color="000000"/>
            </w:tcBorders>
          </w:tcPr>
          <w:p w:rsidR="00A6465D" w:rsidRDefault="002C2560">
            <w:pPr>
              <w:pStyle w:val="ProductList-TableBody"/>
            </w:pPr>
            <w:hyperlink w:anchor="_Sec577">
              <w:r w:rsidR="00503F9F">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6120" w:type="dxa"/>
            <w:tcBorders>
              <w:top w:val="single" w:sz="4" w:space="0" w:color="000000"/>
              <w:left w:val="single" w:sz="4" w:space="0" w:color="000000"/>
              <w:bottom w:val="single" w:sz="4" w:space="0" w:color="000000"/>
              <w:right w:val="single" w:sz="4" w:space="0" w:color="000000"/>
            </w:tcBorders>
          </w:tcPr>
          <w:p w:rsidR="00A6465D" w:rsidRDefault="002C2560">
            <w:pPr>
              <w:pStyle w:val="ProductList-TableBody"/>
            </w:pPr>
            <w:hyperlink w:anchor="_Sec579">
              <w:r w:rsidR="00503F9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r>
      <w:tr w:rsidR="00A6465D">
        <w:tc>
          <w:tcPr>
            <w:tcW w:w="6120" w:type="dxa"/>
            <w:tcBorders>
              <w:top w:val="single" w:sz="4" w:space="0" w:color="000000"/>
              <w:left w:val="single" w:sz="4" w:space="0" w:color="000000"/>
              <w:bottom w:val="single" w:sz="4" w:space="0" w:color="000000"/>
              <w:right w:val="single" w:sz="4" w:space="0" w:color="000000"/>
            </w:tcBorders>
          </w:tcPr>
          <w:p w:rsidR="00A6465D" w:rsidRDefault="002C2560">
            <w:pPr>
              <w:pStyle w:val="ProductList-TableBody"/>
            </w:pPr>
            <w:hyperlink w:anchor="_Sec580">
              <w:r w:rsidR="00503F9F">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6120" w:type="dxa"/>
            <w:tcBorders>
              <w:top w:val="single" w:sz="4" w:space="0" w:color="000000"/>
              <w:left w:val="single" w:sz="4" w:space="0" w:color="000000"/>
              <w:bottom w:val="single" w:sz="4" w:space="0" w:color="000000"/>
              <w:right w:val="single" w:sz="4" w:space="0" w:color="000000"/>
            </w:tcBorders>
          </w:tcPr>
          <w:p w:rsidR="00A6465D" w:rsidRDefault="002C2560">
            <w:pPr>
              <w:pStyle w:val="ProductList-TableBody"/>
            </w:pPr>
            <w:hyperlink w:anchor="_Sec581">
              <w:r w:rsidR="00503F9F">
                <w:rPr>
                  <w:color w:val="00467F"/>
                  <w:u w:val="single"/>
                </w:rPr>
                <w:t>Programa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r>
      <w:tr w:rsidR="00A6465D">
        <w:tc>
          <w:tcPr>
            <w:tcW w:w="6120" w:type="dxa"/>
            <w:tcBorders>
              <w:top w:val="single" w:sz="4" w:space="0" w:color="000000"/>
              <w:left w:val="single" w:sz="4" w:space="0" w:color="000000"/>
              <w:bottom w:val="single" w:sz="4" w:space="0" w:color="000000"/>
              <w:right w:val="single" w:sz="4" w:space="0" w:color="000000"/>
            </w:tcBorders>
          </w:tcPr>
          <w:p w:rsidR="00A6465D" w:rsidRDefault="002C2560">
            <w:pPr>
              <w:pStyle w:val="ProductList-TableBody"/>
            </w:pPr>
            <w:hyperlink w:anchor="_Sec755">
              <w:r w:rsidR="00503F9F">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r>
      <w:tr w:rsidR="00A6465D">
        <w:tc>
          <w:tcPr>
            <w:tcW w:w="6120" w:type="dxa"/>
            <w:tcBorders>
              <w:top w:val="single" w:sz="4" w:space="0" w:color="000000"/>
              <w:left w:val="single" w:sz="4" w:space="0" w:color="000000"/>
              <w:bottom w:val="single" w:sz="4" w:space="0" w:color="000000"/>
              <w:right w:val="single" w:sz="4" w:space="0" w:color="000000"/>
            </w:tcBorders>
          </w:tcPr>
          <w:p w:rsidR="00A6465D" w:rsidRDefault="002C2560">
            <w:pPr>
              <w:pStyle w:val="ProductList-TableBody"/>
            </w:pPr>
            <w:hyperlink w:anchor="_Sec841">
              <w:r w:rsidR="00503F9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r>
      <w:tr w:rsidR="00A6465D">
        <w:tc>
          <w:tcPr>
            <w:tcW w:w="6120" w:type="dxa"/>
            <w:tcBorders>
              <w:top w:val="single" w:sz="4" w:space="0" w:color="000000"/>
              <w:left w:val="single" w:sz="4" w:space="0" w:color="000000"/>
              <w:bottom w:val="single" w:sz="4" w:space="0" w:color="000000"/>
              <w:right w:val="single" w:sz="4" w:space="0" w:color="000000"/>
            </w:tcBorders>
          </w:tcPr>
          <w:p w:rsidR="00A6465D" w:rsidRDefault="002C2560">
            <w:pPr>
              <w:pStyle w:val="ProductList-TableBody"/>
            </w:pPr>
            <w:hyperlink w:anchor="_Sec651">
              <w:r w:rsidR="00503F9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r>
      <w:tr w:rsidR="00A6465D">
        <w:tc>
          <w:tcPr>
            <w:tcW w:w="6120" w:type="dxa"/>
            <w:tcBorders>
              <w:top w:val="single" w:sz="4" w:space="0" w:color="000000"/>
              <w:left w:val="single" w:sz="4" w:space="0" w:color="000000"/>
              <w:bottom w:val="single" w:sz="4" w:space="0" w:color="000000"/>
              <w:right w:val="single" w:sz="4" w:space="0" w:color="000000"/>
            </w:tcBorders>
          </w:tcPr>
          <w:p w:rsidR="00A6465D" w:rsidRDefault="002C2560">
            <w:pPr>
              <w:pStyle w:val="ProductList-TableBody"/>
            </w:pPr>
            <w:hyperlink w:anchor="_Sec841">
              <w:r w:rsidR="00503F9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r>
      <w:tr w:rsidR="00A6465D">
        <w:tc>
          <w:tcPr>
            <w:tcW w:w="6120" w:type="dxa"/>
            <w:tcBorders>
              <w:top w:val="single" w:sz="4" w:space="0" w:color="000000"/>
              <w:left w:val="single" w:sz="4" w:space="0" w:color="000000"/>
              <w:bottom w:val="single" w:sz="4" w:space="0" w:color="000000"/>
              <w:right w:val="single" w:sz="4" w:space="0" w:color="000000"/>
            </w:tcBorders>
          </w:tcPr>
          <w:p w:rsidR="00A6465D" w:rsidRDefault="002C2560">
            <w:pPr>
              <w:pStyle w:val="ProductList-TableBody"/>
            </w:pPr>
            <w:hyperlink w:anchor="_Sec582">
              <w:r w:rsidR="00503F9F">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r>
      <w:tr w:rsidR="00A6465D">
        <w:tc>
          <w:tcPr>
            <w:tcW w:w="6120" w:type="dxa"/>
            <w:tcBorders>
              <w:top w:val="single" w:sz="4" w:space="0" w:color="000000"/>
              <w:left w:val="single" w:sz="4" w:space="0" w:color="000000"/>
              <w:bottom w:val="single" w:sz="4" w:space="0" w:color="000000"/>
              <w:right w:val="single" w:sz="4" w:space="0" w:color="000000"/>
            </w:tcBorders>
          </w:tcPr>
          <w:p w:rsidR="00A6465D" w:rsidRDefault="002C2560">
            <w:pPr>
              <w:pStyle w:val="ProductList-TableBody"/>
            </w:pPr>
            <w:hyperlink w:anchor="_Sec584">
              <w:r w:rsidR="00503F9F">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r>
      <w:tr w:rsidR="00A6465D">
        <w:tc>
          <w:tcPr>
            <w:tcW w:w="6120" w:type="dxa"/>
            <w:tcBorders>
              <w:top w:val="single" w:sz="4" w:space="0" w:color="000000"/>
              <w:left w:val="single" w:sz="4" w:space="0" w:color="000000"/>
              <w:bottom w:val="single" w:sz="4" w:space="0" w:color="000000"/>
              <w:right w:val="single" w:sz="4" w:space="0" w:color="000000"/>
            </w:tcBorders>
          </w:tcPr>
          <w:p w:rsidR="00A6465D" w:rsidRDefault="002C2560">
            <w:pPr>
              <w:pStyle w:val="ProductList-TableBody"/>
            </w:pPr>
            <w:hyperlink w:anchor="_Sec585">
              <w:r w:rsidR="00503F9F">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6120" w:type="dxa"/>
            <w:tcBorders>
              <w:top w:val="single" w:sz="4" w:space="0" w:color="000000"/>
              <w:left w:val="single" w:sz="4" w:space="0" w:color="000000"/>
              <w:bottom w:val="single" w:sz="4" w:space="0" w:color="000000"/>
              <w:right w:val="single" w:sz="4" w:space="0" w:color="000000"/>
            </w:tcBorders>
          </w:tcPr>
          <w:p w:rsidR="00A6465D" w:rsidRDefault="002C2560">
            <w:pPr>
              <w:pStyle w:val="ProductList-TableBody"/>
            </w:pPr>
            <w:hyperlink w:anchor="_Sec818">
              <w:r w:rsidR="00503F9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6120" w:type="dxa"/>
            <w:tcBorders>
              <w:top w:val="single" w:sz="4" w:space="0" w:color="000000"/>
              <w:left w:val="single" w:sz="4" w:space="0" w:color="000000"/>
              <w:bottom w:val="single" w:sz="4" w:space="0" w:color="000000"/>
              <w:right w:val="single" w:sz="4" w:space="0" w:color="000000"/>
            </w:tcBorders>
          </w:tcPr>
          <w:p w:rsidR="00A6465D" w:rsidRDefault="002C2560">
            <w:pPr>
              <w:pStyle w:val="ProductList-TableBody"/>
            </w:pPr>
            <w:hyperlink w:anchor="_Sec587">
              <w:r w:rsidR="00503F9F">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6120" w:type="dxa"/>
            <w:tcBorders>
              <w:top w:val="single" w:sz="4" w:space="0" w:color="000000"/>
              <w:left w:val="single" w:sz="4" w:space="0" w:color="000000"/>
              <w:bottom w:val="single" w:sz="4" w:space="0" w:color="000000"/>
              <w:right w:val="single" w:sz="4" w:space="0" w:color="000000"/>
            </w:tcBorders>
          </w:tcPr>
          <w:p w:rsidR="00A6465D" w:rsidRDefault="002C2560">
            <w:pPr>
              <w:pStyle w:val="ProductList-TableBody"/>
            </w:pPr>
            <w:hyperlink w:anchor="_Sec588">
              <w:r w:rsidR="00503F9F">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6120" w:type="dxa"/>
            <w:tcBorders>
              <w:top w:val="single" w:sz="4" w:space="0" w:color="000000"/>
              <w:left w:val="single" w:sz="4" w:space="0" w:color="000000"/>
              <w:bottom w:val="single" w:sz="4" w:space="0" w:color="000000"/>
              <w:right w:val="single" w:sz="4" w:space="0" w:color="000000"/>
            </w:tcBorders>
          </w:tcPr>
          <w:p w:rsidR="00A6465D" w:rsidRDefault="002C2560">
            <w:pPr>
              <w:pStyle w:val="ProductList-TableBody"/>
            </w:pPr>
            <w:hyperlink w:anchor="_Sec589">
              <w:r w:rsidR="00503F9F">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6120" w:type="dxa"/>
            <w:tcBorders>
              <w:top w:val="single" w:sz="4" w:space="0" w:color="000000"/>
              <w:left w:val="single" w:sz="4" w:space="0" w:color="000000"/>
              <w:bottom w:val="single" w:sz="4" w:space="0" w:color="000000"/>
              <w:right w:val="single" w:sz="4" w:space="0" w:color="000000"/>
            </w:tcBorders>
          </w:tcPr>
          <w:p w:rsidR="00A6465D" w:rsidRDefault="002C2560">
            <w:pPr>
              <w:pStyle w:val="ProductList-TableBody"/>
            </w:pPr>
            <w:hyperlink w:anchor="_Sec590">
              <w:r w:rsidR="00503F9F">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6120" w:type="dxa"/>
            <w:tcBorders>
              <w:top w:val="single" w:sz="4" w:space="0" w:color="000000"/>
              <w:left w:val="single" w:sz="4" w:space="0" w:color="000000"/>
              <w:bottom w:val="single" w:sz="4" w:space="0" w:color="000000"/>
              <w:right w:val="single" w:sz="4" w:space="0" w:color="000000"/>
            </w:tcBorders>
          </w:tcPr>
          <w:p w:rsidR="00A6465D" w:rsidRDefault="002C2560">
            <w:pPr>
              <w:pStyle w:val="ProductList-TableBody"/>
            </w:pPr>
            <w:hyperlink w:anchor="_Sec841">
              <w:r w:rsidR="00503F9F">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r>
      <w:tr w:rsidR="00A6465D">
        <w:tc>
          <w:tcPr>
            <w:tcW w:w="6120" w:type="dxa"/>
            <w:tcBorders>
              <w:top w:val="single" w:sz="4" w:space="0" w:color="000000"/>
              <w:left w:val="single" w:sz="4" w:space="0" w:color="000000"/>
              <w:bottom w:val="single" w:sz="4" w:space="0" w:color="000000"/>
              <w:right w:val="single" w:sz="4" w:space="0" w:color="000000"/>
            </w:tcBorders>
          </w:tcPr>
          <w:p w:rsidR="00A6465D" w:rsidRDefault="002C2560">
            <w:pPr>
              <w:pStyle w:val="ProductList-TableBody"/>
            </w:pPr>
            <w:hyperlink w:anchor="_Sec841">
              <w:r w:rsidR="00503F9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r>
      <w:tr w:rsidR="00A6465D">
        <w:tc>
          <w:tcPr>
            <w:tcW w:w="6120" w:type="dxa"/>
            <w:tcBorders>
              <w:top w:val="single" w:sz="4" w:space="0" w:color="000000"/>
              <w:left w:val="single" w:sz="4" w:space="0" w:color="000000"/>
              <w:bottom w:val="single" w:sz="4" w:space="0" w:color="000000"/>
              <w:right w:val="single" w:sz="4" w:space="0" w:color="000000"/>
            </w:tcBorders>
          </w:tcPr>
          <w:p w:rsidR="00A6465D" w:rsidRDefault="002C2560">
            <w:pPr>
              <w:pStyle w:val="ProductList-TableBody"/>
            </w:pPr>
            <w:hyperlink w:anchor="_Sec652">
              <w:r w:rsidR="00503F9F">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jc w:val="center"/>
            </w:pPr>
          </w:p>
        </w:tc>
      </w:tr>
    </w:tbl>
    <w:p w:rsidR="00A6465D" w:rsidRDefault="00A6465D">
      <w:pPr>
        <w:pStyle w:val="ProductList-Body"/>
      </w:pPr>
    </w:p>
    <w:p w:rsidR="00A6465D" w:rsidRDefault="00503F9F">
      <w:pPr>
        <w:pStyle w:val="ProductList-ClauseHeading"/>
        <w:outlineLvl w:val="2"/>
      </w:pPr>
      <w:bookmarkStart w:id="358" w:name="_Sec577"/>
      <w:r>
        <w:t>Direitos de Nova Versão</w:t>
      </w:r>
      <w:bookmarkEnd w:id="358"/>
    </w:p>
    <w:p w:rsidR="00A6465D" w:rsidRDefault="00503F9F">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rsidR="00A6465D" w:rsidRDefault="00A6465D">
      <w:pPr>
        <w:pStyle w:val="ProductList-Body"/>
      </w:pPr>
    </w:p>
    <w:p w:rsidR="00A6465D" w:rsidRDefault="00503F9F">
      <w:pPr>
        <w:pStyle w:val="ProductList-ClauseHeading"/>
        <w:outlineLvl w:val="2"/>
      </w:pPr>
      <w:bookmarkStart w:id="359" w:name="_Sec931"/>
      <w:r>
        <w:t>Calcular os Pontos dos Benefícios de Software Assurance</w:t>
      </w:r>
      <w:bookmarkEnd w:id="359"/>
    </w:p>
    <w:p w:rsidR="00A6465D" w:rsidRDefault="00503F9F">
      <w:pPr>
        <w:pStyle w:val="ProductList-Body"/>
      </w:pPr>
      <w:r>
        <w:t>As elegibilidades são calculadas num sistema baseado em pontos para os seguintes benefícios:</w:t>
      </w:r>
    </w:p>
    <w:p w:rsidR="00A6465D" w:rsidRDefault="00503F9F" w:rsidP="00503F9F">
      <w:pPr>
        <w:pStyle w:val="ProductList-Bullet"/>
        <w:numPr>
          <w:ilvl w:val="0"/>
          <w:numId w:val="48"/>
        </w:numPr>
      </w:pPr>
      <w:r>
        <w:t>Serviços de Planeamento</w:t>
      </w:r>
    </w:p>
    <w:p w:rsidR="00A6465D" w:rsidRDefault="00503F9F" w:rsidP="00503F9F">
      <w:pPr>
        <w:pStyle w:val="ProductList-Bullet"/>
        <w:numPr>
          <w:ilvl w:val="0"/>
          <w:numId w:val="48"/>
        </w:numPr>
      </w:pPr>
      <w:r>
        <w:t>Vouchers de Formação</w:t>
      </w:r>
    </w:p>
    <w:p w:rsidR="00A6465D" w:rsidRDefault="00503F9F" w:rsidP="00503F9F">
      <w:pPr>
        <w:pStyle w:val="ProductList-Bullet"/>
        <w:numPr>
          <w:ilvl w:val="0"/>
          <w:numId w:val="48"/>
        </w:numPr>
      </w:pPr>
      <w:r>
        <w:t>Suporte 24x7 à Resolução de Problemas (Telefone) apenas no MPSA</w:t>
      </w:r>
    </w:p>
    <w:p w:rsidR="00A6465D" w:rsidRDefault="00503F9F">
      <w:pPr>
        <w:pStyle w:val="ProductList-Body"/>
      </w:pPr>
      <w:r>
        <w:t>Os pontos dos Benefícios de Software Assurance são calculados com base no número de licenças qualificáveis,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436"/>
        <w:gridCol w:w="1480"/>
      </w:tblGrid>
      <w:tr w:rsidR="00A6465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6465D" w:rsidRDefault="00503F9F">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6465D" w:rsidRDefault="00503F9F">
            <w:pPr>
              <w:pStyle w:val="ProductList-TableBody"/>
            </w:pPr>
            <w:r>
              <w:rPr>
                <w:color w:val="FFFFFF"/>
              </w:rPr>
              <w:t>Pontos</w:t>
            </w:r>
          </w:p>
        </w:tc>
      </w:tr>
      <w:tr w:rsidR="00A6465D">
        <w:tc>
          <w:tcPr>
            <w:tcW w:w="105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1</w:t>
            </w:r>
          </w:p>
        </w:tc>
      </w:tr>
      <w:tr w:rsidR="00A6465D">
        <w:tc>
          <w:tcPr>
            <w:tcW w:w="105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Microsoft Dynamics 365 para Suporte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2</w:t>
            </w:r>
          </w:p>
        </w:tc>
      </w:tr>
      <w:tr w:rsidR="00A6465D">
        <w:tc>
          <w:tcPr>
            <w:tcW w:w="105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5</w:t>
            </w:r>
          </w:p>
        </w:tc>
      </w:tr>
      <w:tr w:rsidR="00A6465D">
        <w:tc>
          <w:tcPr>
            <w:tcW w:w="105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10</w:t>
            </w:r>
          </w:p>
        </w:tc>
      </w:tr>
      <w:tr w:rsidR="00A6465D">
        <w:tc>
          <w:tcPr>
            <w:tcW w:w="105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25</w:t>
            </w:r>
          </w:p>
        </w:tc>
      </w:tr>
      <w:tr w:rsidR="00A6465D">
        <w:tc>
          <w:tcPr>
            <w:tcW w:w="105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50</w:t>
            </w:r>
          </w:p>
        </w:tc>
      </w:tr>
      <w:tr w:rsidR="00A6465D">
        <w:tc>
          <w:tcPr>
            <w:tcW w:w="105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75</w:t>
            </w:r>
          </w:p>
        </w:tc>
      </w:tr>
    </w:tbl>
    <w:p w:rsidR="00A6465D" w:rsidRDefault="00503F9F">
      <w:pPr>
        <w:pStyle w:val="ProductList-Body"/>
      </w:pPr>
      <w:r>
        <w:rPr>
          <w:b/>
          <w:i/>
        </w:rPr>
        <w:t>Nota:</w:t>
      </w:r>
      <w:r>
        <w:rPr>
          <w:i/>
        </w:rPr>
        <w:t xml:space="preserve"> Para as SQL CALs, consulte a tabela de CAL Suites nesta secção</w:t>
      </w:r>
    </w:p>
    <w:p w:rsidR="00A6465D" w:rsidRDefault="00A6465D">
      <w:pPr>
        <w:pStyle w:val="ProductList-Body"/>
      </w:pPr>
    </w:p>
    <w:p w:rsidR="00A6465D" w:rsidRDefault="00503F9F">
      <w:pPr>
        <w:pStyle w:val="ProductList-ClauseHeading"/>
        <w:outlineLvl w:val="2"/>
      </w:pPr>
      <w:bookmarkStart w:id="360" w:name="_Sec579"/>
      <w:r>
        <w:t>Serviços do Office Online e Office Online Server</w:t>
      </w:r>
      <w:bookmarkEnd w:id="360"/>
    </w:p>
    <w:p w:rsidR="00A6465D" w:rsidRDefault="00503F9F">
      <w:pPr>
        <w:pStyle w:val="ProductList-Body"/>
      </w:pPr>
      <w:r>
        <w:t xml:space="preserve">Os utilizadores de um dispositivo licenciado com as aplicações qualificáveis poderão aceder aos serviços do Office Online e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421"/>
        <w:gridCol w:w="5495"/>
      </w:tblGrid>
      <w:tr w:rsidR="00A6465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Direitos do Office Online</w:t>
            </w:r>
          </w:p>
        </w:tc>
      </w:tr>
      <w:tr w:rsidR="00A6465D">
        <w:tc>
          <w:tcPr>
            <w:tcW w:w="60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Office Standard</w:t>
            </w:r>
            <w:r>
              <w:fldChar w:fldCharType="begin"/>
            </w:r>
            <w:r>
              <w:instrText xml:space="preserve"> XE "Office Standard" </w:instrText>
            </w:r>
            <w:r>
              <w:fldChar w:fldCharType="end"/>
            </w:r>
          </w:p>
          <w:p w:rsidR="00A6465D" w:rsidRDefault="00503F9F">
            <w:pPr>
              <w:pStyle w:val="ProductList-TableBody"/>
            </w:pPr>
            <w:r>
              <w:lastRenderedPageBreak/>
              <w:t>Office Professional Plus</w:t>
            </w:r>
            <w:r>
              <w:fldChar w:fldCharType="begin"/>
            </w:r>
            <w:r>
              <w:instrText xml:space="preserve"> XE "Office Professional Plus" </w:instrText>
            </w:r>
            <w:r>
              <w:fldChar w:fldCharType="end"/>
            </w:r>
          </w:p>
          <w:p w:rsidR="00A6465D" w:rsidRDefault="00503F9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lastRenderedPageBreak/>
              <w:t>Office Online para Office 365</w:t>
            </w:r>
            <w:r>
              <w:fldChar w:fldCharType="begin"/>
            </w:r>
            <w:r>
              <w:instrText xml:space="preserve"> XE "Office Online para Office 365" </w:instrText>
            </w:r>
            <w:r>
              <w:fldChar w:fldCharType="end"/>
            </w:r>
          </w:p>
          <w:p w:rsidR="00A6465D" w:rsidRDefault="00503F9F">
            <w:pPr>
              <w:pStyle w:val="ProductList-TableBody"/>
            </w:pPr>
            <w:r>
              <w:lastRenderedPageBreak/>
              <w:t>Office Online Server</w:t>
            </w:r>
          </w:p>
        </w:tc>
      </w:tr>
    </w:tbl>
    <w:p w:rsidR="00A6465D" w:rsidRDefault="00503F9F">
      <w:pPr>
        <w:pStyle w:val="ProductList-Body"/>
      </w:pPr>
      <w:r>
        <w:rPr>
          <w:i/>
        </w:rPr>
        <w:lastRenderedPageBreak/>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rsidR="00A6465D" w:rsidRDefault="00A6465D">
      <w:pPr>
        <w:pStyle w:val="ProductList-Body"/>
      </w:pPr>
    </w:p>
    <w:p w:rsidR="00A6465D" w:rsidRDefault="00503F9F">
      <w:pPr>
        <w:pStyle w:val="ProductList-ClauseHeading"/>
        <w:outlineLvl w:val="2"/>
      </w:pPr>
      <w:bookmarkStart w:id="361" w:name="_Sec580"/>
      <w:r>
        <w:t>Serviços de Planeamento</w:t>
      </w:r>
      <w:bookmarkEnd w:id="361"/>
    </w:p>
    <w:p w:rsidR="00A6465D" w:rsidRDefault="00503F9F">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rsidR="00A6465D" w:rsidRDefault="00A6465D">
      <w:pPr>
        <w:pStyle w:val="ProductList-Body"/>
      </w:pPr>
    </w:p>
    <w:p w:rsidR="00A6465D" w:rsidRDefault="00503F9F">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117"/>
        <w:gridCol w:w="1799"/>
      </w:tblGrid>
      <w:tr w:rsidR="00A6465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jc w:val="center"/>
            </w:pPr>
            <w:r>
              <w:rPr>
                <w:color w:val="FFFFFF"/>
              </w:rPr>
              <w:t>Pontos</w:t>
            </w:r>
          </w:p>
        </w:tc>
      </w:tr>
      <w:tr w:rsidR="00A6465D">
        <w:tc>
          <w:tcPr>
            <w:tcW w:w="101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1</w:t>
            </w:r>
          </w:p>
        </w:tc>
      </w:tr>
      <w:tr w:rsidR="00A6465D">
        <w:tc>
          <w:tcPr>
            <w:tcW w:w="101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CAL do Microsoft Dynamics 365 para Suporte ao Cliente</w:t>
            </w:r>
            <w:r>
              <w:fldChar w:fldCharType="begin"/>
            </w:r>
            <w:r>
              <w:instrText xml:space="preserve"> XE "CAL do Microsoft Dynamics 365 para Suporte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2</w:t>
            </w:r>
          </w:p>
        </w:tc>
      </w:tr>
      <w:tr w:rsidR="00A6465D">
        <w:tc>
          <w:tcPr>
            <w:tcW w:w="101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25</w:t>
            </w:r>
          </w:p>
        </w:tc>
      </w:tr>
      <w:tr w:rsidR="00A6465D">
        <w:tc>
          <w:tcPr>
            <w:tcW w:w="101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50</w:t>
            </w:r>
          </w:p>
        </w:tc>
      </w:tr>
      <w:tr w:rsidR="00A6465D">
        <w:tc>
          <w:tcPr>
            <w:tcW w:w="101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75</w:t>
            </w:r>
          </w:p>
        </w:tc>
      </w:tr>
    </w:tbl>
    <w:p w:rsidR="00A6465D" w:rsidRDefault="00503F9F">
      <w:pPr>
        <w:pStyle w:val="ProductList-Body"/>
      </w:pPr>
      <w:r>
        <w:rPr>
          <w:b/>
          <w:i/>
        </w:rPr>
        <w:t>Nota:</w:t>
      </w:r>
      <w:r>
        <w:rPr>
          <w:i/>
        </w:rPr>
        <w:t xml:space="preserve"> Para as SQL CALs, consulte a tabela de CAL Suites nesta secção</w:t>
      </w:r>
    </w:p>
    <w:p w:rsidR="00A6465D" w:rsidRDefault="00A6465D">
      <w:pPr>
        <w:pStyle w:val="ProductList-Body"/>
      </w:pPr>
    </w:p>
    <w:p w:rsidR="00A6465D" w:rsidRDefault="00503F9F">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A6465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6465D" w:rsidRDefault="00503F9F">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600,000+</w:t>
            </w:r>
          </w:p>
        </w:tc>
      </w:tr>
      <w:tr w:rsidR="00A6465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6465D" w:rsidRDefault="00503F9F">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75</w:t>
            </w:r>
          </w:p>
        </w:tc>
      </w:tr>
    </w:tbl>
    <w:p w:rsidR="00A6465D" w:rsidRDefault="00A6465D">
      <w:pPr>
        <w:pStyle w:val="ProductList-Body"/>
      </w:pPr>
    </w:p>
    <w:p w:rsidR="00A6465D" w:rsidRDefault="00503F9F">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8"/>
        <w:gridCol w:w="1415"/>
        <w:gridCol w:w="1539"/>
        <w:gridCol w:w="1553"/>
        <w:gridCol w:w="1566"/>
        <w:gridCol w:w="1566"/>
        <w:gridCol w:w="1579"/>
      </w:tblGrid>
      <w:tr w:rsidR="00A6465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6465D" w:rsidRDefault="00503F9F">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6465D" w:rsidRDefault="00503F9F">
            <w:pPr>
              <w:pStyle w:val="ProductList-TableBody"/>
            </w:pPr>
            <w:r>
              <w:t>→600,000+</w:t>
            </w:r>
          </w:p>
        </w:tc>
      </w:tr>
      <w:tr w:rsidR="00A6465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6465D" w:rsidRDefault="00503F9F">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12</w:t>
            </w:r>
          </w:p>
        </w:tc>
      </w:tr>
    </w:tbl>
    <w:p w:rsidR="00A6465D" w:rsidRDefault="00503F9F">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52">
        <w:r>
          <w:rPr>
            <w:color w:val="00467F"/>
            <w:u w:val="single"/>
          </w:rPr>
          <w:t>http://www.microsoft.com/licensing/software-assurance/planning-services-overview.aspx</w:t>
        </w:r>
      </w:hyperlink>
      <w:r>
        <w:t xml:space="preserve">. </w:t>
      </w:r>
    </w:p>
    <w:p w:rsidR="00A6465D" w:rsidRDefault="00A6465D">
      <w:pPr>
        <w:pStyle w:val="ProductList-Body"/>
      </w:pPr>
    </w:p>
    <w:p w:rsidR="00A6465D" w:rsidRDefault="00503F9F">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rsidR="00A6465D" w:rsidRDefault="00503F9F" w:rsidP="00503F9F">
      <w:pPr>
        <w:pStyle w:val="ProductList-Bullet"/>
        <w:numPr>
          <w:ilvl w:val="0"/>
          <w:numId w:val="49"/>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53">
        <w:r>
          <w:rPr>
            <w:color w:val="00467F"/>
            <w:u w:val="single"/>
          </w:rPr>
          <w:t>http://directory.partners.extranet.microsoft.com/psbproviders</w:t>
        </w:r>
      </w:hyperlink>
    </w:p>
    <w:p w:rsidR="00A6465D" w:rsidRDefault="00503F9F" w:rsidP="00503F9F">
      <w:pPr>
        <w:pStyle w:val="ProductList-Bullet"/>
        <w:numPr>
          <w:ilvl w:val="0"/>
          <w:numId w:val="49"/>
        </w:numPr>
      </w:pPr>
      <w:r>
        <w:t>Os compromissos dos Serviços de Planeamento fornecem serviços que abrangem um âmbito de trabalho pré-determinado que resulta num plano de implementação de alto nível; a implementação real do software não pode ser incluída.</w:t>
      </w:r>
    </w:p>
    <w:p w:rsidR="00A6465D" w:rsidRDefault="00503F9F" w:rsidP="00503F9F">
      <w:pPr>
        <w:pStyle w:val="ProductList-Bullet"/>
        <w:numPr>
          <w:ilvl w:val="0"/>
          <w:numId w:val="49"/>
        </w:numPr>
      </w:pPr>
      <w:r>
        <w:t>Os vouchers de Serviços de Planeamento só podem ser resgatados pelo cliente que foi qualificado para o benefício.</w:t>
      </w:r>
    </w:p>
    <w:p w:rsidR="00A6465D" w:rsidRDefault="00503F9F" w:rsidP="00503F9F">
      <w:pPr>
        <w:pStyle w:val="ProductList-Bullet"/>
        <w:numPr>
          <w:ilvl w:val="0"/>
          <w:numId w:val="49"/>
        </w:numPr>
      </w:pPr>
      <w:r>
        <w:t>Os vouchers de Serviços de Planeamento não podem ser trocados por dinheiro, fundos ou outras considerações valiosas.</w:t>
      </w:r>
    </w:p>
    <w:p w:rsidR="00A6465D" w:rsidRDefault="00503F9F" w:rsidP="00503F9F">
      <w:pPr>
        <w:pStyle w:val="ProductList-Bullet"/>
        <w:numPr>
          <w:ilvl w:val="0"/>
          <w:numId w:val="49"/>
        </w:numPr>
      </w:pPr>
      <w:r>
        <w:t>A redução da cobertura SA qualificável como resultado de devoluções e outros ajustamentos na faturação, se forem permitidos, poderá diminuir os dias de Serviços de Planeamento permitidos ao Cliente.</w:t>
      </w:r>
    </w:p>
    <w:p w:rsidR="00A6465D" w:rsidRDefault="00503F9F" w:rsidP="00503F9F">
      <w:pPr>
        <w:pStyle w:val="ProductList-Bullet"/>
        <w:numPr>
          <w:ilvl w:val="0"/>
          <w:numId w:val="49"/>
        </w:numPr>
      </w:pPr>
      <w:r>
        <w:t>Os tipos de voucher não poderão ser combinados. Os compromissos dos Serviços de Planeamento não podem exceder a duração máxima especificada por tipo de compromisso.</w:t>
      </w:r>
    </w:p>
    <w:p w:rsidR="00A6465D" w:rsidRDefault="00503F9F" w:rsidP="00503F9F">
      <w:pPr>
        <w:pStyle w:val="ProductList-Bullet"/>
        <w:numPr>
          <w:ilvl w:val="0"/>
          <w:numId w:val="49"/>
        </w:numPr>
      </w:pPr>
      <w:r>
        <w:t>Os vouchers só são válidos com Fornecedores qualificados para o tipo de serviço específico para o qual o voucher está a ser resgatado.</w:t>
      </w:r>
    </w:p>
    <w:p w:rsidR="00A6465D" w:rsidRDefault="00503F9F" w:rsidP="00503F9F">
      <w:pPr>
        <w:pStyle w:val="ProductList-Bullet"/>
        <w:numPr>
          <w:ilvl w:val="0"/>
          <w:numId w:val="49"/>
        </w:numPr>
      </w:pPr>
      <w:r>
        <w:t>Os vouchers têm de ser atribuídos durante o período de cobertura SA.</w:t>
      </w:r>
    </w:p>
    <w:p w:rsidR="00A6465D" w:rsidRDefault="00503F9F" w:rsidP="00503F9F">
      <w:pPr>
        <w:pStyle w:val="ProductList-Bullet"/>
        <w:numPr>
          <w:ilvl w:val="0"/>
          <w:numId w:val="49"/>
        </w:numPr>
      </w:pPr>
      <w:r>
        <w:lastRenderedPageBreak/>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rsidR="00A6465D" w:rsidRDefault="00A6465D">
      <w:pPr>
        <w:pStyle w:val="ProductList-Body"/>
      </w:pPr>
    </w:p>
    <w:p w:rsidR="00A6465D" w:rsidRDefault="00503F9F">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rsidR="00A6465D" w:rsidRDefault="00A6465D">
      <w:pPr>
        <w:pStyle w:val="ProductList-Body"/>
      </w:pPr>
    </w:p>
    <w:p w:rsidR="00A6465D" w:rsidRDefault="00503F9F">
      <w:pPr>
        <w:pStyle w:val="ProductList-ClauseHeading"/>
        <w:outlineLvl w:val="2"/>
      </w:pPr>
      <w:bookmarkStart w:id="362" w:name="_Sec581"/>
      <w:r>
        <w:t>Programa Enterprise Source Licensing Program</w:t>
      </w:r>
      <w:bookmarkEnd w:id="362"/>
    </w:p>
    <w:p w:rsidR="00A6465D" w:rsidRDefault="00503F9F">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rsidR="00A6465D" w:rsidRDefault="00A6465D">
      <w:pPr>
        <w:pStyle w:val="ProductList-Body"/>
      </w:pPr>
    </w:p>
    <w:p w:rsidR="00A6465D" w:rsidRDefault="00503F9F">
      <w:pPr>
        <w:pStyle w:val="ProductList-ClauseHeading"/>
        <w:outlineLvl w:val="2"/>
      </w:pPr>
      <w:bookmarkStart w:id="363" w:name="_Sec582"/>
      <w:r>
        <w:t>Vouchers de Formação</w:t>
      </w:r>
      <w:bookmarkEnd w:id="363"/>
    </w:p>
    <w:p w:rsidR="00A6465D" w:rsidRDefault="00503F9F">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633"/>
        <w:gridCol w:w="3651"/>
        <w:gridCol w:w="3632"/>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Conjunto de Sistemas</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1 dia por 50 licenças (máximo de 10 dias)</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1 dia por 50 licenças ou pontos</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10 dias por inscrição ou Conta de Aquisição elegível</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15 dias*</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25 dias*</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55 dias*</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80 dias*</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125 dias*</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200 dias*</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300 dias*</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400 dias*</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700 dias*</w:t>
            </w:r>
          </w:p>
        </w:tc>
      </w:tr>
    </w:tbl>
    <w:p w:rsidR="00A6465D" w:rsidRDefault="00503F9F">
      <w:pPr>
        <w:pStyle w:val="ProductList-Body"/>
      </w:pPr>
      <w:r>
        <w:t>*</w:t>
      </w:r>
      <w:r>
        <w:rPr>
          <w:i/>
        </w:rPr>
        <w:t>Número de dias por inscrição, contrato ou Conta de Aquisição elegível.</w:t>
      </w:r>
    </w:p>
    <w:p w:rsidR="00A6465D" w:rsidRDefault="00A6465D">
      <w:pPr>
        <w:pStyle w:val="ProductList-Body"/>
      </w:pPr>
    </w:p>
    <w:p w:rsidR="00A6465D" w:rsidRDefault="00503F9F" w:rsidP="00503F9F">
      <w:pPr>
        <w:pStyle w:val="ProductList-Bullet"/>
        <w:numPr>
          <w:ilvl w:val="0"/>
          <w:numId w:val="50"/>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rsidR="00A6465D" w:rsidRDefault="00503F9F" w:rsidP="00503F9F">
      <w:pPr>
        <w:pStyle w:val="ProductList-Bullet"/>
        <w:numPr>
          <w:ilvl w:val="0"/>
          <w:numId w:val="50"/>
        </w:numPr>
      </w:pPr>
      <w:r>
        <w:t xml:space="preserve">Os serviços fornecidos pelos Parceiros da Microsoft no Programa de Aprendizagem são prestados ao abrigo de um contrato celebrado entre o Cliente e o Parceiro da Microsoft qualificado. </w:t>
      </w:r>
    </w:p>
    <w:p w:rsidR="00A6465D" w:rsidRDefault="00503F9F" w:rsidP="00503F9F">
      <w:pPr>
        <w:pStyle w:val="ProductList-Bullet"/>
        <w:numPr>
          <w:ilvl w:val="0"/>
          <w:numId w:val="50"/>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rsidR="00A6465D" w:rsidRDefault="00503F9F" w:rsidP="00503F9F">
      <w:pPr>
        <w:pStyle w:val="ProductList-Bullet"/>
        <w:numPr>
          <w:ilvl w:val="0"/>
          <w:numId w:val="50"/>
        </w:numPr>
      </w:pPr>
      <w:r>
        <w:t>Os vouchers não podem ser utilizados para abranger quaisquer honorários relacionados com um cliente que não compareça num curso reservado.</w:t>
      </w:r>
    </w:p>
    <w:p w:rsidR="00A6465D" w:rsidRDefault="00503F9F" w:rsidP="00503F9F">
      <w:pPr>
        <w:pStyle w:val="ProductList-Bullet"/>
        <w:numPr>
          <w:ilvl w:val="0"/>
          <w:numId w:val="50"/>
        </w:numPr>
      </w:pPr>
      <w:r>
        <w:t>Os vouchers só poderão ser resgatados pelo indivíduo aprovado pelo cliente para utilizar o voucher.</w:t>
      </w:r>
    </w:p>
    <w:p w:rsidR="00A6465D" w:rsidRDefault="00503F9F" w:rsidP="00503F9F">
      <w:pPr>
        <w:pStyle w:val="ProductList-Bullet"/>
        <w:numPr>
          <w:ilvl w:val="0"/>
          <w:numId w:val="50"/>
        </w:numPr>
      </w:pPr>
      <w:r>
        <w:t xml:space="preserve">Os vouchers não poderão ser trocados por dinheiro, fundos ou outras considerações valiosas. </w:t>
      </w:r>
    </w:p>
    <w:p w:rsidR="00A6465D" w:rsidRDefault="00503F9F" w:rsidP="00503F9F">
      <w:pPr>
        <w:pStyle w:val="ProductList-Bullet"/>
        <w:numPr>
          <w:ilvl w:val="0"/>
          <w:numId w:val="50"/>
        </w:numPr>
      </w:pPr>
      <w:r>
        <w:t xml:space="preserve">Os vouchers têm de ser atribuídos durante o período de cobertura SA. </w:t>
      </w:r>
    </w:p>
    <w:p w:rsidR="00A6465D" w:rsidRDefault="00503F9F" w:rsidP="00503F9F">
      <w:pPr>
        <w:pStyle w:val="ProductList-Bullet"/>
        <w:numPr>
          <w:ilvl w:val="0"/>
          <w:numId w:val="50"/>
        </w:numPr>
      </w:pPr>
      <w:r>
        <w:t xml:space="preserve">Os vouchers expiram 180 dias a contar da data da atribuição do voucher. Os vouchers que expiram antes da expiração da cobertura SA serão devolvidos no conjunto de dias disponíveis do Voucher de Formação. </w:t>
      </w:r>
    </w:p>
    <w:p w:rsidR="00A6465D" w:rsidRDefault="00503F9F" w:rsidP="00503F9F">
      <w:pPr>
        <w:pStyle w:val="ProductList-Bullet"/>
        <w:numPr>
          <w:ilvl w:val="0"/>
          <w:numId w:val="50"/>
        </w:numPr>
      </w:pPr>
      <w:r>
        <w:t>Os vouchers poderão ser utilizados para reservar formação com apenas um Microsoft Learning Partner qualificado de cada vez.</w:t>
      </w:r>
    </w:p>
    <w:p w:rsidR="00A6465D" w:rsidRDefault="00503F9F" w:rsidP="00503F9F">
      <w:pPr>
        <w:pStyle w:val="ProductList-Bullet"/>
        <w:numPr>
          <w:ilvl w:val="0"/>
          <w:numId w:val="50"/>
        </w:numPr>
      </w:pPr>
      <w:r>
        <w:t xml:space="preserve">Os vouchers utilizados para adquirir os Microsoft Official Learning Products não podem ser transferidos ou vendidos. </w:t>
      </w:r>
    </w:p>
    <w:p w:rsidR="00A6465D" w:rsidRDefault="00503F9F" w:rsidP="00503F9F">
      <w:pPr>
        <w:pStyle w:val="ProductList-Bullet"/>
        <w:numPr>
          <w:ilvl w:val="0"/>
          <w:numId w:val="50"/>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rsidR="00A6465D" w:rsidRDefault="00503F9F" w:rsidP="00503F9F">
      <w:pPr>
        <w:pStyle w:val="ProductList-Bullet"/>
        <w:numPr>
          <w:ilvl w:val="0"/>
          <w:numId w:val="50"/>
        </w:numPr>
      </w:pPr>
      <w: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rsidR="00A6465D" w:rsidRDefault="00503F9F" w:rsidP="00503F9F">
      <w:pPr>
        <w:pStyle w:val="ProductList-Bullet"/>
        <w:numPr>
          <w:ilvl w:val="0"/>
          <w:numId w:val="50"/>
        </w:numPr>
      </w:pPr>
      <w:r>
        <w:t>Os Microsoft Official Learning Products disponíveis podem mudar em qualquer altura sem aviso prévio.</w:t>
      </w:r>
    </w:p>
    <w:p w:rsidR="00A6465D" w:rsidRDefault="00503F9F" w:rsidP="00503F9F">
      <w:pPr>
        <w:pStyle w:val="ProductList-Bullet"/>
        <w:numPr>
          <w:ilvl w:val="0"/>
          <w:numId w:val="50"/>
        </w:numPr>
      </w:pPr>
      <w:r>
        <w:t>O número de dias necessário para adquirir um Microsoft Official Learning Product pode mudar em qualquer altura.</w:t>
      </w:r>
    </w:p>
    <w:p w:rsidR="00A6465D" w:rsidRDefault="00A6465D">
      <w:pPr>
        <w:pStyle w:val="ProductList-Body"/>
      </w:pPr>
    </w:p>
    <w:p w:rsidR="00A6465D" w:rsidRDefault="00503F9F">
      <w:pPr>
        <w:pStyle w:val="ProductList-ClauseHeading"/>
        <w:outlineLvl w:val="2"/>
      </w:pPr>
      <w:bookmarkStart w:id="364" w:name="_Sec584"/>
      <w:r>
        <w:lastRenderedPageBreak/>
        <w:t>Programa de Direitos de Utilização Doméstica da Microsoft</w:t>
      </w:r>
      <w:bookmarkEnd w:id="364"/>
    </w:p>
    <w:p w:rsidR="00A6465D" w:rsidRDefault="00503F9F">
      <w:pPr>
        <w:pStyle w:val="ProductList-Body"/>
      </w:pPr>
      <w:r>
        <w:t>O Programa de Direitos de Utilização Doméstica da Microsoft confere aos funcionários do Cliente o direito de adquirirem produtos ou serviços Microsoft disponibilizados através dos Web sites do Programa de Direitos de Utilização Doméstica da Microsoft. Os funcionários do Cliente podem optar por adquirir através da opção Software ou Serviços Online.</w:t>
      </w:r>
    </w:p>
    <w:p w:rsidR="00A6465D" w:rsidRDefault="00A6465D">
      <w:pPr>
        <w:pStyle w:val="ProductList-Body"/>
      </w:pPr>
    </w:p>
    <w:p w:rsidR="00A6465D" w:rsidRDefault="00503F9F">
      <w:pPr>
        <w:pStyle w:val="ProductList-SubClauseHeading"/>
        <w:outlineLvl w:val="3"/>
      </w:pPr>
      <w:r>
        <w:t>Serviços Online</w:t>
      </w:r>
    </w:p>
    <w:p w:rsidR="00A6465D" w:rsidRDefault="00503F9F">
      <w:pPr>
        <w:pStyle w:val="ProductList-BodyIndented"/>
      </w:pPr>
      <w:r>
        <w:t>O requisito limiar para a participação no Programa de Direitos de Utilização Doméstica da Microsoft, para aquisição dos Serviços Online, é dispensado para os Clientes com cobertura SAM para a família de Aplicações. Os funcionários do Cliente podem adquirir uma subscrição individual do Office 365 Casa ou do Office 365 Pessoal através do Web site do Programa de Direitos de Utilização Doméstica da Microsoft.</w:t>
      </w:r>
    </w:p>
    <w:p w:rsidR="00A6465D" w:rsidRDefault="00A6465D">
      <w:pPr>
        <w:pStyle w:val="ProductList-BodyIndented"/>
      </w:pPr>
    </w:p>
    <w:p w:rsidR="00A6465D" w:rsidRDefault="00503F9F">
      <w:pPr>
        <w:pStyle w:val="ProductList-BodyIndented"/>
      </w:pPr>
      <w:r>
        <w:t>Atualmente, as subscrições do Office 365 Casa ou do Office 365 Pessoal adquiridas através do Web site do Programa de Direitos de Utilização Doméstica da Microsoft podem ser renovadas ao preço do Programa de Direitos de Utilização Doméstica da Microsoft na altura, independentemente do estatuto de cobertura SAM do Cliente ou de emprego.</w:t>
      </w:r>
    </w:p>
    <w:p w:rsidR="00A6465D" w:rsidRDefault="00A6465D">
      <w:pPr>
        <w:pStyle w:val="ProductList-BodyIndented"/>
      </w:pPr>
    </w:p>
    <w:p w:rsidR="00A6465D" w:rsidRDefault="00503F9F">
      <w:pPr>
        <w:pStyle w:val="ProductList-SubClauseHeading"/>
        <w:outlineLvl w:val="3"/>
      </w:pPr>
      <w:r>
        <w:t>Software</w:t>
      </w:r>
    </w:p>
    <w:p w:rsidR="00A6465D" w:rsidRDefault="00503F9F">
      <w:pPr>
        <w:pStyle w:val="ProductList-BodyIndented"/>
      </w:pPr>
      <w:r>
        <w:t>Os funcionários do Cliente que sejam utilizadores das aplicações de ambiente de trabalho qualificáveis licenciadas, e identificadas na tabela abaixo, poderão adquirir uma única Licença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rsidR="00A6465D" w:rsidRDefault="00A6465D">
      <w:pPr>
        <w:pStyle w:val="ProductList-BodyIndented"/>
      </w:pPr>
    </w:p>
    <w:p w:rsidR="00A6465D" w:rsidRDefault="00503F9F">
      <w:pPr>
        <w:pStyle w:val="ProductList-BodyIndented"/>
      </w:pPr>
      <w:r>
        <w:t>As Licenças de Software de Utilização Doméstica expiram com a cessação da relação laboral, a cessação ou expiração da cobertura SA para a cópia da aplicação de estação de trabalho qualificável correspondente que o funcionário utiliza no trabalho, caso o funcionário já não seja um utilizador da cópia licenciada da aplicação de ambiente de trabalho qualificável, ou com a instalação e utilização por parte do funcionário de quaisquer versões anteriores ou posteriores dessa aplicação de ambiente de trabalho qualificável, nos termos de uma licença do Programa de Direitos de Utilização Doméstica.</w:t>
      </w:r>
    </w:p>
    <w:p w:rsidR="00A6465D" w:rsidRDefault="00A6465D">
      <w:pPr>
        <w:pStyle w:val="ProductList-BodyIndented"/>
      </w:pPr>
    </w:p>
    <w:tbl>
      <w:tblPr>
        <w:tblStyle w:val="PURTable0"/>
        <w:tblW w:w="0" w:type="dxa"/>
        <w:tblLook w:val="04A0" w:firstRow="1" w:lastRow="0" w:firstColumn="1" w:lastColumn="0" w:noHBand="0" w:noVBand="1"/>
      </w:tblPr>
      <w:tblGrid>
        <w:gridCol w:w="5231"/>
        <w:gridCol w:w="5325"/>
      </w:tblGrid>
      <w:tr w:rsidR="00A6465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Licença de Programa de Direitos de Utilização Doméstica Correspondente</w:t>
            </w:r>
          </w:p>
        </w:tc>
      </w:tr>
      <w:tr w:rsidR="00A6465D">
        <w:tc>
          <w:tcPr>
            <w:tcW w:w="60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Office Standard 2013/2016/2019</w:t>
            </w:r>
          </w:p>
          <w:p w:rsidR="00A6465D" w:rsidRDefault="00503F9F">
            <w:pPr>
              <w:pStyle w:val="ProductList-TableBody"/>
            </w:pPr>
            <w:r>
              <w:t xml:space="preserve">Office Professional Plus 2013/2016/2019 </w:t>
            </w:r>
          </w:p>
          <w:p w:rsidR="00A6465D" w:rsidRDefault="00503F9F">
            <w:pPr>
              <w:pStyle w:val="ProductList-TableBody"/>
            </w:pPr>
            <w:r>
              <w:t>Office para Mac Standard 2011/Office 2016 para Mac Standard/Office 2019 para Mac Standard</w:t>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 xml:space="preserve">Office Professional Plus 2019 HUP, </w:t>
            </w:r>
          </w:p>
          <w:p w:rsidR="00A6465D" w:rsidRDefault="00503F9F">
            <w:pPr>
              <w:pStyle w:val="ProductList-TableBody"/>
            </w:pPr>
            <w:r>
              <w:t>Office 2019 para Mac Casa e Negócios com o Skype para Empresas DL HUP</w:t>
            </w:r>
          </w:p>
        </w:tc>
      </w:tr>
      <w:tr w:rsidR="00A6465D">
        <w:tc>
          <w:tcPr>
            <w:tcW w:w="60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Access 2013/2016/2019</w:t>
            </w:r>
          </w:p>
          <w:p w:rsidR="00A6465D" w:rsidRDefault="00503F9F">
            <w:pPr>
              <w:pStyle w:val="ProductList-TableBody"/>
            </w:pPr>
            <w:r>
              <w:t>Excel 2013/2016/2019</w:t>
            </w:r>
          </w:p>
          <w:p w:rsidR="00A6465D" w:rsidRDefault="00503F9F">
            <w:pPr>
              <w:pStyle w:val="ProductList-TableBody"/>
            </w:pPr>
            <w:r>
              <w:t>PowerPoint 2013/2016/2019</w:t>
            </w:r>
          </w:p>
          <w:p w:rsidR="00A6465D" w:rsidRDefault="00503F9F">
            <w:pPr>
              <w:pStyle w:val="ProductList-TableBody"/>
            </w:pPr>
            <w:r>
              <w:t>InfoPath 2013</w:t>
            </w:r>
          </w:p>
          <w:p w:rsidR="00A6465D" w:rsidRDefault="00503F9F">
            <w:pPr>
              <w:pStyle w:val="ProductList-TableBody"/>
            </w:pPr>
            <w:r>
              <w:t>Lync 2013</w:t>
            </w:r>
          </w:p>
          <w:p w:rsidR="00A6465D" w:rsidRDefault="00503F9F">
            <w:pPr>
              <w:pStyle w:val="ProductList-TableBody"/>
            </w:pPr>
            <w:r>
              <w:t>OneNote 2013/2016</w:t>
            </w:r>
          </w:p>
          <w:p w:rsidR="00A6465D" w:rsidRDefault="00503F9F">
            <w:pPr>
              <w:pStyle w:val="ProductList-TableBody"/>
            </w:pPr>
            <w:r>
              <w:t>Outlook 2013/2016/2019</w:t>
            </w:r>
          </w:p>
          <w:p w:rsidR="00A6465D" w:rsidRDefault="00503F9F">
            <w:pPr>
              <w:pStyle w:val="ProductList-TableBody"/>
            </w:pPr>
            <w:r>
              <w:t>Publisher 2013/2016/2019</w:t>
            </w:r>
          </w:p>
          <w:p w:rsidR="00A6465D" w:rsidRDefault="00503F9F">
            <w:pPr>
              <w:pStyle w:val="ProductList-TableBody"/>
            </w:pPr>
            <w:r>
              <w:t>Skype para Empresas 2015/2019</w:t>
            </w:r>
          </w:p>
          <w:p w:rsidR="00A6465D" w:rsidRDefault="00503F9F">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 xml:space="preserve">Office Professional Plus 2019 HUP,  </w:t>
            </w:r>
          </w:p>
          <w:p w:rsidR="00A6465D" w:rsidRDefault="00503F9F">
            <w:pPr>
              <w:pStyle w:val="ProductList-TableBody"/>
            </w:pPr>
            <w:r>
              <w:t xml:space="preserve">Office 2019 para Mac Casa e Negócios com o Skype para Empresas DL HUP </w:t>
            </w:r>
          </w:p>
        </w:tc>
      </w:tr>
      <w:tr w:rsidR="00A6465D">
        <w:tc>
          <w:tcPr>
            <w:tcW w:w="60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 xml:space="preserve">Visio Standard 2013/2016/2019 </w:t>
            </w:r>
          </w:p>
          <w:p w:rsidR="00A6465D" w:rsidRDefault="00503F9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Visio Professional 2019 HUP</w:t>
            </w:r>
          </w:p>
        </w:tc>
      </w:tr>
      <w:tr w:rsidR="00A6465D">
        <w:tc>
          <w:tcPr>
            <w:tcW w:w="60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Project Standard 2013/2016/2019</w:t>
            </w:r>
          </w:p>
          <w:p w:rsidR="00A6465D" w:rsidRDefault="00503F9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Project Professional 2019 HUP</w:t>
            </w:r>
          </w:p>
        </w:tc>
      </w:tr>
    </w:tbl>
    <w:p w:rsidR="00A6465D" w:rsidRDefault="00A6465D">
      <w:pPr>
        <w:pStyle w:val="ProductList-SubClauseHeading"/>
        <w:outlineLvl w:val="3"/>
      </w:pPr>
    </w:p>
    <w:p w:rsidR="00A6465D" w:rsidRDefault="00503F9F">
      <w:pPr>
        <w:pStyle w:val="ProductList-BodyIndented"/>
      </w:pPr>
      <w:r>
        <w:t>Os termos de utilização dos produtos e serviços adquiridos através do software do Programa de Direitos de Utilização Doméstica são acordados entre a Microsoft e o funcionário do Cliente, e são acedidos através dos Web sites do Programa de Direitos de Utilização Doméstica da Microsoft.</w:t>
      </w:r>
    </w:p>
    <w:p w:rsidR="00A6465D" w:rsidRDefault="00A6465D">
      <w:pPr>
        <w:pStyle w:val="ProductList-BodyIndented"/>
      </w:pPr>
    </w:p>
    <w:p w:rsidR="00A6465D" w:rsidRDefault="00503F9F">
      <w:pPr>
        <w:pStyle w:val="ProductList-BodyIndented"/>
      </w:pPr>
      <w:r>
        <w:t>A Microsoft não assume qualquer responsabilidade pelo cumprimento de qualquer obrigação decorrente de benefícios de trabalho, fiscal ou de notificação que o Cliente ou os respetivos funcionários possam ter.</w:t>
      </w:r>
    </w:p>
    <w:p w:rsidR="00A6465D" w:rsidRDefault="00A6465D">
      <w:pPr>
        <w:pStyle w:val="ProductList-BodyIndented"/>
      </w:pPr>
    </w:p>
    <w:p w:rsidR="00A6465D" w:rsidRDefault="00503F9F">
      <w:pPr>
        <w:pStyle w:val="ProductList-BodyIndented"/>
      </w:pPr>
      <w:r>
        <w:t>A Microsoft poderá cessar a participação de um cliente no Programa de Direitos de Utilização Doméstica da Microsoft, imediatamente e sem aviso prévio, no âmbito de um acesso não autorizado ou do licenciamento através do Web site do Programa de Direitos de Utilização Doméstica da Microsoft associado ao código de programa desse cliente.</w:t>
      </w:r>
    </w:p>
    <w:p w:rsidR="00A6465D" w:rsidRDefault="00A6465D">
      <w:pPr>
        <w:pStyle w:val="ProductList-BodyIndented"/>
      </w:pPr>
    </w:p>
    <w:p w:rsidR="00A6465D" w:rsidRDefault="00503F9F">
      <w:pPr>
        <w:pStyle w:val="ProductList-BodyIndented"/>
      </w:pPr>
      <w:r>
        <w:t xml:space="preserve">Para mais informações sobre o Programa de Direitos de Utilização Doméstica da Microsoft, consulte </w:t>
      </w:r>
      <w:hyperlink r:id="rId154">
        <w:r>
          <w:rPr>
            <w:color w:val="00467F"/>
            <w:u w:val="single"/>
          </w:rPr>
          <w:t>http://www.microsoft.com/licensing</w:t>
        </w:r>
      </w:hyperlink>
      <w:r>
        <w:t xml:space="preserve"> ou </w:t>
      </w:r>
      <w:hyperlink r:id="rId155">
        <w:r>
          <w:rPr>
            <w:color w:val="00467F"/>
            <w:u w:val="single"/>
          </w:rPr>
          <w:t>https://businessstore.microsoft.com/store/home-use-program</w:t>
        </w:r>
      </w:hyperlink>
      <w:r>
        <w:t>.</w:t>
      </w:r>
    </w:p>
    <w:p w:rsidR="00A6465D" w:rsidRDefault="00A6465D">
      <w:pPr>
        <w:pStyle w:val="ProductList-BodyIndented"/>
        <w:jc w:val="right"/>
      </w:pPr>
    </w:p>
    <w:p w:rsidR="00A6465D" w:rsidRDefault="00503F9F">
      <w:pPr>
        <w:pStyle w:val="ProductList-ClauseHeading"/>
        <w:outlineLvl w:val="2"/>
      </w:pPr>
      <w:bookmarkStart w:id="365" w:name="_Sec585"/>
      <w:r>
        <w:t>Suporte 24x7 à Resolução de Problemas</w:t>
      </w:r>
      <w:bookmarkEnd w:id="365"/>
    </w:p>
    <w:p w:rsidR="00A6465D" w:rsidRDefault="00503F9F">
      <w:pPr>
        <w:pStyle w:val="ProductList-Body"/>
      </w:pPr>
      <w:r>
        <w:t>Os clientes (que não os que adquirem através de Programas Académicos) com cobertura SA são elegíveis para Suporte 24x7 à Resolução de Problemas.</w:t>
      </w:r>
    </w:p>
    <w:p w:rsidR="00A6465D" w:rsidRDefault="00A6465D">
      <w:pPr>
        <w:pStyle w:val="ProductList-Body"/>
      </w:pPr>
    </w:p>
    <w:p w:rsidR="00A6465D" w:rsidRDefault="00503F9F">
      <w:pPr>
        <w:pStyle w:val="ProductList-Body"/>
      </w:pPr>
      <w:r>
        <w:lastRenderedPageBreak/>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rsidR="00A6465D" w:rsidRDefault="00A6465D">
      <w:pPr>
        <w:pStyle w:val="ProductList-Body"/>
      </w:pPr>
    </w:p>
    <w:p w:rsidR="00A6465D" w:rsidRDefault="00503F9F">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rsidR="00A6465D" w:rsidRDefault="00A6465D">
      <w:pPr>
        <w:pStyle w:val="ProductList-Body"/>
      </w:pPr>
    </w:p>
    <w:p w:rsidR="00A6465D" w:rsidRDefault="00503F9F">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rsidR="00A6465D" w:rsidRDefault="00A6465D">
      <w:pPr>
        <w:pStyle w:val="ProductList-Body"/>
      </w:pPr>
    </w:p>
    <w:p w:rsidR="00A6465D" w:rsidRDefault="00503F9F">
      <w:pPr>
        <w:pStyle w:val="ProductList-SubClauseHeading"/>
        <w:outlineLvl w:val="3"/>
      </w:pPr>
      <w:r>
        <w:t>Atribuições de Incidentes de Suporte Telefónico para todos os programas, exceto MPSA</w:t>
      </w:r>
    </w:p>
    <w:p w:rsidR="00A6465D" w:rsidRDefault="00503F9F">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A6465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IW/Cliente - Incrementos de Atribuições de Incidentes</w:t>
            </w:r>
          </w:p>
        </w:tc>
      </w:tr>
      <w:tr w:rsidR="00A6465D">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$200,000</w:t>
            </w:r>
          </w:p>
        </w:tc>
      </w:tr>
      <w:tr w:rsidR="00A6465D">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300,000</w:t>
            </w:r>
          </w:p>
        </w:tc>
      </w:tr>
      <w:tr w:rsidR="00A6465D">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270,000</w:t>
            </w:r>
          </w:p>
        </w:tc>
      </w:tr>
      <w:tr w:rsidR="00A6465D">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 Fr. 330,000</w:t>
            </w:r>
          </w:p>
        </w:tc>
      </w:tr>
      <w:tr w:rsidR="00A6465D">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CRC 1.650.000</w:t>
            </w:r>
          </w:p>
        </w:tc>
      </w:tr>
      <w:tr w:rsidR="00A6465D">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kr 1.600.000</w:t>
            </w:r>
          </w:p>
        </w:tc>
      </w:tr>
      <w:tr w:rsidR="00A6465D">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215,000</w:t>
            </w:r>
          </w:p>
        </w:tc>
      </w:tr>
      <w:tr w:rsidR="00A6465D">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£135,000</w:t>
            </w:r>
          </w:p>
        </w:tc>
      </w:tr>
      <w:tr w:rsidR="00A6465D">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JPY 24.000.000</w:t>
            </w:r>
          </w:p>
        </w:tc>
      </w:tr>
      <w:tr w:rsidR="00A6465D">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KWD 240.000.000</w:t>
            </w:r>
          </w:p>
        </w:tc>
      </w:tr>
      <w:tr w:rsidR="00A6465D">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kr 1.650.000</w:t>
            </w:r>
          </w:p>
        </w:tc>
      </w:tr>
      <w:tr w:rsidR="00A6465D">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350,000</w:t>
            </w:r>
          </w:p>
        </w:tc>
      </w:tr>
      <w:tr w:rsidR="00A6465D">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kr 2.000.000</w:t>
            </w:r>
          </w:p>
        </w:tc>
      </w:tr>
      <w:tr w:rsidR="00A6465D">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NTD 7.000.000</w:t>
            </w:r>
          </w:p>
        </w:tc>
      </w:tr>
      <w:tr w:rsidR="00A6465D">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INR 10.000.000</w:t>
            </w:r>
          </w:p>
        </w:tc>
      </w:tr>
      <w:tr w:rsidR="00A6465D">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RUB 6.600.000</w:t>
            </w:r>
          </w:p>
        </w:tc>
      </w:tr>
    </w:tbl>
    <w:p w:rsidR="00A6465D" w:rsidRDefault="00A6465D">
      <w:pPr>
        <w:pStyle w:val="ProductList-BodyIndented"/>
        <w:ind w:left="720"/>
      </w:pPr>
    </w:p>
    <w:p w:rsidR="00A6465D" w:rsidRDefault="00503F9F">
      <w:pPr>
        <w:pStyle w:val="ProductList-BodyIndented"/>
      </w:pPr>
      <w:r>
        <w:t>Os Incidentes de Suporte Telefónico que não tenham sido utilizados expirarão quando a cobertura SA expirar. Os Incidentes de Suporte Telefónico não poderão ser transferidos entre inscrições ou contratos.</w:t>
      </w:r>
    </w:p>
    <w:p w:rsidR="00A6465D" w:rsidRDefault="00A6465D">
      <w:pPr>
        <w:pStyle w:val="ProductList-BodyIndented"/>
      </w:pPr>
    </w:p>
    <w:p w:rsidR="00A6465D" w:rsidRDefault="00503F9F">
      <w:pPr>
        <w:pStyle w:val="ProductList-BodyIndented"/>
      </w:pPr>
      <w:r>
        <w:t xml:space="preserve">O acesso a suporte telefónico local está disponível durante as horas de expediente através do Web site </w:t>
      </w:r>
      <w:hyperlink r:id="rId156">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A6465D" w:rsidRDefault="00A6465D">
      <w:pPr>
        <w:pStyle w:val="ProductList-BodyIndented"/>
      </w:pPr>
    </w:p>
    <w:p w:rsidR="00A6465D" w:rsidRDefault="00503F9F">
      <w:pPr>
        <w:pStyle w:val="ProductList-SubClauseHeading"/>
        <w:outlineLvl w:val="3"/>
      </w:pPr>
      <w:r>
        <w:t>Atribuições de Incidentes de Suporte Telefónico para MPSA</w:t>
      </w:r>
    </w:p>
    <w:p w:rsidR="00A6465D" w:rsidRDefault="00503F9F">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342"/>
        <w:gridCol w:w="5214"/>
      </w:tblGrid>
      <w:tr w:rsidR="00A6465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rsidR="00A6465D" w:rsidRDefault="00503F9F">
            <w:pPr>
              <w:pStyle w:val="ProductList-TableBody"/>
            </w:pPr>
            <w:r>
              <w:rPr>
                <w:color w:val="FFFFFF"/>
              </w:rPr>
              <w:t>Pontos por incidente de suporte telefónico</w:t>
            </w:r>
          </w:p>
        </w:tc>
      </w:tr>
      <w:tr w:rsidR="00A6465D">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lastRenderedPageBreak/>
              <w:t>Aplicações e Sistemas (combinado)</w:t>
            </w:r>
          </w:p>
        </w:tc>
        <w:tc>
          <w:tcPr>
            <w:tcW w:w="6000" w:type="dxa"/>
            <w:tcBorders>
              <w:left w:val="single" w:sz="4" w:space="0" w:color="000000"/>
              <w:right w:val="single" w:sz="4" w:space="0" w:color="000000"/>
            </w:tcBorders>
          </w:tcPr>
          <w:p w:rsidR="00A6465D" w:rsidRDefault="00503F9F">
            <w:pPr>
              <w:pStyle w:val="ProductList-TableBody"/>
            </w:pPr>
            <w:r>
              <w:t>2,000</w:t>
            </w:r>
          </w:p>
        </w:tc>
      </w:tr>
      <w:tr w:rsidR="00A6465D">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Servidor</w:t>
            </w:r>
          </w:p>
        </w:tc>
        <w:tc>
          <w:tcPr>
            <w:tcW w:w="6000" w:type="dxa"/>
            <w:tcBorders>
              <w:left w:val="single" w:sz="4" w:space="0" w:color="000000"/>
              <w:right w:val="single" w:sz="4" w:space="0" w:color="000000"/>
            </w:tcBorders>
          </w:tcPr>
          <w:p w:rsidR="00A6465D" w:rsidRDefault="00503F9F">
            <w:pPr>
              <w:pStyle w:val="ProductList-TableBody"/>
            </w:pPr>
            <w:r>
              <w:t>400</w:t>
            </w:r>
          </w:p>
        </w:tc>
      </w:tr>
      <w:tr w:rsidR="00A6465D">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CAL</w:t>
            </w:r>
          </w:p>
        </w:tc>
        <w:tc>
          <w:tcPr>
            <w:tcW w:w="6000" w:type="dxa"/>
            <w:tcBorders>
              <w:left w:val="single" w:sz="4" w:space="0" w:color="000000"/>
              <w:right w:val="single" w:sz="4" w:space="0" w:color="000000"/>
            </w:tcBorders>
          </w:tcPr>
          <w:p w:rsidR="00A6465D" w:rsidRDefault="00503F9F">
            <w:pPr>
              <w:pStyle w:val="ProductList-TableBody"/>
            </w:pPr>
            <w:r>
              <w:t>400</w:t>
            </w:r>
          </w:p>
        </w:tc>
      </w:tr>
    </w:tbl>
    <w:p w:rsidR="00A6465D" w:rsidRDefault="00A6465D">
      <w:pPr>
        <w:pStyle w:val="ProductList-BodyIndented"/>
      </w:pPr>
    </w:p>
    <w:p w:rsidR="00A6465D" w:rsidRDefault="00503F9F">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rsidR="00A6465D" w:rsidRDefault="00A6465D">
      <w:pPr>
        <w:pStyle w:val="ProductList-BodyIndented"/>
      </w:pPr>
    </w:p>
    <w:p w:rsidR="00A6465D" w:rsidRDefault="00503F9F">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A6465D" w:rsidRDefault="00A6465D">
      <w:pPr>
        <w:pStyle w:val="ProductList-SubClauseHeading"/>
        <w:outlineLvl w:val="3"/>
      </w:pPr>
    </w:p>
    <w:p w:rsidR="00A6465D" w:rsidRDefault="00503F9F">
      <w:pPr>
        <w:pStyle w:val="ProductList-SubClauseHeading"/>
        <w:outlineLvl w:val="3"/>
      </w:pPr>
      <w:r>
        <w:t>Incidentes Baseados na Internet</w:t>
      </w:r>
    </w:p>
    <w:p w:rsidR="00A6465D" w:rsidRDefault="00503F9F">
      <w:pPr>
        <w:pStyle w:val="ProductList-BodyIndented"/>
      </w:pPr>
      <w:r>
        <w:t>Os clientes (que não os clientes de Licença Academic Select, Select Plus for Academic, Licença Academic Open, Contrato Campus e School, Open Value Subscription – Soluções de Formação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rsidR="00A6465D" w:rsidRDefault="00A6465D">
      <w:pPr>
        <w:pStyle w:val="ProductList-BodyIndented"/>
      </w:pPr>
    </w:p>
    <w:p w:rsidR="00A6465D" w:rsidRDefault="00503F9F">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rsidR="00A6465D" w:rsidRDefault="00A6465D">
      <w:pPr>
        <w:pStyle w:val="ProductList-BodyIndented"/>
        <w:ind w:left="720"/>
      </w:pPr>
    </w:p>
    <w:p w:rsidR="00A6465D" w:rsidRDefault="00503F9F">
      <w:pPr>
        <w:pStyle w:val="ProductList-SubClauseHeading"/>
        <w:outlineLvl w:val="3"/>
      </w:pPr>
      <w:r>
        <w:t>Contactos de Suporte</w:t>
      </w:r>
    </w:p>
    <w:p w:rsidR="00A6465D" w:rsidRDefault="00503F9F">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A6465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S/S+: EA Nível D</w:t>
            </w:r>
          </w:p>
        </w:tc>
      </w:tr>
      <w:tr w:rsidR="00A6465D">
        <w:tc>
          <w:tcPr>
            <w:tcW w:w="17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Conforme Necessário</w:t>
            </w:r>
          </w:p>
        </w:tc>
      </w:tr>
      <w:tr w:rsidR="00A6465D">
        <w:tc>
          <w:tcPr>
            <w:tcW w:w="17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16</w:t>
            </w:r>
          </w:p>
        </w:tc>
      </w:tr>
    </w:tbl>
    <w:p w:rsidR="00A6465D" w:rsidRDefault="00A6465D">
      <w:pPr>
        <w:pStyle w:val="ProductList-BodyIndented"/>
      </w:pPr>
    </w:p>
    <w:p w:rsidR="00A6465D" w:rsidRDefault="00503F9F">
      <w:pPr>
        <w:pStyle w:val="ProductList-SubClauseHeading"/>
        <w:outlineLvl w:val="3"/>
      </w:pPr>
      <w:r>
        <w:t>Nível de Serviço para Clientes de Software Assurance</w:t>
      </w:r>
    </w:p>
    <w:p w:rsidR="00A6465D" w:rsidRDefault="00503F9F">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A6465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Resposta Esperada do Cliente</w:t>
            </w:r>
          </w:p>
        </w:tc>
      </w:tr>
      <w:tr w:rsidR="00A6465D">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 xml:space="preserve">Impacto empresarial crítico: </w:t>
            </w:r>
          </w:p>
          <w:p w:rsidR="00A6465D" w:rsidRDefault="00503F9F">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Primeiro telefonema de resposta no prazo de 2 horas ou menos com base na oferta de suporte</w:t>
            </w:r>
          </w:p>
          <w:p w:rsidR="00A6465D" w:rsidRDefault="00503F9F">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Alocação de recursos adequados para manter um esforço contínuo numa base 24x72</w:t>
            </w:r>
          </w:p>
          <w:p w:rsidR="00A6465D" w:rsidRDefault="00503F9F">
            <w:pPr>
              <w:pStyle w:val="ProductList-TableBody"/>
            </w:pPr>
            <w:r>
              <w:t>Acesso e resposta rápidos da autoridade de controlo de alterações</w:t>
            </w:r>
          </w:p>
          <w:p w:rsidR="00A6465D" w:rsidRDefault="00503F9F">
            <w:pPr>
              <w:pStyle w:val="ProductList-TableBody"/>
            </w:pPr>
            <w:r>
              <w:t>Notificação à gestão</w:t>
            </w:r>
          </w:p>
        </w:tc>
      </w:tr>
      <w:tr w:rsidR="00A6465D">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 xml:space="preserve">Impacto empresarial moderado: </w:t>
            </w:r>
          </w:p>
          <w:p w:rsidR="00A6465D" w:rsidRDefault="00503F9F">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Primeiro telefonema de resposta no prazo de 4 horas ou menos com base na oferta de suporte</w:t>
            </w:r>
          </w:p>
          <w:p w:rsidR="00A6465D" w:rsidRDefault="00503F9F">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Alocação de recursos adequados para manter um esforço contínuo durante as Horas de Expediente</w:t>
            </w:r>
          </w:p>
          <w:p w:rsidR="00A6465D" w:rsidRDefault="00503F9F">
            <w:pPr>
              <w:pStyle w:val="ProductList-TableBody"/>
            </w:pPr>
            <w:r>
              <w:t>Acesso e resposta da autoridade de controlo de Alterações no prazo de 4 Horas de Expediente</w:t>
            </w:r>
          </w:p>
        </w:tc>
      </w:tr>
      <w:tr w:rsidR="00A6465D">
        <w:tc>
          <w:tcPr>
            <w:tcW w:w="29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 xml:space="preserve">Impacto empresarial mínimo: </w:t>
            </w:r>
          </w:p>
          <w:p w:rsidR="00A6465D" w:rsidRDefault="00503F9F">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Primeiro telefonema de resposta no prazo de um dia útil ou menos com base na oferta de suporte</w:t>
            </w:r>
          </w:p>
          <w:p w:rsidR="00A6465D" w:rsidRDefault="00503F9F">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Informação precisa da pessoa de contacto para o caso específico</w:t>
            </w:r>
          </w:p>
          <w:p w:rsidR="00A6465D" w:rsidRDefault="00503F9F">
            <w:pPr>
              <w:pStyle w:val="ProductList-TableBody"/>
            </w:pPr>
            <w:r>
              <w:t>Resposta no prazo de um dia útil.</w:t>
            </w:r>
          </w:p>
        </w:tc>
      </w:tr>
    </w:tbl>
    <w:p w:rsidR="00A6465D" w:rsidRDefault="00503F9F">
      <w:pPr>
        <w:pStyle w:val="ProductList-BodyIndented"/>
      </w:pPr>
      <w:r>
        <w:rPr>
          <w:i/>
        </w:rPr>
        <w:t>1 Contacte o representante da Microsoft durante as horas de expediente locais.</w:t>
      </w:r>
    </w:p>
    <w:p w:rsidR="00A6465D" w:rsidRDefault="00503F9F">
      <w:pPr>
        <w:pStyle w:val="ProductList-BodyIndented"/>
      </w:pPr>
      <w:r>
        <w:rPr>
          <w:i/>
        </w:rPr>
        <w:lastRenderedPageBreak/>
        <w:t>2 A Microsoft poderá necessitar de mudar o nível de gravidade para um anterior se o Cliente não puder fornecer recursos adequados ou respostas para permitir que a Microsoft continue com os esforços no sentido da resolução do problema.</w:t>
      </w:r>
    </w:p>
    <w:p w:rsidR="00A6465D" w:rsidRDefault="00A6465D">
      <w:pPr>
        <w:pStyle w:val="ProductList-BodyIndented"/>
        <w:ind w:left="720"/>
      </w:pPr>
    </w:p>
    <w:p w:rsidR="00A6465D" w:rsidRDefault="00503F9F">
      <w:pPr>
        <w:pStyle w:val="ProductList-SubClauseHeading"/>
        <w:outlineLvl w:val="3"/>
      </w:pPr>
      <w:r>
        <w:t>Conversão dos Incidentes de Suporte 24x7 à Resolução de Problemas de Software Assurance em Serviços de Suporte Premier</w:t>
      </w:r>
    </w:p>
    <w:p w:rsidR="00A6465D" w:rsidRDefault="00503F9F">
      <w:pPr>
        <w:pStyle w:val="ProductList-BodyIndented"/>
      </w:pPr>
      <w: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rsidR="00A6465D" w:rsidRDefault="00A6465D">
      <w:pPr>
        <w:pStyle w:val="ProductList-BodyIndented"/>
      </w:pPr>
    </w:p>
    <w:p w:rsidR="00A6465D" w:rsidRDefault="00503F9F">
      <w:pPr>
        <w:pStyle w:val="ProductList-BodyIndented"/>
      </w:pPr>
      <w: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rsidR="00A6465D" w:rsidRDefault="00A6465D">
      <w:pPr>
        <w:pStyle w:val="ProductList-BodyIndented"/>
        <w:ind w:left="720"/>
      </w:pPr>
    </w:p>
    <w:p w:rsidR="00A6465D" w:rsidRDefault="00503F9F">
      <w:pPr>
        <w:pStyle w:val="ProductList-SubClauseHeading"/>
        <w:outlineLvl w:val="3"/>
      </w:pPr>
      <w:r>
        <w:t>Disposições Comerciais Adicionais</w:t>
      </w:r>
    </w:p>
    <w:p w:rsidR="00A6465D" w:rsidRDefault="00503F9F">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rsidR="00A6465D" w:rsidRDefault="00A6465D">
      <w:pPr>
        <w:pStyle w:val="ProductList-BodyIndented"/>
      </w:pPr>
    </w:p>
    <w:p w:rsidR="00A6465D" w:rsidRDefault="00503F9F">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rsidR="00A6465D" w:rsidRDefault="00A6465D">
      <w:pPr>
        <w:pStyle w:val="ProductList-BodyIndented"/>
      </w:pPr>
    </w:p>
    <w:p w:rsidR="00A6465D" w:rsidRDefault="00503F9F">
      <w:pPr>
        <w:pStyle w:val="ProductList-SubClauseHeading"/>
        <w:outlineLvl w:val="3"/>
      </w:pPr>
      <w:r>
        <w:t>Elegibilidade da SCE</w:t>
      </w:r>
    </w:p>
    <w:p w:rsidR="00A6465D" w:rsidRDefault="00503F9F">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rsidR="00A6465D" w:rsidRDefault="00A6465D">
      <w:pPr>
        <w:pStyle w:val="ProductList-BodyIndented"/>
      </w:pPr>
    </w:p>
    <w:p w:rsidR="00A6465D" w:rsidRDefault="00503F9F">
      <w:pPr>
        <w:pStyle w:val="ProductList-BodyIndented"/>
      </w:pPr>
      <w:r>
        <w:t>Os Produto de Plataforma de Aplicações qualificáveis são:</w:t>
      </w:r>
    </w:p>
    <w:p w:rsidR="00A6465D" w:rsidRDefault="00503F9F" w:rsidP="00503F9F">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A6465D" w:rsidRDefault="00503F9F" w:rsidP="00503F9F">
      <w:pPr>
        <w:pStyle w:val="ProductList-Bullet"/>
        <w:numPr>
          <w:ilvl w:val="1"/>
          <w:numId w:val="51"/>
        </w:numPr>
      </w:pPr>
      <w:r>
        <w:t>BizTalk Server</w:t>
      </w:r>
      <w:r>
        <w:fldChar w:fldCharType="begin"/>
      </w:r>
      <w:r>
        <w:instrText xml:space="preserve"> XE "BizTalk Server" </w:instrText>
      </w:r>
      <w:r>
        <w:fldChar w:fldCharType="end"/>
      </w:r>
      <w:r>
        <w:t xml:space="preserve"> (Standard, Enterprise e Branch)</w:t>
      </w:r>
    </w:p>
    <w:p w:rsidR="00A6465D" w:rsidRDefault="00503F9F" w:rsidP="00503F9F">
      <w:pPr>
        <w:pStyle w:val="ProductList-Bullet"/>
        <w:numPr>
          <w:ilvl w:val="1"/>
          <w:numId w:val="51"/>
        </w:numPr>
      </w:pPr>
      <w:r>
        <w:t>Office SharePoint Server</w:t>
      </w:r>
      <w:r>
        <w:fldChar w:fldCharType="begin"/>
      </w:r>
      <w:r>
        <w:instrText xml:space="preserve"> XE "SharePoint Server" </w:instrText>
      </w:r>
      <w:r>
        <w:fldChar w:fldCharType="end"/>
      </w:r>
    </w:p>
    <w:p w:rsidR="00A6465D" w:rsidRDefault="00503F9F">
      <w:pPr>
        <w:pStyle w:val="ProductList-BodyIndented"/>
      </w:pPr>
      <w:r>
        <w:t>Os produtos qualificáveis do Componente Core Infrastructure são:</w:t>
      </w:r>
    </w:p>
    <w:p w:rsidR="00A6465D" w:rsidRDefault="00503F9F" w:rsidP="00503F9F">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A6465D" w:rsidRDefault="00503F9F" w:rsidP="00503F9F">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A6465D" w:rsidRDefault="00A6465D">
      <w:pPr>
        <w:pStyle w:val="ProductList-BodyIndented"/>
      </w:pPr>
    </w:p>
    <w:p w:rsidR="00A6465D" w:rsidRDefault="00503F9F">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49"/>
        <w:gridCol w:w="3475"/>
        <w:gridCol w:w="3532"/>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Média Mínima Anual de Gastos de SA para se qualificar para Suporte Ilimitado 24x7 PRS</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250,000</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375,000</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337,500</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412,500</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2,062,500</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2,000,000</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268,750</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168,750</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30,000,000</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300,000,000</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2,062,500</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437,500</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2,500,000</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8,750,000</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12,500,000</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8,250,000</w:t>
            </w:r>
          </w:p>
        </w:tc>
      </w:tr>
    </w:tbl>
    <w:p w:rsidR="00A6465D" w:rsidRDefault="00A6465D">
      <w:pPr>
        <w:pStyle w:val="ProductList-BodyIndented"/>
        <w:ind w:left="720"/>
      </w:pPr>
    </w:p>
    <w:p w:rsidR="00A6465D" w:rsidRDefault="00503F9F">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w:t>
      </w:r>
      <w:r>
        <w:lastRenderedPageBreak/>
        <w:t xml:space="preserve">atribuído com base nos gastos de SA e não consumido será subtraído do saldo do Cliente. Os incidentes de Suporte Ilimitado 24x7 PRS não podem ser convertidos em horas ou incidentes de Suporte à Resolução de Problemas Premier. </w:t>
      </w:r>
    </w:p>
    <w:p w:rsidR="00A6465D" w:rsidRDefault="00A6465D">
      <w:pPr>
        <w:pStyle w:val="ProductList-BodyIndented"/>
        <w:ind w:left="720"/>
      </w:pPr>
    </w:p>
    <w:p w:rsidR="00A6465D" w:rsidRDefault="00503F9F">
      <w:pPr>
        <w:pStyle w:val="ProductList-SubClauseHeading"/>
        <w:outlineLvl w:val="3"/>
      </w:pPr>
      <w:r>
        <w:t>Elegibilidade de Parallel Data Warehouse</w:t>
      </w:r>
    </w:p>
    <w:p w:rsidR="00A6465D" w:rsidRDefault="00503F9F">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rsidR="00A6465D" w:rsidRDefault="00A6465D">
      <w:pPr>
        <w:pStyle w:val="ProductList-BodyIndented"/>
      </w:pPr>
    </w:p>
    <w:p w:rsidR="00A6465D" w:rsidRDefault="00503F9F">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rsidR="00A6465D" w:rsidRDefault="00A6465D">
      <w:pPr>
        <w:pStyle w:val="ProductList-BodyIndented"/>
      </w:pPr>
    </w:p>
    <w:p w:rsidR="00A6465D" w:rsidRDefault="00503F9F">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A646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Contactos de suporte permitidos</w:t>
            </w:r>
          </w:p>
        </w:tc>
      </w:tr>
      <w:tr w:rsidR="00A6465D">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4</w:t>
            </w:r>
          </w:p>
        </w:tc>
      </w:tr>
      <w:tr w:rsidR="00A6465D">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5</w:t>
            </w:r>
          </w:p>
        </w:tc>
      </w:tr>
      <w:tr w:rsidR="00A6465D">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6</w:t>
            </w:r>
          </w:p>
        </w:tc>
      </w:tr>
      <w:tr w:rsidR="00A6465D">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7</w:t>
            </w:r>
          </w:p>
        </w:tc>
      </w:tr>
      <w:tr w:rsidR="00A6465D">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8</w:t>
            </w:r>
          </w:p>
        </w:tc>
      </w:tr>
    </w:tbl>
    <w:p w:rsidR="00A6465D" w:rsidRDefault="00A6465D">
      <w:pPr>
        <w:pStyle w:val="ProductList-BodyIndented"/>
      </w:pPr>
    </w:p>
    <w:p w:rsidR="00A6465D" w:rsidRDefault="00503F9F">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rsidR="00A6465D" w:rsidRDefault="00503F9F">
      <w:pPr>
        <w:pStyle w:val="ProductList-BodyIndented"/>
      </w:pPr>
      <w:r>
        <w:t xml:space="preserve">Nota: O Clientes atualmente licenciados para PDW mantêm este benefício, conforme detalhado nos </w:t>
      </w:r>
      <w:hyperlink r:id="rId157">
        <w:r>
          <w:rPr>
            <w:color w:val="00467F"/>
            <w:u w:val="single"/>
          </w:rPr>
          <w:t>Termos de Produto de junho de 2016</w:t>
        </w:r>
      </w:hyperlink>
      <w:r>
        <w:t>.</w:t>
      </w:r>
    </w:p>
    <w:p w:rsidR="00A6465D" w:rsidRDefault="00A6465D">
      <w:pPr>
        <w:pStyle w:val="ProductList-BodyIndented"/>
      </w:pPr>
    </w:p>
    <w:p w:rsidR="00A6465D" w:rsidRDefault="00503F9F">
      <w:pPr>
        <w:pStyle w:val="ProductList-ClauseHeading"/>
        <w:outlineLvl w:val="2"/>
      </w:pPr>
      <w:bookmarkStart w:id="366" w:name="_Sec587"/>
      <w:r>
        <w:t>Disponibilidade de Licença de Atualização “Step-up”</w:t>
      </w:r>
      <w:bookmarkEnd w:id="366"/>
    </w:p>
    <w:p w:rsidR="00A6465D" w:rsidRDefault="00503F9F">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Pr>
          <w:u w:val="single"/>
        </w:rPr>
        <w:t>Step-up</w:t>
      </w:r>
      <w:r>
        <w:t xml:space="preserve">” para Enterprise Edition: </w:t>
      </w:r>
      <w:hyperlink r:id="rId158">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A6465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Atualização “Step-up” para</w:t>
            </w:r>
          </w:p>
        </w:tc>
      </w:tr>
      <w:tr w:rsidR="00A6465D">
        <w:tc>
          <w:tcPr>
            <w:tcW w:w="60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BizTalk Server Standard</w:t>
            </w:r>
            <w:r>
              <w:fldChar w:fldCharType="begin"/>
            </w:r>
            <w:r>
              <w:instrText xml:space="preserve"> XE "BizTalk Server Standard" </w:instrText>
            </w:r>
            <w:r>
              <w:fldChar w:fldCharType="end"/>
            </w:r>
          </w:p>
        </w:tc>
      </w:tr>
      <w:tr w:rsidR="00A6465D">
        <w:tc>
          <w:tcPr>
            <w:tcW w:w="60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BizTalk Server Enterprise</w:t>
            </w:r>
            <w:r>
              <w:fldChar w:fldCharType="begin"/>
            </w:r>
            <w:r>
              <w:instrText xml:space="preserve"> XE "BizTalk Server Enterprise" </w:instrText>
            </w:r>
            <w:r>
              <w:fldChar w:fldCharType="end"/>
            </w:r>
          </w:p>
        </w:tc>
      </w:tr>
      <w:tr w:rsidR="00A6465D">
        <w:tc>
          <w:tcPr>
            <w:tcW w:w="60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BizTalk Server Enterprise</w:t>
            </w:r>
          </w:p>
        </w:tc>
      </w:tr>
      <w:tr w:rsidR="00A6465D">
        <w:tc>
          <w:tcPr>
            <w:tcW w:w="60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Enterprise CAL</w:t>
            </w:r>
            <w:r>
              <w:fldChar w:fldCharType="begin"/>
            </w:r>
            <w:r>
              <w:instrText xml:space="preserve"> XE "Enterprise CAL" </w:instrText>
            </w:r>
            <w:r>
              <w:fldChar w:fldCharType="end"/>
            </w:r>
            <w:r>
              <w:t xml:space="preserve"> Suite</w:t>
            </w:r>
          </w:p>
        </w:tc>
      </w:tr>
      <w:tr w:rsidR="00A6465D">
        <w:tc>
          <w:tcPr>
            <w:tcW w:w="60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Core Infrastructure Server Suite Datacenter</w:t>
            </w:r>
            <w:r>
              <w:fldChar w:fldCharType="begin"/>
            </w:r>
            <w:r>
              <w:instrText xml:space="preserve"> XE "Core Infrastructure Server Suite Datacenter" </w:instrText>
            </w:r>
            <w:r>
              <w:fldChar w:fldCharType="end"/>
            </w:r>
          </w:p>
        </w:tc>
      </w:tr>
      <w:tr w:rsidR="00A6465D">
        <w:tc>
          <w:tcPr>
            <w:tcW w:w="60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Estação de Trabalho para Educação c/ Enterprise CAL Suite</w:t>
            </w:r>
          </w:p>
        </w:tc>
      </w:tr>
      <w:tr w:rsidR="00A6465D">
        <w:tc>
          <w:tcPr>
            <w:tcW w:w="60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Estação de Trabalho para Escolas c/ Enterprise CAL Suite</w:t>
            </w:r>
          </w:p>
        </w:tc>
      </w:tr>
      <w:tr w:rsidR="00A6465D">
        <w:tc>
          <w:tcPr>
            <w:tcW w:w="60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Exchange Server Enterprise</w:t>
            </w:r>
            <w:r>
              <w:fldChar w:fldCharType="begin"/>
            </w:r>
            <w:r>
              <w:instrText xml:space="preserve"> XE "Exchange Server Enterprise" </w:instrText>
            </w:r>
            <w:r>
              <w:fldChar w:fldCharType="end"/>
            </w:r>
          </w:p>
        </w:tc>
      </w:tr>
      <w:tr w:rsidR="00A6465D">
        <w:tc>
          <w:tcPr>
            <w:tcW w:w="60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Forefront TMG Enterprise</w:t>
            </w:r>
            <w:r>
              <w:fldChar w:fldCharType="begin"/>
            </w:r>
            <w:r>
              <w:instrText xml:space="preserve"> XE "Forefront TMG Enterprise" </w:instrText>
            </w:r>
            <w:r>
              <w:fldChar w:fldCharType="end"/>
            </w:r>
          </w:p>
        </w:tc>
      </w:tr>
      <w:tr w:rsidR="00A6465D">
        <w:tc>
          <w:tcPr>
            <w:tcW w:w="60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CAL do Microsoft Dynamics 365 para Vendas No Local</w:t>
            </w:r>
            <w:r>
              <w:fldChar w:fldCharType="begin"/>
            </w:r>
            <w:r>
              <w:instrText xml:space="preserve"> XE "CAL do Microsoft Dynamics 365 para Vendas No Local" </w:instrText>
            </w:r>
            <w:r>
              <w:fldChar w:fldCharType="end"/>
            </w:r>
          </w:p>
        </w:tc>
      </w:tr>
      <w:tr w:rsidR="00A6465D">
        <w:tc>
          <w:tcPr>
            <w:tcW w:w="60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CAL do Microsoft Dynamics 365 para Suporte ao Cliente No Local</w:t>
            </w:r>
            <w:r>
              <w:fldChar w:fldCharType="begin"/>
            </w:r>
            <w:r>
              <w:instrText xml:space="preserve"> XE "CAL do Microsoft Dynamics 365 para Suporte ao Cliente No Local" </w:instrText>
            </w:r>
            <w:r>
              <w:fldChar w:fldCharType="end"/>
            </w:r>
          </w:p>
        </w:tc>
      </w:tr>
      <w:tr w:rsidR="00A6465D">
        <w:tc>
          <w:tcPr>
            <w:tcW w:w="60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p>
        </w:tc>
      </w:tr>
      <w:tr w:rsidR="00A6465D">
        <w:tc>
          <w:tcPr>
            <w:tcW w:w="60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CAL do Microsoft Dynamics 365 para Atividade de Operações No Local</w:t>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CAL do Microsoft Dynamics 365 para Operações No Local</w:t>
            </w:r>
            <w:r>
              <w:fldChar w:fldCharType="begin"/>
            </w:r>
            <w:r>
              <w:instrText xml:space="preserve"> XE "CAL do Microsoft Dynamics 365 para Operações No Local" </w:instrText>
            </w:r>
            <w:r>
              <w:fldChar w:fldCharType="end"/>
            </w:r>
          </w:p>
        </w:tc>
      </w:tr>
      <w:tr w:rsidR="00A6465D">
        <w:tc>
          <w:tcPr>
            <w:tcW w:w="60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Office Professional Plus</w:t>
            </w:r>
            <w:r>
              <w:fldChar w:fldCharType="begin"/>
            </w:r>
            <w:r>
              <w:instrText xml:space="preserve"> XE "Office Professional Plus" </w:instrText>
            </w:r>
            <w:r>
              <w:fldChar w:fldCharType="end"/>
            </w:r>
          </w:p>
        </w:tc>
      </w:tr>
      <w:tr w:rsidR="00A6465D">
        <w:tc>
          <w:tcPr>
            <w:tcW w:w="60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Estação de Trabalho Enterprise</w:t>
            </w:r>
          </w:p>
        </w:tc>
      </w:tr>
      <w:tr w:rsidR="00A6465D">
        <w:tc>
          <w:tcPr>
            <w:tcW w:w="60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Project Professional</w:t>
            </w:r>
            <w:r>
              <w:fldChar w:fldCharType="begin"/>
            </w:r>
            <w:r>
              <w:instrText xml:space="preserve"> XE "Project Professional" </w:instrText>
            </w:r>
            <w:r>
              <w:fldChar w:fldCharType="end"/>
            </w:r>
          </w:p>
        </w:tc>
      </w:tr>
      <w:tr w:rsidR="00A6465D">
        <w:tc>
          <w:tcPr>
            <w:tcW w:w="60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SQL Server Enterprise Core</w:t>
            </w:r>
          </w:p>
        </w:tc>
      </w:tr>
      <w:tr w:rsidR="00A6465D">
        <w:tc>
          <w:tcPr>
            <w:tcW w:w="60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SQL Server Business Intelligence</w:t>
            </w:r>
            <w:r>
              <w:fldChar w:fldCharType="begin"/>
            </w:r>
            <w:r>
              <w:instrText xml:space="preserve"> XE "SQL Server Business Intelligence" </w:instrText>
            </w:r>
            <w:r>
              <w:fldChar w:fldCharType="end"/>
            </w:r>
          </w:p>
        </w:tc>
      </w:tr>
      <w:tr w:rsidR="00A6465D">
        <w:tc>
          <w:tcPr>
            <w:tcW w:w="60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System Center Datacenter</w:t>
            </w:r>
            <w:r>
              <w:fldChar w:fldCharType="begin"/>
            </w:r>
            <w:r>
              <w:instrText xml:space="preserve"> XE "System Center Datacenter" </w:instrText>
            </w:r>
            <w:r>
              <w:fldChar w:fldCharType="end"/>
            </w:r>
          </w:p>
        </w:tc>
      </w:tr>
      <w:tr w:rsidR="00A6465D">
        <w:tc>
          <w:tcPr>
            <w:tcW w:w="60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Visio Professional</w:t>
            </w:r>
            <w:r>
              <w:fldChar w:fldCharType="begin"/>
            </w:r>
            <w:r>
              <w:instrText xml:space="preserve"> XE "Visio Professional" </w:instrText>
            </w:r>
            <w:r>
              <w:fldChar w:fldCharType="end"/>
            </w:r>
          </w:p>
        </w:tc>
      </w:tr>
      <w:tr w:rsidR="00A6465D">
        <w:tc>
          <w:tcPr>
            <w:tcW w:w="60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Visual Studio Enterprise Subscription</w:t>
            </w:r>
            <w:r>
              <w:fldChar w:fldCharType="begin"/>
            </w:r>
            <w:r>
              <w:instrText xml:space="preserve"> XE "Visual Studio Enterprise Subscription" </w:instrText>
            </w:r>
            <w:r>
              <w:fldChar w:fldCharType="end"/>
            </w:r>
          </w:p>
        </w:tc>
      </w:tr>
      <w:tr w:rsidR="00A6465D">
        <w:tc>
          <w:tcPr>
            <w:tcW w:w="60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Visual Studio Enterprise Subscription</w:t>
            </w:r>
            <w:r>
              <w:fldChar w:fldCharType="begin"/>
            </w:r>
            <w:r>
              <w:instrText xml:space="preserve"> XE "Visual Studio Enterprise Subscription" </w:instrText>
            </w:r>
            <w:r>
              <w:fldChar w:fldCharType="end"/>
            </w:r>
          </w:p>
        </w:tc>
      </w:tr>
      <w:tr w:rsidR="00A6465D">
        <w:tc>
          <w:tcPr>
            <w:tcW w:w="600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Windows Server Datacenter</w:t>
            </w:r>
            <w:r>
              <w:fldChar w:fldCharType="begin"/>
            </w:r>
            <w:r>
              <w:instrText xml:space="preserve"> XE "Windows Server Datacenter" </w:instrText>
            </w:r>
            <w:r>
              <w:fldChar w:fldCharType="end"/>
            </w:r>
          </w:p>
        </w:tc>
      </w:tr>
    </w:tbl>
    <w:p w:rsidR="00A6465D" w:rsidRDefault="00A6465D">
      <w:pPr>
        <w:pStyle w:val="ProductList-Body"/>
      </w:pPr>
    </w:p>
    <w:p w:rsidR="00A6465D" w:rsidRDefault="00503F9F">
      <w:pPr>
        <w:pStyle w:val="ProductList-ClauseHeading"/>
        <w:outlineLvl w:val="2"/>
      </w:pPr>
      <w:bookmarkStart w:id="367" w:name="_Sec588"/>
      <w:r>
        <w:lastRenderedPageBreak/>
        <w:t>Servidores - Direitos de Recuperação após Desastre</w:t>
      </w:r>
      <w:bookmarkEnd w:id="367"/>
    </w:p>
    <w:p w:rsidR="00A6465D" w:rsidRDefault="00503F9F">
      <w:pPr>
        <w:pStyle w:val="ProductList-Body"/>
      </w:pPr>
      <w:r>
        <w:t xml:space="preserve">Por cada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rsidR="00A6465D" w:rsidRDefault="00A6465D">
      <w:pPr>
        <w:pStyle w:val="ProductList-Body"/>
      </w:pPr>
    </w:p>
    <w:p w:rsidR="00A6465D" w:rsidRDefault="00503F9F">
      <w:pPr>
        <w:pStyle w:val="ProductList-SubSubClauseHeading"/>
        <w:outlineLvl w:val="4"/>
      </w:pPr>
      <w:r>
        <w:t>Utilização Permitida das Instâncias de Cópia de Segurança</w:t>
      </w:r>
    </w:p>
    <w:p w:rsidR="00A6465D" w:rsidRDefault="00503F9F">
      <w:pPr>
        <w:pStyle w:val="ProductList-BodyIndented2"/>
      </w:pPr>
      <w:r>
        <w:t xml:space="preserve">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rsidR="00A6465D" w:rsidRDefault="00503F9F" w:rsidP="00503F9F">
      <w:pPr>
        <w:pStyle w:val="ProductList-Bullet"/>
        <w:numPr>
          <w:ilvl w:val="2"/>
          <w:numId w:val="53"/>
        </w:numPr>
      </w:pPr>
      <w:r>
        <w:t xml:space="preserve">Por breves períodos de testes de recuperação após desastre numa semana de 90 dias em 90 dias; </w:t>
      </w:r>
    </w:p>
    <w:p w:rsidR="00A6465D" w:rsidRDefault="00503F9F" w:rsidP="00503F9F">
      <w:pPr>
        <w:pStyle w:val="ProductList-Bullet"/>
        <w:numPr>
          <w:ilvl w:val="2"/>
          <w:numId w:val="53"/>
        </w:numPr>
      </w:pPr>
      <w:r>
        <w:t xml:space="preserve">Durante um desastre, enquanto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a ser recuperado estiver inativo; e </w:t>
      </w:r>
    </w:p>
    <w:p w:rsidR="00A6465D" w:rsidRDefault="00503F9F" w:rsidP="00503F9F">
      <w:pPr>
        <w:pStyle w:val="ProductList-Bullet"/>
        <w:numPr>
          <w:ilvl w:val="2"/>
          <w:numId w:val="53"/>
        </w:numPr>
      </w:pPr>
      <w:r>
        <w:t xml:space="preserve">No momento de um desastre, por um breve período, para auxiliar na transferência entre o servidor de produção principal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rsidR="00A6465D" w:rsidRDefault="00A6465D">
      <w:pPr>
        <w:pStyle w:val="ProductList-BodyIndented2"/>
      </w:pPr>
    </w:p>
    <w:p w:rsidR="00A6465D" w:rsidRDefault="00503F9F">
      <w:pPr>
        <w:pStyle w:val="ProductList-SubSubClauseHeading"/>
        <w:outlineLvl w:val="4"/>
      </w:pPr>
      <w:r>
        <w:t>Utilização do Azure Hybrid Benefit para Recuperação Após Desastre</w:t>
      </w:r>
    </w:p>
    <w:p w:rsidR="00A6465D" w:rsidRDefault="00503F9F">
      <w:pPr>
        <w:pStyle w:val="ProductList-BodyIndented2"/>
      </w:pPr>
      <w: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rsidR="00A6465D" w:rsidRDefault="00A6465D">
      <w:pPr>
        <w:pStyle w:val="ProductList-BodyIndented2"/>
      </w:pPr>
    </w:p>
    <w:p w:rsidR="00A6465D" w:rsidRDefault="00503F9F">
      <w:pPr>
        <w:pStyle w:val="ProductList-SubSubClauseHeading"/>
        <w:outlineLvl w:val="4"/>
      </w:pPr>
      <w:r>
        <w:t>Requisitos para a Utilização da Recuperação Após Desastre</w:t>
      </w:r>
    </w:p>
    <w:p w:rsidR="00A6465D" w:rsidRDefault="00503F9F">
      <w:pPr>
        <w:pStyle w:val="ProductList-BodyIndented2"/>
      </w:pPr>
      <w:r>
        <w:t>Para utilizar o software ao abrigo dos direitos de recuperação após desastre, o Cliente deve cumprir os seguintes termos:</w:t>
      </w:r>
    </w:p>
    <w:p w:rsidR="00A6465D" w:rsidRDefault="00503F9F" w:rsidP="00503F9F">
      <w:pPr>
        <w:pStyle w:val="ProductList-Bullet"/>
        <w:numPr>
          <w:ilvl w:val="2"/>
          <w:numId w:val="54"/>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rsidR="00A6465D" w:rsidRDefault="00503F9F" w:rsidP="00503F9F">
      <w:pPr>
        <w:pStyle w:val="ProductList-Bullet"/>
        <w:numPr>
          <w:ilvl w:val="2"/>
          <w:numId w:val="54"/>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rsidR="00A6465D" w:rsidRDefault="00503F9F" w:rsidP="00503F9F">
      <w:pPr>
        <w:pStyle w:val="ProductList-Bullet"/>
        <w:numPr>
          <w:ilvl w:val="2"/>
          <w:numId w:val="54"/>
        </w:numPr>
      </w:pPr>
      <w:r>
        <w:t xml:space="preserve">A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rsidR="00A6465D" w:rsidRDefault="00503F9F" w:rsidP="00503F9F">
      <w:pPr>
        <w:pStyle w:val="ProductList-Bullet"/>
        <w:numPr>
          <w:ilvl w:val="2"/>
          <w:numId w:val="54"/>
        </w:numPr>
      </w:pPr>
      <w:r>
        <w:t xml:space="preserve">Assim que o processo de recuperação após desastre estiver concluído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rsidR="00A6465D" w:rsidRDefault="00503F9F" w:rsidP="00503F9F">
      <w:pPr>
        <w:pStyle w:val="ProductList-Bullet"/>
        <w:numPr>
          <w:ilvl w:val="2"/>
          <w:numId w:val="54"/>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rsidR="00A6465D" w:rsidRDefault="00503F9F" w:rsidP="00503F9F">
      <w:pPr>
        <w:pStyle w:val="ProductList-Bullet"/>
        <w:numPr>
          <w:ilvl w:val="2"/>
          <w:numId w:val="54"/>
        </w:numPr>
      </w:pPr>
      <w:r>
        <w:t xml:space="preserve">O direito por parte do Cliente de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rsidR="00A6465D" w:rsidRDefault="00A6465D">
      <w:pPr>
        <w:pStyle w:val="ProductList-BodyIndented2"/>
      </w:pPr>
    </w:p>
    <w:p w:rsidR="00A6465D" w:rsidRDefault="00503F9F">
      <w:pPr>
        <w:pStyle w:val="ProductList-SubSubClauseHeading"/>
        <w:outlineLvl w:val="4"/>
      </w:pPr>
      <w:r>
        <w:t>Utilização Permitida Adicional do Windows Server</w:t>
      </w:r>
    </w:p>
    <w:p w:rsidR="00A6465D" w:rsidRDefault="00503F9F" w:rsidP="00503F9F">
      <w:pPr>
        <w:pStyle w:val="ProductList-Bullet"/>
        <w:numPr>
          <w:ilvl w:val="2"/>
          <w:numId w:val="55"/>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rsidR="00A6465D" w:rsidRDefault="00503F9F" w:rsidP="00503F9F">
      <w:pPr>
        <w:pStyle w:val="ProductList-Bullet"/>
        <w:numPr>
          <w:ilvl w:val="3"/>
          <w:numId w:val="55"/>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rsidR="00A6465D" w:rsidRDefault="00503F9F" w:rsidP="00503F9F">
      <w:pPr>
        <w:pStyle w:val="ProductList-Bullet"/>
        <w:numPr>
          <w:ilvl w:val="3"/>
          <w:numId w:val="55"/>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rsidR="00A6465D" w:rsidRDefault="00503F9F">
      <w:pPr>
        <w:pStyle w:val="ProductList-BodyIndented2"/>
        <w:ind w:left="1440"/>
      </w:pPr>
      <w:r>
        <w:t>- executar software de virtualização de hardware, como o Hyper-V,</w:t>
      </w:r>
    </w:p>
    <w:p w:rsidR="00A6465D" w:rsidRDefault="00503F9F">
      <w:pPr>
        <w:pStyle w:val="ProductList-BodyIndented2"/>
        <w:ind w:left="1440"/>
      </w:pPr>
      <w:r>
        <w:t>- fornecer serviços de virtualização de hardware,</w:t>
      </w:r>
    </w:p>
    <w:p w:rsidR="00A6465D" w:rsidRDefault="00503F9F">
      <w:pPr>
        <w:pStyle w:val="ProductList-BodyIndented2"/>
        <w:ind w:left="1440"/>
      </w:pPr>
      <w:r>
        <w:t>- executar agentes de software para gerir o software de virtualização de hardware,</w:t>
      </w:r>
    </w:p>
    <w:p w:rsidR="00A6465D" w:rsidRDefault="00503F9F">
      <w:pPr>
        <w:pStyle w:val="ProductList-BodyIndented2"/>
        <w:ind w:left="1440"/>
      </w:pPr>
      <w:r>
        <w:t>- atuar como um destino para replicação,</w:t>
      </w:r>
    </w:p>
    <w:p w:rsidR="00A6465D" w:rsidRDefault="00503F9F">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rsidR="00A6465D" w:rsidRDefault="00503F9F">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rsidR="00A6465D" w:rsidRDefault="00503F9F">
      <w:pPr>
        <w:pStyle w:val="ProductList-BodyIndented2"/>
        <w:ind w:left="1440"/>
      </w:pPr>
      <w:r>
        <w:t xml:space="preserve">- executar cargas de trabalho de recuperação após desastre, tal como acima descrito. </w:t>
      </w:r>
    </w:p>
    <w:p w:rsidR="00A6465D" w:rsidRDefault="00503F9F" w:rsidP="00503F9F">
      <w:pPr>
        <w:pStyle w:val="ProductList-Bullet"/>
        <w:numPr>
          <w:ilvl w:val="3"/>
          <w:numId w:val="56"/>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rsidR="00A6465D" w:rsidRDefault="00A6465D">
      <w:pPr>
        <w:pStyle w:val="ProductList-BodyIndented2"/>
      </w:pPr>
    </w:p>
    <w:p w:rsidR="00A6465D" w:rsidRDefault="00A6465D">
      <w:pPr>
        <w:pStyle w:val="ProductList-BodyIndented2"/>
      </w:pPr>
    </w:p>
    <w:p w:rsidR="00A6465D" w:rsidRDefault="00503F9F">
      <w:pPr>
        <w:pStyle w:val="ProductList-ClauseHeading"/>
        <w:outlineLvl w:val="2"/>
      </w:pPr>
      <w:bookmarkStart w:id="368" w:name="_Sec589"/>
      <w:r>
        <w:t>Mobilidade de Licenças</w:t>
      </w:r>
      <w:bookmarkEnd w:id="368"/>
    </w:p>
    <w:p w:rsidR="00A6465D" w:rsidRDefault="00503F9F">
      <w:pPr>
        <w:pStyle w:val="ProductList-SubClauseHeading"/>
        <w:outlineLvl w:val="3"/>
      </w:pPr>
      <w:r>
        <w:t>Mobilidade de Licenças em Farms de Servidores</w:t>
      </w:r>
    </w:p>
    <w:p w:rsidR="00A6465D" w:rsidRDefault="00503F9F">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rsidR="00A6465D" w:rsidRDefault="00A6465D">
      <w:pPr>
        <w:pStyle w:val="ProductList-BodyIndented"/>
      </w:pPr>
    </w:p>
    <w:p w:rsidR="00A6465D" w:rsidRDefault="00503F9F">
      <w:pPr>
        <w:pStyle w:val="ProductList-SubClauseHeading"/>
        <w:outlineLvl w:val="3"/>
      </w:pPr>
      <w:r>
        <w:t>Mobilidade de Licenças através do Software Assurance</w:t>
      </w:r>
    </w:p>
    <w:p w:rsidR="00A6465D" w:rsidRDefault="00503F9F">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w:t>
      </w:r>
      <w:r>
        <w:lastRenderedPageBreak/>
        <w:t xml:space="preserve">requisitos abaixo. Os produtos utilizados para Alojamento Autónomo não poderão ser utilizados ao mesmo tempo ao abrigo dos direitos de Mobilidade de Licenças através do SA, estando sujeitos às limitações dos Termos de Licenciamento do Alojamento Autónomo. </w:t>
      </w:r>
    </w:p>
    <w:p w:rsidR="00A6465D" w:rsidRDefault="00A6465D">
      <w:pPr>
        <w:pStyle w:val="ProductList-BodyIndented"/>
      </w:pPr>
    </w:p>
    <w:p w:rsidR="00A6465D" w:rsidRDefault="00503F9F">
      <w:pPr>
        <w:pStyle w:val="ProductList-SubSubClauseHeading"/>
        <w:outlineLvl w:val="4"/>
      </w:pPr>
      <w:r>
        <w:t>Utilização Permitida:</w:t>
      </w:r>
    </w:p>
    <w:p w:rsidR="00A6465D" w:rsidRDefault="00503F9F">
      <w:pPr>
        <w:pStyle w:val="ProductList-BodyIndented2"/>
      </w:pPr>
      <w:r>
        <w:t>Com Mobilidade de Licenças através de SA, o Cliente poderá:</w:t>
      </w:r>
    </w:p>
    <w:p w:rsidR="00A6465D" w:rsidRDefault="00503F9F" w:rsidP="00503F9F">
      <w:pPr>
        <w:pStyle w:val="ProductList-Bullet"/>
        <w:numPr>
          <w:ilvl w:val="2"/>
          <w:numId w:val="57"/>
        </w:numPr>
      </w:pPr>
      <w:r>
        <w:t xml:space="preserve">Executar o respetivo software licenciado em servidores partilhados; </w:t>
      </w:r>
    </w:p>
    <w:p w:rsidR="00A6465D" w:rsidRDefault="00503F9F" w:rsidP="00503F9F">
      <w:pPr>
        <w:pStyle w:val="ProductList-Bullet"/>
        <w:numPr>
          <w:ilvl w:val="2"/>
          <w:numId w:val="57"/>
        </w:numPr>
      </w:pPr>
      <w:r>
        <w:t xml:space="preserve">Aceder a esse software ao abrigo de licenças de acesso, e para as quais tem SA, e ao abrigo das respetivas SLs de Utilizador e Dispositivo que permitem o acesso aos Produtos; </w:t>
      </w:r>
    </w:p>
    <w:p w:rsidR="00A6465D" w:rsidRDefault="00503F9F" w:rsidP="00503F9F">
      <w:pPr>
        <w:pStyle w:val="ProductList-Bullet"/>
        <w:numPr>
          <w:ilvl w:val="2"/>
          <w:numId w:val="57"/>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 </w:t>
      </w:r>
    </w:p>
    <w:p w:rsidR="00A6465D" w:rsidRDefault="00503F9F" w:rsidP="00503F9F">
      <w:pPr>
        <w:pStyle w:val="ProductList-Bullet"/>
        <w:numPr>
          <w:ilvl w:val="2"/>
          <w:numId w:val="57"/>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rsidR="00A6465D" w:rsidRDefault="00A6465D">
      <w:pPr>
        <w:pStyle w:val="ProductList-BodyIndented2"/>
      </w:pPr>
    </w:p>
    <w:p w:rsidR="00A6465D" w:rsidRDefault="00503F9F">
      <w:pPr>
        <w:pStyle w:val="ProductList-SubSubClauseHeading"/>
        <w:outlineLvl w:val="4"/>
      </w:pPr>
      <w:r>
        <w:t>Requisitos:</w:t>
      </w:r>
    </w:p>
    <w:p w:rsidR="00A6465D" w:rsidRDefault="00503F9F">
      <w:pPr>
        <w:pStyle w:val="ProductList-BodyIndented2"/>
      </w:pPr>
      <w:r>
        <w:t>Para utilizar a Mobilidade de Licenças através do SA, o Cliente tem de:</w:t>
      </w:r>
    </w:p>
    <w:p w:rsidR="00A6465D" w:rsidRDefault="00503F9F" w:rsidP="00503F9F">
      <w:pPr>
        <w:pStyle w:val="ProductList-Bullet"/>
        <w:numPr>
          <w:ilvl w:val="2"/>
          <w:numId w:val="58"/>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 </w:t>
      </w:r>
    </w:p>
    <w:p w:rsidR="00A6465D" w:rsidRDefault="00503F9F" w:rsidP="00503F9F">
      <w:pPr>
        <w:pStyle w:val="ProductList-Bullet"/>
        <w:numPr>
          <w:ilvl w:val="2"/>
          <w:numId w:val="58"/>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do Microsoft Azure</w:t>
      </w:r>
      <w:r>
        <w:fldChar w:fldCharType="begin"/>
      </w:r>
      <w:r>
        <w:instrText xml:space="preserve"> XE "Serviços do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rsidR="00A6465D" w:rsidRDefault="00503F9F" w:rsidP="00503F9F">
      <w:pPr>
        <w:pStyle w:val="ProductList-Bullet"/>
        <w:numPr>
          <w:ilvl w:val="2"/>
          <w:numId w:val="58"/>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rsidR="00A6465D" w:rsidRDefault="00A6465D">
      <w:pPr>
        <w:pStyle w:val="ProductList-BodyIndented2"/>
      </w:pPr>
    </w:p>
    <w:p w:rsidR="00A6465D" w:rsidRDefault="00503F9F">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85"/>
        <w:gridCol w:w="2566"/>
        <w:gridCol w:w="2522"/>
        <w:gridCol w:w="2523"/>
      </w:tblGrid>
      <w:tr w:rsidR="00A6465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Número Permitido de:</w:t>
            </w:r>
          </w:p>
          <w:p w:rsidR="00A6465D" w:rsidRDefault="00503F9F">
            <w:pPr>
              <w:pStyle w:val="ProductList-TableBody"/>
            </w:pPr>
            <w:r>
              <w:rPr>
                <w:color w:val="FFFFFF"/>
              </w:rPr>
              <w:t>OSEs ou Núcleos por Licença</w:t>
            </w:r>
          </w:p>
        </w:tc>
      </w:tr>
      <w:tr w:rsidR="00A6465D">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1 OSE por licença</w:t>
            </w:r>
          </w:p>
        </w:tc>
      </w:tr>
      <w:tr w:rsidR="00A6465D">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1 OSE por licença</w:t>
            </w:r>
          </w:p>
        </w:tc>
      </w:tr>
      <w:tr w:rsidR="00A6465D">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Um núcleo virtual (sujeito aos direitos de utilização de produto, incluindo o requisito de um mínimo de 4 núcleos por OSE)</w:t>
            </w:r>
          </w:p>
        </w:tc>
      </w:tr>
      <w:tr w:rsidR="00A6465D">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2 OSEs Geridos por Servidor Licenciado</w:t>
            </w:r>
          </w:p>
        </w:tc>
      </w:tr>
      <w:tr w:rsidR="00A6465D">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10 OSEs Geridos por Servidor Licenciado</w:t>
            </w:r>
          </w:p>
        </w:tc>
      </w:tr>
      <w:tr w:rsidR="00A6465D">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2 OSEs Geridos por Servidor Licenciado</w:t>
            </w:r>
          </w:p>
        </w:tc>
      </w:tr>
      <w:tr w:rsidR="00A6465D">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10 OSEs Geridos por Servidor Licenciado</w:t>
            </w:r>
          </w:p>
        </w:tc>
      </w:tr>
    </w:tbl>
    <w:p w:rsidR="00A6465D" w:rsidRDefault="00A6465D">
      <w:pPr>
        <w:pStyle w:val="ProductList-BodyIndented2"/>
      </w:pPr>
    </w:p>
    <w:p w:rsidR="00A6465D" w:rsidRDefault="00503F9F">
      <w:pPr>
        <w:pStyle w:val="ProductList-SubSubClauseHeading"/>
        <w:outlineLvl w:val="4"/>
      </w:pPr>
      <w:r>
        <w:t>Direitos de Ativação Pós-falha</w:t>
      </w:r>
    </w:p>
    <w:p w:rsidR="00A6465D" w:rsidRDefault="00503F9F">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rsidR="00A6465D" w:rsidRDefault="00A6465D">
      <w:pPr>
        <w:pStyle w:val="ProductList-BodyIndented2"/>
      </w:pPr>
    </w:p>
    <w:p w:rsidR="00A6465D" w:rsidRDefault="00503F9F">
      <w:pPr>
        <w:pStyle w:val="ProductList-ClauseHeading"/>
        <w:outlineLvl w:val="2"/>
      </w:pPr>
      <w:bookmarkStart w:id="369" w:name="_Sec590"/>
      <w:r>
        <w:t>Servidores – Aplicações Alojadas Autónomas</w:t>
      </w:r>
      <w:bookmarkEnd w:id="369"/>
    </w:p>
    <w:p w:rsidR="00A6465D" w:rsidRDefault="00503F9F">
      <w:pPr>
        <w:pStyle w:val="ProductList-Body"/>
      </w:pPr>
      <w:r>
        <w:t>As Aplicações Alojadas Autónomas designam os Produtos para os quais os direitos de Alojamento Autónomo se aplicam.</w:t>
      </w:r>
    </w:p>
    <w:p w:rsidR="00A6465D" w:rsidRDefault="00A6465D">
      <w:pPr>
        <w:pStyle w:val="ProductList-Body"/>
      </w:pPr>
    </w:p>
    <w:p w:rsidR="00A6465D" w:rsidRDefault="00503F9F">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rsidR="00A6465D" w:rsidRDefault="00A6465D">
      <w:pPr>
        <w:pStyle w:val="ProductList-Body"/>
      </w:pPr>
    </w:p>
    <w:p w:rsidR="00A6465D" w:rsidRDefault="00503F9F">
      <w:pPr>
        <w:pStyle w:val="ProductList-SubClauseHeading"/>
        <w:outlineLvl w:val="3"/>
      </w:pPr>
      <w:r>
        <w:t>Requisitos</w:t>
      </w:r>
    </w:p>
    <w:p w:rsidR="00A6465D" w:rsidRDefault="00503F9F">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rsidR="00A6465D" w:rsidRDefault="00503F9F" w:rsidP="00503F9F">
      <w:pPr>
        <w:pStyle w:val="ProductList-Bullet"/>
        <w:numPr>
          <w:ilvl w:val="1"/>
          <w:numId w:val="59"/>
        </w:numPr>
      </w:pPr>
      <w:r>
        <w:lastRenderedPageBreak/>
        <w:t>as Aplicações Alojadas Autónomas executadas como parte da Solução Unificada; e</w:t>
      </w:r>
    </w:p>
    <w:p w:rsidR="00A6465D" w:rsidRDefault="00503F9F" w:rsidP="00503F9F">
      <w:pPr>
        <w:pStyle w:val="ProductList-Bullet"/>
        <w:numPr>
          <w:ilvl w:val="1"/>
          <w:numId w:val="59"/>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rsidR="00A6465D" w:rsidRDefault="00503F9F">
      <w:pPr>
        <w:pStyle w:val="ProductList-BodyIndented"/>
      </w:pPr>
      <w:r>
        <w:t xml:space="preserve">Todo o software Microsoft utilizado para criar e fornecer a Solução Unificada tem de: </w:t>
      </w:r>
    </w:p>
    <w:p w:rsidR="00A6465D" w:rsidRDefault="00503F9F" w:rsidP="00503F9F">
      <w:pPr>
        <w:pStyle w:val="ProductList-Bullet"/>
        <w:numPr>
          <w:ilvl w:val="1"/>
          <w:numId w:val="60"/>
        </w:numPr>
      </w:pPr>
      <w:r>
        <w:t>ser licenciado através de um programa de Licenciamento em Volume; e</w:t>
      </w:r>
    </w:p>
    <w:p w:rsidR="00A6465D" w:rsidRDefault="00503F9F" w:rsidP="00503F9F">
      <w:pPr>
        <w:pStyle w:val="ProductList-Bullet"/>
        <w:numPr>
          <w:ilvl w:val="1"/>
          <w:numId w:val="60"/>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 </w:t>
      </w:r>
    </w:p>
    <w:p w:rsidR="00A6465D" w:rsidRDefault="00A6465D">
      <w:pPr>
        <w:pStyle w:val="ProductList-BodyIndented"/>
      </w:pPr>
    </w:p>
    <w:p w:rsidR="00A6465D" w:rsidRDefault="00503F9F">
      <w:pPr>
        <w:pStyle w:val="ProductList-BodyIndented"/>
      </w:pPr>
      <w:r>
        <w:t>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rsidR="00A6465D" w:rsidRDefault="00A6465D">
      <w:pPr>
        <w:pStyle w:val="ProductList-BodyIndented"/>
      </w:pPr>
    </w:p>
    <w:p w:rsidR="00A6465D" w:rsidRDefault="00503F9F">
      <w:pPr>
        <w:pStyle w:val="ProductList-BodyIndented"/>
      </w:pPr>
      <w:r>
        <w:t>O software do Cliente tem de:</w:t>
      </w:r>
    </w:p>
    <w:p w:rsidR="00A6465D" w:rsidRDefault="00503F9F" w:rsidP="00503F9F">
      <w:pPr>
        <w:pStyle w:val="ProductList-Bullet"/>
        <w:numPr>
          <w:ilvl w:val="1"/>
          <w:numId w:val="61"/>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rsidR="00A6465D" w:rsidRDefault="00503F9F" w:rsidP="00503F9F">
      <w:pPr>
        <w:pStyle w:val="ProductList-Bullet"/>
        <w:numPr>
          <w:ilvl w:val="1"/>
          <w:numId w:val="61"/>
        </w:numPr>
      </w:pPr>
      <w:r>
        <w:t>ser o serviço e/ou aplicação principal da Solução Unificada e não pode permitir o acesso direto às Aplicações Alojadas Autónomas por qualquer utilizador final da Solução Unificada;</w:t>
      </w:r>
    </w:p>
    <w:p w:rsidR="00A6465D" w:rsidRDefault="00503F9F" w:rsidP="00503F9F">
      <w:pPr>
        <w:pStyle w:val="ProductList-Bullet"/>
        <w:numPr>
          <w:ilvl w:val="1"/>
          <w:numId w:val="61"/>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rsidR="00A6465D" w:rsidRDefault="00503F9F" w:rsidP="00503F9F">
      <w:pPr>
        <w:pStyle w:val="ProductList-Bullet"/>
        <w:numPr>
          <w:ilvl w:val="1"/>
          <w:numId w:val="61"/>
        </w:numPr>
      </w:pPr>
      <w:r>
        <w:t>ser da propriedade, e não licenciado, mas o respetivo software pode incluir software de terceiros não substantivo incorporado ou que funcione em suporte, no respetivo software.</w:t>
      </w:r>
    </w:p>
    <w:p w:rsidR="00A6465D" w:rsidRDefault="00A6465D">
      <w:pPr>
        <w:pStyle w:val="ProductList-BodyIndented"/>
      </w:pPr>
    </w:p>
    <w:p w:rsidR="00A6465D" w:rsidRDefault="00503F9F">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rsidR="00A6465D" w:rsidRDefault="00A6465D">
      <w:pPr>
        <w:pStyle w:val="ProductList-BodyIndented"/>
        <w:jc w:val="right"/>
      </w:pPr>
    </w:p>
    <w:tbl>
      <w:tblPr>
        <w:tblStyle w:val="PURTable0"/>
        <w:tblW w:w="0" w:type="dxa"/>
        <w:tblLook w:val="04A0" w:firstRow="1" w:lastRow="0" w:firstColumn="1" w:lastColumn="0" w:noHBand="0" w:noVBand="1"/>
      </w:tblPr>
      <w:tblGrid>
        <w:gridCol w:w="1055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Indented"/>
      </w:pPr>
    </w:p>
    <w:p w:rsidR="00A6465D" w:rsidRDefault="00A6465D">
      <w:pPr>
        <w:pStyle w:val="PURBreadcrumb"/>
      </w:pPr>
    </w:p>
    <w:p w:rsidR="00A6465D" w:rsidRDefault="00503F9F">
      <w:pPr>
        <w:pStyle w:val="ProductList-Offering1Heading"/>
        <w:outlineLvl w:val="1"/>
      </w:pPr>
      <w:bookmarkStart w:id="370" w:name="_Sec1282"/>
      <w:r>
        <w:t>Atualizações de Segurança Expandidas</w:t>
      </w:r>
      <w:bookmarkEnd w:id="370"/>
      <w:r>
        <w:fldChar w:fldCharType="begin"/>
      </w:r>
      <w:r>
        <w:instrText xml:space="preserve"> TC "</w:instrText>
      </w:r>
      <w:bookmarkStart w:id="371" w:name="_Toc10194794"/>
      <w:r>
        <w:instrText>Atualizações de Segurança Expandidas</w:instrText>
      </w:r>
      <w:bookmarkEnd w:id="371"/>
      <w:r>
        <w:instrText>" \l 2</w:instrText>
      </w:r>
      <w:r>
        <w:fldChar w:fldCharType="end"/>
      </w:r>
    </w:p>
    <w:p w:rsidR="00A6465D" w:rsidRDefault="00503F9F">
      <w:pPr>
        <w:pStyle w:val="ProductList-Body"/>
      </w:pPr>
      <w:r>
        <w:t xml:space="preserve">O Cliente pode adquirir uma cobertura “ESU” (Atualizações de Segurança Expandidas)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e as Licenças de Subscrição equivalentes.</w:t>
      </w:r>
    </w:p>
    <w:p w:rsidR="00A6465D" w:rsidRDefault="00A6465D">
      <w:pPr>
        <w:pStyle w:val="ProductList-Body"/>
      </w:pPr>
    </w:p>
    <w:p w:rsidR="00A6465D" w:rsidRDefault="00503F9F">
      <w:pPr>
        <w:pStyle w:val="ProductList-ClauseHeading"/>
        <w:outlineLvl w:val="2"/>
      </w:pPr>
      <w:r>
        <w:t>Requisitos de Licença</w:t>
      </w:r>
    </w:p>
    <w:p w:rsidR="00A6465D" w:rsidRDefault="00503F9F">
      <w:pPr>
        <w:pStyle w:val="ProductList-Body"/>
      </w:pPr>
      <w:r>
        <w:t xml:space="preserve">A Cobertura ESU é obrigatória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core ou de servidor atribuída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sujeita aos mesmos mínimos de licenciamento. A cobertura ESU não é obrigatória (nem está disponível) para CALs ou Licenças External Connector. No entanto, o Cliente deve ter uma SA ativa (ou Licenças de Subscrição equivalentes) para as CALs e Licenças External Connector que permitem aceder aos Servidores com cobertura ESU ativa.</w:t>
      </w:r>
    </w:p>
    <w:p w:rsidR="00A6465D" w:rsidRDefault="00A6465D">
      <w:pPr>
        <w:pStyle w:val="ProductList-Body"/>
      </w:pPr>
    </w:p>
    <w:p w:rsidR="00A6465D" w:rsidRDefault="00503F9F">
      <w:pPr>
        <w:pStyle w:val="ProductList-ClauseHeading"/>
        <w:outlineLvl w:val="2"/>
      </w:pPr>
      <w:r>
        <w:t>Elegibilidade da Cobertura</w:t>
      </w:r>
    </w:p>
    <w:p w:rsidR="00A6465D" w:rsidRDefault="00503F9F">
      <w:pPr>
        <w:pStyle w:val="ProductList-Body"/>
      </w:pPr>
      <w:r>
        <w:t xml:space="preserve">Para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adquirir a cobertura ESU para o segundo e o terceiro anos da oferta apenas se o Cliente também tiver adquirido a cobertura para o ano anterior. A cobertura ESU não tem de terminar na mesma data que a cobertura SA ou que as Licenças de Subscrição equivalentes à cobertura SA. No entanto, o Cliente deve ter pelo menos um mês de cobertura SA elegível ou uma duração restante da Licença de Subscrição no início do atual período de cobertura para cada ano adquirido da cobertura ESU (ou seja, durante o ano um, o ano dois ou o ano três). </w:t>
      </w:r>
    </w:p>
    <w:p w:rsidR="00A6465D" w:rsidRDefault="00A6465D">
      <w:pPr>
        <w:pStyle w:val="ProductList-Body"/>
      </w:pPr>
    </w:p>
    <w:p w:rsidR="00A6465D" w:rsidRDefault="00503F9F">
      <w:pPr>
        <w:pStyle w:val="ProductList-ClauseHeading"/>
        <w:outlineLvl w:val="2"/>
      </w:pPr>
      <w:r>
        <w:t>Utilização de Software Atualizado</w:t>
      </w:r>
    </w:p>
    <w:p w:rsidR="00A6465D" w:rsidRDefault="00503F9F">
      <w:pPr>
        <w:pStyle w:val="ProductList-Body"/>
      </w:pPr>
      <w:r>
        <w:t>Salvo nos casos a seguir apresentados, o software de servidor que é atualizado através da cobertura ESU só pode ser utilizado ao abrigo das licenças que tenham cobertura ESU. O Cliente pode continuar a utilizar software atualizado após a expiração da cobertura, mas apenas ao abrigo das licenças às quais a cobertura se aplicava. Adicionalmente, o Cliente pode aplicar atualizações fornecidas no âmbito da sua cobertura ESU às licenças de Cliente do software e utilizações exclusivamente para fins de desenvolvimento, teste e outros fins relacionados ao abrigo de licenças de Developer edition correspondentes ou de subscrições do Visual Studio.</w:t>
      </w:r>
    </w:p>
    <w:p w:rsidR="00A6465D" w:rsidRDefault="00A6465D">
      <w:pPr>
        <w:pStyle w:val="ProductList-Body"/>
      </w:pPr>
    </w:p>
    <w:p w:rsidR="00A6465D" w:rsidRDefault="00503F9F">
      <w:pPr>
        <w:pStyle w:val="ProductList-ClauseHeading"/>
        <w:outlineLvl w:val="2"/>
      </w:pPr>
      <w:r>
        <w:t>Cobertura de Cargas de Trabalho Alojadas</w:t>
      </w:r>
    </w:p>
    <w:p w:rsidR="00A6465D" w:rsidRDefault="00503F9F">
      <w:pPr>
        <w:pStyle w:val="ProductList-Body"/>
      </w:pPr>
      <w:r>
        <w:t xml:space="preserve">O Cliente também pode adquirir a cobertura ESU para as cargas de trabalho em execução nos servidores dos Fornecedores de Serviços Autorizados ao abrigo das ofertas Licença Incluída. “Fornecedores de Serviços Autorizados” designa os fornecedores de serviços listados em </w:t>
      </w:r>
      <w:hyperlink r:id="rId159">
        <w:r>
          <w:rPr>
            <w:color w:val="00467F"/>
            <w:u w:val="single"/>
          </w:rPr>
          <w:t>http://www.microsoft.com/licensing/software-assurance/license-mobility.aspx</w:t>
        </w:r>
      </w:hyperlink>
      <w:r>
        <w:t xml:space="preserve">. “Licença Incluída” significa que o Cliente está a obter licenças para o Windows Server ou o SQL Server através do Fornecedor de Serviços Autorizados e não traz licenças próprias (por exemplo, BYOL). O Cliente deve </w:t>
      </w:r>
      <w:r>
        <w:lastRenderedPageBreak/>
        <w:t xml:space="preserve">adquirir licenças ESU para todos os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sujeito a um mínimo de 16 para o Windows Server e quatro para o SQL Server.</w:t>
      </w:r>
    </w:p>
    <w:p w:rsidR="00A6465D" w:rsidRDefault="00A6465D">
      <w:pPr>
        <w:pStyle w:val="ProductList-Body"/>
      </w:pPr>
    </w:p>
    <w:p w:rsidR="00A6465D" w:rsidRDefault="00503F9F">
      <w:pPr>
        <w:pStyle w:val="ProductList-ClauseHeading"/>
        <w:outlineLvl w:val="2"/>
      </w:pPr>
      <w:r>
        <w:t>Suporte 24x7 à Resolução de Problemas</w:t>
      </w:r>
    </w:p>
    <w:p w:rsidR="00A6465D" w:rsidRDefault="00503F9F">
      <w:pPr>
        <w:pStyle w:val="ProductList-Body"/>
      </w:pPr>
      <w:r>
        <w:t xml:space="preserve">Durante a vigência da cobertura ESU, o Cliente será elegível para aplicar os incidentes de Suporte 24x7 à Resolução de Problemas disponíveis à utilização da versão com cobertura nos seus Servidores qualificáveis. Os Servidores Qualificáveis são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com cobertura SA e ESU ativa.</w:t>
      </w:r>
    </w:p>
    <w:p w:rsidR="00A6465D" w:rsidRDefault="00A6465D">
      <w:pPr>
        <w:pStyle w:val="ProductList-Body"/>
      </w:pPr>
    </w:p>
    <w:p w:rsidR="00A6465D" w:rsidRDefault="00A6465D">
      <w:pPr>
        <w:pStyle w:val="PURBreadcrumb"/>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SectionHeading"/>
        <w:pageBreakBefore/>
        <w:outlineLvl w:val="0"/>
      </w:pPr>
      <w:bookmarkStart w:id="372" w:name="_Sec1237"/>
      <w:bookmarkEnd w:id="348"/>
      <w:r>
        <w:lastRenderedPageBreak/>
        <w:t>Apêndice C - Suplementos e Outras Licenças de Transição</w:t>
      </w:r>
      <w:r>
        <w:fldChar w:fldCharType="begin"/>
      </w:r>
      <w:r>
        <w:instrText xml:space="preserve"> TC "</w:instrText>
      </w:r>
      <w:bookmarkStart w:id="373" w:name="_Toc10194795"/>
      <w:r>
        <w:instrText>Apêndice C - Suplementos e Outras Licenças de Transição</w:instrText>
      </w:r>
      <w:bookmarkEnd w:id="373"/>
      <w:r>
        <w:instrText>" \l 1</w:instrText>
      </w:r>
      <w:r>
        <w:fldChar w:fldCharType="end"/>
      </w:r>
    </w:p>
    <w:p w:rsidR="00A6465D" w:rsidRDefault="00A6465D">
      <w:pPr>
        <w:pStyle w:val="PURBreadcrumb"/>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GroupHeading"/>
        <w:outlineLvl w:val="1"/>
      </w:pPr>
      <w:bookmarkStart w:id="374" w:name="_Sec1238"/>
      <w:r>
        <w:t>Suplementos</w:t>
      </w:r>
      <w:bookmarkEnd w:id="374"/>
      <w:r>
        <w:fldChar w:fldCharType="begin"/>
      </w:r>
      <w:r>
        <w:instrText xml:space="preserve"> TC "</w:instrText>
      </w:r>
      <w:bookmarkStart w:id="375" w:name="_Toc10194796"/>
      <w:r>
        <w:instrText>Suplementos</w:instrText>
      </w:r>
      <w:bookmarkEnd w:id="375"/>
      <w:r>
        <w:instrText>" \l 2</w:instrText>
      </w:r>
      <w:r>
        <w:fldChar w:fldCharType="end"/>
      </w:r>
    </w:p>
    <w:p w:rsidR="00A6465D" w:rsidRDefault="00503F9F">
      <w:pPr>
        <w:pStyle w:val="ProductList-Body"/>
      </w:pPr>
      <w:r>
        <w:t>O Cliente pode adquirir Suplementos sujeito às seguintes condições:</w:t>
      </w:r>
    </w:p>
    <w:p w:rsidR="00A6465D" w:rsidRDefault="00503F9F" w:rsidP="00503F9F">
      <w:pPr>
        <w:pStyle w:val="ProductList-Bullet"/>
        <w:numPr>
          <w:ilvl w:val="0"/>
          <w:numId w:val="62"/>
        </w:numPr>
      </w:pPr>
      <w:r>
        <w:t>O Cliente deve ter uma cobertura SA ativa ou uma SL de Utilizador ativa para as Licenças Válidas correspondentes</w:t>
      </w:r>
    </w:p>
    <w:p w:rsidR="00A6465D" w:rsidRDefault="00503F9F" w:rsidP="00503F9F">
      <w:pPr>
        <w:pStyle w:val="ProductList-Bullet"/>
        <w:numPr>
          <w:ilvl w:val="0"/>
          <w:numId w:val="62"/>
        </w:numPr>
      </w:pPr>
      <w:r>
        <w:t xml:space="preserve">O Cliente pode adquirir um SL de Suplemento para cada Licença Válida, salvo disposição em contrário neste Apêndice  </w:t>
      </w:r>
    </w:p>
    <w:p w:rsidR="00A6465D" w:rsidRDefault="00503F9F" w:rsidP="00503F9F">
      <w:pPr>
        <w:pStyle w:val="ProductList-Bullet"/>
        <w:numPr>
          <w:ilvl w:val="0"/>
          <w:numId w:val="62"/>
        </w:numPr>
      </w:pPr>
      <w:r>
        <w:t>O Cliente pode adquirir SLs de suplementos entre datas True Up antes da aquisição das Licenças Válidas</w:t>
      </w:r>
    </w:p>
    <w:p w:rsidR="00A6465D" w:rsidRDefault="00A6465D">
      <w:pPr>
        <w:pStyle w:val="ProductList-Body"/>
      </w:pPr>
    </w:p>
    <w:p w:rsidR="00A6465D" w:rsidRDefault="00503F9F">
      <w:pPr>
        <w:pStyle w:val="ProductList-Body"/>
      </w:pPr>
      <w:r>
        <w:t>Os Suplementos expiram no que ocorrer primeiro: a expiração da cobertura SA para a Licença Válida ou do período de vigência da SL de Utilizador, salvo disposição em contrário neste Apêndice. Os suplementos só podem ser reatribuídos aos utilizadores ou aos dispositivos com Licenças Válidas.</w:t>
      </w:r>
    </w:p>
    <w:p w:rsidR="00A6465D" w:rsidRDefault="00A6465D">
      <w:pPr>
        <w:pStyle w:val="ProductList-Body"/>
      </w:pPr>
    </w:p>
    <w:p w:rsidR="00A6465D" w:rsidRDefault="00503F9F">
      <w:pPr>
        <w:pStyle w:val="ProductList-Offering2HeadingNoBorder"/>
        <w:outlineLvl w:val="2"/>
      </w:pPr>
      <w:r>
        <w:t>Sistema Operativo de Estação de Trabalho Windows</w:t>
      </w:r>
      <w:r>
        <w:fldChar w:fldCharType="begin"/>
      </w:r>
      <w:r>
        <w:instrText xml:space="preserve"> TC "</w:instrText>
      </w:r>
      <w:bookmarkStart w:id="376" w:name="_Toc10194797"/>
      <w:r>
        <w:instrText>Sistema Operativo de Estação de Trabalho Windows</w:instrText>
      </w:r>
      <w:bookmarkEnd w:id="376"/>
      <w:r>
        <w:instrText>" \l 3</w:instrText>
      </w:r>
      <w:r>
        <w:fldChar w:fldCharType="end"/>
      </w:r>
    </w:p>
    <w:p w:rsidR="00A6465D" w:rsidRDefault="00503F9F">
      <w:pPr>
        <w:pStyle w:val="ProductList-Body"/>
      </w:pPr>
      <w:r>
        <w:t>O Utilizador Licenciado deve ser o Utilizador Principal de um dispositivo com a cobertura SA para Sistema Operativo de Estação de Trabalho Windows ativa ou a cobertura Windows VDA.</w:t>
      </w:r>
    </w:p>
    <w:p w:rsidR="00A6465D" w:rsidRDefault="00A6465D">
      <w:pPr>
        <w:pStyle w:val="ProductList-Body"/>
      </w:pPr>
    </w:p>
    <w:tbl>
      <w:tblPr>
        <w:tblStyle w:val="PURTable"/>
        <w:tblW w:w="0" w:type="dxa"/>
        <w:tblLook w:val="04A0" w:firstRow="1" w:lastRow="0" w:firstColumn="1" w:lastColumn="0" w:noHBand="0" w:noVBand="1"/>
      </w:tblPr>
      <w:tblGrid>
        <w:gridCol w:w="5264"/>
        <w:gridCol w:w="5652"/>
      </w:tblGrid>
      <w:tr w:rsidR="00A6465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6465D" w:rsidRDefault="00503F9F">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rsidR="00A6465D" w:rsidRDefault="00503F9F">
            <w:pPr>
              <w:pStyle w:val="ProductList-TableBody"/>
            </w:pPr>
            <w:r>
              <w:rPr>
                <w:color w:val="FFFFFF"/>
              </w:rPr>
              <w:t>Licenças Válidas</w:t>
            </w:r>
          </w:p>
        </w:tc>
      </w:tr>
      <w:tr w:rsidR="00A6465D">
        <w:tc>
          <w:tcPr>
            <w:tcW w:w="588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Suplemento do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A6465D" w:rsidRDefault="00503F9F">
            <w:pPr>
              <w:pStyle w:val="ProductList-TableBody"/>
            </w:pPr>
            <w:r>
              <w:t>Windows 10 Enterprise/Education por dispositivo</w:t>
            </w:r>
          </w:p>
        </w:tc>
      </w:tr>
      <w:tr w:rsidR="00A6465D">
        <w:tc>
          <w:tcPr>
            <w:tcW w:w="588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Suplemento do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A6465D" w:rsidRDefault="00A6465D">
            <w:pPr>
              <w:pStyle w:val="ProductList-TableBody"/>
            </w:pPr>
          </w:p>
        </w:tc>
      </w:tr>
      <w:tr w:rsidR="00A6465D">
        <w:tc>
          <w:tcPr>
            <w:tcW w:w="5880" w:type="dxa"/>
            <w:tcBorders>
              <w:top w:val="single" w:sz="4" w:space="0" w:color="000000"/>
              <w:left w:val="single" w:sz="4" w:space="0" w:color="000000"/>
              <w:bottom w:val="none" w:sz="4" w:space="0" w:color="000000"/>
              <w:right w:val="single" w:sz="4" w:space="0" w:color="000000"/>
            </w:tcBorders>
          </w:tcPr>
          <w:p w:rsidR="00A6465D" w:rsidRDefault="00503F9F">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Windows 10 Enterprise E3/E5</w:t>
            </w:r>
          </w:p>
        </w:tc>
      </w:tr>
      <w:tr w:rsidR="00A6465D">
        <w:tc>
          <w:tcPr>
            <w:tcW w:w="5880" w:type="dxa"/>
            <w:tcBorders>
              <w:top w:val="none" w:sz="4" w:space="0" w:color="000000"/>
              <w:left w:val="single" w:sz="4" w:space="0" w:color="000000"/>
              <w:bottom w:val="single" w:sz="4" w:space="0" w:color="000000"/>
              <w:right w:val="single" w:sz="4" w:space="0" w:color="000000"/>
            </w:tcBorders>
          </w:tcPr>
          <w:p w:rsidR="00A6465D" w:rsidRDefault="00A6465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Windows VDA E3/E5</w:t>
            </w:r>
          </w:p>
        </w:tc>
      </w:tr>
    </w:tbl>
    <w:p w:rsidR="00A6465D" w:rsidRDefault="00A6465D">
      <w:pPr>
        <w:pStyle w:val="ProductList-Body"/>
      </w:pPr>
    </w:p>
    <w:p w:rsidR="00A6465D" w:rsidRDefault="00503F9F">
      <w:pPr>
        <w:pStyle w:val="ProductList-Offering2HeadingNoBorder"/>
        <w:outlineLvl w:val="2"/>
      </w:pPr>
      <w:r>
        <w:t>Planos do Utilizador do Microsoft Azure</w:t>
      </w:r>
      <w:r>
        <w:fldChar w:fldCharType="begin"/>
      </w:r>
      <w:r>
        <w:instrText xml:space="preserve"> TC "</w:instrText>
      </w:r>
      <w:bookmarkStart w:id="377" w:name="_Toc10194798"/>
      <w:r>
        <w:instrText>Planos do Utilizador do Microsoft Azure</w:instrText>
      </w:r>
      <w:bookmarkEnd w:id="377"/>
      <w:r>
        <w:instrText>" \l 3</w:instrText>
      </w:r>
      <w:r>
        <w:fldChar w:fldCharType="end"/>
      </w:r>
    </w:p>
    <w:p w:rsidR="00A6465D" w:rsidRDefault="00A6465D">
      <w:pPr>
        <w:pStyle w:val="ProductList-Body"/>
      </w:pPr>
    </w:p>
    <w:tbl>
      <w:tblPr>
        <w:tblStyle w:val="PURTable"/>
        <w:tblW w:w="0" w:type="dxa"/>
        <w:tblLook w:val="04A0" w:firstRow="1" w:lastRow="0" w:firstColumn="1" w:lastColumn="0" w:noHBand="0" w:noVBand="1"/>
      </w:tblPr>
      <w:tblGrid>
        <w:gridCol w:w="5305"/>
        <w:gridCol w:w="5611"/>
      </w:tblGrid>
      <w:tr w:rsidR="00A6465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6465D" w:rsidRDefault="00503F9F">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rsidR="00A6465D" w:rsidRDefault="00503F9F">
            <w:pPr>
              <w:pStyle w:val="ProductList-TableBody"/>
            </w:pPr>
            <w:r>
              <w:rPr>
                <w:color w:val="FFFFFF"/>
              </w:rPr>
              <w:t>Licenças Válidas</w:t>
            </w:r>
          </w:p>
        </w:tc>
      </w:tr>
      <w:tr w:rsidR="00A6465D">
        <w:tc>
          <w:tcPr>
            <w:tcW w:w="588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Suplemento do Azure Information Protection Premium Plano 1/2 (SL de Utilizador)</w:t>
            </w:r>
          </w:p>
        </w:tc>
        <w:tc>
          <w:tcPr>
            <w:tcW w:w="62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Enterprise CAL Suite</w:t>
            </w:r>
          </w:p>
        </w:tc>
      </w:tr>
      <w:tr w:rsidR="00A6465D">
        <w:tc>
          <w:tcPr>
            <w:tcW w:w="588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Proteção Avançada Contra Ameaças do Azure para Utilizadores - Suplemento de Licença de Gestão de Clientes (SL de Utilizador)</w:t>
            </w:r>
          </w:p>
        </w:tc>
        <w:tc>
          <w:tcPr>
            <w:tcW w:w="62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Licença de Gestão de Cliente do Advanced Threat Analytics 2016 por Utilizador</w:t>
            </w:r>
          </w:p>
        </w:tc>
      </w:tr>
    </w:tbl>
    <w:p w:rsidR="00A6465D" w:rsidRDefault="00A6465D">
      <w:pPr>
        <w:pStyle w:val="ProductList-Body"/>
      </w:pPr>
    </w:p>
    <w:p w:rsidR="00A6465D" w:rsidRDefault="00503F9F">
      <w:pPr>
        <w:pStyle w:val="ProductList-Offering2HeadingNoBorder"/>
        <w:outlineLvl w:val="2"/>
      </w:pPr>
      <w:r>
        <w:t>Microsoft 365</w:t>
      </w:r>
      <w:r>
        <w:fldChar w:fldCharType="begin"/>
      </w:r>
      <w:r>
        <w:instrText xml:space="preserve"> TC "</w:instrText>
      </w:r>
      <w:bookmarkStart w:id="378" w:name="_Toc10194799"/>
      <w:r>
        <w:instrText>Microsoft 365</w:instrText>
      </w:r>
      <w:bookmarkEnd w:id="378"/>
      <w:r>
        <w:instrText>" \l 3</w:instrText>
      </w:r>
      <w:r>
        <w:fldChar w:fldCharType="end"/>
      </w:r>
    </w:p>
    <w:p w:rsidR="00A6465D" w:rsidRDefault="00A6465D">
      <w:pPr>
        <w:pStyle w:val="ProductList-Body"/>
      </w:pPr>
    </w:p>
    <w:tbl>
      <w:tblPr>
        <w:tblStyle w:val="PURTable"/>
        <w:tblW w:w="0" w:type="dxa"/>
        <w:tblLook w:val="04A0" w:firstRow="1" w:lastRow="0" w:firstColumn="1" w:lastColumn="0" w:noHBand="0" w:noVBand="1"/>
      </w:tblPr>
      <w:tblGrid>
        <w:gridCol w:w="5273"/>
        <w:gridCol w:w="5643"/>
      </w:tblGrid>
      <w:tr w:rsidR="00A6465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6465D" w:rsidRDefault="00503F9F">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rsidR="00A6465D" w:rsidRDefault="00503F9F">
            <w:pPr>
              <w:pStyle w:val="ProductList-TableBody"/>
            </w:pPr>
            <w:r>
              <w:rPr>
                <w:color w:val="FFFFFF"/>
              </w:rPr>
              <w:t>Licenças Válidas</w:t>
            </w:r>
          </w:p>
        </w:tc>
      </w:tr>
      <w:tr w:rsidR="00A6465D">
        <w:tc>
          <w:tcPr>
            <w:tcW w:w="5880" w:type="dxa"/>
            <w:tcBorders>
              <w:top w:val="single" w:sz="4" w:space="0" w:color="000000"/>
              <w:left w:val="single" w:sz="4" w:space="0" w:color="000000"/>
              <w:bottom w:val="none" w:sz="4" w:space="0" w:color="000000"/>
              <w:right w:val="single" w:sz="4" w:space="0" w:color="000000"/>
            </w:tcBorders>
          </w:tcPr>
          <w:p w:rsidR="00A6465D" w:rsidRDefault="00503F9F">
            <w:pPr>
              <w:pStyle w:val="ProductList-TableBody"/>
            </w:pPr>
            <w:r>
              <w:t>Suplemento do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Windows 10 Enterprise/Education E3 Por Dispositivo, e</w:t>
            </w:r>
          </w:p>
          <w:p w:rsidR="00A6465D" w:rsidRDefault="00503F9F">
            <w:pPr>
              <w:pStyle w:val="ProductList-TableBody"/>
            </w:pPr>
            <w:r>
              <w:t>Core/Enterprise CAL Suite, e</w:t>
            </w:r>
          </w:p>
          <w:p w:rsidR="00A6465D" w:rsidRDefault="00503F9F">
            <w:pPr>
              <w:pStyle w:val="ProductList-TableBody"/>
            </w:pPr>
            <w:r>
              <w:t>Office Professional Plus</w:t>
            </w:r>
          </w:p>
        </w:tc>
      </w:tr>
      <w:tr w:rsidR="00A6465D">
        <w:tc>
          <w:tcPr>
            <w:tcW w:w="5880" w:type="dxa"/>
            <w:tcBorders>
              <w:top w:val="none" w:sz="4" w:space="0" w:color="000000"/>
              <w:left w:val="single" w:sz="4" w:space="0" w:color="000000"/>
              <w:bottom w:val="single" w:sz="4" w:space="0" w:color="000000"/>
              <w:right w:val="single" w:sz="4" w:space="0" w:color="000000"/>
            </w:tcBorders>
          </w:tcPr>
          <w:p w:rsidR="00A6465D" w:rsidRDefault="00A6465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 xml:space="preserve">Windows 10 Enterprise E3 Por Utilizador com SA - de SA Existente, e </w:t>
            </w:r>
          </w:p>
          <w:p w:rsidR="00A6465D" w:rsidRDefault="00503F9F">
            <w:pPr>
              <w:pStyle w:val="ProductList-TableBody"/>
            </w:pPr>
            <w:r>
              <w:t>Enterprise Mobility + Security E3 de SA Existente, e</w:t>
            </w:r>
          </w:p>
          <w:p w:rsidR="00A6465D" w:rsidRDefault="00503F9F">
            <w:pPr>
              <w:pStyle w:val="ProductList-TableBody"/>
            </w:pPr>
            <w:r>
              <w:t>Office 365 E3 de SA Existente</w:t>
            </w:r>
          </w:p>
        </w:tc>
      </w:tr>
      <w:tr w:rsidR="00A6465D">
        <w:tc>
          <w:tcPr>
            <w:tcW w:w="5880" w:type="dxa"/>
            <w:tcBorders>
              <w:top w:val="single" w:sz="4" w:space="0" w:color="000000"/>
              <w:left w:val="single" w:sz="4" w:space="0" w:color="000000"/>
              <w:bottom w:val="none" w:sz="4" w:space="0" w:color="000000"/>
              <w:right w:val="single" w:sz="4" w:space="0" w:color="000000"/>
            </w:tcBorders>
          </w:tcPr>
          <w:p w:rsidR="00A6465D" w:rsidRDefault="00503F9F">
            <w:pPr>
              <w:pStyle w:val="ProductList-TableBody"/>
            </w:pPr>
            <w:r>
              <w:t>Suplemento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SA para o Sistema Operativo de Estação de Trabalho Windows, e</w:t>
            </w:r>
          </w:p>
          <w:p w:rsidR="00A6465D" w:rsidRDefault="00503F9F">
            <w:pPr>
              <w:pStyle w:val="ProductList-TableBody"/>
            </w:pPr>
            <w:r>
              <w:t>Core/Enterprise CAL Suite, e</w:t>
            </w:r>
          </w:p>
          <w:p w:rsidR="00A6465D" w:rsidRDefault="00503F9F">
            <w:pPr>
              <w:pStyle w:val="ProductList-TableBody"/>
            </w:pPr>
            <w:r>
              <w:t>Office Professional Plus</w:t>
            </w:r>
          </w:p>
        </w:tc>
      </w:tr>
      <w:tr w:rsidR="00A6465D">
        <w:tc>
          <w:tcPr>
            <w:tcW w:w="5880" w:type="dxa"/>
            <w:tcBorders>
              <w:top w:val="none" w:sz="4" w:space="0" w:color="000000"/>
              <w:left w:val="single" w:sz="4" w:space="0" w:color="000000"/>
              <w:bottom w:val="single" w:sz="4" w:space="0" w:color="000000"/>
              <w:right w:val="single" w:sz="4" w:space="0" w:color="000000"/>
            </w:tcBorders>
          </w:tcPr>
          <w:p w:rsidR="00A6465D" w:rsidRDefault="00A6465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 xml:space="preserve">Windows 10 Enterprise E5 Por Utilizador com SA - de SA Existente, e </w:t>
            </w:r>
          </w:p>
          <w:p w:rsidR="00A6465D" w:rsidRDefault="00503F9F">
            <w:pPr>
              <w:pStyle w:val="ProductList-TableBody"/>
            </w:pPr>
            <w:r>
              <w:t>Enterprise Mobility + Security E5 de SA Existente, e</w:t>
            </w:r>
          </w:p>
          <w:p w:rsidR="00A6465D" w:rsidRDefault="00503F9F">
            <w:pPr>
              <w:pStyle w:val="ProductList-TableBody"/>
            </w:pPr>
            <w:r>
              <w:t>Office 365 (E5 e E4) de SA Existente</w:t>
            </w:r>
          </w:p>
        </w:tc>
      </w:tr>
      <w:tr w:rsidR="00A6465D">
        <w:tc>
          <w:tcPr>
            <w:tcW w:w="588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Office 365 E1/E3</w:t>
            </w:r>
          </w:p>
        </w:tc>
      </w:tr>
      <w:tr w:rsidR="00A6465D">
        <w:tc>
          <w:tcPr>
            <w:tcW w:w="5880" w:type="dxa"/>
            <w:tcBorders>
              <w:top w:val="single" w:sz="4" w:space="0" w:color="000000"/>
              <w:left w:val="single" w:sz="4" w:space="0" w:color="000000"/>
              <w:bottom w:val="none" w:sz="4" w:space="0" w:color="000000"/>
              <w:right w:val="single" w:sz="4" w:space="0" w:color="000000"/>
            </w:tcBorders>
          </w:tcPr>
          <w:p w:rsidR="00A6465D" w:rsidRDefault="00503F9F">
            <w:pPr>
              <w:pStyle w:val="ProductList-TableBody"/>
            </w:pPr>
            <w:r>
              <w:t>Segurança do Microsoft 365 A5 (SL de Utilizador)</w:t>
            </w:r>
          </w:p>
        </w:tc>
        <w:tc>
          <w:tcPr>
            <w:tcW w:w="62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Microsoft 365 A3</w:t>
            </w:r>
          </w:p>
        </w:tc>
      </w:tr>
      <w:tr w:rsidR="00A6465D">
        <w:tc>
          <w:tcPr>
            <w:tcW w:w="5880" w:type="dxa"/>
            <w:tcBorders>
              <w:top w:val="none" w:sz="4" w:space="0" w:color="000000"/>
              <w:left w:val="single" w:sz="4" w:space="0" w:color="000000"/>
              <w:bottom w:val="single" w:sz="4" w:space="0" w:color="000000"/>
              <w:right w:val="single" w:sz="4" w:space="0" w:color="000000"/>
            </w:tcBorders>
          </w:tcPr>
          <w:p w:rsidR="00A6465D" w:rsidRDefault="00A6465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Windows 10 Education (A3 e E3) SL e</w:t>
            </w:r>
          </w:p>
          <w:p w:rsidR="00A6465D" w:rsidRDefault="00503F9F">
            <w:pPr>
              <w:pStyle w:val="ProductList-TableBody"/>
            </w:pPr>
            <w:r>
              <w:t>Enterprise Mobility + Security A3, e</w:t>
            </w:r>
          </w:p>
          <w:p w:rsidR="00A6465D" w:rsidRDefault="00503F9F">
            <w:pPr>
              <w:pStyle w:val="ProductList-TableBody"/>
            </w:pPr>
            <w:r>
              <w:t>Office 365 A3</w:t>
            </w:r>
          </w:p>
        </w:tc>
      </w:tr>
      <w:tr w:rsidR="00A6465D">
        <w:tc>
          <w:tcPr>
            <w:tcW w:w="5880" w:type="dxa"/>
            <w:tcBorders>
              <w:top w:val="single" w:sz="4" w:space="0" w:color="000000"/>
              <w:left w:val="single" w:sz="4" w:space="0" w:color="000000"/>
              <w:bottom w:val="none" w:sz="4" w:space="0" w:color="000000"/>
              <w:right w:val="single" w:sz="4" w:space="0" w:color="000000"/>
            </w:tcBorders>
          </w:tcPr>
          <w:p w:rsidR="00A6465D" w:rsidRDefault="00503F9F">
            <w:pPr>
              <w:pStyle w:val="ProductList-TableBody"/>
            </w:pPr>
            <w:r>
              <w:t>Segurança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Microsoft 365 E3</w:t>
            </w:r>
          </w:p>
        </w:tc>
      </w:tr>
      <w:tr w:rsidR="00A6465D">
        <w:tc>
          <w:tcPr>
            <w:tcW w:w="5880" w:type="dxa"/>
            <w:tcBorders>
              <w:top w:val="none" w:sz="4" w:space="0" w:color="000000"/>
              <w:left w:val="single" w:sz="4" w:space="0" w:color="000000"/>
              <w:bottom w:val="none" w:sz="4" w:space="0" w:color="000000"/>
              <w:right w:val="single" w:sz="4" w:space="0" w:color="000000"/>
            </w:tcBorders>
          </w:tcPr>
          <w:p w:rsidR="00A6465D" w:rsidRDefault="00A6465D">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A6465D" w:rsidRDefault="00503F9F">
            <w:pPr>
              <w:pStyle w:val="ProductList-TableBody"/>
            </w:pPr>
            <w:r>
              <w:t>Windows 10 Enterprise E3 Por Utilizador, e</w:t>
            </w:r>
          </w:p>
        </w:tc>
      </w:tr>
      <w:tr w:rsidR="00A6465D">
        <w:tc>
          <w:tcPr>
            <w:tcW w:w="5880" w:type="dxa"/>
            <w:tcBorders>
              <w:top w:val="none" w:sz="4" w:space="0" w:color="000000"/>
              <w:left w:val="single" w:sz="4" w:space="0" w:color="000000"/>
              <w:bottom w:val="none" w:sz="4" w:space="0" w:color="000000"/>
              <w:right w:val="single" w:sz="4" w:space="0" w:color="000000"/>
            </w:tcBorders>
          </w:tcPr>
          <w:p w:rsidR="00A6465D" w:rsidRDefault="00A6465D">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A6465D" w:rsidRDefault="00503F9F">
            <w:pPr>
              <w:pStyle w:val="ProductList-TableBody"/>
            </w:pPr>
            <w:r>
              <w:t>Enterprise Mobility + Security E3, e</w:t>
            </w:r>
          </w:p>
        </w:tc>
      </w:tr>
      <w:tr w:rsidR="00A6465D">
        <w:tc>
          <w:tcPr>
            <w:tcW w:w="5880" w:type="dxa"/>
            <w:tcBorders>
              <w:top w:val="none" w:sz="4" w:space="0" w:color="000000"/>
              <w:left w:val="single" w:sz="4" w:space="0" w:color="000000"/>
              <w:bottom w:val="single" w:sz="4" w:space="0" w:color="000000"/>
              <w:right w:val="single" w:sz="4" w:space="0" w:color="000000"/>
            </w:tcBorders>
          </w:tcPr>
          <w:p w:rsidR="00A6465D" w:rsidRDefault="00A6465D">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A6465D" w:rsidRDefault="00503F9F">
            <w:pPr>
              <w:pStyle w:val="ProductList-TableBody"/>
            </w:pPr>
            <w:r>
              <w:t>Office 365 E3</w:t>
            </w:r>
          </w:p>
        </w:tc>
      </w:tr>
      <w:tr w:rsidR="00A6465D">
        <w:tc>
          <w:tcPr>
            <w:tcW w:w="5880" w:type="dxa"/>
            <w:tcBorders>
              <w:top w:val="single" w:sz="4" w:space="0" w:color="000000"/>
              <w:left w:val="single" w:sz="4" w:space="0" w:color="000000"/>
              <w:bottom w:val="none" w:sz="4" w:space="0" w:color="000000"/>
              <w:right w:val="single" w:sz="4" w:space="0" w:color="000000"/>
            </w:tcBorders>
          </w:tcPr>
          <w:p w:rsidR="00A6465D" w:rsidRDefault="00503F9F">
            <w:pPr>
              <w:pStyle w:val="ProductList-TableBody"/>
            </w:pPr>
            <w:r>
              <w:t>Conformidade do Microsoft 365 A5 (SL de Utilizador)</w:t>
            </w:r>
          </w:p>
        </w:tc>
        <w:tc>
          <w:tcPr>
            <w:tcW w:w="62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Microsoft 365 A3</w:t>
            </w:r>
          </w:p>
        </w:tc>
      </w:tr>
      <w:tr w:rsidR="00A6465D">
        <w:tc>
          <w:tcPr>
            <w:tcW w:w="5880" w:type="dxa"/>
            <w:tcBorders>
              <w:top w:val="none" w:sz="4" w:space="0" w:color="000000"/>
              <w:left w:val="single" w:sz="4" w:space="0" w:color="000000"/>
              <w:bottom w:val="single" w:sz="4" w:space="0" w:color="000000"/>
              <w:right w:val="single" w:sz="4" w:space="0" w:color="000000"/>
            </w:tcBorders>
          </w:tcPr>
          <w:p w:rsidR="00A6465D" w:rsidRDefault="00A6465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Windows 10 Education (A3 e E3) SL e</w:t>
            </w:r>
          </w:p>
          <w:p w:rsidR="00A6465D" w:rsidRDefault="00503F9F">
            <w:pPr>
              <w:pStyle w:val="ProductList-TableBody"/>
            </w:pPr>
            <w:r>
              <w:t>Enterprise Mobility + Security E3, e</w:t>
            </w:r>
          </w:p>
          <w:p w:rsidR="00A6465D" w:rsidRDefault="00503F9F">
            <w:pPr>
              <w:pStyle w:val="ProductList-TableBody"/>
            </w:pPr>
            <w:r>
              <w:t>Office 365 A3</w:t>
            </w:r>
          </w:p>
        </w:tc>
      </w:tr>
      <w:tr w:rsidR="00A6465D">
        <w:tc>
          <w:tcPr>
            <w:tcW w:w="5880" w:type="dxa"/>
            <w:tcBorders>
              <w:top w:val="single" w:sz="4" w:space="0" w:color="000000"/>
              <w:left w:val="single" w:sz="4" w:space="0" w:color="000000"/>
              <w:bottom w:val="none" w:sz="4" w:space="0" w:color="000000"/>
              <w:right w:val="single" w:sz="4" w:space="0" w:color="000000"/>
            </w:tcBorders>
          </w:tcPr>
          <w:p w:rsidR="00A6465D" w:rsidRDefault="00503F9F">
            <w:pPr>
              <w:pStyle w:val="ProductList-TableBody"/>
            </w:pPr>
            <w:r>
              <w:t>Conformidade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Microsoft 365 E3</w:t>
            </w:r>
          </w:p>
        </w:tc>
      </w:tr>
      <w:tr w:rsidR="00A6465D">
        <w:tc>
          <w:tcPr>
            <w:tcW w:w="5880" w:type="dxa"/>
            <w:tcBorders>
              <w:top w:val="none" w:sz="4" w:space="0" w:color="000000"/>
              <w:left w:val="single" w:sz="4" w:space="0" w:color="000000"/>
              <w:bottom w:val="single" w:sz="4" w:space="0" w:color="000000"/>
              <w:right w:val="single" w:sz="4" w:space="0" w:color="000000"/>
            </w:tcBorders>
          </w:tcPr>
          <w:p w:rsidR="00A6465D" w:rsidRDefault="00A6465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Windows 10 Enterprise E3 Por Utilizador, e</w:t>
            </w:r>
          </w:p>
          <w:p w:rsidR="00A6465D" w:rsidRDefault="00503F9F">
            <w:pPr>
              <w:pStyle w:val="ProductList-TableBody"/>
            </w:pPr>
            <w:r>
              <w:t>Enterprise Mobility + Security E3, e</w:t>
            </w:r>
          </w:p>
          <w:p w:rsidR="00A6465D" w:rsidRDefault="00503F9F">
            <w:pPr>
              <w:pStyle w:val="ProductList-TableBody"/>
            </w:pPr>
            <w:r>
              <w:t>Office 365 E3</w:t>
            </w:r>
          </w:p>
        </w:tc>
      </w:tr>
    </w:tbl>
    <w:p w:rsidR="00A6465D" w:rsidRDefault="00A6465D">
      <w:pPr>
        <w:pStyle w:val="ProductList-Body"/>
      </w:pPr>
    </w:p>
    <w:p w:rsidR="00A6465D" w:rsidRDefault="00503F9F">
      <w:pPr>
        <w:pStyle w:val="ProductList-Offering2HeadingNoBorder"/>
        <w:outlineLvl w:val="2"/>
      </w:pPr>
      <w:r>
        <w:t>Enterprise Mobility + Security</w:t>
      </w:r>
      <w:r>
        <w:fldChar w:fldCharType="begin"/>
      </w:r>
      <w:r>
        <w:instrText xml:space="preserve"> TC "</w:instrText>
      </w:r>
      <w:bookmarkStart w:id="379" w:name="_Toc10194800"/>
      <w:r>
        <w:instrText>Enterprise Mobility + Security</w:instrText>
      </w:r>
      <w:bookmarkEnd w:id="379"/>
      <w:r>
        <w:instrText>" \l 3</w:instrText>
      </w:r>
      <w:r>
        <w:fldChar w:fldCharType="end"/>
      </w:r>
    </w:p>
    <w:p w:rsidR="00A6465D" w:rsidRDefault="00A6465D">
      <w:pPr>
        <w:pStyle w:val="ProductList-Body"/>
      </w:pPr>
    </w:p>
    <w:tbl>
      <w:tblPr>
        <w:tblStyle w:val="PURTable"/>
        <w:tblW w:w="0" w:type="dxa"/>
        <w:tblLook w:val="04A0" w:firstRow="1" w:lastRow="0" w:firstColumn="1" w:lastColumn="0" w:noHBand="0" w:noVBand="1"/>
      </w:tblPr>
      <w:tblGrid>
        <w:gridCol w:w="5412"/>
        <w:gridCol w:w="5504"/>
      </w:tblGrid>
      <w:tr w:rsidR="00A6465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6465D" w:rsidRDefault="00503F9F">
            <w:pPr>
              <w:pStyle w:val="ProductList-TableBody"/>
            </w:pPr>
            <w:r>
              <w:rPr>
                <w:color w:val="FFFFFF"/>
              </w:rPr>
              <w:t>SL de Utilizador de Suplemento</w:t>
            </w:r>
          </w:p>
        </w:tc>
        <w:tc>
          <w:tcPr>
            <w:tcW w:w="6120" w:type="dxa"/>
            <w:tcBorders>
              <w:top w:val="single" w:sz="4" w:space="0" w:color="0070C0"/>
              <w:bottom w:val="single" w:sz="4" w:space="0" w:color="6E6E6E"/>
              <w:right w:val="single" w:sz="4" w:space="0" w:color="0070C0"/>
            </w:tcBorders>
            <w:shd w:val="clear" w:color="auto" w:fill="0070C0"/>
          </w:tcPr>
          <w:p w:rsidR="00A6465D" w:rsidRDefault="00503F9F">
            <w:pPr>
              <w:pStyle w:val="ProductList-TableBody"/>
            </w:pPr>
            <w:r>
              <w:rPr>
                <w:color w:val="FFFFFF"/>
              </w:rPr>
              <w:t>Licenças Válidas</w:t>
            </w:r>
          </w:p>
        </w:tc>
      </w:tr>
      <w:tr w:rsidR="00A6465D">
        <w:tc>
          <w:tcPr>
            <w:tcW w:w="600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 xml:space="preserve">Suplemento do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Core CAL Suite</w:t>
            </w:r>
          </w:p>
        </w:tc>
      </w:tr>
      <w:tr w:rsidR="00A6465D">
        <w:tc>
          <w:tcPr>
            <w:tcW w:w="600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Enterprise CAL Suite</w:t>
            </w:r>
          </w:p>
        </w:tc>
      </w:tr>
      <w:tr w:rsidR="00A6465D">
        <w:tc>
          <w:tcPr>
            <w:tcW w:w="600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Core CAL Suite Bridge para Office 365</w:t>
            </w:r>
          </w:p>
        </w:tc>
      </w:tr>
      <w:tr w:rsidR="00A6465D">
        <w:tc>
          <w:tcPr>
            <w:tcW w:w="600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Core CAL Suite Bridge para Office 365 e Microsoft Intune</w:t>
            </w:r>
          </w:p>
        </w:tc>
      </w:tr>
      <w:tr w:rsidR="00A6465D">
        <w:tc>
          <w:tcPr>
            <w:tcW w:w="600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Enterprise CAL Suite Bridge para Office 365</w:t>
            </w:r>
          </w:p>
        </w:tc>
      </w:tr>
      <w:tr w:rsidR="00A6465D">
        <w:tc>
          <w:tcPr>
            <w:tcW w:w="600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Enterprise CAL Suite Bridge para Office 365 e Microsoft Intune</w:t>
            </w:r>
          </w:p>
        </w:tc>
      </w:tr>
    </w:tbl>
    <w:p w:rsidR="00A6465D" w:rsidRDefault="00A6465D">
      <w:pPr>
        <w:pStyle w:val="ProductList-Body"/>
      </w:pPr>
    </w:p>
    <w:p w:rsidR="00A6465D" w:rsidRDefault="00503F9F">
      <w:pPr>
        <w:pStyle w:val="ProductList-Offering2HeadingNoBorder"/>
        <w:outlineLvl w:val="2"/>
      </w:pPr>
      <w:r>
        <w:t>Serviços do Microsoft Dynamics 365</w:t>
      </w:r>
      <w:r>
        <w:fldChar w:fldCharType="begin"/>
      </w:r>
      <w:r>
        <w:instrText xml:space="preserve"> TC "</w:instrText>
      </w:r>
      <w:bookmarkStart w:id="380" w:name="_Toc10194801"/>
      <w:r>
        <w:instrText>Serviços do Microsoft Dynamics 365</w:instrText>
      </w:r>
      <w:bookmarkEnd w:id="380"/>
      <w:r>
        <w:instrText>" \l 3</w:instrText>
      </w:r>
      <w:r>
        <w:fldChar w:fldCharType="end"/>
      </w:r>
    </w:p>
    <w:p w:rsidR="00A6465D" w:rsidRDefault="00A6465D">
      <w:pPr>
        <w:pStyle w:val="ProductList-Body"/>
      </w:pPr>
    </w:p>
    <w:tbl>
      <w:tblPr>
        <w:tblStyle w:val="PURTable"/>
        <w:tblW w:w="0" w:type="dxa"/>
        <w:tblLook w:val="04A0" w:firstRow="1" w:lastRow="0" w:firstColumn="1" w:lastColumn="0" w:noHBand="0" w:noVBand="1"/>
      </w:tblPr>
      <w:tblGrid>
        <w:gridCol w:w="5511"/>
        <w:gridCol w:w="5405"/>
      </w:tblGrid>
      <w:tr w:rsidR="00A646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6465D" w:rsidRDefault="00503F9F">
            <w:pPr>
              <w:pStyle w:val="ProductList-TableBody"/>
            </w:pPr>
            <w:r>
              <w:rPr>
                <w:color w:val="FFFFFF"/>
              </w:rPr>
              <w:t>SL de Utilizador de Suplemento</w:t>
            </w:r>
          </w:p>
        </w:tc>
        <w:tc>
          <w:tcPr>
            <w:tcW w:w="6000" w:type="dxa"/>
            <w:tcBorders>
              <w:top w:val="single" w:sz="4" w:space="0" w:color="0070C0"/>
              <w:bottom w:val="single" w:sz="4" w:space="0" w:color="6E6E6E"/>
              <w:right w:val="single" w:sz="4" w:space="0" w:color="0070C0"/>
            </w:tcBorders>
            <w:shd w:val="clear" w:color="auto" w:fill="0070C0"/>
          </w:tcPr>
          <w:p w:rsidR="00A6465D" w:rsidRDefault="00503F9F">
            <w:pPr>
              <w:pStyle w:val="ProductList-TableBody"/>
            </w:pPr>
            <w:r>
              <w:rPr>
                <w:color w:val="FFFFFF"/>
              </w:rPr>
              <w:t>Licenças Válidas</w:t>
            </w:r>
          </w:p>
        </w:tc>
      </w:tr>
      <w:tr w:rsidR="00A6465D">
        <w:tc>
          <w:tcPr>
            <w:tcW w:w="612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Suplemento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AX</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GP</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NAV</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SL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Microsoft XAL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POS</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RMS</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C5</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CRM Essentials</w:t>
            </w:r>
          </w:p>
        </w:tc>
      </w:tr>
      <w:tr w:rsidR="00A6465D">
        <w:tc>
          <w:tcPr>
            <w:tcW w:w="612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365 for Team Members</w:t>
            </w:r>
          </w:p>
        </w:tc>
      </w:tr>
      <w:tr w:rsidR="00A6465D">
        <w:tc>
          <w:tcPr>
            <w:tcW w:w="612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Suplemento do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AX</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GP</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NAV</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SL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Microsoft XAL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POS</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RMS</w:t>
            </w:r>
          </w:p>
        </w:tc>
      </w:tr>
      <w:tr w:rsidR="00A6465D">
        <w:tc>
          <w:tcPr>
            <w:tcW w:w="612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C5</w:t>
            </w:r>
          </w:p>
        </w:tc>
      </w:tr>
      <w:tr w:rsidR="00A6465D">
        <w:tc>
          <w:tcPr>
            <w:tcW w:w="612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Suplemento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AX</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GP</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NAV</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SL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Microsoft XAL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POS</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RMS</w:t>
            </w:r>
          </w:p>
        </w:tc>
      </w:tr>
      <w:tr w:rsidR="00A6465D">
        <w:tc>
          <w:tcPr>
            <w:tcW w:w="612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C5</w:t>
            </w:r>
          </w:p>
        </w:tc>
      </w:tr>
      <w:tr w:rsidR="00A6465D">
        <w:tc>
          <w:tcPr>
            <w:tcW w:w="612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Suplemento do Dynamics 365 Plan</w:t>
            </w: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AX</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GP</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NAV</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SL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Microsoft XAL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POS</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RMS</w:t>
            </w:r>
          </w:p>
        </w:tc>
      </w:tr>
      <w:tr w:rsidR="00A6465D">
        <w:tc>
          <w:tcPr>
            <w:tcW w:w="612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C5</w:t>
            </w:r>
          </w:p>
        </w:tc>
      </w:tr>
      <w:tr w:rsidR="00A6465D">
        <w:tc>
          <w:tcPr>
            <w:tcW w:w="612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Suplemento do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AX</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GP</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NAV</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SL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Microsoft XAL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POS</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RMS</w:t>
            </w:r>
          </w:p>
        </w:tc>
      </w:tr>
      <w:tr w:rsidR="00A6465D">
        <w:tc>
          <w:tcPr>
            <w:tcW w:w="612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C5</w:t>
            </w:r>
          </w:p>
        </w:tc>
      </w:tr>
      <w:tr w:rsidR="00A6465D">
        <w:tc>
          <w:tcPr>
            <w:tcW w:w="612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Suplemento do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AX</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GP</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NAV</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SL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Microsoft XAL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POS</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RMS</w:t>
            </w:r>
          </w:p>
        </w:tc>
      </w:tr>
      <w:tr w:rsidR="00A6465D">
        <w:tc>
          <w:tcPr>
            <w:tcW w:w="612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C5</w:t>
            </w:r>
          </w:p>
        </w:tc>
      </w:tr>
      <w:tr w:rsidR="00A6465D">
        <w:tc>
          <w:tcPr>
            <w:tcW w:w="612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Suplemento do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AX</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GP</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NAV</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SL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Microsoft XAL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POS</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RMS</w:t>
            </w:r>
          </w:p>
        </w:tc>
      </w:tr>
      <w:tr w:rsidR="00A6465D">
        <w:tc>
          <w:tcPr>
            <w:tcW w:w="612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C5</w:t>
            </w:r>
          </w:p>
        </w:tc>
      </w:tr>
      <w:tr w:rsidR="00A6465D">
        <w:tc>
          <w:tcPr>
            <w:tcW w:w="612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Suplemento do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CRM Basic</w:t>
            </w:r>
          </w:p>
        </w:tc>
      </w:tr>
      <w:tr w:rsidR="00A6465D">
        <w:tc>
          <w:tcPr>
            <w:tcW w:w="612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365 for Sales</w:t>
            </w:r>
          </w:p>
        </w:tc>
      </w:tr>
      <w:tr w:rsidR="00A6465D">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Suplemento do Dynamics 365 for Sales, edição Enterprise</w:t>
            </w: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365 for Sales</w:t>
            </w:r>
          </w:p>
        </w:tc>
      </w:tr>
      <w:tr w:rsidR="00A6465D">
        <w:tc>
          <w:tcPr>
            <w:tcW w:w="612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Suplemento do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CRM Basic</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CRM Professional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365 for Sales</w:t>
            </w:r>
          </w:p>
        </w:tc>
      </w:tr>
      <w:tr w:rsidR="00A6465D">
        <w:tc>
          <w:tcPr>
            <w:tcW w:w="612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365 for Customer Service</w:t>
            </w:r>
          </w:p>
        </w:tc>
      </w:tr>
      <w:tr w:rsidR="00A6465D">
        <w:tc>
          <w:tcPr>
            <w:tcW w:w="612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Suplemento do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CRM Basic</w:t>
            </w:r>
          </w:p>
        </w:tc>
      </w:tr>
      <w:tr w:rsidR="00A6465D">
        <w:tc>
          <w:tcPr>
            <w:tcW w:w="612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365 Customer Service</w:t>
            </w:r>
          </w:p>
        </w:tc>
      </w:tr>
      <w:tr w:rsidR="00A6465D">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Suplemento do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365 for Customer Service</w:t>
            </w:r>
          </w:p>
        </w:tc>
      </w:tr>
      <w:tr w:rsidR="00A6465D">
        <w:tc>
          <w:tcPr>
            <w:tcW w:w="612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Suplemento do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365 for Case Management</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CRM Basic</w:t>
            </w:r>
          </w:p>
        </w:tc>
      </w:tr>
      <w:tr w:rsidR="00A6465D">
        <w:tc>
          <w:tcPr>
            <w:tcW w:w="612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365 Sales</w:t>
            </w:r>
          </w:p>
        </w:tc>
      </w:tr>
      <w:tr w:rsidR="00A6465D">
        <w:tc>
          <w:tcPr>
            <w:tcW w:w="612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Suplemento do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AX</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GP</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NAV</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SL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Microsoft XAL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POS</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RMS</w:t>
            </w:r>
          </w:p>
        </w:tc>
      </w:tr>
      <w:tr w:rsidR="00A6465D">
        <w:tc>
          <w:tcPr>
            <w:tcW w:w="612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C5</w:t>
            </w:r>
          </w:p>
        </w:tc>
      </w:tr>
      <w:tr w:rsidR="00A6465D">
        <w:tc>
          <w:tcPr>
            <w:tcW w:w="612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Suplemento do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AX</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GP</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NAV</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SL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Microsoft XAL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POS</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RMS</w:t>
            </w:r>
          </w:p>
        </w:tc>
      </w:tr>
      <w:tr w:rsidR="00A6465D">
        <w:tc>
          <w:tcPr>
            <w:tcW w:w="612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C5</w:t>
            </w:r>
          </w:p>
        </w:tc>
      </w:tr>
    </w:tbl>
    <w:p w:rsidR="00A6465D" w:rsidRDefault="00A6465D">
      <w:pPr>
        <w:pStyle w:val="ProductList-Body"/>
      </w:pPr>
    </w:p>
    <w:p w:rsidR="00A6465D" w:rsidRDefault="00503F9F">
      <w:pPr>
        <w:pStyle w:val="ProductList-Offering2HeadingNoBorder"/>
        <w:outlineLvl w:val="2"/>
      </w:pPr>
      <w:r>
        <w:t>Aplicações do Office 365</w:t>
      </w:r>
      <w:r>
        <w:fldChar w:fldCharType="begin"/>
      </w:r>
      <w:r>
        <w:instrText xml:space="preserve"> TC "</w:instrText>
      </w:r>
      <w:bookmarkStart w:id="381" w:name="_Toc10194802"/>
      <w:r>
        <w:instrText>Aplicações do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A6465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6465D" w:rsidRDefault="00503F9F">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rsidR="00A6465D" w:rsidRDefault="00503F9F">
            <w:pPr>
              <w:pStyle w:val="ProductList-TableBody"/>
            </w:pPr>
            <w:r>
              <w:rPr>
                <w:color w:val="FFFFFF"/>
              </w:rPr>
              <w:t>Licenças Válidas</w:t>
            </w:r>
          </w:p>
        </w:tc>
      </w:tr>
      <w:tr w:rsidR="00A6465D">
        <w:tc>
          <w:tcPr>
            <w:tcW w:w="624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lastRenderedPageBreak/>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Visio Professional</w:t>
            </w:r>
          </w:p>
        </w:tc>
      </w:tr>
      <w:tr w:rsidR="00A6465D">
        <w:tc>
          <w:tcPr>
            <w:tcW w:w="624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Visio Standard</w:t>
            </w:r>
          </w:p>
        </w:tc>
      </w:tr>
    </w:tbl>
    <w:p w:rsidR="00A6465D" w:rsidRDefault="00A6465D">
      <w:pPr>
        <w:pStyle w:val="ProductList-Body"/>
      </w:pPr>
    </w:p>
    <w:p w:rsidR="00A6465D" w:rsidRDefault="00503F9F">
      <w:pPr>
        <w:pStyle w:val="ProductList-Offering2HeadingNoBorder"/>
        <w:outlineLvl w:val="2"/>
      </w:pPr>
      <w:r>
        <w:t>Conjuntos de Aplicações do Office 365</w:t>
      </w:r>
      <w:r>
        <w:fldChar w:fldCharType="begin"/>
      </w:r>
      <w:r>
        <w:instrText xml:space="preserve"> TC "</w:instrText>
      </w:r>
      <w:bookmarkStart w:id="382" w:name="_Toc10194803"/>
      <w:r>
        <w:instrText>Conjuntos de Aplicações do Office 365</w:instrText>
      </w:r>
      <w:bookmarkEnd w:id="382"/>
      <w:r>
        <w:instrText>" \l 3</w:instrText>
      </w:r>
      <w:r>
        <w:fldChar w:fldCharType="end"/>
      </w:r>
    </w:p>
    <w:p w:rsidR="00A6465D" w:rsidRDefault="00503F9F">
      <w:pPr>
        <w:pStyle w:val="ProductList-Body"/>
      </w:pPr>
      <w:r>
        <w:t xml:space="preserve">As SLs de Utilizador de Suplementos fornecem, aos Utilizadores Licenciados, direitos de acesso ao software de servidor equivalentes à Licença Válida de qualquer dispositivo. </w:t>
      </w:r>
    </w:p>
    <w:p w:rsidR="00A6465D" w:rsidRDefault="00A6465D">
      <w:pPr>
        <w:pStyle w:val="ProductList-Body"/>
      </w:pPr>
    </w:p>
    <w:tbl>
      <w:tblPr>
        <w:tblStyle w:val="PURTable"/>
        <w:tblW w:w="0" w:type="dxa"/>
        <w:tblLook w:val="04A0" w:firstRow="1" w:lastRow="0" w:firstColumn="1" w:lastColumn="0" w:noHBand="0" w:noVBand="1"/>
      </w:tblPr>
      <w:tblGrid>
        <w:gridCol w:w="5620"/>
        <w:gridCol w:w="5296"/>
      </w:tblGrid>
      <w:tr w:rsidR="00A6465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6465D" w:rsidRDefault="00503F9F">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rsidR="00A6465D" w:rsidRDefault="00503F9F">
            <w:pPr>
              <w:pStyle w:val="ProductList-TableBody"/>
            </w:pPr>
            <w:r>
              <w:rPr>
                <w:color w:val="FFFFFF"/>
              </w:rPr>
              <w:t>Licenças Válidas</w:t>
            </w:r>
          </w:p>
        </w:tc>
      </w:tr>
      <w:tr w:rsidR="00A6465D">
        <w:tc>
          <w:tcPr>
            <w:tcW w:w="624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Suplemento do Office 365 E1</w:t>
            </w:r>
          </w:p>
        </w:tc>
        <w:tc>
          <w:tcPr>
            <w:tcW w:w="588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Core CAL Suite ou</w:t>
            </w:r>
          </w:p>
        </w:tc>
      </w:tr>
      <w:tr w:rsidR="00A6465D">
        <w:tc>
          <w:tcPr>
            <w:tcW w:w="624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rsidR="00A6465D" w:rsidRDefault="00503F9F">
            <w:pPr>
              <w:pStyle w:val="ProductList-TableBody"/>
            </w:pPr>
            <w:r>
              <w:t>Core CAL Suite Bridge para Enterprise Mobility + Security</w:t>
            </w:r>
          </w:p>
        </w:tc>
      </w:tr>
      <w:tr w:rsidR="00A6465D">
        <w:tc>
          <w:tcPr>
            <w:tcW w:w="624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r>
      <w:tr w:rsidR="00A6465D">
        <w:tc>
          <w:tcPr>
            <w:tcW w:w="624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Suplemento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r>
      <w:tr w:rsidR="00A6465D">
        <w:tc>
          <w:tcPr>
            <w:tcW w:w="624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Suplementos do Office 365 E3 sem ProPlus</w:t>
            </w:r>
          </w:p>
        </w:tc>
        <w:tc>
          <w:tcPr>
            <w:tcW w:w="588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Core CAL Suite ou Enterprise CAL Suite, ou</w:t>
            </w:r>
          </w:p>
        </w:tc>
      </w:tr>
      <w:tr w:rsidR="00A6465D">
        <w:tc>
          <w:tcPr>
            <w:tcW w:w="624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Suplementos do Office 365 E4 sem ProPlus</w:t>
            </w:r>
          </w:p>
        </w:tc>
        <w:tc>
          <w:tcPr>
            <w:tcW w:w="5880" w:type="dxa"/>
            <w:tcBorders>
              <w:top w:val="none" w:sz="4" w:space="0" w:color="6E6E6E"/>
              <w:left w:val="single" w:sz="4" w:space="0" w:color="6E6E6E"/>
              <w:bottom w:val="none" w:sz="4" w:space="0" w:color="6E6E6E"/>
              <w:right w:val="single" w:sz="4" w:space="0" w:color="6E6E6E"/>
            </w:tcBorders>
          </w:tcPr>
          <w:p w:rsidR="00A6465D" w:rsidRDefault="00503F9F">
            <w:pPr>
              <w:pStyle w:val="ProductList-TableBody"/>
            </w:pPr>
            <w:r>
              <w:t>Core CAL Suite Bridge para Enterprise Mobility + Security, ou</w:t>
            </w:r>
          </w:p>
        </w:tc>
      </w:tr>
      <w:tr w:rsidR="00A6465D">
        <w:tc>
          <w:tcPr>
            <w:tcW w:w="624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 xml:space="preserve">Suplemento do Office 365 A5 </w:t>
            </w:r>
          </w:p>
        </w:tc>
        <w:tc>
          <w:tcPr>
            <w:tcW w:w="5880" w:type="dxa"/>
            <w:tcBorders>
              <w:top w:val="none" w:sz="4" w:space="0" w:color="6E6E6E"/>
              <w:left w:val="single" w:sz="4" w:space="0" w:color="6E6E6E"/>
              <w:bottom w:val="single" w:sz="4" w:space="0" w:color="6E6E6E"/>
              <w:right w:val="single" w:sz="4" w:space="0" w:color="6E6E6E"/>
            </w:tcBorders>
          </w:tcPr>
          <w:p w:rsidR="00A6465D" w:rsidRDefault="00503F9F">
            <w:pPr>
              <w:pStyle w:val="ProductList-TableBody"/>
            </w:pPr>
            <w:r>
              <w:t>Enterprise CAL Suite Bridge para Enterprise Mobility + Security</w:t>
            </w:r>
          </w:p>
        </w:tc>
      </w:tr>
      <w:tr w:rsidR="00A6465D">
        <w:tc>
          <w:tcPr>
            <w:tcW w:w="624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Suplemento do Office 365 E3</w:t>
            </w:r>
          </w:p>
        </w:tc>
        <w:tc>
          <w:tcPr>
            <w:tcW w:w="588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Core CAL Suite e Office Professional Plus, ou</w:t>
            </w:r>
          </w:p>
        </w:tc>
      </w:tr>
      <w:tr w:rsidR="00A6465D">
        <w:tc>
          <w:tcPr>
            <w:tcW w:w="624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Suplemento do Office 365 E4</w:t>
            </w:r>
          </w:p>
        </w:tc>
        <w:tc>
          <w:tcPr>
            <w:tcW w:w="5880" w:type="dxa"/>
            <w:tcBorders>
              <w:top w:val="none" w:sz="4" w:space="0" w:color="6E6E6E"/>
              <w:left w:val="single" w:sz="4" w:space="0" w:color="6E6E6E"/>
              <w:bottom w:val="none" w:sz="4" w:space="0" w:color="6E6E6E"/>
              <w:right w:val="single" w:sz="4" w:space="0" w:color="6E6E6E"/>
            </w:tcBorders>
          </w:tcPr>
          <w:p w:rsidR="00A6465D" w:rsidRDefault="00503F9F">
            <w:pPr>
              <w:pStyle w:val="ProductList-TableBody"/>
            </w:pPr>
            <w:r>
              <w:t>Core CAL Suite Bridge para Enterprise Mobility + Security e Office Professional Plus, ou</w:t>
            </w:r>
          </w:p>
        </w:tc>
      </w:tr>
      <w:tr w:rsidR="00A6465D">
        <w:tc>
          <w:tcPr>
            <w:tcW w:w="624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Suplemento do Office 365 E5</w:t>
            </w:r>
          </w:p>
        </w:tc>
        <w:tc>
          <w:tcPr>
            <w:tcW w:w="5880" w:type="dxa"/>
            <w:tcBorders>
              <w:top w:val="none" w:sz="4" w:space="0" w:color="6E6E6E"/>
              <w:left w:val="single" w:sz="4" w:space="0" w:color="6E6E6E"/>
              <w:bottom w:val="none" w:sz="4" w:space="0" w:color="6E6E6E"/>
              <w:right w:val="single" w:sz="4" w:space="0" w:color="6E6E6E"/>
            </w:tcBorders>
          </w:tcPr>
          <w:p w:rsidR="00A6465D" w:rsidRDefault="00503F9F">
            <w:pPr>
              <w:pStyle w:val="ProductList-TableBody"/>
            </w:pPr>
            <w:r>
              <w:t>Enterprise CAL Suite e Office Professional Plus, ou</w:t>
            </w:r>
          </w:p>
        </w:tc>
      </w:tr>
      <w:tr w:rsidR="00A6465D">
        <w:tc>
          <w:tcPr>
            <w:tcW w:w="624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A6465D" w:rsidRDefault="00503F9F">
            <w:pPr>
              <w:pStyle w:val="ProductList-TableBody"/>
            </w:pPr>
            <w:r>
              <w:t>Enterprise CAL Suite Bridge para Enterprise Mobility+ Security e Office Professional Plus</w:t>
            </w:r>
          </w:p>
        </w:tc>
      </w:tr>
      <w:tr w:rsidR="00A6465D">
        <w:tc>
          <w:tcPr>
            <w:tcW w:w="624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Suplemento do Office 365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Office Professional Plus</w:t>
            </w:r>
          </w:p>
        </w:tc>
      </w:tr>
    </w:tbl>
    <w:p w:rsidR="00A6465D" w:rsidRDefault="00A6465D">
      <w:pPr>
        <w:pStyle w:val="ProductList-Body"/>
      </w:pPr>
    </w:p>
    <w:p w:rsidR="00A6465D" w:rsidRDefault="00503F9F">
      <w:pPr>
        <w:pStyle w:val="ProductList-Offering2HeadingNoBorder"/>
        <w:outlineLvl w:val="2"/>
      </w:pPr>
      <w:r>
        <w:t>Proteção Avançada contra Ameaças do Office 365</w:t>
      </w:r>
      <w:r>
        <w:fldChar w:fldCharType="begin"/>
      </w:r>
      <w:r>
        <w:instrText xml:space="preserve"> TC "</w:instrText>
      </w:r>
      <w:bookmarkStart w:id="383" w:name="_Toc10194804"/>
      <w:r>
        <w:instrText>Proteção Avançada contra Ameaças do Office 365</w:instrText>
      </w:r>
      <w:bookmarkEnd w:id="383"/>
      <w:r>
        <w:instrText>" \l 3</w:instrText>
      </w:r>
      <w:r>
        <w:fldChar w:fldCharType="end"/>
      </w:r>
    </w:p>
    <w:tbl>
      <w:tblPr>
        <w:tblStyle w:val="PURTable"/>
        <w:tblW w:w="0" w:type="dxa"/>
        <w:tblLook w:val="04A0" w:firstRow="1" w:lastRow="0" w:firstColumn="1" w:lastColumn="0" w:noHBand="0" w:noVBand="1"/>
      </w:tblPr>
      <w:tblGrid>
        <w:gridCol w:w="5622"/>
        <w:gridCol w:w="5294"/>
      </w:tblGrid>
      <w:tr w:rsidR="00A6465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6465D" w:rsidRDefault="00503F9F">
            <w:pPr>
              <w:pStyle w:val="ProductList-TableBody"/>
            </w:pPr>
            <w:r>
              <w:rPr>
                <w:color w:val="FFFFFF"/>
              </w:rPr>
              <w:t>SL de Utilizador de Suplemento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6465D" w:rsidRDefault="00503F9F">
            <w:pPr>
              <w:pStyle w:val="ProductList-TableBody"/>
            </w:pPr>
            <w:r>
              <w:rPr>
                <w:color w:val="FFFFFF"/>
              </w:rPr>
              <w:t>Licenças Válidas</w:t>
            </w:r>
          </w:p>
        </w:tc>
      </w:tr>
      <w:tr w:rsidR="00A6465D">
        <w:tc>
          <w:tcPr>
            <w:tcW w:w="624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Proteção Avançada contra Ameaças do Office 365</w:t>
            </w:r>
          </w:p>
        </w:tc>
        <w:tc>
          <w:tcPr>
            <w:tcW w:w="588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Microsoft 365 F1 ou E3</w:t>
            </w:r>
          </w:p>
        </w:tc>
      </w:tr>
      <w:tr w:rsidR="00A6465D">
        <w:tc>
          <w:tcPr>
            <w:tcW w:w="6240" w:type="dxa"/>
            <w:tcBorders>
              <w:top w:val="singl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Office 365 F1, E1 ou E3</w:t>
            </w:r>
          </w:p>
        </w:tc>
      </w:tr>
      <w:tr w:rsidR="00A6465D">
        <w:tc>
          <w:tcPr>
            <w:tcW w:w="6240" w:type="dxa"/>
            <w:tcBorders>
              <w:top w:val="singl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Exchange Online Plano 1 ou Plano 2</w:t>
            </w:r>
          </w:p>
        </w:tc>
      </w:tr>
      <w:tr w:rsidR="00A6465D">
        <w:tc>
          <w:tcPr>
            <w:tcW w:w="6240" w:type="dxa"/>
            <w:tcBorders>
              <w:top w:val="singl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OneDrive para Empresas Plano 1 ou Plano 2</w:t>
            </w:r>
          </w:p>
        </w:tc>
      </w:tr>
      <w:tr w:rsidR="00A6465D">
        <w:tc>
          <w:tcPr>
            <w:tcW w:w="6240" w:type="dxa"/>
            <w:tcBorders>
              <w:top w:val="singl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SharePoint Online Plano 1 ou Plano 2</w:t>
            </w:r>
          </w:p>
        </w:tc>
      </w:tr>
    </w:tbl>
    <w:p w:rsidR="00A6465D" w:rsidRDefault="00A6465D">
      <w:pPr>
        <w:pStyle w:val="ProductList-Body"/>
      </w:pPr>
    </w:p>
    <w:p w:rsidR="00A6465D" w:rsidRDefault="00503F9F">
      <w:pPr>
        <w:pStyle w:val="ProductList-Offering2HeadingNoBorder"/>
        <w:outlineLvl w:val="2"/>
      </w:pPr>
      <w:r>
        <w:t>Suplemento Prevenção de Perda de Dados do Office 365</w:t>
      </w:r>
      <w:r>
        <w:fldChar w:fldCharType="begin"/>
      </w:r>
      <w:r>
        <w:instrText xml:space="preserve"> TC "</w:instrText>
      </w:r>
      <w:bookmarkStart w:id="384" w:name="_Toc10194805"/>
      <w:r>
        <w:instrText>Suplemento Prevenção de Perda de Dados do Office 365</w:instrText>
      </w:r>
      <w:bookmarkEnd w:id="384"/>
      <w:r>
        <w:instrText>" \l 3</w:instrText>
      </w:r>
      <w:r>
        <w:fldChar w:fldCharType="end"/>
      </w:r>
    </w:p>
    <w:tbl>
      <w:tblPr>
        <w:tblStyle w:val="PURTable"/>
        <w:tblW w:w="0" w:type="dxa"/>
        <w:tblLook w:val="04A0" w:firstRow="1" w:lastRow="0" w:firstColumn="1" w:lastColumn="0" w:noHBand="0" w:noVBand="1"/>
      </w:tblPr>
      <w:tblGrid>
        <w:gridCol w:w="5622"/>
        <w:gridCol w:w="5294"/>
      </w:tblGrid>
      <w:tr w:rsidR="00A6465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6465D" w:rsidRDefault="00503F9F">
            <w:pPr>
              <w:pStyle w:val="ProductList-TableBody"/>
            </w:pPr>
            <w:r>
              <w:rPr>
                <w:color w:val="FFFFFF"/>
              </w:rPr>
              <w:t>SL de Utilizador de Suplemento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6465D" w:rsidRDefault="00503F9F">
            <w:pPr>
              <w:pStyle w:val="ProductList-TableBody"/>
            </w:pPr>
            <w:r>
              <w:rPr>
                <w:color w:val="FFFFFF"/>
              </w:rPr>
              <w:t>Licenças Válidas</w:t>
            </w:r>
          </w:p>
        </w:tc>
      </w:tr>
      <w:tr w:rsidR="00A6465D">
        <w:tc>
          <w:tcPr>
            <w:tcW w:w="624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Suplemento Prevenção de Perda de Dados do Office 365</w:t>
            </w:r>
          </w:p>
        </w:tc>
        <w:tc>
          <w:tcPr>
            <w:tcW w:w="588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 xml:space="preserve">Microsoft 365 F1 </w:t>
            </w:r>
          </w:p>
        </w:tc>
      </w:tr>
      <w:tr w:rsidR="00A6465D">
        <w:tc>
          <w:tcPr>
            <w:tcW w:w="624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Office 365 F1 ou E1</w:t>
            </w:r>
          </w:p>
        </w:tc>
      </w:tr>
      <w:tr w:rsidR="00A6465D">
        <w:tc>
          <w:tcPr>
            <w:tcW w:w="624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Office 365 Empresas – Versão Essentials</w:t>
            </w:r>
          </w:p>
        </w:tc>
      </w:tr>
      <w:tr w:rsidR="00A6465D">
        <w:tc>
          <w:tcPr>
            <w:tcW w:w="624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Exchange Online Kiosk, Plano 1 ou Plano 2</w:t>
            </w:r>
          </w:p>
        </w:tc>
      </w:tr>
      <w:tr w:rsidR="00A6465D">
        <w:tc>
          <w:tcPr>
            <w:tcW w:w="624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OneDrive for Business Plan 1</w:t>
            </w:r>
          </w:p>
        </w:tc>
      </w:tr>
      <w:tr w:rsidR="00A6465D">
        <w:tc>
          <w:tcPr>
            <w:tcW w:w="624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SharePoint Online Plano 1 ou Plano 2</w:t>
            </w:r>
          </w:p>
        </w:tc>
      </w:tr>
    </w:tbl>
    <w:p w:rsidR="00A6465D" w:rsidRDefault="00A6465D">
      <w:pPr>
        <w:pStyle w:val="ProductList-Body"/>
      </w:pPr>
    </w:p>
    <w:p w:rsidR="00A6465D" w:rsidRDefault="00503F9F">
      <w:pPr>
        <w:pStyle w:val="ProductList-Offering2HeadingNoBorder"/>
        <w:outlineLvl w:val="2"/>
      </w:pPr>
      <w:r>
        <w:t>Informações sobre Ameaças ao Office 365</w:t>
      </w:r>
      <w:r>
        <w:fldChar w:fldCharType="begin"/>
      </w:r>
      <w:r>
        <w:instrText xml:space="preserve"> TC "</w:instrText>
      </w:r>
      <w:bookmarkStart w:id="385" w:name="_Toc10194806"/>
      <w:r>
        <w:instrText>Informações sobre Ameaças ao Office 365</w:instrText>
      </w:r>
      <w:bookmarkEnd w:id="385"/>
      <w:r>
        <w:instrText>" \l 3</w:instrText>
      </w:r>
      <w:r>
        <w:fldChar w:fldCharType="end"/>
      </w:r>
    </w:p>
    <w:tbl>
      <w:tblPr>
        <w:tblStyle w:val="PURTable"/>
        <w:tblW w:w="0" w:type="dxa"/>
        <w:tblLook w:val="04A0" w:firstRow="1" w:lastRow="0" w:firstColumn="1" w:lastColumn="0" w:noHBand="0" w:noVBand="1"/>
      </w:tblPr>
      <w:tblGrid>
        <w:gridCol w:w="5623"/>
        <w:gridCol w:w="5293"/>
      </w:tblGrid>
      <w:tr w:rsidR="00A6465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6465D" w:rsidRDefault="00503F9F">
            <w:pPr>
              <w:pStyle w:val="ProductList-TableBody"/>
            </w:pPr>
            <w:r>
              <w:rPr>
                <w:color w:val="FFFFFF"/>
              </w:rPr>
              <w:t>SL de Utilizador de Suplemento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6465D" w:rsidRDefault="00503F9F">
            <w:pPr>
              <w:pStyle w:val="ProductList-TableBody"/>
            </w:pPr>
            <w:r>
              <w:rPr>
                <w:color w:val="FFFFFF"/>
              </w:rPr>
              <w:t>Licenças Válidas</w:t>
            </w:r>
          </w:p>
        </w:tc>
      </w:tr>
      <w:tr w:rsidR="00A6465D">
        <w:tc>
          <w:tcPr>
            <w:tcW w:w="624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Informações sobre Ameaças ao Office 365</w:t>
            </w:r>
          </w:p>
        </w:tc>
        <w:tc>
          <w:tcPr>
            <w:tcW w:w="588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Microsoft 365 F1 ou E3</w:t>
            </w:r>
          </w:p>
        </w:tc>
      </w:tr>
      <w:tr w:rsidR="00A6465D">
        <w:tc>
          <w:tcPr>
            <w:tcW w:w="624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Office 365 F1, E1 ou E3</w:t>
            </w:r>
          </w:p>
        </w:tc>
      </w:tr>
      <w:tr w:rsidR="00A6465D">
        <w:tc>
          <w:tcPr>
            <w:tcW w:w="624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Office 365 Empresas – Versão Essentials</w:t>
            </w:r>
          </w:p>
        </w:tc>
      </w:tr>
      <w:tr w:rsidR="00A6465D">
        <w:tc>
          <w:tcPr>
            <w:tcW w:w="624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Exchange Online Kiosk, Plano 1 ou Plano 2</w:t>
            </w:r>
          </w:p>
        </w:tc>
      </w:tr>
      <w:tr w:rsidR="00A6465D">
        <w:tc>
          <w:tcPr>
            <w:tcW w:w="624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OneDrive para Empresas Plano 1 ou Plano 2</w:t>
            </w:r>
          </w:p>
        </w:tc>
      </w:tr>
      <w:tr w:rsidR="00A6465D">
        <w:tc>
          <w:tcPr>
            <w:tcW w:w="624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SharePoint Online Plano 1 ou Plano 2</w:t>
            </w:r>
          </w:p>
        </w:tc>
      </w:tr>
    </w:tbl>
    <w:p w:rsidR="00A6465D" w:rsidRDefault="00A6465D">
      <w:pPr>
        <w:pStyle w:val="ProductList-Body"/>
      </w:pPr>
    </w:p>
    <w:p w:rsidR="00A6465D" w:rsidRDefault="00503F9F">
      <w:pPr>
        <w:pStyle w:val="ProductList-Offering2HeadingNoBorder"/>
        <w:outlineLvl w:val="2"/>
      </w:pPr>
      <w:r>
        <w:t>Funcionalidades Multigeográficas no Office 365</w:t>
      </w:r>
      <w:r>
        <w:fldChar w:fldCharType="begin"/>
      </w:r>
      <w:r>
        <w:instrText xml:space="preserve"> TC "</w:instrText>
      </w:r>
      <w:bookmarkStart w:id="386" w:name="_Toc10194807"/>
      <w:r>
        <w:instrText>Funcionalidades Multigeográficas no Office 365</w:instrText>
      </w:r>
      <w:bookmarkEnd w:id="386"/>
      <w:r>
        <w:instrText>" \l 3</w:instrText>
      </w:r>
      <w:r>
        <w:fldChar w:fldCharType="end"/>
      </w:r>
    </w:p>
    <w:p w:rsidR="00A6465D" w:rsidRDefault="00A6465D">
      <w:pPr>
        <w:pStyle w:val="ProductList-Body"/>
      </w:pPr>
    </w:p>
    <w:tbl>
      <w:tblPr>
        <w:tblStyle w:val="PURTable"/>
        <w:tblW w:w="0" w:type="dxa"/>
        <w:tblLook w:val="04A0" w:firstRow="1" w:lastRow="0" w:firstColumn="1" w:lastColumn="0" w:noHBand="0" w:noVBand="1"/>
      </w:tblPr>
      <w:tblGrid>
        <w:gridCol w:w="5639"/>
        <w:gridCol w:w="5277"/>
      </w:tblGrid>
      <w:tr w:rsidR="00A6465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6465D" w:rsidRDefault="00503F9F">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rsidR="00A6465D" w:rsidRDefault="00503F9F">
            <w:pPr>
              <w:pStyle w:val="ProductList-TableBody"/>
            </w:pPr>
            <w:r>
              <w:rPr>
                <w:color w:val="FFFFFF"/>
              </w:rPr>
              <w:t>Licenças Válidas</w:t>
            </w:r>
          </w:p>
        </w:tc>
      </w:tr>
      <w:tr w:rsidR="00A6465D">
        <w:tc>
          <w:tcPr>
            <w:tcW w:w="624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lastRenderedPageBreak/>
              <w:t>Suplemento Funcionalidades Multigeográficas no Office 365</w:t>
            </w:r>
          </w:p>
        </w:tc>
        <w:tc>
          <w:tcPr>
            <w:tcW w:w="588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Microsoft 365 F1, E3 ou E5</w:t>
            </w:r>
          </w:p>
        </w:tc>
      </w:tr>
      <w:tr w:rsidR="00A6465D">
        <w:tc>
          <w:tcPr>
            <w:tcW w:w="624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Office 365 F1, E1, E3 ou E5</w:t>
            </w:r>
          </w:p>
        </w:tc>
      </w:tr>
      <w:tr w:rsidR="00A6465D">
        <w:tc>
          <w:tcPr>
            <w:tcW w:w="624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Exchange Online Kiosk, Plano 1 ou Plano 2</w:t>
            </w:r>
          </w:p>
        </w:tc>
      </w:tr>
      <w:tr w:rsidR="00A6465D">
        <w:tc>
          <w:tcPr>
            <w:tcW w:w="624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OneDrive para Empresas Plano 1 ou Plano 2</w:t>
            </w:r>
          </w:p>
        </w:tc>
      </w:tr>
      <w:tr w:rsidR="00A6465D">
        <w:tc>
          <w:tcPr>
            <w:tcW w:w="624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SharePoint Online Plano 1 ou Plano 2</w:t>
            </w:r>
          </w:p>
        </w:tc>
      </w:tr>
    </w:tbl>
    <w:p w:rsidR="00A6465D" w:rsidRDefault="00A6465D">
      <w:pPr>
        <w:pStyle w:val="ProductList-Body"/>
      </w:pPr>
    </w:p>
    <w:p w:rsidR="00A6465D" w:rsidRDefault="00503F9F">
      <w:pPr>
        <w:pStyle w:val="ProductList-Offering2HeadingNoBorder"/>
        <w:outlineLvl w:val="2"/>
      </w:pPr>
      <w:r>
        <w:t>Exchange Online</w:t>
      </w:r>
      <w:r>
        <w:fldChar w:fldCharType="begin"/>
      </w:r>
      <w:r>
        <w:instrText xml:space="preserve"> TC "</w:instrText>
      </w:r>
      <w:bookmarkStart w:id="387" w:name="_Toc10194808"/>
      <w:r>
        <w:instrText>Exchange Online</w:instrText>
      </w:r>
      <w:bookmarkEnd w:id="387"/>
      <w:r>
        <w:instrText>" \l 3</w:instrText>
      </w:r>
      <w:r>
        <w:fldChar w:fldCharType="end"/>
      </w:r>
    </w:p>
    <w:p w:rsidR="00A6465D" w:rsidRDefault="00A6465D">
      <w:pPr>
        <w:pStyle w:val="ProductList-Body"/>
      </w:pPr>
    </w:p>
    <w:tbl>
      <w:tblPr>
        <w:tblStyle w:val="PURTable"/>
        <w:tblW w:w="0" w:type="dxa"/>
        <w:tblLook w:val="04A0" w:firstRow="1" w:lastRow="0" w:firstColumn="1" w:lastColumn="0" w:noHBand="0" w:noVBand="1"/>
      </w:tblPr>
      <w:tblGrid>
        <w:gridCol w:w="5733"/>
        <w:gridCol w:w="5183"/>
      </w:tblGrid>
      <w:tr w:rsidR="00A6465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6465D" w:rsidRDefault="00503F9F">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rsidR="00A6465D" w:rsidRDefault="00503F9F">
            <w:pPr>
              <w:pStyle w:val="ProductList-TableBody"/>
            </w:pPr>
            <w:r>
              <w:rPr>
                <w:color w:val="FFFFFF"/>
              </w:rPr>
              <w:t>Licenças Válidas</w:t>
            </w:r>
          </w:p>
        </w:tc>
      </w:tr>
      <w:tr w:rsidR="00A6465D">
        <w:tc>
          <w:tcPr>
            <w:tcW w:w="636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Suplemento do Exchange Online Plano 1 (SL de Utilizador)</w:t>
            </w:r>
          </w:p>
        </w:tc>
        <w:tc>
          <w:tcPr>
            <w:tcW w:w="576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de Exchange Standard</w:t>
            </w:r>
          </w:p>
        </w:tc>
      </w:tr>
      <w:tr w:rsidR="00A6465D">
        <w:tc>
          <w:tcPr>
            <w:tcW w:w="636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Core CAL Suite</w:t>
            </w:r>
          </w:p>
        </w:tc>
      </w:tr>
    </w:tbl>
    <w:p w:rsidR="00A6465D" w:rsidRDefault="00A6465D">
      <w:pPr>
        <w:pStyle w:val="ProductList-Body"/>
      </w:pPr>
    </w:p>
    <w:p w:rsidR="00A6465D" w:rsidRDefault="00503F9F">
      <w:pPr>
        <w:pStyle w:val="ProductList-Offering2HeadingNoBorder"/>
        <w:outlineLvl w:val="2"/>
      </w:pPr>
      <w:r>
        <w:t>Project Online</w:t>
      </w:r>
      <w:r>
        <w:fldChar w:fldCharType="begin"/>
      </w:r>
      <w:r>
        <w:instrText xml:space="preserve"> TC "</w:instrText>
      </w:r>
      <w:bookmarkStart w:id="388" w:name="_Toc10194809"/>
      <w:r>
        <w:instrText>Project Online</w:instrText>
      </w:r>
      <w:bookmarkEnd w:id="388"/>
      <w:r>
        <w:instrText>" \l 3</w:instrText>
      </w:r>
      <w:r>
        <w:fldChar w:fldCharType="end"/>
      </w:r>
    </w:p>
    <w:p w:rsidR="00A6465D" w:rsidRDefault="00A6465D">
      <w:pPr>
        <w:pStyle w:val="ProductList-Body"/>
      </w:pPr>
    </w:p>
    <w:tbl>
      <w:tblPr>
        <w:tblStyle w:val="PURTable"/>
        <w:tblW w:w="0" w:type="dxa"/>
        <w:tblLook w:val="04A0" w:firstRow="1" w:lastRow="0" w:firstColumn="1" w:lastColumn="0" w:noHBand="0" w:noVBand="1"/>
      </w:tblPr>
      <w:tblGrid>
        <w:gridCol w:w="5723"/>
        <w:gridCol w:w="5193"/>
      </w:tblGrid>
      <w:tr w:rsidR="00A6465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6465D" w:rsidRDefault="00503F9F">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rsidR="00A6465D" w:rsidRDefault="00503F9F">
            <w:pPr>
              <w:pStyle w:val="ProductList-TableBody"/>
            </w:pPr>
            <w:r>
              <w:rPr>
                <w:color w:val="FFFFFF"/>
              </w:rPr>
              <w:t>Licenças Válidas</w:t>
            </w:r>
          </w:p>
        </w:tc>
      </w:tr>
      <w:tr w:rsidR="00A6465D">
        <w:tc>
          <w:tcPr>
            <w:tcW w:w="636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Project Professional</w:t>
            </w:r>
          </w:p>
        </w:tc>
      </w:tr>
      <w:tr w:rsidR="00A6465D">
        <w:tc>
          <w:tcPr>
            <w:tcW w:w="636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r>
      <w:tr w:rsidR="00A6465D">
        <w:tc>
          <w:tcPr>
            <w:tcW w:w="636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Project Standard</w:t>
            </w:r>
          </w:p>
        </w:tc>
      </w:tr>
      <w:tr w:rsidR="00A6465D">
        <w:tc>
          <w:tcPr>
            <w:tcW w:w="636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r>
      <w:tr w:rsidR="00A6465D">
        <w:tc>
          <w:tcPr>
            <w:tcW w:w="636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Suplemento do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CAL do Project Server</w:t>
            </w:r>
          </w:p>
        </w:tc>
      </w:tr>
      <w:tr w:rsidR="00A6465D">
        <w:tc>
          <w:tcPr>
            <w:tcW w:w="636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Suplemento do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r>
      <w:tr w:rsidR="00A6465D">
        <w:tc>
          <w:tcPr>
            <w:tcW w:w="636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r>
    </w:tbl>
    <w:p w:rsidR="00A6465D" w:rsidRDefault="00A6465D">
      <w:pPr>
        <w:pStyle w:val="ProductList-Body"/>
      </w:pPr>
    </w:p>
    <w:p w:rsidR="00A6465D" w:rsidRDefault="00503F9F">
      <w:pPr>
        <w:pStyle w:val="ProductList-Offering2HeadingNoBorder"/>
        <w:outlineLvl w:val="2"/>
      </w:pPr>
      <w:r>
        <w:t>SharePoint Online</w:t>
      </w:r>
      <w:r>
        <w:fldChar w:fldCharType="begin"/>
      </w:r>
      <w:r>
        <w:instrText xml:space="preserve"> TC "</w:instrText>
      </w:r>
      <w:bookmarkStart w:id="389" w:name="_Toc10194810"/>
      <w:r>
        <w:instrText>SharePoint Online</w:instrText>
      </w:r>
      <w:bookmarkEnd w:id="389"/>
      <w:r>
        <w:instrText>" \l 3</w:instrText>
      </w:r>
      <w:r>
        <w:fldChar w:fldCharType="end"/>
      </w:r>
    </w:p>
    <w:p w:rsidR="00A6465D" w:rsidRDefault="00A6465D">
      <w:pPr>
        <w:pStyle w:val="ProductList-Body"/>
      </w:pPr>
    </w:p>
    <w:tbl>
      <w:tblPr>
        <w:tblStyle w:val="PURTable"/>
        <w:tblW w:w="0" w:type="dxa"/>
        <w:tblLook w:val="04A0" w:firstRow="1" w:lastRow="0" w:firstColumn="1" w:lastColumn="0" w:noHBand="0" w:noVBand="1"/>
      </w:tblPr>
      <w:tblGrid>
        <w:gridCol w:w="5728"/>
        <w:gridCol w:w="5188"/>
      </w:tblGrid>
      <w:tr w:rsidR="00A6465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6465D" w:rsidRDefault="00503F9F">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rsidR="00A6465D" w:rsidRDefault="00503F9F">
            <w:pPr>
              <w:pStyle w:val="ProductList-TableBody"/>
            </w:pPr>
            <w:r>
              <w:rPr>
                <w:color w:val="FFFFFF"/>
              </w:rPr>
              <w:t>Licenças Válidas</w:t>
            </w:r>
          </w:p>
        </w:tc>
      </w:tr>
      <w:tr w:rsidR="00A6465D">
        <w:tc>
          <w:tcPr>
            <w:tcW w:w="636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Suplemento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de SharePoint Standard</w:t>
            </w:r>
          </w:p>
        </w:tc>
      </w:tr>
      <w:tr w:rsidR="00A6465D">
        <w:tc>
          <w:tcPr>
            <w:tcW w:w="636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Core CAL Suite</w:t>
            </w:r>
          </w:p>
        </w:tc>
      </w:tr>
    </w:tbl>
    <w:p w:rsidR="00A6465D" w:rsidRDefault="00A6465D">
      <w:pPr>
        <w:pStyle w:val="ProductList-Body"/>
      </w:pPr>
    </w:p>
    <w:p w:rsidR="00A6465D" w:rsidRDefault="00503F9F">
      <w:pPr>
        <w:pStyle w:val="ProductList-Offering2HeadingNoBorder"/>
        <w:outlineLvl w:val="2"/>
      </w:pPr>
      <w:r>
        <w:t>Skype para Empresas Online</w:t>
      </w:r>
      <w:r>
        <w:fldChar w:fldCharType="begin"/>
      </w:r>
      <w:r>
        <w:instrText xml:space="preserve"> TC "</w:instrText>
      </w:r>
      <w:bookmarkStart w:id="390" w:name="_Toc10194811"/>
      <w:r>
        <w:instrText>Skype para Empresas Online</w:instrText>
      </w:r>
      <w:bookmarkEnd w:id="390"/>
      <w:r>
        <w:instrText>" \l 3</w:instrText>
      </w:r>
      <w:r>
        <w:fldChar w:fldCharType="end"/>
      </w:r>
    </w:p>
    <w:p w:rsidR="00A6465D" w:rsidRDefault="00A6465D">
      <w:pPr>
        <w:pStyle w:val="ProductList-Body"/>
      </w:pPr>
    </w:p>
    <w:tbl>
      <w:tblPr>
        <w:tblStyle w:val="PURTable"/>
        <w:tblW w:w="0" w:type="dxa"/>
        <w:tblLook w:val="04A0" w:firstRow="1" w:lastRow="0" w:firstColumn="1" w:lastColumn="0" w:noHBand="0" w:noVBand="1"/>
      </w:tblPr>
      <w:tblGrid>
        <w:gridCol w:w="5839"/>
        <w:gridCol w:w="5077"/>
      </w:tblGrid>
      <w:tr w:rsidR="00A6465D">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6465D" w:rsidRDefault="00503F9F">
            <w:pPr>
              <w:pStyle w:val="ProductList-TableBody"/>
            </w:pPr>
            <w:r>
              <w:rPr>
                <w:color w:val="FFFFFF"/>
              </w:rPr>
              <w:t>SL de Utilizador de Suplemento</w:t>
            </w:r>
          </w:p>
        </w:tc>
        <w:tc>
          <w:tcPr>
            <w:tcW w:w="5640" w:type="dxa"/>
            <w:tcBorders>
              <w:top w:val="single" w:sz="4" w:space="0" w:color="0070C0"/>
              <w:bottom w:val="single" w:sz="4" w:space="0" w:color="6E6E6E"/>
              <w:right w:val="single" w:sz="4" w:space="0" w:color="0070C0"/>
            </w:tcBorders>
            <w:shd w:val="clear" w:color="auto" w:fill="0070C0"/>
          </w:tcPr>
          <w:p w:rsidR="00A6465D" w:rsidRDefault="00503F9F">
            <w:pPr>
              <w:pStyle w:val="ProductList-TableBody"/>
            </w:pPr>
            <w:r>
              <w:rPr>
                <w:color w:val="FFFFFF"/>
              </w:rPr>
              <w:t>Licenças Válidas</w:t>
            </w:r>
          </w:p>
        </w:tc>
      </w:tr>
      <w:tr w:rsidR="00A6465D">
        <w:tc>
          <w:tcPr>
            <w:tcW w:w="648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Suplemento do Skype para Empresas Online Plano 1</w:t>
            </w:r>
          </w:p>
        </w:tc>
        <w:tc>
          <w:tcPr>
            <w:tcW w:w="564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de Skype para Empresas Standard</w:t>
            </w:r>
          </w:p>
        </w:tc>
      </w:tr>
      <w:tr w:rsidR="00A6465D">
        <w:tc>
          <w:tcPr>
            <w:tcW w:w="648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Core CAL Suite</w:t>
            </w:r>
          </w:p>
        </w:tc>
      </w:tr>
    </w:tbl>
    <w:p w:rsidR="00A6465D" w:rsidRDefault="00A6465D">
      <w:pPr>
        <w:pStyle w:val="ProductList-Body"/>
      </w:pPr>
    </w:p>
    <w:p w:rsidR="00A6465D" w:rsidRDefault="00503F9F">
      <w:pPr>
        <w:pStyle w:val="ProductList-Offering2HeadingNoBorder"/>
        <w:outlineLvl w:val="2"/>
      </w:pPr>
      <w:r>
        <w:t>Microsoft Intune</w:t>
      </w:r>
      <w:r>
        <w:fldChar w:fldCharType="begin"/>
      </w:r>
      <w:r>
        <w:instrText xml:space="preserve"> TC "</w:instrText>
      </w:r>
      <w:bookmarkStart w:id="391" w:name="_Toc10194812"/>
      <w:r>
        <w:instrText>Microsoft Intune</w:instrText>
      </w:r>
      <w:bookmarkEnd w:id="391"/>
      <w:r>
        <w:instrText>" \l 3</w:instrText>
      </w:r>
      <w:r>
        <w:fldChar w:fldCharType="end"/>
      </w:r>
    </w:p>
    <w:p w:rsidR="00A6465D" w:rsidRDefault="00A6465D">
      <w:pPr>
        <w:pStyle w:val="ProductList-Body"/>
      </w:pPr>
    </w:p>
    <w:tbl>
      <w:tblPr>
        <w:tblStyle w:val="PURTable"/>
        <w:tblW w:w="0" w:type="dxa"/>
        <w:tblLook w:val="04A0" w:firstRow="1" w:lastRow="0" w:firstColumn="1" w:lastColumn="0" w:noHBand="0" w:noVBand="1"/>
      </w:tblPr>
      <w:tblGrid>
        <w:gridCol w:w="5730"/>
        <w:gridCol w:w="5186"/>
      </w:tblGrid>
      <w:tr w:rsidR="00A6465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6465D" w:rsidRDefault="00503F9F">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rsidR="00A6465D" w:rsidRDefault="00503F9F">
            <w:pPr>
              <w:pStyle w:val="ProductList-TableBody"/>
            </w:pPr>
            <w:r>
              <w:rPr>
                <w:color w:val="FFFFFF"/>
              </w:rPr>
              <w:t>Licenças Válidas</w:t>
            </w:r>
          </w:p>
        </w:tc>
      </w:tr>
      <w:tr w:rsidR="00A6465D">
        <w:tc>
          <w:tcPr>
            <w:tcW w:w="636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Core CAL Suite</w:t>
            </w:r>
          </w:p>
        </w:tc>
      </w:tr>
      <w:tr w:rsidR="00A6465D">
        <w:tc>
          <w:tcPr>
            <w:tcW w:w="636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Enterprise CAL Suite</w:t>
            </w:r>
          </w:p>
        </w:tc>
      </w:tr>
      <w:tr w:rsidR="00A6465D">
        <w:tc>
          <w:tcPr>
            <w:tcW w:w="636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Core CAL Suite</w:t>
            </w:r>
          </w:p>
        </w:tc>
      </w:tr>
      <w:tr w:rsidR="00A6465D">
        <w:tc>
          <w:tcPr>
            <w:tcW w:w="636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Enterprise CAL Suite</w:t>
            </w:r>
          </w:p>
        </w:tc>
      </w:tr>
    </w:tbl>
    <w:p w:rsidR="00A6465D" w:rsidRDefault="00A6465D">
      <w:pPr>
        <w:pStyle w:val="ProductList-Body"/>
      </w:pPr>
    </w:p>
    <w:p w:rsidR="00A6465D" w:rsidRDefault="00A6465D">
      <w:pPr>
        <w:pStyle w:val="PURBreadcrumb"/>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OfferingGroupHeading"/>
        <w:outlineLvl w:val="1"/>
      </w:pPr>
      <w:bookmarkStart w:id="392" w:name="_Sec1240"/>
      <w:r>
        <w:t>SA Existente</w:t>
      </w:r>
      <w:bookmarkEnd w:id="392"/>
      <w:r>
        <w:fldChar w:fldCharType="begin"/>
      </w:r>
      <w:r>
        <w:instrText xml:space="preserve"> TC "</w:instrText>
      </w:r>
      <w:bookmarkStart w:id="393" w:name="_Toc10194813"/>
      <w:r>
        <w:instrText>SA Existente</w:instrText>
      </w:r>
      <w:bookmarkEnd w:id="393"/>
      <w:r>
        <w:instrText>" \l 2</w:instrText>
      </w:r>
      <w:r>
        <w:fldChar w:fldCharType="end"/>
      </w:r>
    </w:p>
    <w:p w:rsidR="00A6465D" w:rsidRDefault="00503F9F">
      <w:pPr>
        <w:pStyle w:val="ProductList-Body"/>
      </w:pPr>
      <w:r>
        <w:t>O Cliente pode adquirir SLs de SA Existente em vez de da cobertura SA totalmente paga, Licenças perpétuas sujeitas às seguintes condições:</w:t>
      </w:r>
    </w:p>
    <w:p w:rsidR="00A6465D" w:rsidRDefault="00503F9F" w:rsidP="00503F9F">
      <w:pPr>
        <w:pStyle w:val="ProductList-Bullet"/>
        <w:numPr>
          <w:ilvl w:val="0"/>
          <w:numId w:val="63"/>
        </w:numPr>
      </w:pPr>
      <w:r>
        <w:t>O Cliente tem cobertura SA ativa ou está a renovar a cobertura para as Licenças Válidas correspondentes</w:t>
      </w:r>
    </w:p>
    <w:p w:rsidR="00A6465D" w:rsidRDefault="00503F9F" w:rsidP="00503F9F">
      <w:pPr>
        <w:pStyle w:val="ProductList-Bullet"/>
        <w:numPr>
          <w:ilvl w:val="0"/>
          <w:numId w:val="63"/>
        </w:numPr>
      </w:pPr>
      <w:r>
        <w:t>O Cliente adquire não mais de um SL de SA Existente para cada Licença Válida, salvo disposição em contrário neste Apêndice</w:t>
      </w:r>
    </w:p>
    <w:p w:rsidR="00A6465D" w:rsidRDefault="00503F9F" w:rsidP="00503F9F">
      <w:pPr>
        <w:pStyle w:val="ProductList-Bullet"/>
        <w:numPr>
          <w:ilvl w:val="0"/>
          <w:numId w:val="63"/>
        </w:numPr>
      </w:pPr>
      <w:r>
        <w:lastRenderedPageBreak/>
        <w:t xml:space="preserve">O Cliente adquire SLs de SA Existente no aniversário ou na renovação da Inscrição </w:t>
      </w:r>
    </w:p>
    <w:p w:rsidR="00A6465D" w:rsidRDefault="00A6465D">
      <w:pPr>
        <w:pStyle w:val="ProductList-Body"/>
      </w:pPr>
    </w:p>
    <w:p w:rsidR="00A6465D" w:rsidRDefault="00503F9F">
      <w:pPr>
        <w:pStyle w:val="ProductList-Body"/>
      </w:pPr>
      <w:r>
        <w:t>Os Clientes da Subscrição Enterprise Agreement (EAS) com cobertura de subscrição contínua nas Licenças Válidas durante não menos de três anos podem adquirir as SLs de SA Existente Correspondentes. Os Clientes a renovarem um contrato podem renovar as SLs de SA Existente até ao número de SLs de SA Existente correspondentes que estão a expirar. 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rsidR="00A6465D" w:rsidRDefault="00A6465D">
      <w:pPr>
        <w:pStyle w:val="ProductList-Body"/>
      </w:pPr>
    </w:p>
    <w:p w:rsidR="00A6465D" w:rsidRDefault="00503F9F">
      <w:pPr>
        <w:pStyle w:val="ProductList-Body"/>
      </w:pPr>
      <w:r>
        <w:t xml:space="preserve">Como exceção única,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 requisito de Utilizador Principal na secção 2.1.1, </w:t>
      </w:r>
      <w:hyperlink w:anchor="_Sec652">
        <w:r>
          <w:rPr>
            <w:color w:val="00467F"/>
            <w:u w:val="single"/>
          </w:rPr>
          <w:t>Sistema Operativo de Estação de Trabalho Windows</w:t>
        </w:r>
      </w:hyperlink>
      <w:r>
        <w:t xml:space="preserve">. </w:t>
      </w:r>
    </w:p>
    <w:p w:rsidR="00A6465D" w:rsidRDefault="00A6465D">
      <w:pPr>
        <w:pStyle w:val="ProductList-Body"/>
      </w:pPr>
    </w:p>
    <w:p w:rsidR="00A6465D" w:rsidRDefault="00503F9F">
      <w:pPr>
        <w:pStyle w:val="ProductList-Offering2HeadingNoBorder"/>
        <w:outlineLvl w:val="2"/>
      </w:pPr>
      <w:r>
        <w:t>CAL Suites</w:t>
      </w:r>
      <w:r>
        <w:fldChar w:fldCharType="begin"/>
      </w:r>
      <w:r>
        <w:instrText xml:space="preserve"> TC "</w:instrText>
      </w:r>
      <w:bookmarkStart w:id="394" w:name="_Toc10194814"/>
      <w:r>
        <w:instrText>CAL Suites</w:instrText>
      </w:r>
      <w:bookmarkEnd w:id="394"/>
      <w:r>
        <w:instrText>" \l 3</w:instrText>
      </w:r>
      <w:r>
        <w:fldChar w:fldCharType="end"/>
      </w:r>
    </w:p>
    <w:p w:rsidR="00A6465D" w:rsidRDefault="00A6465D">
      <w:pPr>
        <w:pStyle w:val="ProductList-Body"/>
      </w:pPr>
    </w:p>
    <w:tbl>
      <w:tblPr>
        <w:tblStyle w:val="PURTable"/>
        <w:tblW w:w="0" w:type="dxa"/>
        <w:tblLook w:val="04A0" w:firstRow="1" w:lastRow="0" w:firstColumn="1" w:lastColumn="0" w:noHBand="0" w:noVBand="1"/>
      </w:tblPr>
      <w:tblGrid>
        <w:gridCol w:w="5539"/>
        <w:gridCol w:w="5377"/>
      </w:tblGrid>
      <w:tr w:rsidR="00A646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6465D" w:rsidRDefault="00503F9F">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A6465D" w:rsidRDefault="00503F9F">
            <w:pPr>
              <w:pStyle w:val="ProductList-TableBody"/>
            </w:pPr>
            <w:r>
              <w:rPr>
                <w:color w:val="FFFFFF"/>
              </w:rPr>
              <w:t>Licenças Válidas</w:t>
            </w:r>
          </w:p>
        </w:tc>
      </w:tr>
      <w:tr w:rsidR="00A6465D">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SA para CAL Suite Principal</w:t>
            </w:r>
          </w:p>
        </w:tc>
      </w:tr>
      <w:tr w:rsidR="00A6465D">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SA para CAL Suite Principal</w:t>
            </w:r>
          </w:p>
        </w:tc>
      </w:tr>
    </w:tbl>
    <w:p w:rsidR="00A6465D" w:rsidRDefault="00A6465D">
      <w:pPr>
        <w:pStyle w:val="ProductList-Body"/>
      </w:pPr>
    </w:p>
    <w:p w:rsidR="00A6465D" w:rsidRDefault="00503F9F">
      <w:pPr>
        <w:pStyle w:val="ProductList-Offering2HeadingNoBorder"/>
        <w:outlineLvl w:val="2"/>
      </w:pPr>
      <w:r>
        <w:t>Sistema Operativo de Estação de Trabalho Windows</w:t>
      </w:r>
      <w:r>
        <w:fldChar w:fldCharType="begin"/>
      </w:r>
      <w:r>
        <w:instrText xml:space="preserve"> TC "</w:instrText>
      </w:r>
      <w:bookmarkStart w:id="395" w:name="_Toc10194815"/>
      <w:r>
        <w:instrText>Sistema Operativo de Estação de Trabalho Windows</w:instrText>
      </w:r>
      <w:bookmarkEnd w:id="395"/>
      <w:r>
        <w:instrText>" \l 3</w:instrText>
      </w:r>
      <w:r>
        <w:fldChar w:fldCharType="end"/>
      </w:r>
    </w:p>
    <w:p w:rsidR="00A6465D" w:rsidRDefault="00A6465D">
      <w:pPr>
        <w:pStyle w:val="ProductList-Body"/>
      </w:pPr>
    </w:p>
    <w:tbl>
      <w:tblPr>
        <w:tblStyle w:val="PURTable"/>
        <w:tblW w:w="0" w:type="dxa"/>
        <w:tblLook w:val="04A0" w:firstRow="1" w:lastRow="0" w:firstColumn="1" w:lastColumn="0" w:noHBand="0" w:noVBand="1"/>
      </w:tblPr>
      <w:tblGrid>
        <w:gridCol w:w="5512"/>
        <w:gridCol w:w="5404"/>
      </w:tblGrid>
      <w:tr w:rsidR="00A646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6465D" w:rsidRDefault="00503F9F">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A6465D" w:rsidRDefault="00503F9F">
            <w:pPr>
              <w:pStyle w:val="ProductList-TableBody"/>
            </w:pPr>
            <w:r>
              <w:rPr>
                <w:color w:val="FFFFFF"/>
              </w:rPr>
              <w:t>Licenças Válidas</w:t>
            </w:r>
          </w:p>
        </w:tc>
      </w:tr>
      <w:tr w:rsidR="00A6465D">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Windows 10 Enterprise E3/E5 de SA Existente (SL)</w:t>
            </w: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SA para o Sistema Operativo de Estação de Trabalho Windows</w:t>
            </w:r>
          </w:p>
        </w:tc>
      </w:tr>
    </w:tbl>
    <w:p w:rsidR="00A6465D" w:rsidRDefault="00A6465D">
      <w:pPr>
        <w:pStyle w:val="ProductList-Body"/>
      </w:pPr>
    </w:p>
    <w:p w:rsidR="00A6465D" w:rsidRDefault="00503F9F">
      <w:pPr>
        <w:pStyle w:val="ProductList-Offering2HeadingNoBorder"/>
        <w:outlineLvl w:val="2"/>
      </w:pPr>
      <w:r>
        <w:t>Microsoft 365</w:t>
      </w:r>
      <w:r>
        <w:fldChar w:fldCharType="begin"/>
      </w:r>
      <w:r>
        <w:instrText xml:space="preserve"> TC "</w:instrText>
      </w:r>
      <w:bookmarkStart w:id="396" w:name="_Toc10194816"/>
      <w:r>
        <w:instrText>Microsoft 365</w:instrText>
      </w:r>
      <w:bookmarkEnd w:id="396"/>
      <w:r>
        <w:instrText xml:space="preserve"> " \l 3</w:instrText>
      </w:r>
      <w:r>
        <w:fldChar w:fldCharType="end"/>
      </w:r>
    </w:p>
    <w:p w:rsidR="00A6465D" w:rsidRDefault="00503F9F">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E3/E5, Enterprise Mobility + Security E3/E5 e Windows 10 Enterprise E3/E5 Por Utilizador. </w:t>
      </w:r>
    </w:p>
    <w:p w:rsidR="00A6465D" w:rsidRDefault="00A6465D">
      <w:pPr>
        <w:pStyle w:val="ProductList-Body"/>
      </w:pPr>
    </w:p>
    <w:tbl>
      <w:tblPr>
        <w:tblStyle w:val="PURTable"/>
        <w:tblW w:w="0" w:type="dxa"/>
        <w:tblLook w:val="04A0" w:firstRow="1" w:lastRow="0" w:firstColumn="1" w:lastColumn="0" w:noHBand="0" w:noVBand="1"/>
      </w:tblPr>
      <w:tblGrid>
        <w:gridCol w:w="5596"/>
        <w:gridCol w:w="5320"/>
      </w:tblGrid>
      <w:tr w:rsidR="00A6465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6465D" w:rsidRDefault="00503F9F">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A6465D" w:rsidRDefault="00503F9F">
            <w:pPr>
              <w:pStyle w:val="ProductList-TableBody"/>
            </w:pPr>
            <w:r>
              <w:rPr>
                <w:color w:val="FFFFFF"/>
              </w:rPr>
              <w:t>Licenças Válidas</w:t>
            </w:r>
          </w:p>
        </w:tc>
      </w:tr>
      <w:tr w:rsidR="00A6465D">
        <w:tc>
          <w:tcPr>
            <w:tcW w:w="624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SA para o Sistema Operativo de Estação de Trabalho Windows, e</w:t>
            </w:r>
          </w:p>
          <w:p w:rsidR="00A6465D" w:rsidRDefault="00503F9F">
            <w:pPr>
              <w:pStyle w:val="ProductList-TableBody"/>
            </w:pPr>
            <w:r>
              <w:t>Core/Enterprise CAL Suite, e</w:t>
            </w:r>
          </w:p>
          <w:p w:rsidR="00A6465D" w:rsidRDefault="00503F9F">
            <w:pPr>
              <w:pStyle w:val="ProductList-TableBody"/>
            </w:pPr>
            <w:r>
              <w:t>Office Professional Plus</w:t>
            </w:r>
          </w:p>
        </w:tc>
      </w:tr>
    </w:tbl>
    <w:p w:rsidR="00A6465D" w:rsidRDefault="00A6465D">
      <w:pPr>
        <w:pStyle w:val="ProductList-Body"/>
      </w:pPr>
    </w:p>
    <w:p w:rsidR="00A6465D" w:rsidRDefault="00503F9F">
      <w:pPr>
        <w:pStyle w:val="ProductList-Offering2HeadingNoBorder"/>
        <w:outlineLvl w:val="2"/>
      </w:pPr>
      <w:r>
        <w:t>Enterprise Mobility + Security</w:t>
      </w:r>
      <w:r>
        <w:fldChar w:fldCharType="begin"/>
      </w:r>
      <w:r>
        <w:instrText xml:space="preserve"> TC "</w:instrText>
      </w:r>
      <w:bookmarkStart w:id="397" w:name="_Toc10194817"/>
      <w:r>
        <w:instrText>Enterprise Mobility + Security</w:instrText>
      </w:r>
      <w:bookmarkEnd w:id="397"/>
      <w:r>
        <w:instrText xml:space="preserve"> " \l 3</w:instrText>
      </w:r>
      <w:r>
        <w:fldChar w:fldCharType="end"/>
      </w:r>
    </w:p>
    <w:p w:rsidR="00A6465D" w:rsidRDefault="00A6465D">
      <w:pPr>
        <w:pStyle w:val="ProductList-Body"/>
      </w:pPr>
    </w:p>
    <w:p w:rsidR="00A6465D" w:rsidRDefault="00503F9F">
      <w:pPr>
        <w:pStyle w:val="ProductList-Body"/>
      </w:pPr>
      <w:r>
        <w:t>As SLs de Utilizador do Enterprise Mobility + Security de SA Existente qualificam o Cliente para os Benefícios de SA com base nas Licenças Válidas.</w:t>
      </w:r>
    </w:p>
    <w:p w:rsidR="00A6465D" w:rsidRDefault="00A6465D">
      <w:pPr>
        <w:pStyle w:val="ProductList-Body"/>
      </w:pPr>
    </w:p>
    <w:p w:rsidR="00A6465D" w:rsidRDefault="00503F9F">
      <w:pPr>
        <w:pStyle w:val="ProductList-Body"/>
      </w:pPr>
      <w:r>
        <w:t>As SLs de Utilizador de SA Existente exigem as USLs ou CAL Suite Bridges correspondentes listadas abaixo:</w:t>
      </w:r>
    </w:p>
    <w:p w:rsidR="00A6465D" w:rsidRDefault="00A6465D">
      <w:pPr>
        <w:pStyle w:val="ProductList-Body"/>
      </w:pPr>
    </w:p>
    <w:tbl>
      <w:tblPr>
        <w:tblStyle w:val="PURTable"/>
        <w:tblW w:w="0" w:type="dxa"/>
        <w:tblLook w:val="04A0" w:firstRow="1" w:lastRow="0" w:firstColumn="1" w:lastColumn="0" w:noHBand="0" w:noVBand="1"/>
      </w:tblPr>
      <w:tblGrid>
        <w:gridCol w:w="3738"/>
        <w:gridCol w:w="3738"/>
        <w:gridCol w:w="3440"/>
      </w:tblGrid>
      <w:tr w:rsidR="00A646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6465D" w:rsidRDefault="00503F9F">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rsidR="00A6465D" w:rsidRDefault="00503F9F">
            <w:pPr>
              <w:pStyle w:val="ProductList-TableBody"/>
            </w:pPr>
            <w:r>
              <w:rPr>
                <w:color w:val="FFFFFF"/>
              </w:rPr>
              <w:t>Licenças Válidas</w:t>
            </w:r>
          </w:p>
        </w:tc>
        <w:tc>
          <w:tcPr>
            <w:tcW w:w="3680" w:type="dxa"/>
            <w:tcBorders>
              <w:top w:val="single" w:sz="4" w:space="0" w:color="0070C0"/>
              <w:bottom w:val="single" w:sz="4" w:space="0" w:color="6E6E6E"/>
              <w:right w:val="single" w:sz="4" w:space="0" w:color="0070C0"/>
            </w:tcBorders>
            <w:shd w:val="clear" w:color="auto" w:fill="0070C0"/>
          </w:tcPr>
          <w:p w:rsidR="00A6465D" w:rsidRDefault="00503F9F">
            <w:pPr>
              <w:pStyle w:val="ProductList-TableBody"/>
            </w:pPr>
            <w:r>
              <w:rPr>
                <w:color w:val="FFFFFF"/>
              </w:rPr>
              <w:t>USL ou CAL Suite Bridge Exigida</w:t>
            </w:r>
          </w:p>
        </w:tc>
      </w:tr>
      <w:tr w:rsidR="00A6465D">
        <w:tc>
          <w:tcPr>
            <w:tcW w:w="416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Core CAL Bridge para Enterprise Mobility + Security ou Office 365 Enterprise/Administração Pública E1, E3, E5</w:t>
            </w:r>
          </w:p>
        </w:tc>
      </w:tr>
      <w:tr w:rsidR="00A6465D">
        <w:tc>
          <w:tcPr>
            <w:tcW w:w="416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Enterprise CAL Bridge para Enterprise Mobility + Security ou Office 365 Enterprise/Administração Pública E3, E5</w:t>
            </w:r>
          </w:p>
        </w:tc>
      </w:tr>
    </w:tbl>
    <w:p w:rsidR="00A6465D" w:rsidRDefault="00A6465D">
      <w:pPr>
        <w:pStyle w:val="ProductList-Body"/>
      </w:pPr>
    </w:p>
    <w:p w:rsidR="00A6465D" w:rsidRDefault="00503F9F">
      <w:pPr>
        <w:pStyle w:val="ProductList-Offering2HeadingNoBorder"/>
        <w:outlineLvl w:val="2"/>
      </w:pPr>
      <w:r>
        <w:t>Serviços do Microsoft Dynamics 365</w:t>
      </w:r>
      <w:r>
        <w:fldChar w:fldCharType="begin"/>
      </w:r>
      <w:r>
        <w:instrText xml:space="preserve"> TC "</w:instrText>
      </w:r>
      <w:bookmarkStart w:id="398" w:name="_Toc10194818"/>
      <w:r>
        <w:instrText>Serviços do Microsoft Dynamics 365</w:instrText>
      </w:r>
      <w:bookmarkEnd w:id="398"/>
      <w:r>
        <w:instrText>" \l 3</w:instrText>
      </w:r>
      <w:r>
        <w:fldChar w:fldCharType="end"/>
      </w:r>
    </w:p>
    <w:p w:rsidR="00A6465D" w:rsidRDefault="00A6465D">
      <w:pPr>
        <w:pStyle w:val="ProductList-Body"/>
      </w:pPr>
    </w:p>
    <w:tbl>
      <w:tblPr>
        <w:tblStyle w:val="PURTable"/>
        <w:tblW w:w="0" w:type="dxa"/>
        <w:tblLook w:val="04A0" w:firstRow="1" w:lastRow="0" w:firstColumn="1" w:lastColumn="0" w:noHBand="0" w:noVBand="1"/>
      </w:tblPr>
      <w:tblGrid>
        <w:gridCol w:w="5463"/>
        <w:gridCol w:w="5453"/>
      </w:tblGrid>
      <w:tr w:rsidR="00A646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A6465D" w:rsidRDefault="00503F9F">
            <w:pPr>
              <w:pStyle w:val="ProductList-TableBody"/>
            </w:pPr>
            <w:r>
              <w:rPr>
                <w:color w:val="FFFFFF"/>
              </w:rPr>
              <w:t>SL de Utilizador de SA Existente</w:t>
            </w:r>
          </w:p>
        </w:tc>
        <w:tc>
          <w:tcPr>
            <w:tcW w:w="6120" w:type="dxa"/>
            <w:tcBorders>
              <w:top w:val="single" w:sz="4" w:space="0" w:color="0070C0"/>
              <w:left w:val="single" w:sz="4" w:space="0" w:color="0070C0"/>
              <w:right w:val="single" w:sz="4" w:space="0" w:color="0070C0"/>
            </w:tcBorders>
            <w:shd w:val="clear" w:color="auto" w:fill="0070C0"/>
          </w:tcPr>
          <w:p w:rsidR="00A6465D" w:rsidRDefault="00503F9F">
            <w:pPr>
              <w:pStyle w:val="ProductList-TableBody"/>
            </w:pPr>
            <w:r>
              <w:rPr>
                <w:color w:val="FFFFFF"/>
              </w:rPr>
              <w:t>Licenças Válidas</w:t>
            </w:r>
          </w:p>
        </w:tc>
      </w:tr>
      <w:tr w:rsidR="00A6465D">
        <w:tc>
          <w:tcPr>
            <w:tcW w:w="6120" w:type="dxa"/>
            <w:tcBorders>
              <w:left w:val="single" w:sz="4" w:space="0" w:color="6E6E6E"/>
              <w:bottom w:val="none" w:sz="4" w:space="0" w:color="6E6E6E"/>
              <w:right w:val="single" w:sz="4" w:space="0" w:color="6E6E6E"/>
            </w:tcBorders>
          </w:tcPr>
          <w:p w:rsidR="00A6465D" w:rsidRDefault="00503F9F">
            <w:pPr>
              <w:pStyle w:val="ProductList-TableBody"/>
            </w:pPr>
            <w:r>
              <w:t>Dynamics 365 Team Members de SA Existente</w:t>
            </w:r>
          </w:p>
        </w:tc>
        <w:tc>
          <w:tcPr>
            <w:tcW w:w="6120" w:type="dxa"/>
            <w:tcBorders>
              <w:left w:val="single" w:sz="4" w:space="0" w:color="6E6E6E"/>
              <w:bottom w:val="single" w:sz="4" w:space="0" w:color="6E6E6E"/>
              <w:right w:val="single" w:sz="4" w:space="0" w:color="6E6E6E"/>
            </w:tcBorders>
          </w:tcPr>
          <w:p w:rsidR="00A6465D" w:rsidRDefault="00503F9F">
            <w:pPr>
              <w:pStyle w:val="ProductList-TableBody"/>
            </w:pPr>
            <w:r>
              <w:t>CAL do Dynamics AX</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GP</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NAV</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SL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Microsoft XAL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POS</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RMS</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C5</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CRM Essentials</w:t>
            </w:r>
          </w:p>
        </w:tc>
      </w:tr>
      <w:tr w:rsidR="00A6465D">
        <w:tc>
          <w:tcPr>
            <w:tcW w:w="612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365 for Team Members</w:t>
            </w:r>
          </w:p>
        </w:tc>
      </w:tr>
      <w:tr w:rsidR="00A6465D">
        <w:tc>
          <w:tcPr>
            <w:tcW w:w="612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Dynamics 365 Unified Operations - Device de SA Existente</w:t>
            </w: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AX</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GP</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NAV</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SL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Microsoft XAL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POS</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RMS</w:t>
            </w:r>
          </w:p>
        </w:tc>
      </w:tr>
      <w:tr w:rsidR="00A6465D">
        <w:tc>
          <w:tcPr>
            <w:tcW w:w="612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C5</w:t>
            </w:r>
          </w:p>
        </w:tc>
      </w:tr>
      <w:tr w:rsidR="00A6465D">
        <w:tc>
          <w:tcPr>
            <w:tcW w:w="612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Dynamics 365 Unified Operations - Activity de SA Existente</w:t>
            </w: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AX</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GP</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NAV</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SL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Microsoft XAL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POS</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RMS</w:t>
            </w:r>
          </w:p>
        </w:tc>
      </w:tr>
      <w:tr w:rsidR="00A6465D">
        <w:tc>
          <w:tcPr>
            <w:tcW w:w="612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C5</w:t>
            </w:r>
          </w:p>
        </w:tc>
      </w:tr>
      <w:tr w:rsidR="00A6465D">
        <w:tc>
          <w:tcPr>
            <w:tcW w:w="612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Dynamics 365 Plan de SA Existente</w:t>
            </w: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AX</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GP</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NAV</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SL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Microsoft XAL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POS</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RMS</w:t>
            </w:r>
          </w:p>
        </w:tc>
      </w:tr>
      <w:tr w:rsidR="00A6465D">
        <w:tc>
          <w:tcPr>
            <w:tcW w:w="612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C5</w:t>
            </w:r>
          </w:p>
        </w:tc>
      </w:tr>
      <w:tr w:rsidR="00A6465D">
        <w:tc>
          <w:tcPr>
            <w:tcW w:w="612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Dynamics 365 Unified Operations Plan de SA Existente</w:t>
            </w: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AX</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GP</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NAV</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SL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Microsoft XAL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POS</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RMS</w:t>
            </w:r>
          </w:p>
        </w:tc>
      </w:tr>
      <w:tr w:rsidR="00A6465D">
        <w:tc>
          <w:tcPr>
            <w:tcW w:w="612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C5</w:t>
            </w:r>
          </w:p>
        </w:tc>
      </w:tr>
      <w:tr w:rsidR="00A6465D">
        <w:tc>
          <w:tcPr>
            <w:tcW w:w="612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Dynamics 365 for Retail de SA Existente</w:t>
            </w: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AX</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GP</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NAV</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SL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Microsoft XAL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POS</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RMS</w:t>
            </w:r>
          </w:p>
        </w:tc>
      </w:tr>
      <w:tr w:rsidR="00A6465D">
        <w:tc>
          <w:tcPr>
            <w:tcW w:w="612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C5</w:t>
            </w:r>
          </w:p>
        </w:tc>
      </w:tr>
      <w:tr w:rsidR="00A6465D">
        <w:tc>
          <w:tcPr>
            <w:tcW w:w="612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Dynamics 365 for Talent de SA Existente</w:t>
            </w: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AX</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GP</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NAV</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SL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Microsoft XAL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POS</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RMS</w:t>
            </w:r>
          </w:p>
        </w:tc>
      </w:tr>
      <w:tr w:rsidR="00A6465D">
        <w:tc>
          <w:tcPr>
            <w:tcW w:w="612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C5</w:t>
            </w:r>
          </w:p>
        </w:tc>
      </w:tr>
      <w:tr w:rsidR="00A6465D">
        <w:tc>
          <w:tcPr>
            <w:tcW w:w="612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Dynamics 365 for Sales Professional de SA Existente</w:t>
            </w: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CRM Basic</w:t>
            </w:r>
          </w:p>
        </w:tc>
      </w:tr>
      <w:tr w:rsidR="00A6465D">
        <w:tc>
          <w:tcPr>
            <w:tcW w:w="612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365 for Sales</w:t>
            </w:r>
          </w:p>
        </w:tc>
      </w:tr>
      <w:tr w:rsidR="00A6465D">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lastRenderedPageBreak/>
              <w:t>Dynamics 365 for Sales, edição Enterprise de SA Existente</w:t>
            </w: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365 for Sales</w:t>
            </w:r>
          </w:p>
        </w:tc>
      </w:tr>
      <w:tr w:rsidR="00A6465D">
        <w:tc>
          <w:tcPr>
            <w:tcW w:w="612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Dynamics 365 Customer Engagement Plan de SA Existente</w:t>
            </w: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CRM Basic</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CRM Professional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365 for Customer Service</w:t>
            </w:r>
          </w:p>
        </w:tc>
      </w:tr>
      <w:tr w:rsidR="00A6465D">
        <w:tc>
          <w:tcPr>
            <w:tcW w:w="612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365 for Sales</w:t>
            </w:r>
          </w:p>
        </w:tc>
      </w:tr>
      <w:tr w:rsidR="00A6465D">
        <w:tc>
          <w:tcPr>
            <w:tcW w:w="612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Dynamics 365 for Customer Service Professional de SA Existente</w:t>
            </w: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CRM Basic</w:t>
            </w:r>
          </w:p>
        </w:tc>
      </w:tr>
      <w:tr w:rsidR="00A6465D">
        <w:tc>
          <w:tcPr>
            <w:tcW w:w="612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365 for Customer Service</w:t>
            </w:r>
          </w:p>
        </w:tc>
      </w:tr>
      <w:tr w:rsidR="00A6465D">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Dynamics 365 for Customer Service Enterprise de SA Existente</w:t>
            </w: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365 for Customer Service</w:t>
            </w:r>
          </w:p>
        </w:tc>
      </w:tr>
      <w:tr w:rsidR="00A6465D">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Dynamics 365 for Case Management GOVCON de SA Existente</w:t>
            </w: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CRM Basic</w:t>
            </w:r>
          </w:p>
        </w:tc>
      </w:tr>
      <w:tr w:rsidR="00A6465D">
        <w:tc>
          <w:tcPr>
            <w:tcW w:w="612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Dynamics 365 Business Edition</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AX</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GP</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NAV</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SL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Microsoft XAL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POS</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RMS</w:t>
            </w:r>
          </w:p>
        </w:tc>
      </w:tr>
      <w:tr w:rsidR="00A6465D">
        <w:tc>
          <w:tcPr>
            <w:tcW w:w="612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C5</w:t>
            </w:r>
          </w:p>
        </w:tc>
      </w:tr>
      <w:tr w:rsidR="00A6465D">
        <w:tc>
          <w:tcPr>
            <w:tcW w:w="612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Dynamics 365 Business Edition</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AX</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GP</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NAV</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SL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Microsoft XAL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POS</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RMS</w:t>
            </w:r>
          </w:p>
        </w:tc>
      </w:tr>
      <w:tr w:rsidR="00A6465D">
        <w:tc>
          <w:tcPr>
            <w:tcW w:w="612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C5</w:t>
            </w:r>
          </w:p>
        </w:tc>
      </w:tr>
      <w:tr w:rsidR="00A6465D">
        <w:tc>
          <w:tcPr>
            <w:tcW w:w="612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Dynamics 365 Business Edition</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AX</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GP</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NAV</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SL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Microsoft XAL</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POS</w:t>
            </w:r>
          </w:p>
        </w:tc>
      </w:tr>
      <w:tr w:rsidR="00A6465D">
        <w:tc>
          <w:tcPr>
            <w:tcW w:w="6120" w:type="dxa"/>
            <w:tcBorders>
              <w:top w:val="none" w:sz="4" w:space="0" w:color="6E6E6E"/>
              <w:left w:val="single" w:sz="4" w:space="0" w:color="6E6E6E"/>
              <w:bottom w:val="non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Vias do Dynamics RMS</w:t>
            </w:r>
          </w:p>
        </w:tc>
      </w:tr>
      <w:tr w:rsidR="00A6465D">
        <w:tc>
          <w:tcPr>
            <w:tcW w:w="612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Dynamics C5</w:t>
            </w:r>
          </w:p>
        </w:tc>
      </w:tr>
    </w:tbl>
    <w:p w:rsidR="00A6465D" w:rsidRDefault="00A6465D">
      <w:pPr>
        <w:pStyle w:val="ProductList-Body"/>
      </w:pPr>
    </w:p>
    <w:p w:rsidR="00A6465D" w:rsidRDefault="00503F9F">
      <w:pPr>
        <w:pStyle w:val="ProductList-Offering2HeadingNoBorder"/>
        <w:outlineLvl w:val="2"/>
      </w:pPr>
      <w:r>
        <w:t>Aplicações do Office 365</w:t>
      </w:r>
      <w:r>
        <w:fldChar w:fldCharType="begin"/>
      </w:r>
      <w:r>
        <w:instrText xml:space="preserve"> TC "</w:instrText>
      </w:r>
      <w:bookmarkStart w:id="399" w:name="_Toc10194819"/>
      <w:r>
        <w:instrText>Aplicações do Office 365</w:instrText>
      </w:r>
      <w:bookmarkEnd w:id="399"/>
      <w:r>
        <w:instrText>" \l 3</w:instrText>
      </w:r>
      <w:r>
        <w:fldChar w:fldCharType="end"/>
      </w:r>
    </w:p>
    <w:p w:rsidR="00A6465D" w:rsidRDefault="00A6465D">
      <w:pPr>
        <w:pStyle w:val="ProductList-Body"/>
      </w:pPr>
    </w:p>
    <w:tbl>
      <w:tblPr>
        <w:tblStyle w:val="PURTable"/>
        <w:tblW w:w="0" w:type="dxa"/>
        <w:tblLook w:val="04A0" w:firstRow="1" w:lastRow="0" w:firstColumn="1" w:lastColumn="0" w:noHBand="0" w:noVBand="1"/>
      </w:tblPr>
      <w:tblGrid>
        <w:gridCol w:w="5608"/>
        <w:gridCol w:w="5308"/>
      </w:tblGrid>
      <w:tr w:rsidR="00A6465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6465D" w:rsidRDefault="00503F9F">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A6465D" w:rsidRDefault="00503F9F">
            <w:pPr>
              <w:pStyle w:val="ProductList-TableBody"/>
            </w:pPr>
            <w:r>
              <w:rPr>
                <w:color w:val="FFFFFF"/>
              </w:rPr>
              <w:t>Licenças Válidas</w:t>
            </w:r>
          </w:p>
        </w:tc>
      </w:tr>
      <w:tr w:rsidR="00A6465D">
        <w:tc>
          <w:tcPr>
            <w:tcW w:w="624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Office 365 ProPlus de SA Existente</w:t>
            </w:r>
          </w:p>
        </w:tc>
        <w:tc>
          <w:tcPr>
            <w:tcW w:w="588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Office Professional Plus</w:t>
            </w:r>
          </w:p>
        </w:tc>
      </w:tr>
      <w:tr w:rsidR="00A6465D">
        <w:tc>
          <w:tcPr>
            <w:tcW w:w="624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Visio Online Plano 1 e 2 de SA Existente</w:t>
            </w:r>
          </w:p>
        </w:tc>
        <w:tc>
          <w:tcPr>
            <w:tcW w:w="588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Visio Professional</w:t>
            </w:r>
          </w:p>
        </w:tc>
      </w:tr>
      <w:tr w:rsidR="00A6465D">
        <w:tc>
          <w:tcPr>
            <w:tcW w:w="624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Visio Online Plano 1 de SA Existente</w:t>
            </w:r>
          </w:p>
        </w:tc>
        <w:tc>
          <w:tcPr>
            <w:tcW w:w="588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Visio Standard</w:t>
            </w:r>
          </w:p>
        </w:tc>
      </w:tr>
    </w:tbl>
    <w:p w:rsidR="00A6465D" w:rsidRDefault="00A6465D">
      <w:pPr>
        <w:pStyle w:val="ProductList-Body"/>
      </w:pPr>
    </w:p>
    <w:p w:rsidR="00A6465D" w:rsidRDefault="00503F9F">
      <w:pPr>
        <w:pStyle w:val="ProductList-Offering2HeadingNoBorder"/>
        <w:outlineLvl w:val="2"/>
      </w:pPr>
      <w:r>
        <w:t>Conjuntos de Aplicações do Office 365</w:t>
      </w:r>
      <w:r>
        <w:fldChar w:fldCharType="begin"/>
      </w:r>
      <w:r>
        <w:instrText xml:space="preserve"> TC "</w:instrText>
      </w:r>
      <w:bookmarkStart w:id="400" w:name="_Toc10194820"/>
      <w:r>
        <w:instrText>Conjuntos de Aplicações do Office 365</w:instrText>
      </w:r>
      <w:bookmarkEnd w:id="400"/>
      <w:r>
        <w:instrText>" \l 3</w:instrText>
      </w:r>
      <w:r>
        <w:fldChar w:fldCharType="end"/>
      </w:r>
    </w:p>
    <w:p w:rsidR="00A6465D" w:rsidRDefault="00A6465D">
      <w:pPr>
        <w:pStyle w:val="ProductList-Body"/>
      </w:pPr>
    </w:p>
    <w:p w:rsidR="00A6465D" w:rsidRDefault="00503F9F">
      <w:pPr>
        <w:pStyle w:val="ProductList-Body"/>
      </w:pPr>
      <w:r>
        <w:t>As SLs de Utilizador do Office 365 (E1, E3, E4, E5) de SA Existente conferem os mesmos Benefícios de SA que as Licenças Válidas.</w:t>
      </w:r>
    </w:p>
    <w:p w:rsidR="00A6465D" w:rsidRDefault="00A6465D">
      <w:pPr>
        <w:pStyle w:val="ProductList-Body"/>
      </w:pPr>
    </w:p>
    <w:p w:rsidR="00A6465D" w:rsidRDefault="00503F9F">
      <w:pPr>
        <w:pStyle w:val="ProductList-Body"/>
      </w:pPr>
      <w:r>
        <w:t>As SLs de Utilizador de SA Existente exigem as USLs ou CAL Suite Bridges correspondentes listadas abaixo:</w:t>
      </w:r>
    </w:p>
    <w:p w:rsidR="00A6465D" w:rsidRDefault="00A6465D">
      <w:pPr>
        <w:pStyle w:val="ProductList-Body"/>
      </w:pPr>
    </w:p>
    <w:tbl>
      <w:tblPr>
        <w:tblStyle w:val="PURTable"/>
        <w:tblW w:w="0" w:type="dxa"/>
        <w:tblLook w:val="04A0" w:firstRow="1" w:lastRow="0" w:firstColumn="1" w:lastColumn="0" w:noHBand="0" w:noVBand="1"/>
      </w:tblPr>
      <w:tblGrid>
        <w:gridCol w:w="3735"/>
        <w:gridCol w:w="3440"/>
        <w:gridCol w:w="3741"/>
      </w:tblGrid>
      <w:tr w:rsidR="00A646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6465D" w:rsidRDefault="00503F9F">
            <w:pPr>
              <w:pStyle w:val="ProductList-TableBody"/>
            </w:pPr>
            <w:r>
              <w:rPr>
                <w:color w:val="FFFFFF"/>
              </w:rPr>
              <w:t>SL de Utilizador de SA Existente</w:t>
            </w:r>
          </w:p>
        </w:tc>
        <w:tc>
          <w:tcPr>
            <w:tcW w:w="3800" w:type="dxa"/>
            <w:tcBorders>
              <w:top w:val="single" w:sz="4" w:space="0" w:color="0070C0"/>
            </w:tcBorders>
            <w:shd w:val="clear" w:color="auto" w:fill="0070C0"/>
          </w:tcPr>
          <w:p w:rsidR="00A6465D" w:rsidRDefault="00503F9F">
            <w:pPr>
              <w:pStyle w:val="ProductList-TableBody"/>
            </w:pPr>
            <w:r>
              <w:rPr>
                <w:color w:val="FFFFFF"/>
              </w:rPr>
              <w:t>Licenças Válidas</w:t>
            </w:r>
          </w:p>
        </w:tc>
        <w:tc>
          <w:tcPr>
            <w:tcW w:w="4160" w:type="dxa"/>
            <w:tcBorders>
              <w:top w:val="single" w:sz="4" w:space="0" w:color="0070C0"/>
              <w:bottom w:val="single" w:sz="4" w:space="0" w:color="6E6E6E"/>
              <w:right w:val="single" w:sz="4" w:space="0" w:color="0070C0"/>
            </w:tcBorders>
            <w:shd w:val="clear" w:color="auto" w:fill="0070C0"/>
          </w:tcPr>
          <w:p w:rsidR="00A6465D" w:rsidRDefault="00503F9F">
            <w:pPr>
              <w:pStyle w:val="ProductList-TableBody"/>
            </w:pPr>
            <w:r>
              <w:rPr>
                <w:color w:val="FFFFFF"/>
              </w:rPr>
              <w:t>USL ou CAL Suite Bridge Exigida</w:t>
            </w:r>
          </w:p>
        </w:tc>
      </w:tr>
      <w:tr w:rsidR="00A6465D">
        <w:tc>
          <w:tcPr>
            <w:tcW w:w="4160" w:type="dxa"/>
            <w:tcBorders>
              <w:top w:val="single" w:sz="4" w:space="0" w:color="6E6E6E"/>
              <w:left w:val="single" w:sz="4" w:space="0" w:color="6E6E6E"/>
              <w:bottom w:val="single" w:sz="4" w:space="0" w:color="6E6E6E"/>
            </w:tcBorders>
          </w:tcPr>
          <w:p w:rsidR="00A6465D" w:rsidRDefault="00503F9F">
            <w:pPr>
              <w:pStyle w:val="ProductList-TableBody"/>
            </w:pPr>
            <w:r>
              <w:t>Office 365 E1 de SA Existente</w:t>
            </w:r>
          </w:p>
        </w:tc>
        <w:tc>
          <w:tcPr>
            <w:tcW w:w="3800" w:type="dxa"/>
          </w:tcPr>
          <w:p w:rsidR="00A6465D" w:rsidRDefault="00503F9F">
            <w:pPr>
              <w:pStyle w:val="ProductList-TableBody"/>
            </w:pPr>
            <w:r>
              <w:t>Core CAL Suite</w:t>
            </w:r>
          </w:p>
        </w:tc>
        <w:tc>
          <w:tcPr>
            <w:tcW w:w="4160" w:type="dxa"/>
            <w:tcBorders>
              <w:top w:val="single" w:sz="4" w:space="0" w:color="6E6E6E"/>
              <w:bottom w:val="none" w:sz="4" w:space="0" w:color="6E6E6E"/>
              <w:right w:val="single" w:sz="4" w:space="0" w:color="6E6E6E"/>
            </w:tcBorders>
          </w:tcPr>
          <w:p w:rsidR="00A6465D" w:rsidRDefault="00503F9F">
            <w:pPr>
              <w:pStyle w:val="ProductList-TableBody"/>
            </w:pPr>
            <w:r>
              <w:t>Core CAL Bridge para Office 365 ou</w:t>
            </w:r>
          </w:p>
          <w:p w:rsidR="00A6465D" w:rsidRDefault="00503F9F">
            <w:pPr>
              <w:pStyle w:val="ProductList-TableBody"/>
            </w:pPr>
            <w:r>
              <w:t>Enterprise Mobility + Security</w:t>
            </w:r>
          </w:p>
        </w:tc>
      </w:tr>
      <w:tr w:rsidR="00A6465D">
        <w:tc>
          <w:tcPr>
            <w:tcW w:w="4160" w:type="dxa"/>
            <w:tcBorders>
              <w:top w:val="single" w:sz="4" w:space="0" w:color="6E6E6E"/>
              <w:left w:val="single" w:sz="4" w:space="0" w:color="6E6E6E"/>
              <w:bottom w:val="single" w:sz="4" w:space="0" w:color="6E6E6E"/>
            </w:tcBorders>
          </w:tcPr>
          <w:p w:rsidR="00A6465D" w:rsidRDefault="00503F9F">
            <w:pPr>
              <w:pStyle w:val="ProductList-TableBody"/>
            </w:pPr>
            <w:r>
              <w:t>Office 365 (E3, E4, E5) de SA Existente</w:t>
            </w:r>
          </w:p>
        </w:tc>
        <w:tc>
          <w:tcPr>
            <w:tcW w:w="3800" w:type="dxa"/>
          </w:tcPr>
          <w:p w:rsidR="00A6465D" w:rsidRDefault="00503F9F">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rsidR="00A6465D" w:rsidRDefault="00A6465D">
            <w:pPr>
              <w:pStyle w:val="ProductList-TableBody"/>
            </w:pPr>
          </w:p>
        </w:tc>
      </w:tr>
      <w:tr w:rsidR="00A6465D">
        <w:tc>
          <w:tcPr>
            <w:tcW w:w="4160" w:type="dxa"/>
            <w:tcBorders>
              <w:top w:val="single" w:sz="4" w:space="0" w:color="6E6E6E"/>
              <w:left w:val="single" w:sz="4" w:space="0" w:color="6E6E6E"/>
              <w:bottom w:val="single" w:sz="4" w:space="0" w:color="6E6E6E"/>
            </w:tcBorders>
          </w:tcPr>
          <w:p w:rsidR="00A6465D" w:rsidRDefault="00503F9F">
            <w:pPr>
              <w:pStyle w:val="ProductList-TableBody"/>
            </w:pPr>
            <w:r>
              <w:t>Office 365 (E3, E4, E5) de SA Existente</w:t>
            </w:r>
          </w:p>
        </w:tc>
        <w:tc>
          <w:tcPr>
            <w:tcW w:w="3800" w:type="dxa"/>
          </w:tcPr>
          <w:p w:rsidR="00A6465D" w:rsidRDefault="00503F9F">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rsidR="00A6465D" w:rsidRDefault="00503F9F">
            <w:pPr>
              <w:pStyle w:val="ProductList-TableBody"/>
            </w:pPr>
            <w:r>
              <w:t>Enterprise CAL Bridge para Office 365, ou</w:t>
            </w:r>
          </w:p>
          <w:p w:rsidR="00A6465D" w:rsidRDefault="00503F9F">
            <w:pPr>
              <w:pStyle w:val="ProductList-TableBody"/>
            </w:pPr>
            <w:r>
              <w:t>Enterprise Mobility + Security</w:t>
            </w:r>
          </w:p>
        </w:tc>
      </w:tr>
    </w:tbl>
    <w:p w:rsidR="00A6465D" w:rsidRDefault="00A6465D">
      <w:pPr>
        <w:pStyle w:val="ProductList-Body"/>
      </w:pPr>
    </w:p>
    <w:p w:rsidR="00A6465D" w:rsidRDefault="00503F9F">
      <w:pPr>
        <w:pStyle w:val="ProductList-Offering2HeadingNoBorder"/>
        <w:outlineLvl w:val="2"/>
      </w:pPr>
      <w:r>
        <w:lastRenderedPageBreak/>
        <w:t>Project Online</w:t>
      </w:r>
      <w:r>
        <w:fldChar w:fldCharType="begin"/>
      </w:r>
      <w:r>
        <w:instrText xml:space="preserve"> TC "</w:instrText>
      </w:r>
      <w:bookmarkStart w:id="401" w:name="_Toc10194821"/>
      <w:r>
        <w:instrText>Project Online</w:instrText>
      </w:r>
      <w:bookmarkEnd w:id="401"/>
      <w:r>
        <w:instrText>" \l 3</w:instrText>
      </w:r>
      <w:r>
        <w:fldChar w:fldCharType="end"/>
      </w:r>
    </w:p>
    <w:p w:rsidR="00A6465D" w:rsidRDefault="00A6465D">
      <w:pPr>
        <w:pStyle w:val="ProductList-Body"/>
      </w:pPr>
    </w:p>
    <w:tbl>
      <w:tblPr>
        <w:tblStyle w:val="PURTable"/>
        <w:tblW w:w="0" w:type="dxa"/>
        <w:tblLook w:val="04A0" w:firstRow="1" w:lastRow="0" w:firstColumn="1" w:lastColumn="0" w:noHBand="0" w:noVBand="1"/>
      </w:tblPr>
      <w:tblGrid>
        <w:gridCol w:w="5511"/>
        <w:gridCol w:w="5405"/>
      </w:tblGrid>
      <w:tr w:rsidR="00A646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6465D" w:rsidRDefault="00503F9F">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A6465D" w:rsidRDefault="00503F9F">
            <w:pPr>
              <w:pStyle w:val="ProductList-TableBody"/>
            </w:pPr>
            <w:r>
              <w:rPr>
                <w:color w:val="FFFFFF"/>
              </w:rPr>
              <w:t>Licenças Válidas</w:t>
            </w:r>
          </w:p>
        </w:tc>
      </w:tr>
      <w:tr w:rsidR="00A6465D">
        <w:tc>
          <w:tcPr>
            <w:tcW w:w="612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Project Online Professional de SA Existente</w:t>
            </w: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Project Professional</w:t>
            </w:r>
          </w:p>
        </w:tc>
      </w:tr>
      <w:tr w:rsidR="00A6465D">
        <w:tc>
          <w:tcPr>
            <w:tcW w:w="612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CAL do Project Server</w:t>
            </w:r>
          </w:p>
        </w:tc>
      </w:tr>
      <w:tr w:rsidR="00A6465D">
        <w:tc>
          <w:tcPr>
            <w:tcW w:w="6120" w:type="dxa"/>
            <w:tcBorders>
              <w:top w:val="single" w:sz="4" w:space="0" w:color="6E6E6E"/>
              <w:left w:val="single" w:sz="4" w:space="0" w:color="6E6E6E"/>
              <w:bottom w:val="none" w:sz="4" w:space="0" w:color="6E6E6E"/>
              <w:right w:val="single" w:sz="4" w:space="0" w:color="6E6E6E"/>
            </w:tcBorders>
          </w:tcPr>
          <w:p w:rsidR="00A6465D" w:rsidRDefault="00503F9F">
            <w:pPr>
              <w:pStyle w:val="ProductList-TableBody"/>
            </w:pPr>
            <w:r>
              <w:t>Project Online Premium de SA Existente</w:t>
            </w: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Project Professional</w:t>
            </w:r>
          </w:p>
        </w:tc>
      </w:tr>
      <w:tr w:rsidR="00A6465D">
        <w:tc>
          <w:tcPr>
            <w:tcW w:w="6120" w:type="dxa"/>
            <w:tcBorders>
              <w:top w:val="none" w:sz="4" w:space="0" w:color="6E6E6E"/>
              <w:left w:val="single" w:sz="4" w:space="0" w:color="6E6E6E"/>
              <w:bottom w:val="single" w:sz="4" w:space="0" w:color="6E6E6E"/>
              <w:right w:val="single" w:sz="4" w:space="0" w:color="6E6E6E"/>
            </w:tcBorders>
          </w:tcPr>
          <w:p w:rsidR="00A6465D" w:rsidRDefault="00A646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Project Server CAL</w:t>
            </w:r>
          </w:p>
        </w:tc>
      </w:tr>
    </w:tbl>
    <w:p w:rsidR="00A6465D" w:rsidRDefault="00503F9F">
      <w:pPr>
        <w:pStyle w:val="ProductList-SectionHeading"/>
        <w:pageBreakBefore/>
        <w:outlineLvl w:val="0"/>
      </w:pPr>
      <w:bookmarkStart w:id="402" w:name="_Sec562"/>
      <w:bookmarkEnd w:id="372"/>
      <w:r>
        <w:lastRenderedPageBreak/>
        <w:t>Apêndice D – Serviços Profissionais</w:t>
      </w:r>
      <w:r>
        <w:fldChar w:fldCharType="begin"/>
      </w:r>
      <w:r>
        <w:instrText xml:space="preserve"> TC "</w:instrText>
      </w:r>
      <w:bookmarkStart w:id="403" w:name="_Toc10194822"/>
      <w:r>
        <w:instrText>Apêndice D – Serviços Profissionais</w:instrText>
      </w:r>
      <w:bookmarkEnd w:id="403"/>
      <w:r>
        <w:instrText>" \l 1</w:instrText>
      </w:r>
      <w:r>
        <w:fldChar w:fldCharType="end"/>
      </w:r>
    </w:p>
    <w:p w:rsidR="00A6465D" w:rsidRDefault="00503F9F">
      <w:pPr>
        <w:pStyle w:val="ProductList-Body"/>
      </w:pPr>
      <w:r>
        <w:t>Os Serviços Profissionais disponíveis através do Licenciamento em Volume da Microsoft são descritos abaixo.</w:t>
      </w:r>
    </w:p>
    <w:p w:rsidR="00A6465D" w:rsidRDefault="00503F9F">
      <w:pPr>
        <w:pStyle w:val="ProductList-Offering1Heading"/>
        <w:outlineLvl w:val="1"/>
      </w:pPr>
      <w:bookmarkStart w:id="404" w:name="_Sec565"/>
      <w:r>
        <w:t>Ofertas de Suporte Microsoft Premier</w:t>
      </w:r>
      <w:bookmarkEnd w:id="404"/>
      <w:r>
        <w:fldChar w:fldCharType="begin"/>
      </w:r>
      <w:r>
        <w:instrText xml:space="preserve"> TC "</w:instrText>
      </w:r>
      <w:bookmarkStart w:id="405" w:name="_Toc10194823"/>
      <w:r>
        <w:instrText>Ofertas de Suporte Microsoft Premier</w:instrText>
      </w:r>
      <w:bookmarkEnd w:id="405"/>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A646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jc w:val="center"/>
            </w:pPr>
            <w:r>
              <w:rPr>
                <w:color w:val="FFFFFF"/>
              </w:rPr>
              <w:t>Premier Plus</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Mensal</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Até 10 horas</w:t>
            </w:r>
          </w:p>
          <w:p w:rsidR="00A6465D" w:rsidRDefault="00503F9F">
            <w:pPr>
              <w:pStyle w:val="ProductList-TableBody"/>
            </w:pPr>
            <w:r>
              <w:t>+1 Verificação do Funcionamento</w:t>
            </w:r>
          </w:p>
          <w:p w:rsidR="00A6465D" w:rsidRDefault="00503F9F">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Até 160 horas</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Até 140 horas</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jc w:val="center"/>
            </w:pPr>
            <w:r>
              <w:t>X</w:t>
            </w:r>
          </w:p>
        </w:tc>
      </w:tr>
      <w:tr w:rsidR="00A6465D">
        <w:tc>
          <w:tcPr>
            <w:tcW w:w="404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Pacotes de 20</w:t>
            </w:r>
          </w:p>
        </w:tc>
      </w:tr>
    </w:tbl>
    <w:p w:rsidR="00A6465D" w:rsidRDefault="00503F9F">
      <w:pPr>
        <w:pStyle w:val="ProductList-Body"/>
      </w:pPr>
      <w:r>
        <w:rPr>
          <w:vertAlign w:val="superscript"/>
        </w:rPr>
        <w:t xml:space="preserve">1 </w:t>
      </w:r>
      <w:r>
        <w:rPr>
          <w:i/>
        </w:rPr>
        <w:t>As Horas de Expediente são definidas localmente.</w:t>
      </w:r>
    </w:p>
    <w:p w:rsidR="00A6465D" w:rsidRDefault="00A6465D">
      <w:pPr>
        <w:pStyle w:val="ProductList-Body"/>
      </w:pPr>
    </w:p>
    <w:tbl>
      <w:tblPr>
        <w:tblStyle w:val="PURTable"/>
        <w:tblW w:w="0" w:type="dxa"/>
        <w:tblLook w:val="04A0" w:firstRow="1" w:lastRow="0" w:firstColumn="1" w:lastColumn="0" w:noHBand="0" w:noVBand="1"/>
      </w:tblPr>
      <w:tblGrid>
        <w:gridCol w:w="2706"/>
        <w:gridCol w:w="2762"/>
        <w:gridCol w:w="2728"/>
        <w:gridCol w:w="2720"/>
      </w:tblGrid>
      <w:tr w:rsidR="00A6465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Resposta Esperada do Cliente</w:t>
            </w:r>
          </w:p>
        </w:tc>
      </w:tr>
      <w:tr w:rsidR="00A6465D">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 xml:space="preserve">Impacto empresarial catastrófico: </w:t>
            </w:r>
          </w:p>
          <w:p w:rsidR="00A6465D" w:rsidRDefault="00503F9F">
            <w:pPr>
              <w:pStyle w:val="ProductList-TableBody"/>
            </w:pPr>
            <w:r>
              <w:t>Perda total de um processo empresarial principal (missão crítica) e o trabalho não pode continuar, em termos razoáveis</w:t>
            </w:r>
          </w:p>
          <w:p w:rsidR="00A6465D" w:rsidRDefault="00503F9F">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1.º telefonema de resposta no prazo de uma hora ou menos</w:t>
            </w:r>
          </w:p>
          <w:p w:rsidR="00A6465D" w:rsidRDefault="00503F9F">
            <w:pPr>
              <w:pStyle w:val="ProductList-TableBody"/>
            </w:pPr>
            <w:r>
              <w:t>Recursos da Microsoft nas instalações do cliente, assim que possível.</w:t>
            </w:r>
          </w:p>
          <w:p w:rsidR="00A6465D" w:rsidRDefault="00503F9F">
            <w:pPr>
              <w:pStyle w:val="ProductList-TableBody"/>
            </w:pPr>
            <w:r>
              <w:t>Esforço contínuo numa base 24x7</w:t>
            </w:r>
          </w:p>
          <w:p w:rsidR="00A6465D" w:rsidRDefault="00503F9F">
            <w:pPr>
              <w:pStyle w:val="ProductList-TableBody"/>
            </w:pPr>
            <w:r>
              <w:t>Escalamento Rápido na Microsoft para equipas de Produto</w:t>
            </w:r>
          </w:p>
          <w:p w:rsidR="00A6465D" w:rsidRDefault="00503F9F">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 xml:space="preserve">Notificação dos Executivos Seniores do Cliente </w:t>
            </w:r>
          </w:p>
          <w:p w:rsidR="00A6465D" w:rsidRDefault="00503F9F">
            <w:pPr>
              <w:pStyle w:val="ProductList-TableBody"/>
            </w:pPr>
            <w:r>
              <w:t>Alocação de recursos adequados para manter um esforço contínuo numa base 24x7</w:t>
            </w:r>
            <w:r>
              <w:rPr>
                <w:vertAlign w:val="superscript"/>
              </w:rPr>
              <w:t>2</w:t>
            </w:r>
          </w:p>
          <w:p w:rsidR="00A6465D" w:rsidRDefault="00503F9F">
            <w:pPr>
              <w:pStyle w:val="ProductList-TableBody"/>
            </w:pPr>
            <w:r>
              <w:t>Acesso e resposta rápidos da autoridade de controlo de alterações</w:t>
            </w:r>
          </w:p>
        </w:tc>
      </w:tr>
      <w:tr w:rsidR="00A6465D">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 xml:space="preserve">Impacto empresarial crítico: </w:t>
            </w:r>
          </w:p>
          <w:p w:rsidR="00A6465D" w:rsidRDefault="00503F9F">
            <w:pPr>
              <w:pStyle w:val="ProductList-TableBody"/>
            </w:pPr>
            <w:r>
              <w:t>Perda ou degradação significativa dos serviços</w:t>
            </w:r>
          </w:p>
          <w:p w:rsidR="00A6465D" w:rsidRDefault="00503F9F">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1.º telefonema de resposta no prazo de uma hora ou menos</w:t>
            </w:r>
          </w:p>
          <w:p w:rsidR="00A6465D" w:rsidRDefault="00503F9F">
            <w:pPr>
              <w:pStyle w:val="ProductList-TableBody"/>
            </w:pPr>
            <w:r>
              <w:t>Recursos da Microsoft nas instalações do Cliente, conforme necessário.</w:t>
            </w:r>
          </w:p>
          <w:p w:rsidR="00A6465D" w:rsidRDefault="00503F9F">
            <w:pPr>
              <w:pStyle w:val="ProductList-TableBody"/>
            </w:pPr>
            <w:r>
              <w:t>Esforço contínuo numa base 24x7</w:t>
            </w:r>
          </w:p>
          <w:p w:rsidR="00A6465D" w:rsidRDefault="00503F9F">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Alocação de recursos adequados para manter um esforço contínuo numa base 24x7</w:t>
            </w:r>
            <w:r>
              <w:rPr>
                <w:vertAlign w:val="superscript"/>
              </w:rPr>
              <w:t>2</w:t>
            </w:r>
          </w:p>
          <w:p w:rsidR="00A6465D" w:rsidRDefault="00503F9F">
            <w:pPr>
              <w:pStyle w:val="ProductList-TableBody"/>
            </w:pPr>
            <w:r>
              <w:t>Acesso e resposta rápidos da autoridade de controlo de alterações</w:t>
            </w:r>
          </w:p>
          <w:p w:rsidR="00A6465D" w:rsidRDefault="00503F9F">
            <w:pPr>
              <w:pStyle w:val="ProductList-TableBody"/>
            </w:pPr>
            <w:r>
              <w:t>Notificação à gestão</w:t>
            </w:r>
          </w:p>
        </w:tc>
      </w:tr>
      <w:tr w:rsidR="00A6465D">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 xml:space="preserve">Impacto empresarial moderado: </w:t>
            </w:r>
          </w:p>
          <w:p w:rsidR="00A6465D" w:rsidRDefault="00503F9F">
            <w:pPr>
              <w:pStyle w:val="ProductList-TableBody"/>
            </w:pPr>
            <w:r>
              <w:t>Perda ou degradação moderada dos serviços mas o trabalho pode prosseguir em termos razoáveis de modo comprometido.</w:t>
            </w:r>
          </w:p>
          <w:p w:rsidR="00A6465D" w:rsidRDefault="00503F9F">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1.º telefonema de resposta no prazo de 2 horas ou menos</w:t>
            </w:r>
          </w:p>
          <w:p w:rsidR="00A6465D" w:rsidRDefault="00503F9F">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Alocação de recursos adequados para manter um esforço contínuo durante as Horas de Expediente</w:t>
            </w:r>
            <w:r>
              <w:rPr>
                <w:vertAlign w:val="superscript"/>
              </w:rPr>
              <w:t>1</w:t>
            </w:r>
          </w:p>
          <w:p w:rsidR="00A6465D" w:rsidRDefault="00503F9F">
            <w:pPr>
              <w:pStyle w:val="ProductList-TableBody"/>
            </w:pPr>
            <w:r>
              <w:t>Acesso e resposta da autoridade de controlo de alterações no prazo de 4 Horas de Expediente</w:t>
            </w:r>
            <w:r>
              <w:rPr>
                <w:vertAlign w:val="superscript"/>
              </w:rPr>
              <w:t>1</w:t>
            </w:r>
          </w:p>
        </w:tc>
      </w:tr>
      <w:tr w:rsidR="00A6465D">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 xml:space="preserve">Impacto empresarial mínimo: </w:t>
            </w:r>
          </w:p>
          <w:p w:rsidR="00A6465D" w:rsidRDefault="00503F9F">
            <w:pPr>
              <w:pStyle w:val="ProductList-TableBody"/>
            </w:pPr>
            <w:r>
              <w:t>Funciona, essencialmente, sem impedimentos ou com impedimentos menores aos serviços.</w:t>
            </w:r>
          </w:p>
          <w:p w:rsidR="00A6465D" w:rsidRDefault="00503F9F">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1.º telefonema de resposta no prazo de 4 horas ou menos</w:t>
            </w:r>
          </w:p>
          <w:p w:rsidR="00A6465D" w:rsidRDefault="00503F9F">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Informação precisa da pessoa de contacto para o caso específico</w:t>
            </w:r>
          </w:p>
          <w:p w:rsidR="00A6465D" w:rsidRDefault="00503F9F">
            <w:pPr>
              <w:pStyle w:val="ProductList-TableBody"/>
            </w:pPr>
            <w:r>
              <w:t>Resposta no prazo de 24 horas</w:t>
            </w:r>
          </w:p>
        </w:tc>
      </w:tr>
    </w:tbl>
    <w:p w:rsidR="00A6465D" w:rsidRDefault="00503F9F">
      <w:pPr>
        <w:pStyle w:val="ProductList-Body"/>
      </w:pPr>
      <w:r>
        <w:rPr>
          <w:vertAlign w:val="superscript"/>
        </w:rPr>
        <w:t>1</w:t>
      </w:r>
      <w:r>
        <w:rPr>
          <w:i/>
        </w:rPr>
        <w:t>As Horas de Expediente são definidas localmente.</w:t>
      </w:r>
    </w:p>
    <w:p w:rsidR="00A6465D" w:rsidRDefault="00503F9F">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rsidR="00A6465D" w:rsidRDefault="00A6465D">
      <w:pPr>
        <w:pStyle w:val="ProductList-Body"/>
      </w:pPr>
    </w:p>
    <w:p w:rsidR="00A6465D" w:rsidRDefault="00503F9F">
      <w:pPr>
        <w:pStyle w:val="ProductList-ClauseHeading"/>
        <w:outlineLvl w:val="2"/>
      </w:pPr>
      <w:r>
        <w:t>Regras Comerciais Associadas</w:t>
      </w:r>
    </w:p>
    <w:p w:rsidR="00A6465D" w:rsidRDefault="00503F9F">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rsidR="00A6465D" w:rsidRDefault="00503F9F">
      <w:pPr>
        <w:pStyle w:val="ProductList-Offering1Heading"/>
        <w:outlineLvl w:val="1"/>
      </w:pPr>
      <w:bookmarkStart w:id="406" w:name="_Sec566"/>
      <w:r>
        <w:lastRenderedPageBreak/>
        <w:t>Ofertas dos Serviços de Consultadoria Digital da Microsoft</w:t>
      </w:r>
      <w:bookmarkEnd w:id="406"/>
      <w:r>
        <w:fldChar w:fldCharType="begin"/>
      </w:r>
      <w:r>
        <w:instrText xml:space="preserve"> TC "</w:instrText>
      </w:r>
      <w:bookmarkStart w:id="407" w:name="_Toc10194824"/>
      <w:r>
        <w:instrText>Ofertas dos Serviços de Consultadoria Digital da Microsoft</w:instrText>
      </w:r>
      <w:bookmarkEnd w:id="407"/>
      <w:r>
        <w:instrText>" \l 2</w:instrText>
      </w:r>
      <w:r>
        <w:fldChar w:fldCharType="end"/>
      </w:r>
    </w:p>
    <w:p w:rsidR="00A6465D" w:rsidRDefault="00503F9F">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9"/>
        <w:gridCol w:w="2729"/>
        <w:gridCol w:w="2729"/>
        <w:gridCol w:w="2729"/>
      </w:tblGrid>
      <w:tr w:rsidR="00A6465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Ligação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Fundação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Portefólio de Consultadoria Digital</w:t>
            </w:r>
          </w:p>
        </w:tc>
      </w:tr>
      <w:tr w:rsidR="00A6465D">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9RO-xxxx</w:t>
            </w:r>
          </w:p>
        </w:tc>
      </w:tr>
      <w:tr w:rsidR="00A6465D">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Agregação de até 1600 horas de um Consultor Digital da Microsoft e da Equipa de Prestação de Serviços Empresariais</w:t>
            </w:r>
          </w:p>
        </w:tc>
      </w:tr>
      <w:tr w:rsidR="00A6465D">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pPr>
          </w:p>
        </w:tc>
      </w:tr>
      <w:tr w:rsidR="00A6465D">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pPr>
          </w:p>
        </w:tc>
      </w:tr>
      <w:tr w:rsidR="00A6465D">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6465D" w:rsidRDefault="00A6465D">
            <w:pPr>
              <w:pStyle w:val="ProductList-TableBody"/>
            </w:pPr>
          </w:p>
        </w:tc>
      </w:tr>
      <w:tr w:rsidR="00A6465D">
        <w:tc>
          <w:tcPr>
            <w:tcW w:w="306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6465D" w:rsidRDefault="00503F9F">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rsidR="00A6465D" w:rsidRDefault="00A6465D">
            <w:pPr>
              <w:pStyle w:val="ProductList-TableBody"/>
            </w:pPr>
          </w:p>
        </w:tc>
      </w:tr>
    </w:tbl>
    <w:p w:rsidR="00A6465D" w:rsidRDefault="00A6465D">
      <w:pPr>
        <w:pStyle w:val="ProductList-Body"/>
      </w:pPr>
    </w:p>
    <w:p w:rsidR="00A6465D" w:rsidRDefault="00503F9F">
      <w:pPr>
        <w:pStyle w:val="ProductList-ClauseHeading"/>
        <w:outlineLvl w:val="2"/>
      </w:pPr>
      <w:r>
        <w:t>Módulos do Serviço de Consultadoria Digital</w:t>
      </w:r>
    </w:p>
    <w:p w:rsidR="00A6465D" w:rsidRDefault="00503F9F">
      <w:pPr>
        <w:pStyle w:val="ProductList-Body"/>
      </w:pPr>
      <w:r>
        <w:t>O compromisso de Consultadoria Digital inclui um ou mais módulos de serviços de Consultadoria Digital, tal como documentado no Plano de Prestação de Serviços.</w:t>
      </w:r>
    </w:p>
    <w:p w:rsidR="00A6465D" w:rsidRDefault="00A6465D">
      <w:pPr>
        <w:pStyle w:val="ProductList-Body"/>
      </w:pPr>
    </w:p>
    <w:p w:rsidR="00A6465D" w:rsidRDefault="00503F9F">
      <w:pPr>
        <w:pStyle w:val="ProductList-ClauseHeading"/>
        <w:outlineLvl w:val="2"/>
      </w:pPr>
      <w:r>
        <w:t>Serviços Fora do Âmbito</w:t>
      </w:r>
    </w:p>
    <w:p w:rsidR="00A6465D" w:rsidRDefault="00503F9F">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rsidR="00A6465D" w:rsidRDefault="00A6465D">
      <w:pPr>
        <w:pStyle w:val="ProductList-Body"/>
      </w:pPr>
    </w:p>
    <w:p w:rsidR="00A6465D" w:rsidRDefault="00503F9F">
      <w:pPr>
        <w:pStyle w:val="ProductList-ClauseHeading"/>
        <w:outlineLvl w:val="2"/>
      </w:pPr>
      <w:r>
        <w:t>Responsabilidades do Cliente</w:t>
      </w:r>
    </w:p>
    <w:p w:rsidR="00A6465D" w:rsidRDefault="00503F9F">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A6465D" w:rsidRDefault="00503F9F">
      <w:pPr>
        <w:pStyle w:val="ProductList-Offering1Heading"/>
        <w:outlineLvl w:val="1"/>
      </w:pPr>
      <w:bookmarkStart w:id="408" w:name="_Sec567"/>
      <w:r>
        <w:t>Ofertas de Acelerador de Produtividade de Vendas</w:t>
      </w:r>
      <w:bookmarkEnd w:id="408"/>
      <w:r>
        <w:fldChar w:fldCharType="begin"/>
      </w:r>
      <w:r>
        <w:instrText xml:space="preserve"> TC "</w:instrText>
      </w:r>
      <w:bookmarkStart w:id="409" w:name="_Toc10194825"/>
      <w:r>
        <w:instrText>Ofertas de Acelerador de Produtividade de Vendas</w:instrText>
      </w:r>
      <w:bookmarkEnd w:id="409"/>
      <w:r>
        <w:instrText>" \l 2</w:instrText>
      </w:r>
      <w:r>
        <w:fldChar w:fldCharType="end"/>
      </w:r>
    </w:p>
    <w:p w:rsidR="00A6465D" w:rsidRDefault="00503F9F">
      <w:pPr>
        <w:pStyle w:val="ProductList-ClauseHeading"/>
        <w:outlineLvl w:val="2"/>
      </w:pPr>
      <w:r>
        <w:t>Descrição Geral do Acelerador de Produtividade de Vendas</w:t>
      </w:r>
    </w:p>
    <w:p w:rsidR="00A6465D" w:rsidRDefault="00503F9F">
      <w:pPr>
        <w:pStyle w:val="ProductList-Body"/>
      </w:pPr>
      <w:r>
        <w:t>O Acelerador de Produtividade de Vendas é um serviço fornecido pelos Serviços da Microsoft num período de quatro (4) semanas de modo a fornecer uma implementação de âmbito fixo do Microsoft Dynamics 365.</w:t>
      </w:r>
    </w:p>
    <w:p w:rsidR="00A6465D" w:rsidRDefault="00A6465D">
      <w:pPr>
        <w:pStyle w:val="ProductList-Body"/>
      </w:pPr>
    </w:p>
    <w:p w:rsidR="00A6465D" w:rsidRDefault="00503F9F">
      <w:pPr>
        <w:pStyle w:val="ProductList-Body"/>
      </w:pPr>
      <w:r>
        <w:t>O Acelerador de Produtividade de Vendas inclui os seguintes componentes distribuíveis de serviços:</w:t>
      </w:r>
    </w:p>
    <w:p w:rsidR="00A6465D" w:rsidRDefault="00503F9F" w:rsidP="00503F9F">
      <w:pPr>
        <w:pStyle w:val="ProductList-Bullet"/>
        <w:numPr>
          <w:ilvl w:val="0"/>
          <w:numId w:val="64"/>
        </w:numPr>
      </w:pPr>
      <w:r>
        <w:rPr>
          <w:b/>
          <w:color w:val="00188F"/>
        </w:rPr>
        <w:t>Plano de Prestação de Serviços</w:t>
      </w:r>
      <w:r>
        <w:t>: criado por um Consultor da Microsoft para responder aos objetivos comerciais do cliente.</w:t>
      </w:r>
    </w:p>
    <w:p w:rsidR="00A6465D" w:rsidRDefault="00503F9F" w:rsidP="00503F9F">
      <w:pPr>
        <w:pStyle w:val="ProductList-Bullet"/>
        <w:numPr>
          <w:ilvl w:val="0"/>
          <w:numId w:val="64"/>
        </w:numPr>
      </w:pPr>
      <w:r>
        <w:rPr>
          <w:b/>
          <w:color w:val="00188F"/>
        </w:rPr>
        <w:t>Workshops</w:t>
      </w:r>
      <w:r>
        <w:t>: dedicados a uma duração total de dezasseis (16) horas:</w:t>
      </w:r>
    </w:p>
    <w:p w:rsidR="00A6465D" w:rsidRDefault="00503F9F" w:rsidP="00503F9F">
      <w:pPr>
        <w:pStyle w:val="ProductList-Bullet"/>
        <w:numPr>
          <w:ilvl w:val="1"/>
          <w:numId w:val="64"/>
        </w:numPr>
      </w:pPr>
      <w:r>
        <w:t>Até dois (2) workshops de deteção, para explorar e definir casos de utilização chave e requisitos comerciais, conforme fornecido pelo Cliente, para definições de configuração;</w:t>
      </w:r>
    </w:p>
    <w:p w:rsidR="00A6465D" w:rsidRDefault="00503F9F" w:rsidP="00503F9F">
      <w:pPr>
        <w:pStyle w:val="ProductList-Bullet"/>
        <w:numPr>
          <w:ilvl w:val="1"/>
          <w:numId w:val="64"/>
        </w:numPr>
      </w:pPr>
      <w:r>
        <w:t>Até quatro (4) workshops de revisão de conceção durante a fase de Compilação.</w:t>
      </w:r>
    </w:p>
    <w:p w:rsidR="00A6465D" w:rsidRDefault="00503F9F" w:rsidP="00503F9F">
      <w:pPr>
        <w:pStyle w:val="ProductList-Bullet"/>
        <w:numPr>
          <w:ilvl w:val="0"/>
          <w:numId w:val="64"/>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rsidR="00A6465D" w:rsidRDefault="00503F9F" w:rsidP="00503F9F">
      <w:pPr>
        <w:pStyle w:val="ProductList-Bullet"/>
        <w:numPr>
          <w:ilvl w:val="0"/>
          <w:numId w:val="64"/>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rsidR="00A6465D" w:rsidRDefault="00503F9F" w:rsidP="00503F9F">
      <w:pPr>
        <w:pStyle w:val="ProductList-Bullet"/>
        <w:numPr>
          <w:ilvl w:val="0"/>
          <w:numId w:val="64"/>
        </w:numPr>
      </w:pPr>
      <w:r>
        <w:rPr>
          <w:b/>
          <w:color w:val="00188F"/>
        </w:rPr>
        <w:t>Testes</w:t>
      </w:r>
      <w:r>
        <w:t>: dedicados a um máximo de vinte seis (26) horas até dois (2) testes (por exemplo, Teste do Sistema e UAT).</w:t>
      </w:r>
    </w:p>
    <w:p w:rsidR="00A6465D" w:rsidRDefault="00503F9F" w:rsidP="00503F9F">
      <w:pPr>
        <w:pStyle w:val="ProductList-Bullet"/>
        <w:numPr>
          <w:ilvl w:val="0"/>
          <w:numId w:val="64"/>
        </w:numPr>
      </w:pPr>
      <w:r>
        <w:rPr>
          <w:b/>
          <w:color w:val="00188F"/>
        </w:rPr>
        <w:t>Formação e Partilha de Conhecimentos</w:t>
      </w:r>
      <w:r>
        <w:t>: Fornece uma (1) formação orientada por produto para os utilizadores do Cliente, para um total de quatro (4) horas.</w:t>
      </w:r>
    </w:p>
    <w:p w:rsidR="00A6465D" w:rsidRDefault="00503F9F" w:rsidP="00503F9F">
      <w:pPr>
        <w:pStyle w:val="ProductList-Bullet"/>
        <w:numPr>
          <w:ilvl w:val="0"/>
          <w:numId w:val="64"/>
        </w:numPr>
      </w:pPr>
      <w:r>
        <w:rPr>
          <w:b/>
          <w:color w:val="00188F"/>
        </w:rPr>
        <w:t>Suporte de Implementação</w:t>
      </w:r>
      <w:r>
        <w:t>: Fornece até quarenta (40) horas de implementação e um suporte inicial (4 semanas) sujeito ao âmbito e requisitos do projeto pré-determinados.</w:t>
      </w:r>
    </w:p>
    <w:p w:rsidR="00A6465D" w:rsidRDefault="00A6465D">
      <w:pPr>
        <w:pStyle w:val="ProductList-Body"/>
      </w:pPr>
    </w:p>
    <w:p w:rsidR="00A6465D" w:rsidRDefault="00503F9F">
      <w:pPr>
        <w:pStyle w:val="ProductList-ClauseHeading"/>
        <w:outlineLvl w:val="2"/>
      </w:pPr>
      <w:r>
        <w:t>Responsabilidades do Cliente</w:t>
      </w:r>
    </w:p>
    <w:p w:rsidR="00A6465D" w:rsidRDefault="00503F9F">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503F9F">
      <w:pPr>
        <w:pStyle w:val="ProductList-SectionHeading"/>
        <w:pageBreakBefore/>
        <w:outlineLvl w:val="0"/>
      </w:pPr>
      <w:bookmarkStart w:id="410" w:name="_Sec563"/>
      <w:bookmarkEnd w:id="402"/>
      <w:r>
        <w:lastRenderedPageBreak/>
        <w:t>Apêndice E – Termos Suplementares do Contrato do Programa</w:t>
      </w:r>
      <w:r>
        <w:fldChar w:fldCharType="begin"/>
      </w:r>
      <w:r>
        <w:instrText xml:space="preserve"> TC "</w:instrText>
      </w:r>
      <w:bookmarkStart w:id="411" w:name="_Toc10194826"/>
      <w:r>
        <w:instrText>Apêndice E – Termos Suplementares do Contrato do Programa</w:instrText>
      </w:r>
      <w:bookmarkEnd w:id="411"/>
      <w:r>
        <w:instrText>" \l 1</w:instrText>
      </w:r>
      <w:r>
        <w:fldChar w:fldCharType="end"/>
      </w:r>
    </w:p>
    <w:p w:rsidR="00A6465D" w:rsidRDefault="00503F9F">
      <w:pPr>
        <w:pStyle w:val="ProductList-Body"/>
      </w:pPr>
      <w:r>
        <w:t>Os termos e condições abaixo aplicam-se ao contrato de licenciamento em volume do Cliente, conforme indicado.</w:t>
      </w:r>
    </w:p>
    <w:p w:rsidR="00A6465D" w:rsidRDefault="00503F9F">
      <w:pPr>
        <w:pStyle w:val="ProductList-Offering1Heading"/>
        <w:outlineLvl w:val="1"/>
      </w:pPr>
      <w:bookmarkStart w:id="412" w:name="_Sec568"/>
      <w:r>
        <w:t>Termos Suplementares para o Programa Select Plus</w:t>
      </w:r>
      <w:bookmarkEnd w:id="412"/>
      <w:r>
        <w:fldChar w:fldCharType="begin"/>
      </w:r>
      <w:r>
        <w:instrText xml:space="preserve"> TC "</w:instrText>
      </w:r>
      <w:bookmarkStart w:id="413" w:name="_Toc10194827"/>
      <w:r>
        <w:instrText>Termos Suplementares para o Programa Select Plus</w:instrText>
      </w:r>
      <w:bookmarkEnd w:id="413"/>
      <w:r>
        <w:instrText>" \l 2</w:instrText>
      </w:r>
      <w:r>
        <w:fldChar w:fldCharType="end"/>
      </w:r>
    </w:p>
    <w:p w:rsidR="00A6465D" w:rsidRDefault="00503F9F">
      <w:pPr>
        <w:pStyle w:val="ProductList-Body"/>
      </w:pPr>
      <w:r>
        <w:t>O Select Plus requer uma quantidade mínima de encomenda de 500 pontos por conjunto durante o primeiro ano. Este requisito para a quantidade de encomenda poderá não se aplicar se for fornecido um Contrato Qualificado.</w:t>
      </w:r>
    </w:p>
    <w:p w:rsidR="00A6465D" w:rsidRDefault="00A6465D">
      <w:pPr>
        <w:pStyle w:val="ProductList-Body"/>
      </w:pPr>
    </w:p>
    <w:p w:rsidR="00A6465D" w:rsidRDefault="00503F9F">
      <w:pPr>
        <w:pStyle w:val="ProductList-ClauseHeading"/>
        <w:outlineLvl w:val="2"/>
      </w:pPr>
      <w:r>
        <w:t>Níveis de Preços em Select Plus</w:t>
      </w:r>
    </w:p>
    <w:p w:rsidR="00A6465D" w:rsidRDefault="00503F9F">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A646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465D" w:rsidRDefault="00503F9F">
            <w:pPr>
              <w:pStyle w:val="ProductList-TableBody"/>
            </w:pPr>
            <w:r>
              <w:rPr>
                <w:color w:val="FFFFFF"/>
              </w:rPr>
              <w:t>Mínimo de Pontos Anuais por Conjunto</w:t>
            </w:r>
          </w:p>
        </w:tc>
      </w:tr>
      <w:tr w:rsidR="00A6465D">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500</w:t>
            </w:r>
          </w:p>
        </w:tc>
      </w:tr>
      <w:tr w:rsidR="00A6465D">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4,000</w:t>
            </w:r>
          </w:p>
        </w:tc>
      </w:tr>
      <w:tr w:rsidR="00A6465D">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10,000</w:t>
            </w:r>
          </w:p>
        </w:tc>
      </w:tr>
      <w:tr w:rsidR="00A6465D">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6465D" w:rsidRDefault="00503F9F">
            <w:pPr>
              <w:pStyle w:val="ProductList-TableBody"/>
            </w:pPr>
            <w:r>
              <w:t>25,000</w:t>
            </w:r>
          </w:p>
        </w:tc>
      </w:tr>
    </w:tbl>
    <w:p w:rsidR="00A6465D" w:rsidRDefault="00503F9F">
      <w:pPr>
        <w:pStyle w:val="ProductList-Offering1Heading"/>
        <w:outlineLvl w:val="1"/>
      </w:pPr>
      <w:bookmarkStart w:id="414" w:name="_Sec569"/>
      <w:r>
        <w:t>Definição de Gestão de Dispositivos Qualificados</w:t>
      </w:r>
      <w:bookmarkEnd w:id="414"/>
      <w:r>
        <w:fldChar w:fldCharType="begin"/>
      </w:r>
      <w:r>
        <w:instrText xml:space="preserve"> TC "</w:instrText>
      </w:r>
      <w:bookmarkStart w:id="415" w:name="_Toc10194828"/>
      <w:r>
        <w:instrText>Definição de Gestão de Dispositivos Qualificados</w:instrText>
      </w:r>
      <w:bookmarkEnd w:id="415"/>
      <w:r>
        <w:instrText>" \l 2</w:instrText>
      </w:r>
      <w:r>
        <w:fldChar w:fldCharType="end"/>
      </w:r>
    </w:p>
    <w:p w:rsidR="00A6465D" w:rsidRDefault="00503F9F">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rsidR="00A6465D" w:rsidRDefault="00503F9F" w:rsidP="00503F9F">
      <w:pPr>
        <w:pStyle w:val="ProductList-Bullet"/>
        <w:numPr>
          <w:ilvl w:val="0"/>
          <w:numId w:val="65"/>
        </w:numPr>
      </w:pPr>
      <w:r>
        <w:t>que permita aderir ao respetivo domínio ou</w:t>
      </w:r>
    </w:p>
    <w:p w:rsidR="00A6465D" w:rsidRDefault="00503F9F" w:rsidP="00503F9F">
      <w:pPr>
        <w:pStyle w:val="ProductList-Bullet"/>
        <w:numPr>
          <w:ilvl w:val="0"/>
          <w:numId w:val="65"/>
        </w:numPr>
      </w:pPr>
      <w:r>
        <w:t>que autentique como requisito a utilização de aplicações enquanto estiver no respetivo local ou</w:t>
      </w:r>
    </w:p>
    <w:p w:rsidR="00A6465D" w:rsidRDefault="00503F9F" w:rsidP="00503F9F">
      <w:pPr>
        <w:pStyle w:val="ProductList-Bullet"/>
        <w:numPr>
          <w:ilvl w:val="0"/>
          <w:numId w:val="65"/>
        </w:numPr>
      </w:pPr>
      <w:r>
        <w:t>que instale agentes (por exemplo, agentes antivírus, antimalware ou outros agentes atribuídos de acordo com a política do Cliente), ou</w:t>
      </w:r>
    </w:p>
    <w:p w:rsidR="00A6465D" w:rsidRDefault="00503F9F" w:rsidP="00503F9F">
      <w:pPr>
        <w:pStyle w:val="ProductList-Bullet"/>
        <w:numPr>
          <w:ilvl w:val="0"/>
          <w:numId w:val="65"/>
        </w:numPr>
      </w:pPr>
      <w:r>
        <w:t>ao qual se aplique direta ou indiretamente e que imponha as políticas de grupo ou</w:t>
      </w:r>
    </w:p>
    <w:p w:rsidR="00A6465D" w:rsidRDefault="00503F9F" w:rsidP="00503F9F">
      <w:pPr>
        <w:pStyle w:val="ProductList-Bullet"/>
        <w:numPr>
          <w:ilvl w:val="0"/>
          <w:numId w:val="65"/>
        </w:numPr>
      </w:pPr>
      <w:r>
        <w:t>onde solicite ou receba dados e configure ou dê instruções ao hardware ou software associado direta ou indiretamente a um ambiente de sistema operativo ou</w:t>
      </w:r>
    </w:p>
    <w:p w:rsidR="00A6465D" w:rsidRDefault="00503F9F" w:rsidP="00503F9F">
      <w:pPr>
        <w:pStyle w:val="ProductList-Bullet"/>
        <w:numPr>
          <w:ilvl w:val="0"/>
          <w:numId w:val="65"/>
        </w:numPr>
      </w:pPr>
      <w:r>
        <w:t>que permita aceder a uma infraestrutura da estação de trabalho virtual (VDI) fora da cobertura SA do Windows, Microsoft Intune (Dispositivo) ou Direitos de Roaming do Windows Virtual Desktop Access.</w:t>
      </w:r>
    </w:p>
    <w:p w:rsidR="00A6465D" w:rsidRDefault="00A6465D">
      <w:pPr>
        <w:pStyle w:val="ProductList-Body"/>
      </w:pPr>
    </w:p>
    <w:p w:rsidR="00A6465D" w:rsidRDefault="00503F9F">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rsidR="00A6465D" w:rsidRDefault="00503F9F">
      <w:pPr>
        <w:pStyle w:val="ProductList-Offering1Heading"/>
        <w:outlineLvl w:val="1"/>
      </w:pPr>
      <w:bookmarkStart w:id="416" w:name="_Sec570"/>
      <w:r>
        <w:t>Serviços Online nos Programas Open</w:t>
      </w:r>
      <w:bookmarkEnd w:id="416"/>
      <w:r>
        <w:fldChar w:fldCharType="begin"/>
      </w:r>
      <w:r>
        <w:instrText xml:space="preserve"> TC "</w:instrText>
      </w:r>
      <w:bookmarkStart w:id="417" w:name="_Toc10194829"/>
      <w:r>
        <w:instrText>Serviços Online nos Programas Open</w:instrText>
      </w:r>
      <w:bookmarkEnd w:id="417"/>
      <w:r>
        <w:instrText>" \l 2</w:instrText>
      </w:r>
      <w:r>
        <w:fldChar w:fldCharType="end"/>
      </w:r>
    </w:p>
    <w:p w:rsidR="00A6465D" w:rsidRDefault="00503F9F">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rsidR="00A6465D" w:rsidRDefault="00A6465D">
      <w:pPr>
        <w:pStyle w:val="ProductList-Body"/>
      </w:pPr>
    </w:p>
    <w:p w:rsidR="00A6465D" w:rsidRDefault="00503F9F">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rsidR="00A6465D" w:rsidRDefault="00503F9F">
      <w:pPr>
        <w:pStyle w:val="ProductList-Offering1Heading"/>
        <w:outlineLvl w:val="1"/>
      </w:pPr>
      <w:bookmarkStart w:id="418" w:name="_Sec571"/>
      <w:r>
        <w:t>Termos Suplementares para Serviços Profissionais – Contratos Legados</w:t>
      </w:r>
      <w:bookmarkEnd w:id="418"/>
      <w:r>
        <w:fldChar w:fldCharType="begin"/>
      </w:r>
      <w:r>
        <w:instrText xml:space="preserve"> TC "</w:instrText>
      </w:r>
      <w:bookmarkStart w:id="419" w:name="_Toc10194830"/>
      <w:r>
        <w:instrText>Termos Suplementares para Serviços Profissionais – Contratos Legados</w:instrText>
      </w:r>
      <w:bookmarkEnd w:id="419"/>
      <w:r>
        <w:instrText>" \l 2</w:instrText>
      </w:r>
      <w:r>
        <w:fldChar w:fldCharType="end"/>
      </w:r>
    </w:p>
    <w:p w:rsidR="00A6465D" w:rsidRDefault="00503F9F">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rsidR="00A6465D" w:rsidRDefault="00A6465D">
      <w:pPr>
        <w:pStyle w:val="ProductList-Body"/>
      </w:pPr>
    </w:p>
    <w:p w:rsidR="00A6465D" w:rsidRDefault="00503F9F">
      <w:pPr>
        <w:pStyle w:val="ProductList-ClauseHeading"/>
        <w:outlineLvl w:val="2"/>
      </w:pPr>
      <w:r>
        <w:t>Direitos de Utilização, Propriedade e Licença</w:t>
      </w:r>
    </w:p>
    <w:p w:rsidR="00A6465D" w:rsidRDefault="00503F9F">
      <w:pPr>
        <w:pStyle w:val="ProductList-SubClauseHeading"/>
        <w:outlineLvl w:val="3"/>
      </w:pPr>
      <w:r>
        <w:t>Fixes</w:t>
      </w:r>
    </w:p>
    <w:p w:rsidR="00A6465D" w:rsidRDefault="00503F9F">
      <w:pPr>
        <w:pStyle w:val="ProductList-BodyIndented"/>
      </w:pPr>
      <w:r>
        <w:t xml:space="preserve">Se a Microsoft fornecer Fixes, modificações ou melhoramentos do Produto ou respetivos derivados, disponibilizados em geral (como os service packs do Produto) ou para resolver um problema específico para o Cliente (coletivamente, “Fixes”), essas Fixes são licenciadas ao </w:t>
      </w:r>
      <w:r>
        <w:lastRenderedPageBreak/>
        <w:t>abrigo dos mesmos termos que o Produto ao qual se aplicam. Se as Fixes não forem fornecidas para um produto específico, aplicar-se-ão quaisquer termos que a Microsoft forneça com as Fixes.</w:t>
      </w:r>
    </w:p>
    <w:p w:rsidR="00A6465D" w:rsidRDefault="00A6465D">
      <w:pPr>
        <w:pStyle w:val="ProductList-BodyIndented"/>
      </w:pPr>
    </w:p>
    <w:p w:rsidR="00A6465D" w:rsidRDefault="00503F9F">
      <w:pPr>
        <w:pStyle w:val="ProductList-SubClauseHeading"/>
        <w:outlineLvl w:val="3"/>
      </w:pPr>
      <w:r>
        <w:t>Trabalho Pré-existente</w:t>
      </w:r>
    </w:p>
    <w:p w:rsidR="00A6465D" w:rsidRDefault="00503F9F">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rsidR="00A6465D" w:rsidRDefault="00503F9F">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rsidR="00A6465D" w:rsidRDefault="00A6465D">
      <w:pPr>
        <w:pStyle w:val="ProductList-BodyIndented"/>
      </w:pPr>
    </w:p>
    <w:p w:rsidR="00A6465D" w:rsidRDefault="00503F9F">
      <w:pPr>
        <w:pStyle w:val="ProductList-SubClauseHeading"/>
        <w:outlineLvl w:val="3"/>
      </w:pPr>
      <w:r>
        <w:t>Componentes Distribuíveis de Serviços</w:t>
      </w:r>
    </w:p>
    <w:p w:rsidR="00A6465D" w:rsidRDefault="00503F9F">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rsidR="00A6465D" w:rsidRDefault="00A6465D">
      <w:pPr>
        <w:pStyle w:val="ProductList-BodyIndented"/>
      </w:pPr>
    </w:p>
    <w:p w:rsidR="00A6465D" w:rsidRDefault="00503F9F">
      <w:pPr>
        <w:pStyle w:val="ProductList-SubClauseHeading"/>
        <w:outlineLvl w:val="3"/>
      </w:pPr>
      <w:r>
        <w:t>Utilização de informações técnicas dos Serviços Profissionais</w:t>
      </w:r>
    </w:p>
    <w:p w:rsidR="00A6465D" w:rsidRDefault="00503F9F">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rsidR="00A6465D" w:rsidRDefault="00A6465D">
      <w:pPr>
        <w:pStyle w:val="ProductList-BodyIndented"/>
      </w:pPr>
    </w:p>
    <w:p w:rsidR="00A6465D" w:rsidRDefault="00503F9F">
      <w:pPr>
        <w:pStyle w:val="ProductList-SubClauseHeading"/>
        <w:outlineLvl w:val="3"/>
      </w:pPr>
      <w:r>
        <w:t>Restrições à Licença Open Source</w:t>
      </w:r>
    </w:p>
    <w:p w:rsidR="00A6465D" w:rsidRDefault="00503F9F">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rsidR="00A6465D" w:rsidRDefault="00A6465D">
      <w:pPr>
        <w:pStyle w:val="ProductList-BodyIndented"/>
      </w:pPr>
    </w:p>
    <w:p w:rsidR="00A6465D" w:rsidRDefault="00503F9F">
      <w:pPr>
        <w:pStyle w:val="ProductList-SubClauseHeading"/>
        <w:outlineLvl w:val="3"/>
      </w:pPr>
      <w:r>
        <w:t>Direitos das Afiliadas</w:t>
      </w:r>
    </w:p>
    <w:p w:rsidR="00A6465D" w:rsidRDefault="00503F9F">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rsidR="00A6465D" w:rsidRDefault="00A6465D">
      <w:pPr>
        <w:pStyle w:val="ProductList-BodyIndented"/>
      </w:pPr>
    </w:p>
    <w:p w:rsidR="00A6465D" w:rsidRDefault="00503F9F">
      <w:pPr>
        <w:pStyle w:val="ProductList-ClauseHeading"/>
        <w:outlineLvl w:val="2"/>
      </w:pPr>
      <w:r>
        <w:t>Garantias e Limitações de Responsabilidade</w:t>
      </w:r>
    </w:p>
    <w:p w:rsidR="00A6465D" w:rsidRDefault="00503F9F">
      <w:pPr>
        <w:pStyle w:val="ProductList-SubClauseHeading"/>
        <w:outlineLvl w:val="3"/>
      </w:pPr>
      <w:r>
        <w:t>Garantia para Serviços Profissionais</w:t>
      </w:r>
    </w:p>
    <w:p w:rsidR="00A6465D" w:rsidRDefault="00503F9F">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rsidR="00A6465D" w:rsidRDefault="00A6465D">
      <w:pPr>
        <w:pStyle w:val="ProductList-BodyIndented"/>
      </w:pPr>
    </w:p>
    <w:p w:rsidR="00A6465D" w:rsidRDefault="00503F9F">
      <w:pPr>
        <w:pStyle w:val="ProductList-SubClauseHeading"/>
        <w:outlineLvl w:val="3"/>
      </w:pPr>
      <w:r>
        <w:t>Limitação de Responsabilidade</w:t>
      </w:r>
    </w:p>
    <w:p w:rsidR="00A6465D" w:rsidRDefault="00503F9F">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rsidR="00A6465D" w:rsidRDefault="00A6465D">
      <w:pPr>
        <w:pStyle w:val="ProductList-BodyIndented"/>
        <w:jc w:val="right"/>
      </w:pPr>
    </w:p>
    <w:tbl>
      <w:tblPr>
        <w:tblStyle w:val="PURTable0"/>
        <w:tblW w:w="0" w:type="dxa"/>
        <w:tblLook w:val="04A0" w:firstRow="1" w:lastRow="0" w:firstColumn="1" w:lastColumn="0" w:noHBand="0" w:noVBand="1"/>
      </w:tblPr>
      <w:tblGrid>
        <w:gridCol w:w="1055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Indented"/>
      </w:pPr>
    </w:p>
    <w:p w:rsidR="00A6465D" w:rsidRDefault="00503F9F">
      <w:pPr>
        <w:pStyle w:val="ProductList-SectionHeading"/>
        <w:pageBreakBefore/>
        <w:outlineLvl w:val="0"/>
      </w:pPr>
      <w:bookmarkStart w:id="420" w:name="_Sec572"/>
      <w:bookmarkEnd w:id="410"/>
      <w:r>
        <w:lastRenderedPageBreak/>
        <w:t>Apêndice F – Promoções</w:t>
      </w:r>
      <w:r>
        <w:fldChar w:fldCharType="begin"/>
      </w:r>
      <w:r>
        <w:instrText xml:space="preserve"> TC "</w:instrText>
      </w:r>
      <w:bookmarkStart w:id="421" w:name="_Toc10194831"/>
      <w:r>
        <w:instrText>Apêndice F – Promoções</w:instrText>
      </w:r>
      <w:bookmarkEnd w:id="421"/>
      <w:r>
        <w:instrText>" \l 1</w:instrText>
      </w:r>
      <w:r>
        <w:fldChar w:fldCharType="end"/>
      </w:r>
    </w:p>
    <w:p w:rsidR="00A6465D" w:rsidRDefault="00A6465D">
      <w:pPr>
        <w:pStyle w:val="ProductList-Body"/>
      </w:pPr>
    </w:p>
    <w:p w:rsidR="00A6465D" w:rsidRDefault="00503F9F">
      <w:pPr>
        <w:pStyle w:val="ProductList-OfferingGroupHeading"/>
        <w:outlineLvl w:val="1"/>
      </w:pPr>
      <w:bookmarkStart w:id="422" w:name="_Sec1290"/>
      <w:r>
        <w:t>Promoção Windows 7 ESU para Utilizadores do Windows E5, M365 E5 e M365 E5 Security</w:t>
      </w:r>
      <w:bookmarkEnd w:id="422"/>
      <w:r>
        <w:fldChar w:fldCharType="begin"/>
      </w:r>
      <w:r>
        <w:instrText xml:space="preserve"> TC "</w:instrText>
      </w:r>
      <w:bookmarkStart w:id="423" w:name="_Toc10194832"/>
      <w:r>
        <w:instrText>Promoção Windows 7 ESU para Utilizadores do Windows E5, M365 E5 e M365 E5 Security</w:instrText>
      </w:r>
      <w:bookmarkEnd w:id="423"/>
      <w:r>
        <w:instrText>" \l 2</w:instrText>
      </w:r>
      <w:r>
        <w:fldChar w:fldCharType="end"/>
      </w:r>
    </w:p>
    <w:p w:rsidR="00A6465D" w:rsidRDefault="00503F9F">
      <w:pPr>
        <w:pStyle w:val="ProductList-Body"/>
      </w:pPr>
      <w:r>
        <w:t>Os utilizadores licenciados com SLs do Windows E5, Microsoft 365 E5 ou Microsoft 365 E5 Security através de um Contrato Enterprise ou Contrato de Subscrição Enterprise a partir de 31 de dezembro de 2019 (“Utilizadores Qualificáveis”) podem utilizar até cinco dispositivos em simultâneo para executarem uma OSE local abrangida pelo Windows 7 ESU para 2020 ou acederem a OSEs virtuais abrangidas pelo Windows 7 ESU para 2020 sem a necessidade de uma licença Windows 7 ESU. O Cliente pode adquirir o Windows 7 ESU 2021 e 2022 e o Windows 7 ESU 2021 e 2022 para as licenças do Microsoft 365 para os dispositivos sem a necessidade de adquirirem a licença 2020 ESU caso os dispositivos fossem utilizados unicamente por Utilizadores Qualificados durante o período de cobertura do ESU 2020. Têm de ser atribuídas licenças ESU a estes dispositivos para todos os anos respetivos, caso sejam utilizados por quaisquer utilizadores atualmente não licenciados com SLs do Windows E5, Microsoft 365 E5 ou Microsoft 365 E5 Security.</w:t>
      </w:r>
    </w:p>
    <w:p w:rsidR="00A6465D" w:rsidRDefault="00503F9F">
      <w:pPr>
        <w:pStyle w:val="ProductList-SectionHeading"/>
        <w:pageBreakBefore/>
        <w:outlineLvl w:val="0"/>
      </w:pPr>
      <w:bookmarkStart w:id="424" w:name="_Sec899"/>
      <w:bookmarkEnd w:id="420"/>
      <w:r>
        <w:lastRenderedPageBreak/>
        <w:t>Apêndice G - Termos de Matriz de Armazenamento e do Azure Data Box</w:t>
      </w:r>
      <w:r>
        <w:fldChar w:fldCharType="begin"/>
      </w:r>
      <w:r>
        <w:instrText xml:space="preserve"> TC "</w:instrText>
      </w:r>
      <w:bookmarkStart w:id="425" w:name="_Toc10194833"/>
      <w:r>
        <w:instrText>Apêndice G - Termos de Matriz de Armazenamento e do Azure Data Box</w:instrText>
      </w:r>
      <w:bookmarkEnd w:id="425"/>
      <w:r>
        <w:instrText>" \l 1</w:instrText>
      </w:r>
      <w:r>
        <w:fldChar w:fldCharType="end"/>
      </w:r>
    </w:p>
    <w:p w:rsidR="00A6465D" w:rsidRDefault="00503F9F">
      <w:pPr>
        <w:pStyle w:val="ProductList-Body"/>
      </w:pPr>
      <w:r>
        <w:t>Este Apêndice G inclui os termos adicionais ou alternativos aplicáveis aos Produtos de hardware que são identificados neste Apêndice G. Se existir um conflito entre as disposições do presente Apêndice G e as dos Termos de Produto, este Apêndice G prevalecerá sobre as disposições do Produto de hardware.</w:t>
      </w:r>
    </w:p>
    <w:p w:rsidR="00A6465D" w:rsidRDefault="00503F9F">
      <w:pPr>
        <w:pStyle w:val="ProductList-Offering1Heading"/>
        <w:outlineLvl w:val="1"/>
      </w:pPr>
      <w:bookmarkStart w:id="426" w:name="_Sec900"/>
      <w:r>
        <w:t>Termos de Matriz de Armazenamento:</w:t>
      </w:r>
      <w:bookmarkEnd w:id="426"/>
      <w:r>
        <w:fldChar w:fldCharType="begin"/>
      </w:r>
      <w:r>
        <w:instrText xml:space="preserve"> TC "</w:instrText>
      </w:r>
      <w:bookmarkStart w:id="427" w:name="_Toc10194834"/>
      <w:r>
        <w:instrText>Termos de Matriz de Armazenamento:</w:instrText>
      </w:r>
      <w:bookmarkEnd w:id="427"/>
      <w:r>
        <w:instrText>" \l 2</w:instrText>
      </w:r>
      <w:r>
        <w:fldChar w:fldCharType="end"/>
      </w:r>
    </w:p>
    <w:p w:rsidR="00A6465D" w:rsidRDefault="00503F9F">
      <w:pPr>
        <w:pStyle w:val="ProductList-ClauseHeading"/>
        <w:outlineLvl w:val="2"/>
      </w:pPr>
      <w:r>
        <w:t>Disponibilidade</w:t>
      </w:r>
    </w:p>
    <w:p w:rsidR="00A6465D" w:rsidRDefault="00503F9F">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rsidR="00A6465D" w:rsidRDefault="00A6465D">
      <w:pPr>
        <w:pStyle w:val="ProductList-Body"/>
      </w:pPr>
    </w:p>
    <w:p w:rsidR="00A6465D" w:rsidRDefault="00503F9F">
      <w:pPr>
        <w:pStyle w:val="ProductList-ClauseHeading"/>
        <w:outlineLvl w:val="2"/>
      </w:pPr>
      <w:r>
        <w:t>Envio e Título</w:t>
      </w:r>
    </w:p>
    <w:p w:rsidR="00A6465D" w:rsidRDefault="00503F9F">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rsidR="00A6465D" w:rsidRDefault="00A6465D">
      <w:pPr>
        <w:pStyle w:val="ProductList-Body"/>
      </w:pPr>
    </w:p>
    <w:p w:rsidR="00A6465D" w:rsidRDefault="00503F9F">
      <w:pPr>
        <w:pStyle w:val="ProductList-ClauseHeading"/>
        <w:outlineLvl w:val="2"/>
      </w:pPr>
      <w:r>
        <w:t>Software de Matriz de Armazenamento</w:t>
      </w:r>
    </w:p>
    <w:p w:rsidR="00A6465D" w:rsidRDefault="00503F9F">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rsidR="00A6465D" w:rsidRDefault="00A6465D">
      <w:pPr>
        <w:pStyle w:val="ProductList-Body"/>
      </w:pPr>
    </w:p>
    <w:p w:rsidR="00A6465D" w:rsidRDefault="00503F9F">
      <w:pPr>
        <w:pStyle w:val="ProductList-SubClauseHeading"/>
        <w:outlineLvl w:val="3"/>
      </w:pPr>
      <w:r>
        <w:t>Restrições</w:t>
      </w:r>
    </w:p>
    <w:p w:rsidR="00A6465D" w:rsidRDefault="00503F9F">
      <w:pPr>
        <w:pStyle w:val="ProductList-BodyIndented"/>
      </w:pPr>
      <w:r>
        <w:t>O Cliente não pode utilizar o Software de Matriz de Armazenamento para comparações ou “referências”, exceto para fins internos do Cliente ou para publicar ou divulgar os resultados das mesmas.</w:t>
      </w:r>
    </w:p>
    <w:p w:rsidR="00A6465D" w:rsidRDefault="00A6465D">
      <w:pPr>
        <w:pStyle w:val="ProductList-BodyIndented"/>
      </w:pPr>
    </w:p>
    <w:p w:rsidR="00A6465D" w:rsidRDefault="00503F9F">
      <w:pPr>
        <w:pStyle w:val="ProductList-SubClauseHeading"/>
        <w:outlineLvl w:val="3"/>
      </w:pPr>
      <w:r>
        <w:t>Determinado Software Open Source de Terceiros</w:t>
      </w:r>
    </w:p>
    <w:p w:rsidR="00A6465D" w:rsidRDefault="00503F9F">
      <w:pPr>
        <w:pStyle w:val="ProductList-BodyIndented"/>
      </w:pPr>
      <w:r>
        <w:t>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http://go.microsoft.com/fwlink/?LinkId=627000 e é licenciado para o Cliente em conformidade com as licenças open source aplicáveis.</w:t>
      </w:r>
    </w:p>
    <w:p w:rsidR="00A6465D" w:rsidRDefault="00A6465D">
      <w:pPr>
        <w:pStyle w:val="ProductList-BodyIndented"/>
      </w:pPr>
    </w:p>
    <w:p w:rsidR="00A6465D" w:rsidRDefault="00503F9F">
      <w:pPr>
        <w:pStyle w:val="ProductList-SubClauseHeading"/>
        <w:outlineLvl w:val="3"/>
      </w:pPr>
      <w:r>
        <w:t>Ativação/Consentimento para Serviços baseados na Internet</w:t>
      </w:r>
    </w:p>
    <w:p w:rsidR="00A6465D" w:rsidRDefault="00503F9F">
      <w:pPr>
        <w:pStyle w:val="ProductList-BodyIndented"/>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rsidR="00A6465D" w:rsidRDefault="00A6465D">
      <w:pPr>
        <w:pStyle w:val="ProductList-BodyIndented"/>
      </w:pPr>
    </w:p>
    <w:p w:rsidR="00A6465D" w:rsidRDefault="00503F9F">
      <w:pPr>
        <w:pStyle w:val="ProductList-SubClauseHeading"/>
        <w:outlineLvl w:val="3"/>
      </w:pPr>
      <w:r>
        <w:t>Atualizações do Software de Matriz de Armazenamento</w:t>
      </w:r>
    </w:p>
    <w:p w:rsidR="00A6465D" w:rsidRDefault="00503F9F">
      <w:pPr>
        <w:pStyle w:val="ProductList-BodyIndented"/>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rsidR="00A6465D" w:rsidRDefault="00A6465D">
      <w:pPr>
        <w:pStyle w:val="ProductList-BodyIndented"/>
      </w:pPr>
    </w:p>
    <w:p w:rsidR="00A6465D" w:rsidRDefault="00503F9F">
      <w:pPr>
        <w:pStyle w:val="ProductList-ClauseHeading"/>
        <w:outlineLvl w:val="2"/>
      </w:pPr>
      <w:r>
        <w:lastRenderedPageBreak/>
        <w:t>Garantia de Hardware Limitada</w:t>
      </w:r>
    </w:p>
    <w:p w:rsidR="00A6465D" w:rsidRDefault="00503F9F">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p>
    <w:p w:rsidR="00A6465D" w:rsidRDefault="00A6465D">
      <w:pPr>
        <w:pStyle w:val="ProductList-Body"/>
      </w:pPr>
    </w:p>
    <w:p w:rsidR="00A6465D" w:rsidRDefault="00503F9F">
      <w:pPr>
        <w:pStyle w:val="ProductList-ClauseHeading"/>
        <w:outlineLvl w:val="2"/>
      </w:pPr>
      <w:r>
        <w:t>Indemnização. Defesa de ações judiciais por terceiros</w:t>
      </w:r>
    </w:p>
    <w:p w:rsidR="00A6465D" w:rsidRDefault="00503F9F">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rsidR="00A6465D" w:rsidRDefault="00A6465D">
      <w:pPr>
        <w:pStyle w:val="ProductList-Body"/>
      </w:pPr>
    </w:p>
    <w:p w:rsidR="00A6465D" w:rsidRDefault="00503F9F">
      <w:pPr>
        <w:pStyle w:val="ProductList-ClauseHeading"/>
        <w:outlineLvl w:val="2"/>
      </w:pPr>
      <w:r>
        <w:t>Limitação de Responsabilidade</w:t>
      </w:r>
    </w:p>
    <w:p w:rsidR="00A6465D" w:rsidRDefault="00503F9F">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p>
    <w:p w:rsidR="00A6465D" w:rsidRDefault="00A6465D">
      <w:pPr>
        <w:pStyle w:val="ProductList-Body"/>
      </w:pPr>
    </w:p>
    <w:p w:rsidR="00A6465D" w:rsidRDefault="00503F9F">
      <w:pPr>
        <w:pStyle w:val="ProductList-ClauseHeading"/>
        <w:outlineLvl w:val="2"/>
      </w:pPr>
      <w:r>
        <w:t>Leis de Controlo à Exportação dos EUA</w:t>
      </w:r>
    </w:p>
    <w:p w:rsidR="00A6465D" w:rsidRDefault="00503F9F">
      <w:pPr>
        <w:pStyle w:val="ProductList-Body"/>
      </w:pPr>
      <w:r>
        <w:t>As Matrizes de Armazenamento estão sujeitas às disposições no contrato de licenciamento em volume do Cliente relativamente à restrições à exportação dos E.U.A.</w:t>
      </w:r>
    </w:p>
    <w:p w:rsidR="00A6465D" w:rsidRDefault="00A6465D">
      <w:pPr>
        <w:pStyle w:val="ProductList-Body"/>
      </w:pPr>
    </w:p>
    <w:p w:rsidR="00A6465D" w:rsidRDefault="00503F9F">
      <w:pPr>
        <w:pStyle w:val="ProductList-ClauseHeading"/>
        <w:outlineLvl w:val="2"/>
      </w:pPr>
      <w:r>
        <w:t>Recolha de Informações de Diagnóstico</w:t>
      </w:r>
    </w:p>
    <w:p w:rsidR="00A6465D" w:rsidRDefault="00503F9F">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60">
        <w:r>
          <w:rPr>
            <w:color w:val="00467F"/>
            <w:u w:val="single"/>
          </w:rPr>
          <w:t>https://www.microsoft.com/en-us/privacystatement</w:t>
        </w:r>
      </w:hyperlink>
      <w:r>
        <w:t>.</w:t>
      </w:r>
    </w:p>
    <w:p w:rsidR="00A6465D" w:rsidRDefault="00A6465D">
      <w:pPr>
        <w:pStyle w:val="ProductList-Body"/>
      </w:pPr>
    </w:p>
    <w:p w:rsidR="00A6465D" w:rsidRDefault="00503F9F">
      <w:pPr>
        <w:pStyle w:val="ProductList-ClauseHeading"/>
        <w:outlineLvl w:val="2"/>
      </w:pPr>
      <w:r>
        <w:t>Utilização por parte do Governo</w:t>
      </w:r>
    </w:p>
    <w:p w:rsidR="00A6465D" w:rsidRDefault="00503F9F">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rsidR="00A6465D" w:rsidRDefault="00A6465D">
      <w:pPr>
        <w:pStyle w:val="ProductList-Body"/>
      </w:pPr>
    </w:p>
    <w:p w:rsidR="00A6465D" w:rsidRDefault="00A6465D">
      <w:pPr>
        <w:pStyle w:val="ProductList-Body"/>
      </w:pPr>
    </w:p>
    <w:p w:rsidR="00A6465D" w:rsidRDefault="00503F9F">
      <w:pPr>
        <w:pStyle w:val="ProductList-Offering1Heading"/>
        <w:outlineLvl w:val="1"/>
      </w:pPr>
      <w:bookmarkStart w:id="428" w:name="_Sec901"/>
      <w:r>
        <w:t>Termos do Hardware do Azure Data Box</w:t>
      </w:r>
      <w:bookmarkEnd w:id="428"/>
      <w:r>
        <w:fldChar w:fldCharType="begin"/>
      </w:r>
      <w:r>
        <w:instrText xml:space="preserve"> TC "</w:instrText>
      </w:r>
      <w:bookmarkStart w:id="429" w:name="_Toc10194835"/>
      <w:r>
        <w:instrText>Termos do Hardware do Azure Data Box</w:instrText>
      </w:r>
      <w:bookmarkEnd w:id="429"/>
      <w:r>
        <w:instrText>" \l 2</w:instrText>
      </w:r>
      <w:r>
        <w:fldChar w:fldCharType="end"/>
      </w:r>
    </w:p>
    <w:p w:rsidR="00A6465D" w:rsidRDefault="00503F9F">
      <w:pPr>
        <w:pStyle w:val="ProductList-ClauseHeading"/>
        <w:outlineLvl w:val="2"/>
      </w:pPr>
      <w:r>
        <w:t>Definições</w:t>
      </w:r>
    </w:p>
    <w:p w:rsidR="00A6465D" w:rsidRDefault="00503F9F">
      <w:pPr>
        <w:pStyle w:val="ProductList-Body"/>
      </w:pPr>
      <w:r>
        <w:t xml:space="preserve">O </w:t>
      </w:r>
      <w:r>
        <w:rPr>
          <w:b/>
          <w:color w:val="00188F"/>
        </w:rPr>
        <w:t>Armazenamento do Azure</w:t>
      </w:r>
      <w:r>
        <w:t xml:space="preserve"> designa o serviço de cloud gerido pela Microsoft que fornece armazenamento seguro e de grande disponibilidade.  </w:t>
      </w:r>
    </w:p>
    <w:p w:rsidR="00A6465D" w:rsidRDefault="00503F9F">
      <w:pPr>
        <w:pStyle w:val="ProductList-Body"/>
      </w:pPr>
      <w:r>
        <w:rPr>
          <w:b/>
          <w:color w:val="00188F"/>
        </w:rPr>
        <w:t>Conta de Armazenamento do Azure</w:t>
      </w:r>
      <w:r>
        <w:t xml:space="preserve"> designa uma conta segura que permite ao Cliente aceder e armazenar as respetivas informações com o serviço Armazenamento do Azure.</w:t>
      </w:r>
    </w:p>
    <w:p w:rsidR="00A6465D" w:rsidRDefault="00503F9F">
      <w:pPr>
        <w:pStyle w:val="ProductList-Body"/>
      </w:pPr>
      <w:r>
        <w:rPr>
          <w:b/>
          <w:color w:val="00188F"/>
        </w:rPr>
        <w:t>Dispositivo Data Box</w:t>
      </w:r>
      <w:r>
        <w:t xml:space="preserve"> designa um dispositivo hardware, incluindo o Software Data Box, que a Microsoft pode fornecer para utilização temporária por parte do Cliente no armazenamento, no pré-processamento (associado ao Dispositivo Data Box Edge) e no transporte ou transferência dos dados do local para um centro de dados do Azure para poder ser carregado para a Conta de Armazenamento do Azure do Cliente.  </w:t>
      </w:r>
    </w:p>
    <w:p w:rsidR="00A6465D" w:rsidRDefault="00503F9F">
      <w:pPr>
        <w:pStyle w:val="ProductList-Body"/>
      </w:pPr>
      <w:r>
        <w:rPr>
          <w:b/>
          <w:color w:val="00188F"/>
        </w:rPr>
        <w:lastRenderedPageBreak/>
        <w:t>Software Data Box</w:t>
      </w:r>
      <w:r>
        <w:t xml:space="preserve"> designa todo o software no formato de código de objeto fornecido no Dispositivo Data Box ou em conjunto com ele, incluindo todas as ferramentas, atualizações e documentação associadas. </w:t>
      </w:r>
    </w:p>
    <w:p w:rsidR="00A6465D" w:rsidRDefault="00503F9F">
      <w:pPr>
        <w:pStyle w:val="ProductList-Body"/>
      </w:pPr>
      <w:r>
        <w:rPr>
          <w:b/>
          <w:color w:val="00188F"/>
        </w:rPr>
        <w:t>Centro de Dados do Azure Designado</w:t>
      </w:r>
      <w:r>
        <w:t xml:space="preserve"> designa o Centro de Dados do Microsoft Azure designado pela Microsoft como o centro de dados para o qual o Cliente irá devolver o Dispositivo Data Box (exceto para o Dispositivo Data Box Edge), e que pode ser diferente do centro de dados onde o Cliente prefere armazenar os seus dados e/ou a localização da Conta de Armazenamento do Azure do Cliente. </w:t>
      </w:r>
    </w:p>
    <w:p w:rsidR="00A6465D" w:rsidRDefault="00503F9F">
      <w:pPr>
        <w:pStyle w:val="ProductList-Body"/>
      </w:pPr>
      <w:r>
        <w:rPr>
          <w:b/>
          <w:color w:val="00188F"/>
        </w:rPr>
        <w:t>Serviço Data Box do Microsoft Azure</w:t>
      </w:r>
      <w:r>
        <w:t xml:space="preserve"> ou </w:t>
      </w:r>
      <w:r>
        <w:rPr>
          <w:b/>
        </w:rPr>
        <w:t>Serviço</w:t>
      </w:r>
      <w:r>
        <w:t xml:space="preserve"> designa o serviço do Microsoft Azure que permite aos clientes armazenar, pré-processar (associado ao Dispositivo Data Box Edge) e transferir no Dispositivo Data Box grandes volumes de dados de e para centros de dados. Para efeitos de esclarecimento, o Serviço inclui, sem limitação, qualquer funcionalidade ou tecnologia associada, informação, materiais e atualizações de Serviço.</w:t>
      </w:r>
    </w:p>
    <w:p w:rsidR="00A6465D" w:rsidRDefault="00A6465D">
      <w:pPr>
        <w:pStyle w:val="ProductList-Body"/>
      </w:pPr>
    </w:p>
    <w:p w:rsidR="00A6465D" w:rsidRDefault="00503F9F">
      <w:pPr>
        <w:pStyle w:val="ProductList-ClauseHeading"/>
        <w:outlineLvl w:val="2"/>
      </w:pPr>
      <w:r>
        <w:t>Software Data Box</w:t>
      </w:r>
    </w:p>
    <w:p w:rsidR="00A6465D" w:rsidRDefault="00503F9F">
      <w:pPr>
        <w:pStyle w:val="ProductList-Body"/>
      </w:pPr>
      <w:r>
        <w:t>O Software Data Box é licenciado, não vendido. A Microsoft concede ao Cliente uma licença limitada, não exclusiva e não transferível para utilizar o Software Data Box (no código de objeto) instalado no Dispositivo Data Box ou utilizado no âmbito do Dispositivo Data Box, apenas para fins de transporte ou pré-processamento (onde aplicável) de dados, tal como permitido pelo Dispositivo Data Box, e para nenhuma outra finalidade. A Microsoft reserva-se todos os demais direitos. Esta licença não confere ao Cliente qualquer direito e o Cliente não pode: (i) utilizar ou virtualizar funcionalidades do Software Data Box em separado do Dispositivo Data Box; (ii) publicar, copiar, alugar, proceder a locação financeira (“leasing”) ou emprestar o Software Data Box; (iii) contornar quaisquer restrições técnicas no Software Data Box ou restrições na documentação do Dispositivo Data Box (se existirem); (iv) separar e executar partes do Software Data Box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Data Box, ou qualquer tentativa para o fazer, exceto se a lei aplicável o permitir, mesmo quando estes termos não o permitem, pelo que, nesse caso, o Cliente poderá fazê-lo apenas da forma prevista por lei.</w:t>
      </w:r>
    </w:p>
    <w:p w:rsidR="00A6465D" w:rsidRDefault="00A6465D">
      <w:pPr>
        <w:pStyle w:val="ProductList-Body"/>
      </w:pPr>
    </w:p>
    <w:p w:rsidR="00A6465D" w:rsidRDefault="00503F9F">
      <w:pPr>
        <w:pStyle w:val="ProductList-SubClauseHeading"/>
        <w:outlineLvl w:val="3"/>
      </w:pPr>
      <w:r>
        <w:t>Restrições</w:t>
      </w:r>
    </w:p>
    <w:p w:rsidR="00A6465D" w:rsidRDefault="00503F9F">
      <w:pPr>
        <w:pStyle w:val="ProductList-BodyIndented"/>
      </w:pPr>
      <w:r>
        <w:t xml:space="preserve">O Cliente não pode utilizar o Software Data Box para comparações ou “referências”, exceto para fins internos do Cliente, nem publicar ou divulgar os resultados das mesmas. </w:t>
      </w:r>
    </w:p>
    <w:p w:rsidR="00A6465D" w:rsidRDefault="00A6465D">
      <w:pPr>
        <w:pStyle w:val="ProductList-BodyIndented"/>
      </w:pPr>
    </w:p>
    <w:p w:rsidR="00A6465D" w:rsidRDefault="00503F9F">
      <w:pPr>
        <w:pStyle w:val="ProductList-SubClauseHeading"/>
        <w:outlineLvl w:val="3"/>
      </w:pPr>
      <w:r>
        <w:t>Ativação/Consentimento para Serviços baseados na Internet</w:t>
      </w:r>
    </w:p>
    <w:p w:rsidR="00A6465D" w:rsidRDefault="00503F9F">
      <w:pPr>
        <w:pStyle w:val="ProductList-BodyIndented"/>
      </w:pPr>
      <w:r>
        <w:t>Se for necessária a ativação do Software Data Box, a ativação associa a utilização do Software Data Box a um dispositivo específico. Durante a ativação e utilização subsequentes do dispositivo, o Software Data Box poderá enviar informações sobre o Software Data Box e sobre o dispositivo para a Microsoft. Estas informações incluem a versão, o idioma e a chave de produto do Software Data Box, o endereço do protocolo Internet do Cliente, bem como o sistema operativo, o browser e o nome, a versão do Software Data Box que o Cliente está a utilizar e o código de idioma do Data Box a executar o Software Data Box. A Microsoft utiliza estas informações para disponibilizar ao Cliente os serviços baseados na Internet. Ao utilizar o Dispositivo Data Box e o Software Data Box, o Cliente autoriza a transmissão destas informações para a Microsoft.</w:t>
      </w:r>
    </w:p>
    <w:p w:rsidR="00A6465D" w:rsidRDefault="00A6465D">
      <w:pPr>
        <w:pStyle w:val="ProductList-BodyIndented"/>
      </w:pPr>
    </w:p>
    <w:p w:rsidR="00A6465D" w:rsidRDefault="00503F9F">
      <w:pPr>
        <w:pStyle w:val="ProductList-SubClauseHeading"/>
        <w:outlineLvl w:val="3"/>
      </w:pPr>
      <w:r>
        <w:t>Atualizações de Software</w:t>
      </w:r>
    </w:p>
    <w:p w:rsidR="00A6465D" w:rsidRDefault="00503F9F">
      <w:pPr>
        <w:pStyle w:val="ProductList-BodyIndented"/>
      </w:pPr>
      <w:r>
        <w:t>O Dispositivo Data Box pode permitir que o Cliente transfira as atualizações disponíveis manualmente. Se as atualizações forem disponibilizadas, as atualizações da Microsoft serão licenciadas pela Microsoft e quaisquer atualizações de terceiros serão licenciadas pelos terceiros aplicáveis. Para continuar a beneficiar do suporte do Dispositivo Data Box, o Cliente aceita manter-se atualizado com as atualizações aplicáveis ao transferir e aplicar as atualizações mais recentes.</w:t>
      </w:r>
    </w:p>
    <w:p w:rsidR="00A6465D" w:rsidRDefault="00A6465D">
      <w:pPr>
        <w:pStyle w:val="ProductList-BodyIndented"/>
      </w:pPr>
    </w:p>
    <w:p w:rsidR="00A6465D" w:rsidRDefault="00503F9F">
      <w:pPr>
        <w:pStyle w:val="ProductList-ClauseHeading"/>
        <w:outlineLvl w:val="2"/>
      </w:pPr>
      <w:r>
        <w:t>Limitações</w:t>
      </w:r>
    </w:p>
    <w:p w:rsidR="00A6465D" w:rsidRDefault="00503F9F">
      <w:pPr>
        <w:pStyle w:val="ProductList-Body"/>
      </w:pPr>
      <w:r>
        <w:t>O Cliente não está obrigado a utilizar o Dispositivo Data Box para transferir os dados para o Armazenamento do Azure e a Microsoft não está obrigada a continuar a disponibilizar o Dispositivo Data Box ou qualquer outro produto de hardware no âmbito do Serviço. O Dispositivo Data Box poderá não estar disponível em determinadas regiões ou jurisdições e, mesmo quando estiver, estará sujeito à disponibilidade. A Microsoft reserva-se o direito de recusar a prestação do Serviço e a disponibilização do Dispositivo Data Box correspondente a qualquer pessoa, apenas no seu entender e discrição. A Microsoft pode suspender o Serviço, no seu entender, em conformidade com os requisitos do Microsoft Azure Services nos Termos de Serviços Online da Microsoft.</w:t>
      </w:r>
    </w:p>
    <w:p w:rsidR="00A6465D" w:rsidRDefault="00A6465D">
      <w:pPr>
        <w:pStyle w:val="ProductList-Body"/>
      </w:pPr>
    </w:p>
    <w:p w:rsidR="00A6465D" w:rsidRDefault="00503F9F">
      <w:pPr>
        <w:pStyle w:val="ProductList-ClauseHeading"/>
        <w:outlineLvl w:val="2"/>
      </w:pPr>
      <w:r>
        <w:t>Termos dos Serviços do Azure</w:t>
      </w:r>
    </w:p>
    <w:p w:rsidR="00A6465D" w:rsidRDefault="00503F9F">
      <w:pPr>
        <w:pStyle w:val="ProductList-Body"/>
      </w:pPr>
      <w:r>
        <w:t xml:space="preserve">Os presentes Termos do Hardware do Azure Data Box (“Termos Adicionais”) são aplicáveis à receção e utilização do Dispositivo Data Box por parte do Cliente no âmbito do Serviço global. A utilização do Serviço por parte do Cliente também está sujeita aos Termos dos Serviços do Azure, disponível em </w:t>
      </w:r>
      <w:hyperlink r:id="rId161">
        <w:r>
          <w:rPr>
            <w:color w:val="00467F"/>
            <w:u w:val="single"/>
          </w:rPr>
          <w:t>https://azure.microsoft.com/en-us/support/legal/</w:t>
        </w:r>
      </w:hyperlink>
      <w:r>
        <w:t>. Os presentes Termos Adicionais complementam, mas não emendam nem modificam, quaisquer termos existentes nos Termos dos Serviços do Azure. Conforme estabelecido nestes Termos Adicionais, a Microsoft pode cobrar ao Cliente tarifas especificadas relacionadas com a utilização do Dispositivo Data Box no âmbito do Serviço.</w:t>
      </w:r>
    </w:p>
    <w:p w:rsidR="00A6465D" w:rsidRDefault="00A6465D">
      <w:pPr>
        <w:pStyle w:val="ProductList-Body"/>
      </w:pPr>
    </w:p>
    <w:p w:rsidR="00A6465D" w:rsidRDefault="00503F9F">
      <w:pPr>
        <w:pStyle w:val="ProductList-ClauseHeading"/>
        <w:outlineLvl w:val="2"/>
      </w:pPr>
      <w:r>
        <w:t>Direitos de Utilização de Produto</w:t>
      </w:r>
    </w:p>
    <w:p w:rsidR="00A6465D" w:rsidRDefault="00503F9F">
      <w:pPr>
        <w:pStyle w:val="ProductList-Body"/>
      </w:pPr>
      <w:r>
        <w:t xml:space="preserve">Sujeito ao pagamento das tarifas aplicáveis, a Microsoft concede ao Cliente permissão para utilizar o Dispositivo Data Box para transportar, transferir (e, onde aplicável, pré-processar) estes dados, desde que o Cliente implemente determinadas precauções: </w:t>
      </w:r>
    </w:p>
    <w:p w:rsidR="00A6465D" w:rsidRDefault="00503F9F" w:rsidP="00503F9F">
      <w:pPr>
        <w:pStyle w:val="ProductList-Bullet"/>
        <w:numPr>
          <w:ilvl w:val="0"/>
          <w:numId w:val="66"/>
        </w:numPr>
      </w:pPr>
      <w:r>
        <w:t>fazer uma cópia de segurança e proteger os dados antes de transferi-los para o Dispositivo Data Box e antes de enviá-los para o Armazenamento do Azure;</w:t>
      </w:r>
    </w:p>
    <w:p w:rsidR="00A6465D" w:rsidRDefault="00503F9F" w:rsidP="00503F9F">
      <w:pPr>
        <w:pStyle w:val="ProductList-Bullet"/>
        <w:numPr>
          <w:ilvl w:val="0"/>
          <w:numId w:val="66"/>
        </w:numPr>
      </w:pPr>
      <w:r>
        <w:t>não eliminar os dados do equipamento e do local do Cliente antes de este os transferir com êxito do Dispositivo Data Box para um Centro de Dados do Azure Designado.</w:t>
      </w:r>
    </w:p>
    <w:p w:rsidR="00A6465D" w:rsidRDefault="00503F9F" w:rsidP="00503F9F">
      <w:pPr>
        <w:pStyle w:val="ProductList-Bullet"/>
        <w:numPr>
          <w:ilvl w:val="0"/>
          <w:numId w:val="66"/>
        </w:numPr>
      </w:pPr>
      <w:r>
        <w:lastRenderedPageBreak/>
        <w:t>cessar a utilização do Dispositivo Data Box para transferir os dados imediatamente após notificação da Microsoft.</w:t>
      </w:r>
    </w:p>
    <w:p w:rsidR="00A6465D" w:rsidRDefault="00A6465D">
      <w:pPr>
        <w:pStyle w:val="ProductList-Body"/>
      </w:pPr>
    </w:p>
    <w:p w:rsidR="00A6465D" w:rsidRDefault="00503F9F">
      <w:pPr>
        <w:pStyle w:val="ProductList-Body"/>
      </w:pPr>
      <w:r>
        <w:t xml:space="preserve">O Cliente concorda (i) que é o único responsável pela determinação da adequação da utilização do Dispositivo Data Box, conforme estabelecido nos presentes Termos Adicionais, e (ii) que a Microsoft não terá qualquer responsabilidade perante o Cliente ou perante quaisquer terceiros por quaisquer perdas de dados ou outros danos.  </w:t>
      </w:r>
    </w:p>
    <w:p w:rsidR="00A6465D" w:rsidRDefault="00A6465D">
      <w:pPr>
        <w:pStyle w:val="ProductList-Body"/>
      </w:pPr>
    </w:p>
    <w:p w:rsidR="00A6465D" w:rsidRDefault="00A6465D">
      <w:pPr>
        <w:pStyle w:val="ProductList-Body"/>
      </w:pPr>
    </w:p>
    <w:p w:rsidR="00A6465D" w:rsidRDefault="00A6465D">
      <w:pPr>
        <w:pStyle w:val="ProductList-Body"/>
      </w:pPr>
    </w:p>
    <w:p w:rsidR="00A6465D" w:rsidRDefault="00503F9F">
      <w:pPr>
        <w:pStyle w:val="ProductList-ClauseHeading"/>
        <w:outlineLvl w:val="2"/>
      </w:pPr>
      <w:r>
        <w:t>Posse e Devolução do Dispositivo Data Box</w:t>
      </w:r>
    </w:p>
    <w:p w:rsidR="00A6465D" w:rsidRDefault="00503F9F">
      <w:pPr>
        <w:pStyle w:val="ProductList-Body"/>
      </w:pPr>
      <w:r>
        <w:t xml:space="preserve">No âmbito do Serviço, a Microsoft autoriza o Cliente a possuir o Dispositivo Data Box durante um período específico em função do tipo de Dispositivo Data Box. Para os Dispositivos Data Box com um período de posse especificado, a Microsoft pode cobrar ao Cliente taxas diárias adicionais pela posse do Dispositivo Data Box para além do período especificado.  </w:t>
      </w:r>
    </w:p>
    <w:p w:rsidR="00A6465D" w:rsidRDefault="00A6465D">
      <w:pPr>
        <w:pStyle w:val="ProductList-Body"/>
      </w:pPr>
    </w:p>
    <w:p w:rsidR="00A6465D" w:rsidRDefault="00503F9F">
      <w:pPr>
        <w:pStyle w:val="ProductList-ClauseHeading"/>
        <w:outlineLvl w:val="2"/>
      </w:pPr>
      <w:r>
        <w:t>Envio e Título: Tarifas</w:t>
      </w:r>
    </w:p>
    <w:p w:rsidR="00A6465D" w:rsidRDefault="00503F9F" w:rsidP="00503F9F">
      <w:pPr>
        <w:pStyle w:val="ProductList-Bullet"/>
        <w:numPr>
          <w:ilvl w:val="0"/>
          <w:numId w:val="67"/>
        </w:numPr>
      </w:pPr>
      <w:r>
        <w:rPr>
          <w:b/>
        </w:rPr>
        <w:t>Título e Risco de Perda</w:t>
      </w:r>
      <w:r>
        <w:t xml:space="preserve">. Todos os direitos, títulos e interesses em cada Dispositivo Data Box são e deverão permanecer propriedade da Microsoft e, salvo se expressamente estabelecido nos Termos Adicionais, não são concedidos direitos para qualquer Dispositivo Data Box (incluindo ao abrigo de qualquer patente, direito de autor, segredo comercial, marca registada ou outros direitos de propriedade). O Cliente compensará a Microsoft por qualquer perda, dano material ou destruição de qualquer Dispositivo Data Box enquanto estiver em qualquer localização do Cliente nas circunstâncias descritas em Envio e Título: Tarifas, Tabela 1. O Cliente é responsável pela inspeção do Dispositivo Data Box depois de o receber da transportadora e pela comunicação imediata de quaisquer danos ao Suporte da Microsoft para o endereço databoxsupport@microsoft.com. O Cliente é responsável pela totalidade do risco de perda do Dispositivo Data Box, ou por danos ao mesmo, depois o receber da transportada no endereço designado do Cliente, até a transportadora designada pela Microsoft aceitar o Dispositivo Data Box para devolução ao Centro de Dados do Azure Designado. </w:t>
      </w:r>
    </w:p>
    <w:p w:rsidR="00A6465D" w:rsidRDefault="00A6465D">
      <w:pPr>
        <w:pStyle w:val="ProductList-Body"/>
      </w:pPr>
    </w:p>
    <w:p w:rsidR="00A6465D" w:rsidRDefault="00503F9F" w:rsidP="00503F9F">
      <w:pPr>
        <w:pStyle w:val="ProductList-Bullet"/>
        <w:numPr>
          <w:ilvl w:val="0"/>
          <w:numId w:val="68"/>
        </w:numPr>
      </w:pPr>
      <w:r>
        <w:rPr>
          <w:b/>
        </w:rPr>
        <w:t>Honorários</w:t>
      </w:r>
      <w:r>
        <w:t xml:space="preserve">. Conforme estabelecido nestes termos, a Microsoft pode cobrar ao Cliente tarifas especificadas relacionadas com a utilização do Dispositivo Data Box no âmbito do Serviço, com a atual tabela de honorários a ser definido da seguinte forma. </w:t>
      </w:r>
      <w:hyperlink r:id="rId162">
        <w:r>
          <w:rPr>
            <w:color w:val="00467F"/>
            <w:u w:val="single"/>
          </w:rPr>
          <w:t>https://go.microsoft.com/fwlink/?linkid=2052173</w:t>
        </w:r>
      </w:hyperlink>
      <w:r>
        <w:t xml:space="preserve">. Para efeitos de esclarecimento, o Armazenamento do Azure e o Hub IoT do Azure são Serviços do Azure separados e, se forem utilizados (mesmo no âmbito da utilização do Serviço), serão aplicáveis tarifas de tráfego limitado separadas do Azure. Para maior clareza, quaisquer serviços do Azure que o Cliente utilize após a conclusão de uma transferência de dados que utilize o Serviço Azure Data Box estão sujeitos a taxas de utilização separadas. Para os Dispositivos Data Box, a Microsoft pode cobrar ao Cliente uma tarifa pela perda do dispositivo, tal como estabelecido na Tabela 1 abaixo, (i) em caso de perda ou danos materiais ao Dispositivo Data Box enquanto este estiver ao cuidado do Cliente, (ii) se o Cliente não fornecer o Dispositivo Data Box à transportadora designada pela Microsoft para devolução ao Centro de Dados do Azure Designado dentro do período após a data em que foi entregue ao Cliente ou (iii) se, para o Data Box Edge, o Cliente não devolver o Dispositivo Data Box no prazo de trinta (30) dias após a cessação do Serviço, tal como estabelecido na tabela abaixo. A Microsoft reserva-se o direito de alterar as tarifas cobradas pelos diferentes tipos de Dispositivo Data Box, incluindo, sem limitação, através da cobrança de diferentes montantes por diferentes fatores de forma. </w:t>
      </w:r>
    </w:p>
    <w:p w:rsidR="00A6465D" w:rsidRDefault="00A6465D">
      <w:pPr>
        <w:pStyle w:val="ProductList-Body"/>
      </w:pPr>
    </w:p>
    <w:p w:rsidR="00A6465D" w:rsidRDefault="00A6465D">
      <w:pPr>
        <w:pStyle w:val="ProductList-Body"/>
      </w:pPr>
    </w:p>
    <w:tbl>
      <w:tblPr>
        <w:tblStyle w:val="PURTable"/>
        <w:tblW w:w="0" w:type="dxa"/>
        <w:tblLook w:val="04A0" w:firstRow="1" w:lastRow="0" w:firstColumn="1" w:lastColumn="0" w:noHBand="0" w:noVBand="1"/>
      </w:tblPr>
      <w:tblGrid>
        <w:gridCol w:w="3455"/>
        <w:gridCol w:w="7461"/>
      </w:tblGrid>
      <w:tr w:rsidR="00A6465D">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A6465D" w:rsidRDefault="00503F9F">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A6465D" w:rsidRDefault="00A6465D">
            <w:pPr>
              <w:pStyle w:val="ProductList-TableBody"/>
              <w:jc w:val="center"/>
            </w:pPr>
          </w:p>
        </w:tc>
      </w:tr>
      <w:tr w:rsidR="00A6465D">
        <w:tc>
          <w:tcPr>
            <w:tcW w:w="38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jc w:val="center"/>
            </w:pPr>
            <w:r>
              <w:rPr>
                <w:b/>
              </w:rPr>
              <w:t>Período e Montantes por Perda ou Danos Materiais</w:t>
            </w:r>
          </w:p>
        </w:tc>
      </w:tr>
      <w:tr w:rsidR="00A6465D">
        <w:tc>
          <w:tcPr>
            <w:tcW w:w="38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Período: Após 90 Dias</w:t>
            </w:r>
          </w:p>
          <w:p w:rsidR="00A6465D" w:rsidRDefault="00503F9F">
            <w:pPr>
              <w:pStyle w:val="ProductList-TableBody"/>
            </w:pPr>
            <w:r>
              <w:t>Montante: 40.000 USD</w:t>
            </w:r>
          </w:p>
        </w:tc>
      </w:tr>
      <w:tr w:rsidR="00A6465D">
        <w:tc>
          <w:tcPr>
            <w:tcW w:w="38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Disco Data Box</w:t>
            </w:r>
          </w:p>
        </w:tc>
        <w:tc>
          <w:tcPr>
            <w:tcW w:w="83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Período: Após 90 Dias</w:t>
            </w:r>
          </w:p>
          <w:p w:rsidR="00A6465D" w:rsidRDefault="00503F9F">
            <w:pPr>
              <w:pStyle w:val="ProductList-TableBody"/>
            </w:pPr>
            <w:r>
              <w:t>Montante: 2.500,00 USD por Disco</w:t>
            </w:r>
          </w:p>
        </w:tc>
      </w:tr>
      <w:tr w:rsidR="00A6465D">
        <w:tc>
          <w:tcPr>
            <w:tcW w:w="38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Período: Após 90 Dias</w:t>
            </w:r>
          </w:p>
          <w:p w:rsidR="00A6465D" w:rsidRDefault="00503F9F">
            <w:pPr>
              <w:pStyle w:val="ProductList-TableBody"/>
            </w:pPr>
            <w:r>
              <w:t>Montante: 250.000,00 USD</w:t>
            </w:r>
          </w:p>
        </w:tc>
      </w:tr>
      <w:tr w:rsidR="00A6465D">
        <w:tc>
          <w:tcPr>
            <w:tcW w:w="38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Período: Se não for devolvido no prazo de 30 dias após a cessão do Serviço</w:t>
            </w:r>
          </w:p>
          <w:p w:rsidR="00A6465D" w:rsidRDefault="00503F9F">
            <w:pPr>
              <w:pStyle w:val="ProductList-TableBody"/>
            </w:pPr>
            <w:r>
              <w:t>Montante: 40.000 USD</w:t>
            </w:r>
          </w:p>
        </w:tc>
      </w:tr>
      <w:tr w:rsidR="00A6465D">
        <w:tc>
          <w:tcPr>
            <w:tcW w:w="380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A6465D" w:rsidRDefault="00503F9F">
            <w:pPr>
              <w:pStyle w:val="ProductList-TableBody"/>
            </w:pPr>
            <w:r>
              <w:t>N/A</w:t>
            </w:r>
          </w:p>
        </w:tc>
      </w:tr>
    </w:tbl>
    <w:p w:rsidR="00A6465D" w:rsidRDefault="00A6465D">
      <w:pPr>
        <w:pStyle w:val="ProductList-Body"/>
      </w:pPr>
    </w:p>
    <w:p w:rsidR="00A6465D" w:rsidRDefault="00503F9F" w:rsidP="00503F9F">
      <w:pPr>
        <w:pStyle w:val="ProductList-Bullet"/>
        <w:numPr>
          <w:ilvl w:val="0"/>
          <w:numId w:val="69"/>
        </w:numPr>
      </w:pPr>
      <w:r>
        <w:rPr>
          <w:b/>
        </w:rPr>
        <w:t>Envio e Devolução do Dispositivo Data Box</w:t>
      </w:r>
      <w:r>
        <w:t>. Para os Dispositivos Data Box que são transportados ou entregues entre o Cliente e um Centro de Dados Azure Designado ou uma entidade Microsoft, a Microsoft providenciará o acesso a um transportador designado para este envio e entrega. O Cliente será responsável pelos custos de envio de um Dispositivo Data Box da Microsoft ou de um Centro de Dados do Azure Designado para o Cliente, bem como pelo envio de devolução do mesmo, incluindo quaisquer montantes relativos aos fretes, quaisquer impostos ou taxas aduaneiras aplicáveis. Ao devolver um Dispositivo Data à Microsoft, o Cliente deve embalar e enviar o Dispositivo Data Box em conformidade com as instruções da Microsoft, incluindo através do recurso a uma transportadora designada pela Microsoft e dos materiais de embalagem fornecidos pela Microsoft.</w:t>
      </w:r>
    </w:p>
    <w:p w:rsidR="00A6465D" w:rsidRDefault="00A6465D">
      <w:pPr>
        <w:pStyle w:val="ProductList-Body"/>
      </w:pPr>
    </w:p>
    <w:p w:rsidR="00A6465D" w:rsidRDefault="00503F9F" w:rsidP="00503F9F">
      <w:pPr>
        <w:pStyle w:val="ProductList-Bullet"/>
        <w:numPr>
          <w:ilvl w:val="0"/>
          <w:numId w:val="70"/>
        </w:numPr>
      </w:pPr>
      <w:r>
        <w:rPr>
          <w:b/>
        </w:rPr>
        <w:t>Riscos Associados ao Trânsito</w:t>
      </w:r>
      <w:r>
        <w:t>. Apesar dos dados num Dispositivo Data Box estarem encriptados, o Cliente reconhece que existem riscos inerentes ao envio de dados no Dispositivo Data Box, e a ele associados, e que a Microsoft não será responsável perante o Cliente por qualquer dano, furto ou perda ocorrida num Dispositivo Data Box ou em quaisquer dados armazenadas num, incluindo, sem limitação, em trânsito.</w:t>
      </w:r>
    </w:p>
    <w:p w:rsidR="00A6465D" w:rsidRDefault="00A6465D">
      <w:pPr>
        <w:pStyle w:val="ProductList-Body"/>
      </w:pPr>
    </w:p>
    <w:p w:rsidR="00A6465D" w:rsidRDefault="00503F9F" w:rsidP="00503F9F">
      <w:pPr>
        <w:pStyle w:val="ProductList-Bullet"/>
        <w:numPr>
          <w:ilvl w:val="0"/>
          <w:numId w:val="71"/>
        </w:numPr>
      </w:pPr>
      <w:r>
        <w:rPr>
          <w:b/>
        </w:rPr>
        <w:t>Envio Autogerido</w:t>
      </w:r>
      <w:r>
        <w:t>. Sem prejuízo do acima exposto, o Cliente pode optar por utilizar o transportador designado do Cliente, ou o próprio Cliente, para enviar e devolver o Dispositivo Data Box ao selecionar esta opção no portal do Serviço. Depois de selecionado, (i) a Microsoft informará o Cliente sobre a disponibilidade do Dispositivo Data Box, (ii) a Microsoft preparará o Dispositivo Data Box para recolha pelo transportador designado do Cliente, ou pelo próprio Cliente, e (iii) o Cliente coordenará com a Microsoft e o pessoal do Centro de Dados do Azure Designado a recolha e a devolução do Dispositivo Data Box pelo transportador designado do Cliente, ou pelo Cliente diretamente. A escolha do envio autogerido por parte de um Cliente está sujeita ao seguinte: (i) o Cliente respeita todos os outros termos e condições aplicáveis relacionados com o Serviço e o Dispositivo Data Box, incluindo, sem limitação, os Termos dos Serviços Online e os Termos do Hardware do Azure Data Box, (ii) o Cliente é responsável pela totalidade do risco de perda do Dispositivo Data Box (conforme estabelecido na secção “Envio e Título: Tarifas”, ao abrigo da subsecção (a) “Título e Risco de Perda”) desde o momento em que a Microsoft disponibiliza o Dispositivo Data Box para recolha pelo transportador designado do Cliente, ou pelo Cliente, até ao momento em que a Microsoft tenha aceite o Dispositivo Data Box da parte do transportador designado do Cliente, ou do Cliente, no Centro de Dados do Azure Designado, (iii) o Cliente é plenamente responsável pelos custos de envio de um Dispositivo Data Box da Microsoft ou de um Centro de Dados do Azure Designado para o Cliente, e de envio de devolução do mesmo, incluindo os montantes relativos aos fretes, quaisquer impostos ou taxas aduaneiras aplicáveis, (iv) ao devolver um Dispositivo Data Box à Microsoft ou a um Centro de Dados do Azure Designado, o Cliente deve embalar e enviar o Dispositivo Data Box em conformidade com as instruções da Microsoft e quaisquer materiais de embalagem fornecidos pela Microsoft; (v) as tarifas aplicáveis serão cobradas ao Cliente (conforme estabelecido na secção “Envio e Título: Tarifas”, ao abrigo da subsecção (b) “Honorários”) com início no momento em que o Dispositivo Data Box está pronto para recolha na altura e na localização acordadas, e cessam depois de o Dispositivo Data Box ser entregue à Microsoft ou ao Centro de Dados do Azure Designado, e (vi) o Cliente reconhece que existem riscos inerentes ao envio de dados incluídos no Dispositivo Data Box ou com ele relacionados, e que a Microsoft não será responsável perante o Cliente por quaisquer danos, furto ou perda de um Dispositivo Data Box Device ou de quaisquer dados nele armazenados, incluindo, sem limitação, em trânsito quando enviados pelo transportador designado do Cliente.</w:t>
      </w:r>
    </w:p>
    <w:p w:rsidR="00A6465D" w:rsidRDefault="00A6465D">
      <w:pPr>
        <w:pStyle w:val="ProductList-Body"/>
      </w:pPr>
    </w:p>
    <w:p w:rsidR="00A6465D" w:rsidRDefault="00A6465D">
      <w:pPr>
        <w:pStyle w:val="ProductList-Body"/>
      </w:pPr>
    </w:p>
    <w:p w:rsidR="00A6465D" w:rsidRDefault="00503F9F">
      <w:pPr>
        <w:pStyle w:val="ProductList-ClauseHeading"/>
        <w:outlineLvl w:val="2"/>
      </w:pPr>
      <w:r>
        <w:t>Responsabilidades se o Cliente Deslocar um Dispositivo Data Box entre Localizações</w:t>
      </w:r>
    </w:p>
    <w:p w:rsidR="00A6465D" w:rsidRDefault="00503F9F">
      <w:pPr>
        <w:pStyle w:val="ProductList-Body"/>
      </w:pPr>
      <w:r>
        <w:t>Enquanto o Cliente tiver na sua posse um Dispositivo Data Box, poderá, por sua conta e risco, transportar o Dispositivo Data Box para as suas diferentes localizações para carregar os respetivos dados em conformidade com a presente Secção e os requisitos dos Termos Adicionais. O Cliente é responsável pela obtenção, por sua conta e risco, de qualquer licença de exportação, licença de importação e outra autorização oficial para a exportação e importação do Dispositivo Data Box,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Data Box fora do país em que o recebe. Sem prejuízo do referido anteriormente, se o Cliente transportar o Dispositivo Data Box para uma localização diferente, conforme definido na presente Secção, aceita que o Dispositivo Data Box regresse à localização no país onde o Cliente recebeu inicialmente o dispositivo, antes de devolver o Dispositivo Data Box ao ponto de origem original, seja uma entidade Microsoft especificada ou um Centro de Dados do Azure Designado. Se solicitado, a Microsoft pode fornecer uma lista das empresas que podem ajudar o Cliente a importar ou exportar o Dispositivo Data Box, mas a Microsoft não recomenda ou apoia qualquer uma das empresas listadas, e exclui qualquer responsabilidade por quaisquer danos ou responsabilidades em que o Cliente possa incorrer como resultado destes serviços.</w:t>
      </w:r>
    </w:p>
    <w:p w:rsidR="00A6465D" w:rsidRDefault="00A6465D">
      <w:pPr>
        <w:pStyle w:val="ProductList-Body"/>
      </w:pPr>
    </w:p>
    <w:p w:rsidR="00A6465D" w:rsidRDefault="00503F9F">
      <w:pPr>
        <w:pStyle w:val="ProductList-ClauseHeading"/>
        <w:outlineLvl w:val="2"/>
      </w:pPr>
      <w:r>
        <w:t>Exclusão de Garantia</w:t>
      </w:r>
    </w:p>
    <w:p w:rsidR="00A6465D" w:rsidRDefault="00503F9F">
      <w:pPr>
        <w:pStyle w:val="ProductList-Body"/>
      </w:pPr>
      <w:r>
        <w:rPr>
          <w:b/>
        </w:rPr>
        <w:t>A Microsoft fornece o Dispositivo Data Box, e qualquer ajuda da Microsoft relacionada com o Dispositivo Data Box, “tal como está”, sem quaisquer garantias ou condições, e exclui quaisquer garantias expressas, implícitas ou legais, incluindo, sem limitação, garantias de qualidade, título, não violação de direitos de propriedade intelectual, comercialização e adequação a um fim específico. O Cliente assume o risco decorrente da sua utilização.</w:t>
      </w:r>
    </w:p>
    <w:p w:rsidR="00A6465D" w:rsidRDefault="00A6465D">
      <w:pPr>
        <w:pStyle w:val="ProductList-Body"/>
      </w:pPr>
    </w:p>
    <w:p w:rsidR="00A6465D" w:rsidRDefault="00503F9F">
      <w:pPr>
        <w:pStyle w:val="ProductList-ClauseHeading"/>
        <w:outlineLvl w:val="2"/>
      </w:pPr>
      <w:r>
        <w:t>Leis de Controlo à Exportação dos EUA</w:t>
      </w:r>
    </w:p>
    <w:p w:rsidR="00A6465D" w:rsidRDefault="00503F9F">
      <w:pPr>
        <w:pStyle w:val="ProductList-Body"/>
      </w:pPr>
      <w:r>
        <w:t>Os Dispositivos Data Box estão sujeitos às disposições no contrato de licenciamento em volume do Cliente, no Contrato de Subscrição do Azure ou noutro contrato de cliente relativamente às restrições à exportação dos E.U.A.</w:t>
      </w:r>
    </w:p>
    <w:p w:rsidR="00A6465D" w:rsidRDefault="00A6465D">
      <w:pPr>
        <w:pStyle w:val="ProductList-Body"/>
      </w:pPr>
    </w:p>
    <w:p w:rsidR="00A6465D" w:rsidRDefault="00503F9F">
      <w:pPr>
        <w:pStyle w:val="ProductList-ClauseHeading"/>
        <w:outlineLvl w:val="2"/>
      </w:pPr>
      <w:r>
        <w:t>Privacidade: Tratamento de Dados Pessoais</w:t>
      </w:r>
    </w:p>
    <w:p w:rsidR="00A6465D" w:rsidRDefault="00503F9F" w:rsidP="00503F9F">
      <w:pPr>
        <w:pStyle w:val="ProductList-Bullet"/>
        <w:numPr>
          <w:ilvl w:val="0"/>
          <w:numId w:val="72"/>
        </w:numPr>
      </w:pPr>
      <w:r>
        <w:rPr>
          <w:b/>
        </w:rPr>
        <w:t>Privacidade</w:t>
      </w:r>
      <w:r>
        <w:t xml:space="preserve">. A Declaração de Privacidade da Microsoft é aplicável ao Serviço e ao Dispositivo Data Box ao abrigo dos presentes Termos Adicionais.  </w:t>
      </w:r>
    </w:p>
    <w:p w:rsidR="00A6465D" w:rsidRDefault="00A6465D">
      <w:pPr>
        <w:pStyle w:val="ProductList-Body"/>
      </w:pPr>
    </w:p>
    <w:p w:rsidR="00A6465D" w:rsidRDefault="00503F9F" w:rsidP="00503F9F">
      <w:pPr>
        <w:pStyle w:val="ProductList-Bullet"/>
        <w:numPr>
          <w:ilvl w:val="0"/>
          <w:numId w:val="73"/>
        </w:numPr>
      </w:pPr>
      <w:r>
        <w:rPr>
          <w:b/>
        </w:rPr>
        <w:t>Termos</w:t>
      </w:r>
      <w:r>
        <w:t>. O Cliente aceita cumprir todas as leis de proteção de dados aplicáveis à utilização que faz do Serviço, ao manuseamento dos dados com o Dispositivo Data Box ou ao Armazenamento do Azure, ou à deslocação do Dispositivo Data Box nos termos descritos na secção Responsabilidades se o Cliente Deslocar um Dispositivo Data Box entre Localizações acima.</w:t>
      </w:r>
    </w:p>
    <w:p w:rsidR="00A6465D" w:rsidRDefault="00A6465D">
      <w:pPr>
        <w:pStyle w:val="ProductList-Body"/>
      </w:pPr>
    </w:p>
    <w:p w:rsidR="00A6465D" w:rsidRDefault="00503F9F" w:rsidP="00503F9F">
      <w:pPr>
        <w:pStyle w:val="ProductList-Bullet"/>
        <w:numPr>
          <w:ilvl w:val="0"/>
          <w:numId w:val="74"/>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63">
        <w:r>
          <w:rPr>
            <w:color w:val="00467F"/>
            <w:u w:val="single"/>
          </w:rPr>
          <w:t>http://go.microsoft.com/?linkid=9840733</w:t>
        </w:r>
      </w:hyperlink>
      <w:r>
        <w:t>.</w:t>
      </w:r>
    </w:p>
    <w:p w:rsidR="00A6465D" w:rsidRDefault="00A6465D">
      <w:pPr>
        <w:pStyle w:val="ProductList-Body"/>
      </w:pPr>
    </w:p>
    <w:p w:rsidR="00A6465D" w:rsidRDefault="00A6465D">
      <w:pPr>
        <w:pStyle w:val="ProductList-Body"/>
        <w:jc w:val="right"/>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A6465D">
      <w:pPr>
        <w:pStyle w:val="ProductList-Body"/>
      </w:pPr>
    </w:p>
    <w:p w:rsidR="00A6465D" w:rsidRDefault="00503F9F">
      <w:pPr>
        <w:pStyle w:val="ProductList-SectionHeading"/>
        <w:pageBreakBefore/>
        <w:outlineLvl w:val="0"/>
      </w:pPr>
      <w:bookmarkStart w:id="430" w:name="_Sec1230"/>
      <w:bookmarkEnd w:id="424"/>
      <w:r>
        <w:lastRenderedPageBreak/>
        <w:t>Apêndice H - Benefícios Utilização por Estudantes e Programas Académicos</w:t>
      </w:r>
      <w:r>
        <w:fldChar w:fldCharType="begin"/>
      </w:r>
      <w:r>
        <w:instrText xml:space="preserve"> TC "</w:instrText>
      </w:r>
      <w:bookmarkStart w:id="431" w:name="_Toc10194836"/>
      <w:r>
        <w:instrText>Apêndice H - Benefícios Utilização por Estudantes e Programas Académicos</w:instrText>
      </w:r>
      <w:bookmarkEnd w:id="431"/>
      <w:r>
        <w:instrText>" \l 1</w:instrText>
      </w:r>
      <w:r>
        <w:fldChar w:fldCharType="end"/>
      </w:r>
    </w:p>
    <w:p w:rsidR="00A6465D" w:rsidRDefault="00503F9F">
      <w:pPr>
        <w:pStyle w:val="ProductList-Body"/>
      </w:pPr>
      <w:r>
        <w:t xml:space="preserve">Esta secção destaca os benefícios específicos fornecidos aos estudantes nos programas Open Value Subscription para Soluções de Formação, Contrato School, Enrollment for Education Solutions e Fornecedor de Soluções em Nuvem. </w:t>
      </w:r>
    </w:p>
    <w:p w:rsidR="00A6465D" w:rsidRDefault="00503F9F">
      <w:pPr>
        <w:pStyle w:val="ProductList-Offering1Heading"/>
        <w:outlineLvl w:val="1"/>
      </w:pPr>
      <w:r>
        <w:t>Elegibilidades do Benefício Utilização por Estudantes por Programa Qualificável</w:t>
      </w:r>
      <w:r>
        <w:fldChar w:fldCharType="begin"/>
      </w:r>
      <w:r>
        <w:instrText xml:space="preserve"> TC "</w:instrText>
      </w:r>
      <w:bookmarkStart w:id="432" w:name="_Toc10194837"/>
      <w:r>
        <w:instrText>Elegibilidades do Benefício Utilização por Estudantes por Programa Qualificável</w:instrText>
      </w:r>
      <w:bookmarkEnd w:id="432"/>
      <w:r>
        <w:instrText>" \l 2</w:instrText>
      </w:r>
      <w:r>
        <w:fldChar w:fldCharType="end"/>
      </w:r>
    </w:p>
    <w:p w:rsidR="00A6465D" w:rsidRDefault="00503F9F">
      <w:pPr>
        <w:pStyle w:val="ProductList-Body"/>
      </w:pPr>
      <w:r>
        <w:t xml:space="preserve">A tabela seguinte define os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para produtos específicos licenciados através de programas Académicos. Para cada Produto na primeira coluna, são listados os Produtos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a par do número de licenças disponíveis para os Estudantes por licença paga de Membro do Corpo Docente/Funcionário,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w:t>
      </w:r>
    </w:p>
    <w:p w:rsidR="00A6465D" w:rsidRDefault="00A6465D">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A6465D">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A6465D" w:rsidRDefault="00503F9F">
            <w:pPr>
              <w:pStyle w:val="ProductList-TableBody"/>
              <w:jc w:val="center"/>
            </w:pPr>
            <w:r>
              <w:rPr>
                <w:color w:val="FFFFFF"/>
              </w:rPr>
              <w:t>Produto Qualificável</w:t>
            </w:r>
          </w:p>
        </w:tc>
        <w:tc>
          <w:tcPr>
            <w:tcW w:w="5020" w:type="dxa"/>
            <w:tcBorders>
              <w:left w:val="single" w:sz="4" w:space="0" w:color="FFFFFF"/>
              <w:right w:val="single" w:sz="4" w:space="0" w:color="FFFFFF"/>
            </w:tcBorders>
            <w:shd w:val="clear" w:color="auto" w:fill="0070C0"/>
          </w:tcPr>
          <w:p w:rsidR="00A6465D" w:rsidRDefault="00503F9F">
            <w:pPr>
              <w:pStyle w:val="ProductList-TableBody"/>
              <w:jc w:val="center"/>
            </w:pPr>
            <w:r>
              <w:rPr>
                <w:color w:val="FFFFFF"/>
              </w:rPr>
              <w:t>Benefício Utilização por Estudantes</w:t>
            </w:r>
            <w:r>
              <w:rPr>
                <w:vertAlign w:val="superscript"/>
              </w:rPr>
              <w:t>1</w:t>
            </w:r>
          </w:p>
        </w:tc>
        <w:tc>
          <w:tcPr>
            <w:tcW w:w="2940" w:type="dxa"/>
            <w:tcBorders>
              <w:left w:val="single" w:sz="4" w:space="0" w:color="FFFFFF"/>
              <w:right w:val="single" w:sz="4" w:space="0" w:color="FFFFFF"/>
            </w:tcBorders>
            <w:shd w:val="clear" w:color="auto" w:fill="0070C0"/>
          </w:tcPr>
          <w:p w:rsidR="00A6465D" w:rsidRDefault="00503F9F">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rsidR="00A6465D" w:rsidRDefault="00503F9F">
            <w:pPr>
              <w:pStyle w:val="ProductList-TableBody"/>
              <w:jc w:val="center"/>
            </w:pPr>
            <w:r>
              <w:rPr>
                <w:color w:val="FFFFFF"/>
              </w:rPr>
              <w:t>Instâncias de Estudante Fornecidas por Membro do Corpo Docente/Funcionário ou Infotrabalhador</w:t>
            </w:r>
          </w:p>
          <w:p w:rsidR="00A6465D" w:rsidRDefault="00A6465D">
            <w:pPr>
              <w:pStyle w:val="ProductList-TableBody"/>
              <w:jc w:val="center"/>
            </w:pPr>
          </w:p>
        </w:tc>
      </w:tr>
      <w:tr w:rsidR="00A6465D">
        <w:tc>
          <w:tcPr>
            <w:tcW w:w="2440" w:type="dxa"/>
            <w:tcBorders>
              <w:bottom w:val="dashed" w:sz="4" w:space="0" w:color="6E6E6E"/>
              <w:right w:val="single" w:sz="4" w:space="0" w:color="6E6E6E"/>
            </w:tcBorders>
          </w:tcPr>
          <w:p w:rsidR="00A6465D" w:rsidRDefault="00503F9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A6465D" w:rsidRDefault="00503F9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A6465D" w:rsidRDefault="00503F9F">
            <w:pPr>
              <w:pStyle w:val="ProductList-TableBody"/>
            </w:pPr>
            <w:r>
              <w:t>OVS-ES, School, EES</w:t>
            </w:r>
          </w:p>
        </w:tc>
        <w:tc>
          <w:tcPr>
            <w:tcW w:w="1600" w:type="dxa"/>
            <w:tcBorders>
              <w:left w:val="single" w:sz="4" w:space="0" w:color="6E6E6E"/>
              <w:bottom w:val="dashed" w:sz="4" w:space="0" w:color="6E6E6E"/>
              <w:right w:val="none" w:sz="4" w:space="0" w:color="6E6E6E"/>
            </w:tcBorders>
          </w:tcPr>
          <w:p w:rsidR="00A6465D" w:rsidRDefault="00503F9F">
            <w:pPr>
              <w:pStyle w:val="ProductList-TableBody"/>
            </w:pPr>
            <w:r>
              <w:t>15</w:t>
            </w:r>
          </w:p>
        </w:tc>
      </w:tr>
      <w:tr w:rsidR="00A6465D">
        <w:tc>
          <w:tcPr>
            <w:tcW w:w="2440" w:type="dxa"/>
            <w:tcBorders>
              <w:top w:val="dashed" w:sz="4" w:space="0" w:color="6E6E6E"/>
              <w:bottom w:val="dashed" w:sz="4" w:space="0" w:color="6E6E6E"/>
              <w:right w:val="single" w:sz="4" w:space="0" w:color="6E6E6E"/>
            </w:tcBorders>
          </w:tcPr>
          <w:p w:rsidR="00A6465D" w:rsidRDefault="00503F9F">
            <w:pPr>
              <w:pStyle w:val="ProductList-TableBody"/>
            </w:pPr>
            <w:r>
              <w:t>Azure Active Directory Premium Plano 1</w:t>
            </w:r>
          </w:p>
        </w:tc>
        <w:tc>
          <w:tcPr>
            <w:tcW w:w="502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Azure Active Directory Premium Plano 1</w:t>
            </w:r>
          </w:p>
        </w:tc>
        <w:tc>
          <w:tcPr>
            <w:tcW w:w="294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A6465D" w:rsidRDefault="00503F9F">
            <w:pPr>
              <w:pStyle w:val="ProductList-TableBody"/>
            </w:pPr>
            <w:r>
              <w:t>15</w:t>
            </w:r>
          </w:p>
        </w:tc>
      </w:tr>
      <w:tr w:rsidR="00A6465D">
        <w:tc>
          <w:tcPr>
            <w:tcW w:w="2440" w:type="dxa"/>
            <w:tcBorders>
              <w:top w:val="dashed" w:sz="4" w:space="0" w:color="6E6E6E"/>
              <w:bottom w:val="dashed" w:sz="4" w:space="0" w:color="6E6E6E"/>
              <w:right w:val="single" w:sz="4" w:space="0" w:color="6E6E6E"/>
            </w:tcBorders>
          </w:tcPr>
          <w:p w:rsidR="00A6465D" w:rsidRDefault="00503F9F">
            <w:pPr>
              <w:pStyle w:val="ProductList-TableBody"/>
            </w:pPr>
            <w:r>
              <w:t>Azure Active Directory Premium Plano 2</w:t>
            </w:r>
          </w:p>
        </w:tc>
        <w:tc>
          <w:tcPr>
            <w:tcW w:w="502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A6465D" w:rsidRDefault="00503F9F">
            <w:pPr>
              <w:pStyle w:val="ProductList-TableBody"/>
            </w:pPr>
            <w:r>
              <w:t>15</w:t>
            </w:r>
          </w:p>
        </w:tc>
      </w:tr>
      <w:tr w:rsidR="00A6465D">
        <w:tc>
          <w:tcPr>
            <w:tcW w:w="2440" w:type="dxa"/>
            <w:tcBorders>
              <w:top w:val="dashed" w:sz="4" w:space="0" w:color="6E6E6E"/>
              <w:bottom w:val="dashed" w:sz="4" w:space="0" w:color="6E6E6E"/>
              <w:right w:val="single" w:sz="4" w:space="0" w:color="6E6E6E"/>
            </w:tcBorders>
          </w:tcPr>
          <w:p w:rsidR="00A6465D" w:rsidRDefault="00503F9F">
            <w:pPr>
              <w:pStyle w:val="ProductList-TableBody"/>
            </w:pPr>
            <w:r>
              <w:t>Estação de Trabalho para Educação</w:t>
            </w:r>
          </w:p>
        </w:tc>
        <w:tc>
          <w:tcPr>
            <w:tcW w:w="502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O365 ProPlus 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A6465D" w:rsidRDefault="00503F9F">
            <w:pPr>
              <w:pStyle w:val="ProductList-TableBody"/>
            </w:pPr>
            <w:r>
              <w:t>40</w:t>
            </w:r>
          </w:p>
        </w:tc>
      </w:tr>
      <w:tr w:rsidR="00A6465D">
        <w:tc>
          <w:tcPr>
            <w:tcW w:w="2440" w:type="dxa"/>
            <w:tcBorders>
              <w:top w:val="dashed" w:sz="4" w:space="0" w:color="6E6E6E"/>
              <w:bottom w:val="dashed" w:sz="4" w:space="0" w:color="6E6E6E"/>
              <w:right w:val="single" w:sz="4" w:space="0" w:color="6E6E6E"/>
            </w:tcBorders>
          </w:tcPr>
          <w:p w:rsidR="00A6465D" w:rsidRDefault="00503F9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Azure Active Directory Premium Plano 1, Advanced Threat Analytics, Azure Information Protection Premium Plano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6465D" w:rsidRDefault="00503F9F">
            <w:pPr>
              <w:pStyle w:val="ProductList-TableBody"/>
            </w:pPr>
            <w:r>
              <w:t>40</w:t>
            </w:r>
          </w:p>
        </w:tc>
      </w:tr>
      <w:tr w:rsidR="00A6465D">
        <w:tc>
          <w:tcPr>
            <w:tcW w:w="2440" w:type="dxa"/>
            <w:tcBorders>
              <w:top w:val="dashed" w:sz="4" w:space="0" w:color="6E6E6E"/>
              <w:bottom w:val="dashed" w:sz="4" w:space="0" w:color="6E6E6E"/>
              <w:right w:val="single" w:sz="4" w:space="0" w:color="6E6E6E"/>
            </w:tcBorders>
          </w:tcPr>
          <w:p w:rsidR="00A6465D" w:rsidRDefault="00503F9F">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Benefício Utilização por Estudantes do Enterprise Mobility + Security A3, Proteção Avançada contra Ameaças do Azure, Azure Active Directory Premium Plano 2, Microsoft Cloud App Security, Azure Information Protection Premium Plano 2</w:t>
            </w:r>
          </w:p>
        </w:tc>
        <w:tc>
          <w:tcPr>
            <w:tcW w:w="294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6465D" w:rsidRDefault="00503F9F">
            <w:pPr>
              <w:pStyle w:val="ProductList-TableBody"/>
            </w:pPr>
            <w:r>
              <w:t>40</w:t>
            </w:r>
          </w:p>
        </w:tc>
      </w:tr>
      <w:tr w:rsidR="00A6465D">
        <w:tc>
          <w:tcPr>
            <w:tcW w:w="2440" w:type="dxa"/>
            <w:tcBorders>
              <w:top w:val="dashed" w:sz="4" w:space="0" w:color="6E6E6E"/>
              <w:bottom w:val="dashed" w:sz="4" w:space="0" w:color="6E6E6E"/>
              <w:right w:val="single" w:sz="4" w:space="0" w:color="6E6E6E"/>
            </w:tcBorders>
          </w:tcPr>
          <w:p w:rsidR="00A6465D" w:rsidRDefault="00503F9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Benefício Utilização por Estudantes do Office 365 A3, Benefício Utilização por Estudantes do Enterprise Mobility + Security A3,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6465D" w:rsidRDefault="00503F9F">
            <w:pPr>
              <w:pStyle w:val="ProductList-TableBody"/>
            </w:pPr>
            <w:r>
              <w:t>40</w:t>
            </w:r>
          </w:p>
        </w:tc>
      </w:tr>
      <w:tr w:rsidR="00A6465D">
        <w:tc>
          <w:tcPr>
            <w:tcW w:w="2440" w:type="dxa"/>
            <w:tcBorders>
              <w:top w:val="dashed" w:sz="4" w:space="0" w:color="6E6E6E"/>
              <w:left w:val="none" w:sz="4" w:space="0" w:color="6E6E6E"/>
              <w:bottom w:val="dashed" w:sz="4" w:space="0" w:color="6E6E6E"/>
              <w:right w:val="single" w:sz="4" w:space="0" w:color="6E6E6E"/>
            </w:tcBorders>
          </w:tcPr>
          <w:p w:rsidR="00A6465D" w:rsidRDefault="00503F9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Benefício Utilização por Estudantes do Office 365 A3, Benefício Utilização por Estudantes do Enterprise Mobility + Security A3,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6465D" w:rsidRDefault="00503F9F">
            <w:pPr>
              <w:pStyle w:val="ProductList-TableBody"/>
            </w:pPr>
            <w:r>
              <w:t>40</w:t>
            </w:r>
          </w:p>
        </w:tc>
      </w:tr>
      <w:tr w:rsidR="00A6465D">
        <w:tc>
          <w:tcPr>
            <w:tcW w:w="2440" w:type="dxa"/>
            <w:tcBorders>
              <w:top w:val="dashed" w:sz="4" w:space="0" w:color="6E6E6E"/>
              <w:left w:val="none" w:sz="4" w:space="0" w:color="6E6E6E"/>
              <w:bottom w:val="dashed" w:sz="4" w:space="0" w:color="6E6E6E"/>
              <w:right w:val="single" w:sz="4" w:space="0" w:color="6E6E6E"/>
            </w:tcBorders>
          </w:tcPr>
          <w:p w:rsidR="00A6465D" w:rsidRDefault="00503F9F">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6465D" w:rsidRDefault="00503F9F">
            <w:pPr>
              <w:pStyle w:val="ProductList-TableBody"/>
            </w:pPr>
            <w:r>
              <w:t>40</w:t>
            </w:r>
          </w:p>
        </w:tc>
      </w:tr>
      <w:tr w:rsidR="00A6465D">
        <w:tc>
          <w:tcPr>
            <w:tcW w:w="2440" w:type="dxa"/>
            <w:tcBorders>
              <w:top w:val="dashed" w:sz="4" w:space="0" w:color="6E6E6E"/>
              <w:bottom w:val="dashed" w:sz="4" w:space="0" w:color="6E6E6E"/>
              <w:right w:val="single" w:sz="4" w:space="0" w:color="6E6E6E"/>
            </w:tcBorders>
          </w:tcPr>
          <w:p w:rsidR="00A6465D" w:rsidRDefault="00503F9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6465D" w:rsidRDefault="00503F9F">
            <w:pPr>
              <w:pStyle w:val="ProductList-TableBody"/>
            </w:pPr>
            <w:r>
              <w:t>15</w:t>
            </w:r>
          </w:p>
        </w:tc>
      </w:tr>
      <w:tr w:rsidR="00A6465D">
        <w:tc>
          <w:tcPr>
            <w:tcW w:w="2440" w:type="dxa"/>
            <w:tcBorders>
              <w:top w:val="dashed" w:sz="4" w:space="0" w:color="6E6E6E"/>
              <w:bottom w:val="dashed" w:sz="4" w:space="0" w:color="6E6E6E"/>
              <w:right w:val="single" w:sz="4" w:space="0" w:color="6E6E6E"/>
            </w:tcBorders>
          </w:tcPr>
          <w:p w:rsidR="00A6465D" w:rsidRDefault="00503F9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A6465D" w:rsidRDefault="00503F9F">
            <w:pPr>
              <w:pStyle w:val="ProductList-TableBody"/>
            </w:pPr>
            <w:r>
              <w:t>15</w:t>
            </w:r>
          </w:p>
        </w:tc>
      </w:tr>
      <w:tr w:rsidR="00A6465D">
        <w:tc>
          <w:tcPr>
            <w:tcW w:w="2440" w:type="dxa"/>
            <w:tcBorders>
              <w:top w:val="dashed" w:sz="4" w:space="0" w:color="6E6E6E"/>
              <w:bottom w:val="dashed" w:sz="4" w:space="0" w:color="6E6E6E"/>
              <w:right w:val="single" w:sz="4" w:space="0" w:color="6E6E6E"/>
            </w:tcBorders>
          </w:tcPr>
          <w:p w:rsidR="00A6465D" w:rsidRDefault="00503F9F">
            <w:pPr>
              <w:pStyle w:val="ProductList-TableBody"/>
            </w:pPr>
            <w:r>
              <w:t>Proteção Avançada contra Ameaças do Office 365 Plano 1</w:t>
            </w:r>
          </w:p>
        </w:tc>
        <w:tc>
          <w:tcPr>
            <w:tcW w:w="502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Proteção Avançada contra Ameaças do Office 365 Plano 1</w:t>
            </w:r>
          </w:p>
        </w:tc>
        <w:tc>
          <w:tcPr>
            <w:tcW w:w="294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6465D" w:rsidRDefault="00503F9F">
            <w:pPr>
              <w:pStyle w:val="ProductList-TableBody"/>
            </w:pPr>
            <w:r>
              <w:t>15</w:t>
            </w:r>
          </w:p>
        </w:tc>
      </w:tr>
      <w:tr w:rsidR="00A6465D">
        <w:tc>
          <w:tcPr>
            <w:tcW w:w="2440" w:type="dxa"/>
            <w:tcBorders>
              <w:top w:val="dashed" w:sz="4" w:space="0" w:color="6E6E6E"/>
              <w:bottom w:val="dashed" w:sz="4" w:space="0" w:color="6E6E6E"/>
              <w:right w:val="single" w:sz="4" w:space="0" w:color="6E6E6E"/>
            </w:tcBorders>
          </w:tcPr>
          <w:p w:rsidR="00A6465D" w:rsidRDefault="00503F9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6465D" w:rsidRDefault="00503F9F">
            <w:pPr>
              <w:pStyle w:val="ProductList-TableBody"/>
            </w:pPr>
            <w:r>
              <w:t>15</w:t>
            </w:r>
          </w:p>
        </w:tc>
      </w:tr>
      <w:tr w:rsidR="00A6465D">
        <w:tc>
          <w:tcPr>
            <w:tcW w:w="2440" w:type="dxa"/>
            <w:tcBorders>
              <w:top w:val="dashed" w:sz="4" w:space="0" w:color="6E6E6E"/>
              <w:bottom w:val="dashed" w:sz="4" w:space="0" w:color="6E6E6E"/>
              <w:right w:val="single" w:sz="4" w:space="0" w:color="6E6E6E"/>
            </w:tcBorders>
          </w:tcPr>
          <w:p w:rsidR="00A6465D" w:rsidRDefault="00503F9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6465D" w:rsidRDefault="00503F9F">
            <w:pPr>
              <w:pStyle w:val="ProductList-TableBody"/>
            </w:pPr>
            <w:r>
              <w:t>40</w:t>
            </w:r>
          </w:p>
        </w:tc>
      </w:tr>
      <w:tr w:rsidR="00A6465D">
        <w:tc>
          <w:tcPr>
            <w:tcW w:w="2440" w:type="dxa"/>
            <w:tcBorders>
              <w:top w:val="dashed" w:sz="4" w:space="0" w:color="6E6E6E"/>
              <w:bottom w:val="dashed" w:sz="4" w:space="0" w:color="6E6E6E"/>
              <w:right w:val="single" w:sz="4" w:space="0" w:color="6E6E6E"/>
            </w:tcBorders>
          </w:tcPr>
          <w:p w:rsidR="00A6465D" w:rsidRDefault="00503F9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Benefício Utilização por Estudantes do Office 365 A3, Proteção Avançada contra Ameaças do Office 365 Plano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6465D" w:rsidRDefault="00503F9F">
            <w:pPr>
              <w:pStyle w:val="ProductList-TableBody"/>
            </w:pPr>
            <w:r>
              <w:t>40</w:t>
            </w:r>
          </w:p>
        </w:tc>
      </w:tr>
      <w:tr w:rsidR="00A6465D">
        <w:tc>
          <w:tcPr>
            <w:tcW w:w="2440" w:type="dxa"/>
            <w:tcBorders>
              <w:top w:val="dashed" w:sz="4" w:space="0" w:color="6E6E6E"/>
              <w:left w:val="none" w:sz="4" w:space="0" w:color="6E6E6E"/>
              <w:bottom w:val="dashed" w:sz="4" w:space="0" w:color="6E6E6E"/>
              <w:right w:val="single" w:sz="4" w:space="0" w:color="6E6E6E"/>
            </w:tcBorders>
          </w:tcPr>
          <w:p w:rsidR="00A6465D" w:rsidRDefault="00503F9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A6465D" w:rsidRDefault="00503F9F">
            <w:pPr>
              <w:pStyle w:val="ProductList-TableBody"/>
            </w:pPr>
            <w:r>
              <w:t>15</w:t>
            </w:r>
          </w:p>
        </w:tc>
      </w:tr>
      <w:tr w:rsidR="00A6465D">
        <w:tc>
          <w:tcPr>
            <w:tcW w:w="2440" w:type="dxa"/>
            <w:tcBorders>
              <w:top w:val="dashed" w:sz="4" w:space="0" w:color="6E6E6E"/>
              <w:bottom w:val="dashed" w:sz="4" w:space="0" w:color="6E6E6E"/>
              <w:right w:val="single" w:sz="4" w:space="0" w:color="6E6E6E"/>
            </w:tcBorders>
          </w:tcPr>
          <w:p w:rsidR="00A6465D" w:rsidRDefault="00503F9F">
            <w:pPr>
              <w:pStyle w:val="ProductList-TableBody"/>
            </w:pPr>
            <w:r>
              <w:t>Windows 10 Education A3 (Por Utilizador)</w:t>
            </w:r>
          </w:p>
        </w:tc>
        <w:tc>
          <w:tcPr>
            <w:tcW w:w="502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6465D" w:rsidRDefault="00503F9F">
            <w:pPr>
              <w:pStyle w:val="ProductList-TableBody"/>
            </w:pPr>
            <w:r>
              <w:t>40</w:t>
            </w:r>
          </w:p>
        </w:tc>
      </w:tr>
      <w:tr w:rsidR="00A6465D">
        <w:tc>
          <w:tcPr>
            <w:tcW w:w="2440" w:type="dxa"/>
            <w:tcBorders>
              <w:top w:val="dashed" w:sz="4" w:space="0" w:color="6E6E6E"/>
              <w:bottom w:val="dashed" w:sz="4" w:space="0" w:color="6E6E6E"/>
              <w:right w:val="single" w:sz="4" w:space="0" w:color="6E6E6E"/>
            </w:tcBorders>
          </w:tcPr>
          <w:p w:rsidR="00A6465D" w:rsidRDefault="00503F9F">
            <w:pPr>
              <w:pStyle w:val="ProductList-TableBody"/>
            </w:pPr>
            <w:r>
              <w:t>Windows 10 Education A5 (Por Utilizador)</w:t>
            </w:r>
          </w:p>
        </w:tc>
        <w:tc>
          <w:tcPr>
            <w:tcW w:w="502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6465D" w:rsidRDefault="00503F9F">
            <w:pPr>
              <w:pStyle w:val="ProductList-TableBody"/>
            </w:pPr>
            <w:r>
              <w:t>40</w:t>
            </w:r>
          </w:p>
        </w:tc>
      </w:tr>
      <w:tr w:rsidR="00A6465D">
        <w:tc>
          <w:tcPr>
            <w:tcW w:w="2440" w:type="dxa"/>
            <w:tcBorders>
              <w:top w:val="dashed" w:sz="4" w:space="0" w:color="6E6E6E"/>
              <w:bottom w:val="dashed" w:sz="4" w:space="0" w:color="6E6E6E"/>
              <w:right w:val="single" w:sz="4" w:space="0" w:color="6E6E6E"/>
            </w:tcBorders>
          </w:tcPr>
          <w:p w:rsidR="00A6465D" w:rsidRDefault="00503F9F">
            <w:pPr>
              <w:pStyle w:val="ProductList-TableBody"/>
            </w:pPr>
            <w:r>
              <w:t>Windows 10 Education E3 (Por Utilizador)</w:t>
            </w:r>
          </w:p>
        </w:tc>
        <w:tc>
          <w:tcPr>
            <w:tcW w:w="502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6465D" w:rsidRDefault="00503F9F">
            <w:pPr>
              <w:pStyle w:val="ProductList-TableBody"/>
            </w:pPr>
            <w:r>
              <w:t>40</w:t>
            </w:r>
          </w:p>
        </w:tc>
      </w:tr>
      <w:tr w:rsidR="00A6465D">
        <w:tc>
          <w:tcPr>
            <w:tcW w:w="2440" w:type="dxa"/>
            <w:tcBorders>
              <w:top w:val="dashed" w:sz="4" w:space="0" w:color="6E6E6E"/>
              <w:bottom w:val="dashed" w:sz="4" w:space="0" w:color="6E6E6E"/>
              <w:right w:val="single" w:sz="4" w:space="0" w:color="6E6E6E"/>
            </w:tcBorders>
          </w:tcPr>
          <w:p w:rsidR="00A6465D" w:rsidRDefault="00503F9F">
            <w:pPr>
              <w:pStyle w:val="ProductList-TableBody"/>
            </w:pPr>
            <w:r>
              <w:t>Windows 10 Education E5 (Por Utilizador)</w:t>
            </w:r>
          </w:p>
        </w:tc>
        <w:tc>
          <w:tcPr>
            <w:tcW w:w="502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6465D" w:rsidRDefault="00503F9F">
            <w:pPr>
              <w:pStyle w:val="ProductList-TableBody"/>
            </w:pPr>
            <w:r>
              <w:t>40</w:t>
            </w:r>
          </w:p>
        </w:tc>
      </w:tr>
      <w:tr w:rsidR="00A6465D">
        <w:tc>
          <w:tcPr>
            <w:tcW w:w="2440" w:type="dxa"/>
            <w:tcBorders>
              <w:top w:val="dashed" w:sz="4" w:space="0" w:color="6E6E6E"/>
              <w:bottom w:val="dashed" w:sz="4" w:space="0" w:color="6E6E6E"/>
              <w:right w:val="single" w:sz="4" w:space="0" w:color="6E6E6E"/>
            </w:tcBorders>
          </w:tcPr>
          <w:p w:rsidR="00A6465D" w:rsidRDefault="00503F9F">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6465D" w:rsidRDefault="00503F9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A6465D" w:rsidRDefault="00503F9F">
            <w:pPr>
              <w:pStyle w:val="ProductList-TableBody"/>
            </w:pPr>
            <w:r>
              <w:t>40</w:t>
            </w:r>
          </w:p>
        </w:tc>
      </w:tr>
    </w:tbl>
    <w:p w:rsidR="00A6465D" w:rsidRDefault="00503F9F">
      <w:pPr>
        <w:pStyle w:val="ProductList-Body"/>
      </w:pPr>
      <w:r>
        <w:rPr>
          <w:i/>
          <w:vertAlign w:val="superscript"/>
        </w:rPr>
        <w:lastRenderedPageBreak/>
        <w:t>1</w:t>
      </w:r>
      <w:r>
        <w:rPr>
          <w:i/>
        </w:rPr>
        <w:t>As licenças adquiridas através do Benefício Utilização por Estudantes não são elegíveis para Benefícios do Software Assurance.</w:t>
      </w:r>
    </w:p>
    <w:p w:rsidR="00A6465D" w:rsidRDefault="00503F9F">
      <w:pPr>
        <w:pStyle w:val="ProductList-Body"/>
      </w:pPr>
      <w:r>
        <w:rPr>
          <w:i/>
          <w:vertAlign w:val="superscript"/>
        </w:rPr>
        <w:t>2</w:t>
      </w:r>
      <w:r>
        <w:rPr>
          <w:i/>
        </w:rPr>
        <w:t>O Benefício Utilização por Estudantes inclui direitos apenas para o Windows 10 E3/A3.</w:t>
      </w:r>
    </w:p>
    <w:p w:rsidR="00A6465D" w:rsidRDefault="00A6465D">
      <w:pPr>
        <w:pStyle w:val="ProductList-Body"/>
      </w:pPr>
    </w:p>
    <w:p w:rsidR="00A6465D" w:rsidRDefault="00503F9F">
      <w:pPr>
        <w:pStyle w:val="ProductList-ClauseHeading"/>
        <w:outlineLvl w:val="2"/>
      </w:pPr>
      <w:r>
        <w:t>Limitações do Sistema Operativo de Estação de Trabalho Windows</w:t>
      </w:r>
    </w:p>
    <w:p w:rsidR="00A6465D" w:rsidRDefault="00503F9F">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não incluem os direitos de virtualização do Windows.</w:t>
      </w:r>
    </w:p>
    <w:p w:rsidR="00A6465D" w:rsidRDefault="00A6465D">
      <w:pPr>
        <w:pStyle w:val="ProductList-Body"/>
      </w:pPr>
    </w:p>
    <w:p w:rsidR="00A6465D" w:rsidRDefault="00503F9F">
      <w:pPr>
        <w:pStyle w:val="ProductList-Offering1Heading"/>
        <w:outlineLvl w:val="1"/>
      </w:pPr>
      <w:r>
        <w:t>Cenários Mistos de Produtos de Plataforma de Educação (EPP)</w:t>
      </w:r>
      <w:r>
        <w:fldChar w:fldCharType="begin"/>
      </w:r>
      <w:r>
        <w:instrText xml:space="preserve"> TC "</w:instrText>
      </w:r>
      <w:bookmarkStart w:id="433" w:name="_Toc10194838"/>
      <w:r>
        <w:instrText>Cenários Mistos de Produtos de Plataforma de Educação (EPP)</w:instrText>
      </w:r>
      <w:bookmarkEnd w:id="433"/>
      <w:r>
        <w:instrText>" \l 2</w:instrText>
      </w:r>
      <w:r>
        <w:fldChar w:fldCharType="end"/>
      </w:r>
    </w:p>
    <w:p w:rsidR="00A6465D" w:rsidRDefault="00503F9F">
      <w:pPr>
        <w:pStyle w:val="ProductList-Body"/>
      </w:pPr>
      <w:r>
        <w:t xml:space="preserve">Para o Enrollment for Education Solutions (versão 2018), pode ser encomendada uma combinação de Produtos de Plataforma de Educação para cumprir os compromissos de toda a organização, de acordo com a definição na tabela abaixo. O Produto Qualificável para a elegibilidade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será determinado consoante o plano ou a edição mais baixa dos EPPs encomendados, tal como é mostrado na tabela abaixo, e será baseado no número de total de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cobertos.</w:t>
      </w:r>
    </w:p>
    <w:p w:rsidR="00A6465D" w:rsidRDefault="00A6465D">
      <w:pPr>
        <w:pStyle w:val="ProductList-Body"/>
      </w:pPr>
    </w:p>
    <w:tbl>
      <w:tblPr>
        <w:tblStyle w:val="PURTable"/>
        <w:tblW w:w="0" w:type="dxa"/>
        <w:tblLook w:val="04A0" w:firstRow="1" w:lastRow="0" w:firstColumn="1" w:lastColumn="0" w:noHBand="0" w:noVBand="1"/>
      </w:tblPr>
      <w:tblGrid>
        <w:gridCol w:w="5610"/>
        <w:gridCol w:w="5306"/>
      </w:tblGrid>
      <w:tr w:rsidR="00A6465D">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A6465D" w:rsidRDefault="00503F9F">
            <w:pPr>
              <w:pStyle w:val="ProductList-TableBody"/>
            </w:pPr>
            <w:r>
              <w:rPr>
                <w:color w:val="FFFFFF"/>
              </w:rPr>
              <w:t>Cenários de EPP Mistos Permitidos</w:t>
            </w:r>
          </w:p>
        </w:tc>
        <w:tc>
          <w:tcPr>
            <w:tcW w:w="5880" w:type="dxa"/>
            <w:shd w:val="clear" w:color="auto" w:fill="0070C0"/>
          </w:tcPr>
          <w:p w:rsidR="00A6465D" w:rsidRDefault="00503F9F">
            <w:pPr>
              <w:pStyle w:val="ProductList-TableBody"/>
            </w:pPr>
            <w:r>
              <w:rPr>
                <w:color w:val="FFFFFF"/>
              </w:rPr>
              <w:t>Produtos Qualificáveis para SUB</w:t>
            </w:r>
          </w:p>
        </w:tc>
      </w:tr>
      <w:tr w:rsidR="00A6465D">
        <w:tc>
          <w:tcPr>
            <w:tcW w:w="6240" w:type="dxa"/>
          </w:tcPr>
          <w:p w:rsidR="00A6465D" w:rsidRDefault="00503F9F">
            <w:pPr>
              <w:pStyle w:val="ProductList-TableBody"/>
            </w:pPr>
            <w:r>
              <w:t>Microsoft 365 A3 e Microsoft 365 A5</w:t>
            </w:r>
          </w:p>
        </w:tc>
        <w:tc>
          <w:tcPr>
            <w:tcW w:w="5880" w:type="dxa"/>
          </w:tcPr>
          <w:p w:rsidR="00A6465D" w:rsidRDefault="00503F9F">
            <w:pPr>
              <w:pStyle w:val="ProductList-TableBody"/>
            </w:pPr>
            <w:r>
              <w:t>Microsoft 365 A3</w:t>
            </w:r>
          </w:p>
        </w:tc>
      </w:tr>
      <w:tr w:rsidR="00A6465D">
        <w:tc>
          <w:tcPr>
            <w:tcW w:w="6240" w:type="dxa"/>
          </w:tcPr>
          <w:p w:rsidR="00A6465D" w:rsidRDefault="00503F9F">
            <w:pPr>
              <w:pStyle w:val="ProductList-TableBody"/>
            </w:pPr>
            <w:r>
              <w:t>EMS E3 e EMS E5</w:t>
            </w:r>
          </w:p>
        </w:tc>
        <w:tc>
          <w:tcPr>
            <w:tcW w:w="5880" w:type="dxa"/>
          </w:tcPr>
          <w:p w:rsidR="00A6465D" w:rsidRDefault="00503F9F">
            <w:pPr>
              <w:pStyle w:val="ProductList-TableBody"/>
            </w:pPr>
            <w:r>
              <w:t>EMS E3</w:t>
            </w:r>
          </w:p>
        </w:tc>
      </w:tr>
      <w:tr w:rsidR="00A6465D">
        <w:tc>
          <w:tcPr>
            <w:tcW w:w="6240" w:type="dxa"/>
          </w:tcPr>
          <w:p w:rsidR="00A6465D" w:rsidRDefault="00503F9F">
            <w:pPr>
              <w:pStyle w:val="ProductList-TableBody"/>
            </w:pPr>
            <w:r>
              <w:t>Windows 10 Education E3 e Windows 10 Education E5</w:t>
            </w:r>
          </w:p>
        </w:tc>
        <w:tc>
          <w:tcPr>
            <w:tcW w:w="5880" w:type="dxa"/>
          </w:tcPr>
          <w:p w:rsidR="00A6465D" w:rsidRDefault="00503F9F">
            <w:pPr>
              <w:pStyle w:val="ProductList-TableBody"/>
            </w:pPr>
            <w:r>
              <w:t>Windows 10 Education E3</w:t>
            </w:r>
          </w:p>
        </w:tc>
      </w:tr>
      <w:tr w:rsidR="00A6465D">
        <w:tc>
          <w:tcPr>
            <w:tcW w:w="6240" w:type="dxa"/>
          </w:tcPr>
          <w:p w:rsidR="00A6465D" w:rsidRDefault="00503F9F">
            <w:pPr>
              <w:pStyle w:val="ProductList-TableBody"/>
            </w:pPr>
            <w:r>
              <w:t>Office 365 ProPlus e Office 365 A3 e/ou Office 365 A5</w:t>
            </w:r>
          </w:p>
        </w:tc>
        <w:tc>
          <w:tcPr>
            <w:tcW w:w="5880" w:type="dxa"/>
          </w:tcPr>
          <w:p w:rsidR="00A6465D" w:rsidRDefault="00503F9F">
            <w:pPr>
              <w:pStyle w:val="ProductList-TableBody"/>
            </w:pPr>
            <w:r>
              <w:t>Office 365 ProPlus</w:t>
            </w:r>
          </w:p>
        </w:tc>
      </w:tr>
      <w:tr w:rsidR="00A6465D">
        <w:tc>
          <w:tcPr>
            <w:tcW w:w="6240" w:type="dxa"/>
          </w:tcPr>
          <w:p w:rsidR="00A6465D" w:rsidRDefault="00503F9F">
            <w:pPr>
              <w:pStyle w:val="ProductList-TableBody"/>
            </w:pPr>
            <w:r>
              <w:t>Office 365 A3 e Office 365 A5</w:t>
            </w:r>
          </w:p>
        </w:tc>
        <w:tc>
          <w:tcPr>
            <w:tcW w:w="5880" w:type="dxa"/>
          </w:tcPr>
          <w:p w:rsidR="00A6465D" w:rsidRDefault="00503F9F">
            <w:pPr>
              <w:pStyle w:val="ProductList-TableBody"/>
            </w:pPr>
            <w:r>
              <w:t>Office 365 A3</w:t>
            </w:r>
          </w:p>
        </w:tc>
      </w:tr>
    </w:tbl>
    <w:p w:rsidR="00A6465D" w:rsidRDefault="00A6465D">
      <w:pPr>
        <w:pStyle w:val="ProductList-Body"/>
      </w:pPr>
    </w:p>
    <w:p w:rsidR="00A6465D" w:rsidRDefault="00503F9F">
      <w:pPr>
        <w:pStyle w:val="ProductList-Offering1Heading"/>
        <w:outlineLvl w:val="1"/>
      </w:pPr>
      <w:r>
        <w:t>Disponibilidade do Programa Enrollment for Education Solutions (Anterior à Versão 2017)</w:t>
      </w:r>
      <w:r>
        <w:fldChar w:fldCharType="begin"/>
      </w:r>
      <w:r>
        <w:instrText xml:space="preserve"> TC "</w:instrText>
      </w:r>
      <w:bookmarkStart w:id="434" w:name="_Toc10194839"/>
      <w:r>
        <w:instrText>Disponibilidade do Programa Enrollment for Education Solutions (Anterior à Versão 2017)</w:instrText>
      </w:r>
      <w:bookmarkEnd w:id="434"/>
      <w:r>
        <w:instrText>" \l 2</w:instrText>
      </w:r>
      <w:r>
        <w:fldChar w:fldCharType="end"/>
      </w:r>
    </w:p>
    <w:p w:rsidR="00A6465D" w:rsidRDefault="00503F9F">
      <w:pPr>
        <w:pStyle w:val="ProductList-Body"/>
      </w:pPr>
      <w:r>
        <w:t>São definidos na presente secção os produtos qualificáveis e os requisitos para o Enrollment for Education Solutions (versões anteriores a 2017).</w:t>
      </w:r>
    </w:p>
    <w:p w:rsidR="00A6465D" w:rsidRDefault="00503F9F">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A6465D">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A6465D" w:rsidRDefault="00503F9F">
            <w:pPr>
              <w:pStyle w:val="ProductList-TableBody"/>
              <w:jc w:val="center"/>
            </w:pPr>
            <w:r>
              <w:rPr>
                <w:color w:val="FFFFFF"/>
              </w:rPr>
              <w:t xml:space="preserve">EES </w:t>
            </w:r>
          </w:p>
        </w:tc>
      </w:tr>
      <w:tr w:rsidR="00A6465D">
        <w:tc>
          <w:tcPr>
            <w:tcW w:w="8820" w:type="dxa"/>
            <w:tcBorders>
              <w:top w:val="single" w:sz="4" w:space="0" w:color="FFFFFF"/>
              <w:left w:val="single" w:sz="4" w:space="0" w:color="FFFFFF"/>
              <w:bottom w:val="dashed" w:sz="4" w:space="0" w:color="B2B2B2"/>
              <w:right w:val="single" w:sz="4" w:space="0" w:color="FFFFFF"/>
            </w:tcBorders>
          </w:tcPr>
          <w:p w:rsidR="00A6465D" w:rsidRDefault="00503F9F">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6465D" w:rsidRDefault="00503F9F">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6465D">
        <w:tc>
          <w:tcPr>
            <w:tcW w:w="8820" w:type="dxa"/>
            <w:tcBorders>
              <w:top w:val="dashed" w:sz="4" w:space="0" w:color="B2B2B2"/>
              <w:left w:val="single" w:sz="4" w:space="0" w:color="FFFFFF"/>
              <w:bottom w:val="dashed" w:sz="4" w:space="0" w:color="B2B2B2"/>
              <w:right w:val="single" w:sz="4" w:space="0" w:color="FFFFFF"/>
            </w:tcBorders>
          </w:tcPr>
          <w:p w:rsidR="00A6465D" w:rsidRDefault="00503F9F">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6465D" w:rsidRDefault="00503F9F">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6465D">
        <w:tc>
          <w:tcPr>
            <w:tcW w:w="8820" w:type="dxa"/>
            <w:tcBorders>
              <w:top w:val="dashed" w:sz="4" w:space="0" w:color="B2B2B2"/>
              <w:left w:val="single" w:sz="4" w:space="0" w:color="FFFFFF"/>
              <w:bottom w:val="dashed" w:sz="4" w:space="0" w:color="B2B2B2"/>
              <w:right w:val="single" w:sz="4" w:space="0" w:color="FFFFFF"/>
            </w:tcBorders>
          </w:tcPr>
          <w:p w:rsidR="00A6465D" w:rsidRDefault="00503F9F">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6465D" w:rsidRDefault="00503F9F">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6465D">
        <w:tc>
          <w:tcPr>
            <w:tcW w:w="8820" w:type="dxa"/>
            <w:tcBorders>
              <w:top w:val="dashed" w:sz="4" w:space="0" w:color="B2B2B2"/>
              <w:left w:val="single" w:sz="4" w:space="0" w:color="FFFFFF"/>
              <w:bottom w:val="dashed" w:sz="4" w:space="0" w:color="B2B2B2"/>
              <w:right w:val="single" w:sz="4" w:space="0" w:color="FFFFFF"/>
            </w:tcBorders>
          </w:tcPr>
          <w:p w:rsidR="00A6465D" w:rsidRDefault="00503F9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6465D" w:rsidRDefault="00503F9F">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6465D">
        <w:tc>
          <w:tcPr>
            <w:tcW w:w="8820" w:type="dxa"/>
            <w:tcBorders>
              <w:top w:val="dashed" w:sz="4" w:space="0" w:color="B2B2B2"/>
              <w:left w:val="single" w:sz="4" w:space="0" w:color="FFFFFF"/>
              <w:bottom w:val="dashed" w:sz="4" w:space="0" w:color="B2B2B2"/>
              <w:right w:val="single" w:sz="4" w:space="0" w:color="FFFFFF"/>
            </w:tcBorders>
          </w:tcPr>
          <w:p w:rsidR="00A6465D" w:rsidRDefault="00503F9F">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6465D" w:rsidRDefault="00503F9F">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A6465D">
        <w:tc>
          <w:tcPr>
            <w:tcW w:w="8820" w:type="dxa"/>
            <w:tcBorders>
              <w:top w:val="dashed" w:sz="4" w:space="0" w:color="B2B2B2"/>
              <w:left w:val="single" w:sz="4" w:space="0" w:color="FFFFFF"/>
              <w:bottom w:val="single" w:sz="4" w:space="0" w:color="FFFFFF"/>
              <w:right w:val="single" w:sz="4" w:space="0" w:color="FFFFFF"/>
            </w:tcBorders>
          </w:tcPr>
          <w:p w:rsidR="00A6465D" w:rsidRDefault="00503F9F">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6465D" w:rsidRDefault="00503F9F">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rsidR="00A6465D" w:rsidRDefault="00A6465D">
      <w:pPr>
        <w:pStyle w:val="ProductList-Body"/>
      </w:pPr>
    </w:p>
    <w:p w:rsidR="00A6465D" w:rsidRDefault="00503F9F">
      <w:pPr>
        <w:pStyle w:val="ProductList-ClauseHeading"/>
        <w:outlineLvl w:val="2"/>
      </w:pPr>
      <w:r>
        <w:t>Requisitos</w:t>
      </w:r>
    </w:p>
    <w:p w:rsidR="00A6465D" w:rsidRDefault="00503F9F" w:rsidP="00503F9F">
      <w:pPr>
        <w:pStyle w:val="ProductList-Bullet"/>
        <w:numPr>
          <w:ilvl w:val="0"/>
          <w:numId w:val="75"/>
        </w:numPr>
      </w:pPr>
      <w:r>
        <w:t xml:space="preserve">Para o Enrollment for Education Solutions (versões anteriores a 2017), os Produtos da Plataforma de Estação de Trabalho podem ser substituídos pelos Platform Online Services apenas na data do aniversário, tal como descrito na tabela Pré-requisito dos Serviços Online Qualificáveis. </w:t>
      </w:r>
    </w:p>
    <w:p w:rsidR="00A6465D" w:rsidRDefault="00503F9F" w:rsidP="00503F9F">
      <w:pPr>
        <w:pStyle w:val="ProductList-Bullet"/>
        <w:numPr>
          <w:ilvl w:val="0"/>
          <w:numId w:val="75"/>
        </w:numPr>
      </w:pPr>
      <w:r>
        <w:t xml:space="preserve">Estes Platform Online Services licenciados pela Instituição não podem ser inferiores em número aos Produtos da Plataforma de Estação de Trabalho que estão a ser substituídos. </w:t>
      </w:r>
    </w:p>
    <w:p w:rsidR="00A6465D" w:rsidRDefault="00503F9F" w:rsidP="00503F9F">
      <w:pPr>
        <w:pStyle w:val="ProductList-Bullet"/>
        <w:numPr>
          <w:ilvl w:val="0"/>
          <w:numId w:val="75"/>
        </w:numPr>
      </w:pPr>
      <w:r>
        <w:t xml:space="preserve">Podem ser adicionados serviços do Platform Online Services em qualquer altura durante o período da inscrição. </w:t>
      </w:r>
    </w:p>
    <w:p w:rsidR="00A6465D" w:rsidRDefault="00A6465D">
      <w:pPr>
        <w:pStyle w:val="ProductList-Body"/>
      </w:pPr>
    </w:p>
    <w:p w:rsidR="00A6465D" w:rsidRDefault="00503F9F">
      <w:pPr>
        <w:pStyle w:val="ProductList-ClauseHeading"/>
        <w:outlineLvl w:val="2"/>
      </w:pPr>
      <w:r>
        <w:t>Pré-requisito dos Serviços Online Qualificáveis</w:t>
      </w:r>
    </w:p>
    <w:tbl>
      <w:tblPr>
        <w:tblStyle w:val="PURTable"/>
        <w:tblW w:w="0" w:type="dxa"/>
        <w:tblLook w:val="04A0" w:firstRow="1" w:lastRow="0" w:firstColumn="1" w:lastColumn="0" w:noHBand="0" w:noVBand="1"/>
      </w:tblPr>
      <w:tblGrid>
        <w:gridCol w:w="5410"/>
        <w:gridCol w:w="5506"/>
      </w:tblGrid>
      <w:tr w:rsidR="00A6465D">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A6465D" w:rsidRDefault="00503F9F">
            <w:pPr>
              <w:pStyle w:val="ProductList-TableBody"/>
            </w:pPr>
            <w:r>
              <w:rPr>
                <w:color w:val="FFFFFF"/>
              </w:rPr>
              <w:t>Produtos da Plataforma de Estação de Trabalho Qualificáveis</w:t>
            </w:r>
          </w:p>
        </w:tc>
        <w:tc>
          <w:tcPr>
            <w:tcW w:w="6120" w:type="dxa"/>
            <w:shd w:val="clear" w:color="auto" w:fill="0070C0"/>
          </w:tcPr>
          <w:p w:rsidR="00A6465D" w:rsidRDefault="00503F9F">
            <w:pPr>
              <w:pStyle w:val="ProductList-TableBody"/>
            </w:pPr>
            <w:r>
              <w:rPr>
                <w:color w:val="FFFFFF"/>
              </w:rPr>
              <w:t>Serviço Online Qualificável</w:t>
            </w:r>
          </w:p>
        </w:tc>
      </w:tr>
      <w:tr w:rsidR="00A6465D">
        <w:tc>
          <w:tcPr>
            <w:tcW w:w="6000" w:type="dxa"/>
          </w:tcPr>
          <w:p w:rsidR="00A6465D" w:rsidRDefault="00503F9F">
            <w:pPr>
              <w:pStyle w:val="ProductList-TableBody"/>
            </w:pPr>
            <w:r>
              <w:t xml:space="preserve">Office Professional Plus 2016, </w:t>
            </w:r>
            <w:r>
              <w:rPr>
                <w:b/>
              </w:rPr>
              <w:t>e</w:t>
            </w:r>
          </w:p>
          <w:p w:rsidR="00A6465D" w:rsidRDefault="00503F9F">
            <w:pPr>
              <w:pStyle w:val="ProductList-TableBody"/>
            </w:pPr>
            <w:r>
              <w:t xml:space="preserve">Desktop Core CAL ou ECAL Suite (Dispositivo), </w:t>
            </w:r>
            <w:r>
              <w:rPr>
                <w:b/>
              </w:rPr>
              <w:t>e</w:t>
            </w:r>
          </w:p>
          <w:p w:rsidR="00A6465D" w:rsidRDefault="00503F9F">
            <w:pPr>
              <w:pStyle w:val="ProductList-TableBody"/>
            </w:pPr>
            <w:r>
              <w:t xml:space="preserve">Windows 10 Education E5 (Por Dispositivo) </w:t>
            </w:r>
          </w:p>
        </w:tc>
        <w:tc>
          <w:tcPr>
            <w:tcW w:w="6120" w:type="dxa"/>
          </w:tcPr>
          <w:p w:rsidR="00A6465D" w:rsidRDefault="00503F9F">
            <w:pPr>
              <w:pStyle w:val="ProductList-TableBody"/>
            </w:pPr>
            <w:r>
              <w:t>Microsoft 365 Education A3/A5 (SL de Utilizador)</w:t>
            </w:r>
          </w:p>
        </w:tc>
      </w:tr>
      <w:tr w:rsidR="00A6465D">
        <w:tc>
          <w:tcPr>
            <w:tcW w:w="6000" w:type="dxa"/>
          </w:tcPr>
          <w:p w:rsidR="00A6465D" w:rsidRDefault="00503F9F">
            <w:pPr>
              <w:pStyle w:val="ProductList-TableBody"/>
            </w:pPr>
            <w:r>
              <w:t xml:space="preserve">Office Professional Plus 2016 </w:t>
            </w:r>
            <w:r>
              <w:rPr>
                <w:b/>
              </w:rPr>
              <w:t>e</w:t>
            </w:r>
          </w:p>
          <w:p w:rsidR="00A6465D" w:rsidRDefault="00503F9F">
            <w:pPr>
              <w:pStyle w:val="ProductList-TableBody"/>
            </w:pPr>
            <w:r>
              <w:t>Core CAL ou ECAL Suite (Dispositivo)</w:t>
            </w:r>
          </w:p>
        </w:tc>
        <w:tc>
          <w:tcPr>
            <w:tcW w:w="6120" w:type="dxa"/>
          </w:tcPr>
          <w:p w:rsidR="00A6465D" w:rsidRDefault="00503F9F">
            <w:pPr>
              <w:pStyle w:val="ProductList-TableBody"/>
            </w:pPr>
            <w:r>
              <w:t xml:space="preserve">Office 365 A3/A5 (SL de Utilizador) </w:t>
            </w:r>
            <w:r>
              <w:rPr>
                <w:b/>
              </w:rPr>
              <w:t>e</w:t>
            </w:r>
          </w:p>
          <w:p w:rsidR="00A6465D" w:rsidRDefault="00503F9F">
            <w:pPr>
              <w:pStyle w:val="ProductList-TableBody"/>
            </w:pPr>
            <w:r>
              <w:t>EMS E3/E5</w:t>
            </w:r>
          </w:p>
        </w:tc>
      </w:tr>
      <w:tr w:rsidR="00A6465D">
        <w:tc>
          <w:tcPr>
            <w:tcW w:w="6000" w:type="dxa"/>
          </w:tcPr>
          <w:p w:rsidR="00A6465D" w:rsidRDefault="00503F9F">
            <w:pPr>
              <w:pStyle w:val="ProductList-TableBody"/>
            </w:pPr>
            <w:r>
              <w:t>Core CAL ou ECAL Suite (Dispositivo)</w:t>
            </w:r>
          </w:p>
        </w:tc>
        <w:tc>
          <w:tcPr>
            <w:tcW w:w="6120" w:type="dxa"/>
          </w:tcPr>
          <w:p w:rsidR="00A6465D" w:rsidRDefault="00503F9F">
            <w:pPr>
              <w:pStyle w:val="ProductList-TableBody"/>
            </w:pPr>
            <w:r>
              <w:t>Office 365 A3/A5</w:t>
            </w:r>
          </w:p>
        </w:tc>
      </w:tr>
      <w:tr w:rsidR="00A6465D">
        <w:tc>
          <w:tcPr>
            <w:tcW w:w="6000" w:type="dxa"/>
          </w:tcPr>
          <w:p w:rsidR="00A6465D" w:rsidRDefault="00503F9F">
            <w:pPr>
              <w:pStyle w:val="ProductList-TableBody"/>
            </w:pPr>
            <w:r>
              <w:t>Office Professional Plus 2016</w:t>
            </w:r>
          </w:p>
        </w:tc>
        <w:tc>
          <w:tcPr>
            <w:tcW w:w="6120" w:type="dxa"/>
          </w:tcPr>
          <w:p w:rsidR="00A6465D" w:rsidRDefault="00503F9F">
            <w:pPr>
              <w:pStyle w:val="ProductList-TableBody"/>
            </w:pPr>
            <w:r>
              <w:t>Office 365 ProPlus</w:t>
            </w:r>
          </w:p>
        </w:tc>
      </w:tr>
    </w:tbl>
    <w:p w:rsidR="00A6465D" w:rsidRDefault="00A6465D">
      <w:pPr>
        <w:pStyle w:val="ProductList-Body"/>
      </w:pPr>
    </w:p>
    <w:p w:rsidR="00A6465D" w:rsidRDefault="00A6465D">
      <w:pPr>
        <w:pStyle w:val="PURBreadcrumb"/>
      </w:pPr>
    </w:p>
    <w:tbl>
      <w:tblPr>
        <w:tblStyle w:val="PURTable"/>
        <w:tblW w:w="0" w:type="dxa"/>
        <w:tblLook w:val="04A0" w:firstRow="1" w:lastRow="0" w:firstColumn="1" w:lastColumn="0" w:noHBand="0" w:noVBand="1"/>
      </w:tblPr>
      <w:tblGrid>
        <w:gridCol w:w="10916"/>
      </w:tblGrid>
      <w:tr w:rsidR="00A646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465D" w:rsidRDefault="002C2560">
            <w:pPr>
              <w:pStyle w:val="ProductList-TableBody"/>
              <w:jc w:val="right"/>
            </w:pPr>
            <w:hyperlink w:anchor="_Sec842">
              <w:r w:rsidR="00503F9F">
                <w:rPr>
                  <w:color w:val="00467F"/>
                  <w:sz w:val="14"/>
                  <w:u w:val="single"/>
                </w:rPr>
                <w:t>Índice</w:t>
              </w:r>
            </w:hyperlink>
            <w:r w:rsidR="00503F9F">
              <w:rPr>
                <w:sz w:val="14"/>
              </w:rPr>
              <w:t xml:space="preserve"> / </w:t>
            </w:r>
            <w:hyperlink w:anchor="_Sec549">
              <w:r w:rsidR="00503F9F">
                <w:rPr>
                  <w:color w:val="00467F"/>
                  <w:sz w:val="14"/>
                  <w:u w:val="single"/>
                </w:rPr>
                <w:t>Glossário</w:t>
              </w:r>
            </w:hyperlink>
            <w:r w:rsidR="00503F9F">
              <w:rPr>
                <w:sz w:val="14"/>
              </w:rPr>
              <w:t xml:space="preserve"> / </w:t>
            </w:r>
            <w:hyperlink w:anchor="_Sec844">
              <w:r w:rsidR="00503F9F">
                <w:rPr>
                  <w:color w:val="00467F"/>
                  <w:sz w:val="14"/>
                  <w:u w:val="single"/>
                </w:rPr>
                <w:t>Índice Remissivo</w:t>
              </w:r>
            </w:hyperlink>
          </w:p>
        </w:tc>
      </w:tr>
    </w:tbl>
    <w:p w:rsidR="00A6465D" w:rsidRDefault="00A6465D">
      <w:pPr>
        <w:pStyle w:val="ProductList-Body"/>
      </w:pPr>
    </w:p>
    <w:p w:rsidR="00A6465D" w:rsidRDefault="00A6465D">
      <w:pPr>
        <w:sectPr w:rsidR="00A6465D">
          <w:headerReference w:type="default" r:id="rId164"/>
          <w:footerReference w:type="default" r:id="rId165"/>
          <w:type w:val="continuous"/>
          <w:pgSz w:w="12240" w:h="15840" w:code="1"/>
          <w:pgMar w:top="1170" w:right="720" w:bottom="720" w:left="720" w:header="432" w:footer="288" w:gutter="0"/>
          <w:cols w:space="360"/>
        </w:sectPr>
      </w:pPr>
    </w:p>
    <w:bookmarkEnd w:id="430"/>
    <w:p w:rsidR="00A6465D" w:rsidRDefault="00503F9F">
      <w:pPr>
        <w:pStyle w:val="ProductList-SectionHeading"/>
        <w:pageBreakBefore/>
        <w:outlineLvl w:val="0"/>
      </w:pPr>
      <w:r>
        <w:lastRenderedPageBreak/>
        <w:t>Índice</w:t>
      </w:r>
      <w:r>
        <w:fldChar w:fldCharType="begin"/>
      </w:r>
      <w:r>
        <w:instrText xml:space="preserve"> TC "</w:instrText>
      </w:r>
      <w:bookmarkStart w:id="435" w:name="_Toc10194840"/>
      <w:r>
        <w:instrText>Índice</w:instrText>
      </w:r>
      <w:bookmarkEnd w:id="435"/>
      <w:r>
        <w:instrText>" \l 1</w:instrText>
      </w:r>
      <w:r>
        <w:fldChar w:fldCharType="end"/>
      </w:r>
    </w:p>
    <w:p w:rsidR="00A6465D" w:rsidRDefault="00A6465D">
      <w:pPr>
        <w:pStyle w:val="ProductList-Body"/>
      </w:pPr>
    </w:p>
    <w:p w:rsidR="00A6465D" w:rsidRDefault="00A6465D">
      <w:pPr>
        <w:sectPr w:rsidR="00A6465D">
          <w:headerReference w:type="default" r:id="rId166"/>
          <w:footerReference w:type="default" r:id="rId167"/>
          <w:type w:val="continuous"/>
          <w:pgSz w:w="12240" w:h="15840" w:code="1"/>
          <w:pgMar w:top="1170" w:right="720" w:bottom="720" w:left="720" w:header="432" w:footer="288" w:gutter="0"/>
          <w:cols w:space="360"/>
        </w:sectPr>
      </w:pPr>
    </w:p>
    <w:p w:rsidR="00E4713C" w:rsidRDefault="00503F9F">
      <w:pPr>
        <w:pStyle w:val="ProductList-Body"/>
        <w:rPr>
          <w:noProof/>
        </w:rPr>
        <w:sectPr w:rsidR="00E4713C" w:rsidSect="00E4713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4713C" w:rsidRDefault="00E4713C">
      <w:pPr>
        <w:pStyle w:val="Index1"/>
        <w:tabs>
          <w:tab w:val="right" w:pos="5030"/>
        </w:tabs>
        <w:rPr>
          <w:noProof/>
        </w:rPr>
      </w:pPr>
      <w:r>
        <w:rPr>
          <w:noProof/>
        </w:rPr>
        <w:t>Access 2019, 23</w:t>
      </w:r>
    </w:p>
    <w:p w:rsidR="00E4713C" w:rsidRDefault="00E4713C">
      <w:pPr>
        <w:pStyle w:val="Index1"/>
        <w:tabs>
          <w:tab w:val="right" w:pos="5030"/>
        </w:tabs>
        <w:rPr>
          <w:noProof/>
        </w:rPr>
      </w:pPr>
      <w:r>
        <w:rPr>
          <w:noProof/>
        </w:rPr>
        <w:t>API Microsoft Translator, 57</w:t>
      </w:r>
    </w:p>
    <w:p w:rsidR="00E4713C" w:rsidRDefault="00E4713C">
      <w:pPr>
        <w:pStyle w:val="Index1"/>
        <w:tabs>
          <w:tab w:val="right" w:pos="5030"/>
        </w:tabs>
        <w:rPr>
          <w:noProof/>
        </w:rPr>
      </w:pPr>
      <w:r>
        <w:rPr>
          <w:noProof/>
        </w:rPr>
        <w:t>Arquivo de Exchange Online para Exchange Online, 72</w:t>
      </w:r>
    </w:p>
    <w:p w:rsidR="00E4713C" w:rsidRDefault="00E4713C">
      <w:pPr>
        <w:pStyle w:val="Index1"/>
        <w:tabs>
          <w:tab w:val="right" w:pos="5030"/>
        </w:tabs>
        <w:rPr>
          <w:noProof/>
        </w:rPr>
      </w:pPr>
      <w:r>
        <w:rPr>
          <w:noProof/>
        </w:rPr>
        <w:t>Arquivo de Exchange Online para Exchange Server, 72</w:t>
      </w:r>
    </w:p>
    <w:p w:rsidR="00E4713C" w:rsidRDefault="00E4713C">
      <w:pPr>
        <w:pStyle w:val="Index1"/>
        <w:tabs>
          <w:tab w:val="right" w:pos="5030"/>
        </w:tabs>
        <w:rPr>
          <w:noProof/>
        </w:rPr>
      </w:pPr>
      <w:r>
        <w:rPr>
          <w:noProof/>
        </w:rPr>
        <w:t>Atualização do Windows 10 Home para Pro para o Microsoft 365 Empresas, 43</w:t>
      </w:r>
    </w:p>
    <w:p w:rsidR="00E4713C" w:rsidRDefault="00E4713C">
      <w:pPr>
        <w:pStyle w:val="Index1"/>
        <w:tabs>
          <w:tab w:val="right" w:pos="5030"/>
        </w:tabs>
        <w:rPr>
          <w:noProof/>
        </w:rPr>
      </w:pPr>
      <w:r>
        <w:rPr>
          <w:noProof/>
        </w:rPr>
        <w:t>Azure Active Directory Basic, 59</w:t>
      </w:r>
    </w:p>
    <w:p w:rsidR="00E4713C" w:rsidRDefault="00E4713C">
      <w:pPr>
        <w:pStyle w:val="Index1"/>
        <w:tabs>
          <w:tab w:val="right" w:pos="5030"/>
        </w:tabs>
        <w:rPr>
          <w:noProof/>
        </w:rPr>
      </w:pPr>
      <w:r>
        <w:rPr>
          <w:noProof/>
        </w:rPr>
        <w:t>Azure Active Directory Premium Plano 1, 59</w:t>
      </w:r>
    </w:p>
    <w:p w:rsidR="00E4713C" w:rsidRDefault="00E4713C">
      <w:pPr>
        <w:pStyle w:val="Index1"/>
        <w:tabs>
          <w:tab w:val="right" w:pos="5030"/>
        </w:tabs>
        <w:rPr>
          <w:noProof/>
        </w:rPr>
      </w:pPr>
      <w:r>
        <w:rPr>
          <w:noProof/>
        </w:rPr>
        <w:t>Azure Active Directory Premium Plano 2, 59</w:t>
      </w:r>
    </w:p>
    <w:p w:rsidR="00E4713C" w:rsidRDefault="00E4713C">
      <w:pPr>
        <w:pStyle w:val="Index1"/>
        <w:tabs>
          <w:tab w:val="right" w:pos="5030"/>
        </w:tabs>
        <w:rPr>
          <w:noProof/>
        </w:rPr>
      </w:pPr>
      <w:r>
        <w:rPr>
          <w:noProof/>
        </w:rPr>
        <w:t>Azure DevOps Server 2019 com Tecnologia SQL Server 2017, 41</w:t>
      </w:r>
    </w:p>
    <w:p w:rsidR="00E4713C" w:rsidRDefault="00E4713C">
      <w:pPr>
        <w:pStyle w:val="Index1"/>
        <w:tabs>
          <w:tab w:val="right" w:pos="5030"/>
        </w:tabs>
        <w:rPr>
          <w:noProof/>
        </w:rPr>
      </w:pPr>
      <w:r>
        <w:rPr>
          <w:noProof/>
        </w:rPr>
        <w:t>Azure Information Protection Premium Plano 1, 59</w:t>
      </w:r>
    </w:p>
    <w:p w:rsidR="00E4713C" w:rsidRDefault="00E4713C">
      <w:pPr>
        <w:pStyle w:val="Index1"/>
        <w:tabs>
          <w:tab w:val="right" w:pos="5030"/>
        </w:tabs>
        <w:rPr>
          <w:noProof/>
        </w:rPr>
      </w:pPr>
      <w:r>
        <w:rPr>
          <w:noProof/>
        </w:rPr>
        <w:t>Azure Information Protection Premium Plano 2, 59</w:t>
      </w:r>
    </w:p>
    <w:p w:rsidR="00E4713C" w:rsidRDefault="00E4713C">
      <w:pPr>
        <w:pStyle w:val="Index1"/>
        <w:tabs>
          <w:tab w:val="right" w:pos="5030"/>
        </w:tabs>
        <w:rPr>
          <w:noProof/>
        </w:rPr>
      </w:pPr>
      <w:r>
        <w:rPr>
          <w:noProof/>
        </w:rPr>
        <w:t>Azure Site Recovery, 98</w:t>
      </w:r>
    </w:p>
    <w:p w:rsidR="00E4713C" w:rsidRDefault="00E4713C">
      <w:pPr>
        <w:pStyle w:val="Index1"/>
        <w:tabs>
          <w:tab w:val="right" w:pos="5030"/>
        </w:tabs>
        <w:rPr>
          <w:noProof/>
        </w:rPr>
      </w:pPr>
      <w:r>
        <w:rPr>
          <w:noProof/>
        </w:rPr>
        <w:t>Azure Site Recovery (para Local Propriedade do Cliente), 58</w:t>
      </w:r>
    </w:p>
    <w:p w:rsidR="00E4713C" w:rsidRDefault="00E4713C">
      <w:pPr>
        <w:pStyle w:val="Index1"/>
        <w:tabs>
          <w:tab w:val="right" w:pos="5030"/>
        </w:tabs>
        <w:rPr>
          <w:noProof/>
        </w:rPr>
      </w:pPr>
      <w:r>
        <w:rPr>
          <w:noProof/>
        </w:rPr>
        <w:t>Bing Maps Known 5K User (SL), 75</w:t>
      </w:r>
    </w:p>
    <w:p w:rsidR="00E4713C" w:rsidRDefault="00E4713C">
      <w:pPr>
        <w:pStyle w:val="Index1"/>
        <w:tabs>
          <w:tab w:val="right" w:pos="5030"/>
        </w:tabs>
        <w:rPr>
          <w:noProof/>
        </w:rPr>
      </w:pPr>
      <w:r>
        <w:rPr>
          <w:noProof/>
        </w:rPr>
        <w:t>Bing Maps Known Per User (SL), 74</w:t>
      </w:r>
    </w:p>
    <w:p w:rsidR="00E4713C" w:rsidRDefault="00E4713C">
      <w:pPr>
        <w:pStyle w:val="Index1"/>
        <w:tabs>
          <w:tab w:val="right" w:pos="5030"/>
        </w:tabs>
        <w:rPr>
          <w:noProof/>
        </w:rPr>
      </w:pPr>
      <w:r>
        <w:rPr>
          <w:noProof/>
        </w:rPr>
        <w:t>Bing Maps Light Known 500 User (SL), 75</w:t>
      </w:r>
    </w:p>
    <w:p w:rsidR="00E4713C" w:rsidRDefault="00E4713C">
      <w:pPr>
        <w:pStyle w:val="Index1"/>
        <w:tabs>
          <w:tab w:val="right" w:pos="5030"/>
        </w:tabs>
        <w:rPr>
          <w:noProof/>
        </w:rPr>
      </w:pPr>
      <w:r>
        <w:rPr>
          <w:noProof/>
        </w:rPr>
        <w:t>Bing Maps Light Known 5K User (SL), 75</w:t>
      </w:r>
    </w:p>
    <w:p w:rsidR="00E4713C" w:rsidRDefault="00E4713C">
      <w:pPr>
        <w:pStyle w:val="Index1"/>
        <w:tabs>
          <w:tab w:val="right" w:pos="5030"/>
        </w:tabs>
        <w:rPr>
          <w:noProof/>
        </w:rPr>
      </w:pPr>
      <w:r>
        <w:rPr>
          <w:noProof/>
        </w:rPr>
        <w:t>Bing Maps Transactions 100K (SL), 75</w:t>
      </w:r>
    </w:p>
    <w:p w:rsidR="00E4713C" w:rsidRDefault="00E4713C">
      <w:pPr>
        <w:pStyle w:val="Index1"/>
        <w:tabs>
          <w:tab w:val="right" w:pos="5030"/>
        </w:tabs>
        <w:rPr>
          <w:noProof/>
        </w:rPr>
      </w:pPr>
      <w:r>
        <w:rPr>
          <w:noProof/>
        </w:rPr>
        <w:t>Bing Maps Transactions 10M (SL), 75</w:t>
      </w:r>
    </w:p>
    <w:p w:rsidR="00E4713C" w:rsidRDefault="00E4713C">
      <w:pPr>
        <w:pStyle w:val="Index1"/>
        <w:tabs>
          <w:tab w:val="right" w:pos="5030"/>
        </w:tabs>
        <w:rPr>
          <w:noProof/>
        </w:rPr>
      </w:pPr>
      <w:r>
        <w:rPr>
          <w:noProof/>
        </w:rPr>
        <w:t>Bing Maps Transactions 1M (SL), 75</w:t>
      </w:r>
    </w:p>
    <w:p w:rsidR="00E4713C" w:rsidRDefault="00E4713C">
      <w:pPr>
        <w:pStyle w:val="Index1"/>
        <w:tabs>
          <w:tab w:val="right" w:pos="5030"/>
        </w:tabs>
        <w:rPr>
          <w:noProof/>
        </w:rPr>
      </w:pPr>
      <w:r>
        <w:rPr>
          <w:noProof/>
        </w:rPr>
        <w:t>Bing Maps Transactions 2M (SL), 75</w:t>
      </w:r>
    </w:p>
    <w:p w:rsidR="00E4713C" w:rsidRDefault="00E4713C">
      <w:pPr>
        <w:pStyle w:val="Index1"/>
        <w:tabs>
          <w:tab w:val="right" w:pos="5030"/>
        </w:tabs>
        <w:rPr>
          <w:noProof/>
        </w:rPr>
      </w:pPr>
      <w:r>
        <w:rPr>
          <w:noProof/>
        </w:rPr>
        <w:t>Bing Maps Transactions 30M (SL), 75</w:t>
      </w:r>
    </w:p>
    <w:p w:rsidR="00E4713C" w:rsidRDefault="00E4713C">
      <w:pPr>
        <w:pStyle w:val="Index1"/>
        <w:tabs>
          <w:tab w:val="right" w:pos="5030"/>
        </w:tabs>
        <w:rPr>
          <w:noProof/>
        </w:rPr>
      </w:pPr>
      <w:r>
        <w:rPr>
          <w:noProof/>
        </w:rPr>
        <w:t>Bing Maps Transactions 500K (SL), 75</w:t>
      </w:r>
    </w:p>
    <w:p w:rsidR="00E4713C" w:rsidRDefault="00E4713C">
      <w:pPr>
        <w:pStyle w:val="Index1"/>
        <w:tabs>
          <w:tab w:val="right" w:pos="5030"/>
        </w:tabs>
        <w:rPr>
          <w:noProof/>
        </w:rPr>
      </w:pPr>
      <w:r>
        <w:rPr>
          <w:noProof/>
        </w:rPr>
        <w:t>Bing Maps Transactions 5M (SL), 75</w:t>
      </w:r>
    </w:p>
    <w:p w:rsidR="00E4713C" w:rsidRDefault="00E4713C">
      <w:pPr>
        <w:pStyle w:val="Index1"/>
        <w:tabs>
          <w:tab w:val="right" w:pos="5030"/>
        </w:tabs>
        <w:rPr>
          <w:noProof/>
        </w:rPr>
      </w:pPr>
      <w:r>
        <w:rPr>
          <w:noProof/>
        </w:rPr>
        <w:t>BizTalk Server, 96</w:t>
      </w:r>
    </w:p>
    <w:p w:rsidR="00E4713C" w:rsidRDefault="00E4713C">
      <w:pPr>
        <w:pStyle w:val="Index1"/>
        <w:tabs>
          <w:tab w:val="right" w:pos="5030"/>
        </w:tabs>
        <w:rPr>
          <w:noProof/>
        </w:rPr>
      </w:pPr>
      <w:r>
        <w:rPr>
          <w:noProof/>
        </w:rPr>
        <w:t>BizTalk Server 2013 R2, 15</w:t>
      </w:r>
    </w:p>
    <w:p w:rsidR="00E4713C" w:rsidRDefault="00E4713C">
      <w:pPr>
        <w:pStyle w:val="Index1"/>
        <w:tabs>
          <w:tab w:val="right" w:pos="5030"/>
        </w:tabs>
        <w:rPr>
          <w:noProof/>
        </w:rPr>
      </w:pPr>
      <w:r>
        <w:rPr>
          <w:noProof/>
        </w:rPr>
        <w:t>BizTalk Server 2016 Branch Edition, 15</w:t>
      </w:r>
    </w:p>
    <w:p w:rsidR="00E4713C" w:rsidRDefault="00E4713C">
      <w:pPr>
        <w:pStyle w:val="Index1"/>
        <w:tabs>
          <w:tab w:val="right" w:pos="5030"/>
        </w:tabs>
        <w:rPr>
          <w:noProof/>
        </w:rPr>
      </w:pPr>
      <w:r>
        <w:rPr>
          <w:noProof/>
        </w:rPr>
        <w:t>BizTalk Server 2016 Branch IDC, 15</w:t>
      </w:r>
    </w:p>
    <w:p w:rsidR="00E4713C" w:rsidRDefault="00E4713C">
      <w:pPr>
        <w:pStyle w:val="Index1"/>
        <w:tabs>
          <w:tab w:val="right" w:pos="5030"/>
        </w:tabs>
        <w:rPr>
          <w:noProof/>
        </w:rPr>
      </w:pPr>
      <w:r>
        <w:rPr>
          <w:noProof/>
        </w:rPr>
        <w:t>BizTalk Server 2016 Enterprise Edition, 15</w:t>
      </w:r>
    </w:p>
    <w:p w:rsidR="00E4713C" w:rsidRDefault="00E4713C">
      <w:pPr>
        <w:pStyle w:val="Index1"/>
        <w:tabs>
          <w:tab w:val="right" w:pos="5030"/>
        </w:tabs>
        <w:rPr>
          <w:noProof/>
        </w:rPr>
      </w:pPr>
      <w:r>
        <w:rPr>
          <w:noProof/>
        </w:rPr>
        <w:t>BizTalk Server 2016 Standard Edition, 15</w:t>
      </w:r>
    </w:p>
    <w:p w:rsidR="00E4713C" w:rsidRDefault="00E4713C">
      <w:pPr>
        <w:pStyle w:val="Index1"/>
        <w:tabs>
          <w:tab w:val="right" w:pos="5030"/>
        </w:tabs>
        <w:rPr>
          <w:noProof/>
        </w:rPr>
      </w:pPr>
      <w:r>
        <w:rPr>
          <w:noProof/>
        </w:rPr>
        <w:t>BizTalk Server 2016 Standard Edition IDC, 15</w:t>
      </w:r>
    </w:p>
    <w:p w:rsidR="00E4713C" w:rsidRDefault="00E4713C">
      <w:pPr>
        <w:pStyle w:val="Index1"/>
        <w:tabs>
          <w:tab w:val="right" w:pos="5030"/>
        </w:tabs>
        <w:rPr>
          <w:noProof/>
        </w:rPr>
      </w:pPr>
      <w:r>
        <w:rPr>
          <w:noProof/>
        </w:rPr>
        <w:t>BizTalk Server Branch, 97</w:t>
      </w:r>
    </w:p>
    <w:p w:rsidR="00E4713C" w:rsidRDefault="00E4713C">
      <w:pPr>
        <w:pStyle w:val="Index1"/>
        <w:tabs>
          <w:tab w:val="right" w:pos="5030"/>
        </w:tabs>
        <w:rPr>
          <w:noProof/>
        </w:rPr>
      </w:pPr>
      <w:r>
        <w:rPr>
          <w:noProof/>
        </w:rPr>
        <w:t>BizTalk Server Enterprise, 97</w:t>
      </w:r>
    </w:p>
    <w:p w:rsidR="00E4713C" w:rsidRDefault="00E4713C">
      <w:pPr>
        <w:pStyle w:val="Index1"/>
        <w:tabs>
          <w:tab w:val="right" w:pos="5030"/>
        </w:tabs>
        <w:rPr>
          <w:noProof/>
        </w:rPr>
      </w:pPr>
      <w:r>
        <w:rPr>
          <w:noProof/>
        </w:rPr>
        <w:t>BizTalk Server Standard, 97</w:t>
      </w:r>
    </w:p>
    <w:p w:rsidR="00E4713C" w:rsidRDefault="00E4713C">
      <w:pPr>
        <w:pStyle w:val="Index1"/>
        <w:tabs>
          <w:tab w:val="right" w:pos="5030"/>
        </w:tabs>
        <w:rPr>
          <w:noProof/>
        </w:rPr>
      </w:pPr>
      <w:r>
        <w:rPr>
          <w:noProof/>
        </w:rPr>
        <w:t>CAL de Exchange Server Enterprise 2019, 26</w:t>
      </w:r>
    </w:p>
    <w:p w:rsidR="00E4713C" w:rsidRDefault="00E4713C">
      <w:pPr>
        <w:pStyle w:val="Index1"/>
        <w:tabs>
          <w:tab w:val="right" w:pos="5030"/>
        </w:tabs>
        <w:rPr>
          <w:noProof/>
        </w:rPr>
      </w:pPr>
      <w:r>
        <w:rPr>
          <w:noProof/>
        </w:rPr>
        <w:t>CAL de Exchange Server Standard 2019, 26</w:t>
      </w:r>
    </w:p>
    <w:p w:rsidR="00E4713C" w:rsidRDefault="00E4713C">
      <w:pPr>
        <w:pStyle w:val="Index1"/>
        <w:tabs>
          <w:tab w:val="right" w:pos="5030"/>
        </w:tabs>
        <w:rPr>
          <w:noProof/>
        </w:rPr>
      </w:pPr>
      <w:r>
        <w:rPr>
          <w:noProof/>
        </w:rPr>
        <w:t>CAL de Project Server 2019, 27</w:t>
      </w:r>
    </w:p>
    <w:p w:rsidR="00E4713C" w:rsidRDefault="00E4713C">
      <w:pPr>
        <w:pStyle w:val="Index1"/>
        <w:tabs>
          <w:tab w:val="right" w:pos="5030"/>
        </w:tabs>
        <w:rPr>
          <w:noProof/>
        </w:rPr>
      </w:pPr>
      <w:r>
        <w:rPr>
          <w:noProof/>
        </w:rPr>
        <w:t>CAL de Serviços de Ambiente de Trabalho Remoto do Windows Server 2019, 50</w:t>
      </w:r>
    </w:p>
    <w:p w:rsidR="00E4713C" w:rsidRDefault="00E4713C">
      <w:pPr>
        <w:pStyle w:val="Index1"/>
        <w:tabs>
          <w:tab w:val="right" w:pos="5030"/>
        </w:tabs>
        <w:rPr>
          <w:noProof/>
        </w:rPr>
      </w:pPr>
      <w:r>
        <w:rPr>
          <w:noProof/>
        </w:rPr>
        <w:t>CAL de SharePoint Server 2019 Enterprise, 27</w:t>
      </w:r>
    </w:p>
    <w:p w:rsidR="00E4713C" w:rsidRDefault="00E4713C">
      <w:pPr>
        <w:pStyle w:val="Index1"/>
        <w:tabs>
          <w:tab w:val="right" w:pos="5030"/>
        </w:tabs>
        <w:rPr>
          <w:noProof/>
        </w:rPr>
      </w:pPr>
      <w:r>
        <w:rPr>
          <w:noProof/>
        </w:rPr>
        <w:t>CAL de SharePoint Server 2019 Standard, 27</w:t>
      </w:r>
    </w:p>
    <w:p w:rsidR="00E4713C" w:rsidRDefault="00E4713C">
      <w:pPr>
        <w:pStyle w:val="Index1"/>
        <w:tabs>
          <w:tab w:val="right" w:pos="5030"/>
        </w:tabs>
        <w:rPr>
          <w:noProof/>
        </w:rPr>
      </w:pPr>
      <w:r>
        <w:rPr>
          <w:noProof/>
        </w:rPr>
        <w:t>CAL de Skype para Empresas Plus, 29</w:t>
      </w:r>
    </w:p>
    <w:p w:rsidR="00E4713C" w:rsidRDefault="00E4713C">
      <w:pPr>
        <w:pStyle w:val="Index1"/>
        <w:tabs>
          <w:tab w:val="right" w:pos="5030"/>
        </w:tabs>
        <w:rPr>
          <w:noProof/>
        </w:rPr>
      </w:pPr>
      <w:r>
        <w:rPr>
          <w:noProof/>
        </w:rPr>
        <w:t>CAL de Skype para Empresas Server 2019 Enterprise, 28</w:t>
      </w:r>
    </w:p>
    <w:p w:rsidR="00E4713C" w:rsidRDefault="00E4713C">
      <w:pPr>
        <w:pStyle w:val="Index1"/>
        <w:tabs>
          <w:tab w:val="right" w:pos="5030"/>
        </w:tabs>
        <w:rPr>
          <w:noProof/>
        </w:rPr>
      </w:pPr>
      <w:r>
        <w:rPr>
          <w:noProof/>
        </w:rPr>
        <w:t>CAL de Skype para Empresas Server 2019 Plus, 29</w:t>
      </w:r>
    </w:p>
    <w:p w:rsidR="00E4713C" w:rsidRDefault="00E4713C">
      <w:pPr>
        <w:pStyle w:val="Index1"/>
        <w:tabs>
          <w:tab w:val="right" w:pos="5030"/>
        </w:tabs>
        <w:rPr>
          <w:noProof/>
        </w:rPr>
      </w:pPr>
      <w:r>
        <w:rPr>
          <w:noProof/>
        </w:rPr>
        <w:t>CAL de Skype para Empresas Server 2019 Standard, 29</w:t>
      </w:r>
    </w:p>
    <w:p w:rsidR="00E4713C" w:rsidRDefault="00E4713C">
      <w:pPr>
        <w:pStyle w:val="Index1"/>
        <w:tabs>
          <w:tab w:val="right" w:pos="5030"/>
        </w:tabs>
        <w:rPr>
          <w:noProof/>
        </w:rPr>
      </w:pPr>
      <w:r>
        <w:rPr>
          <w:noProof/>
        </w:rPr>
        <w:t>CAL de Skype para Empresas Server 2019 Standard, 28</w:t>
      </w:r>
    </w:p>
    <w:p w:rsidR="00E4713C" w:rsidRDefault="00E4713C">
      <w:pPr>
        <w:pStyle w:val="Index1"/>
        <w:tabs>
          <w:tab w:val="right" w:pos="5030"/>
        </w:tabs>
        <w:rPr>
          <w:noProof/>
        </w:rPr>
      </w:pPr>
      <w:r>
        <w:rPr>
          <w:noProof/>
        </w:rPr>
        <w:t>CAL de Tarefas do Microsoft Dynamics AX, 91</w:t>
      </w:r>
    </w:p>
    <w:p w:rsidR="00E4713C" w:rsidRDefault="00E4713C">
      <w:pPr>
        <w:pStyle w:val="Index1"/>
        <w:tabs>
          <w:tab w:val="right" w:pos="5030"/>
        </w:tabs>
        <w:rPr>
          <w:noProof/>
        </w:rPr>
      </w:pPr>
      <w:r>
        <w:rPr>
          <w:noProof/>
        </w:rPr>
        <w:t>CAL do Azure DevOps Server 2019, 41</w:t>
      </w:r>
    </w:p>
    <w:p w:rsidR="00E4713C" w:rsidRDefault="00E4713C">
      <w:pPr>
        <w:pStyle w:val="Index1"/>
        <w:tabs>
          <w:tab w:val="right" w:pos="5030"/>
        </w:tabs>
        <w:rPr>
          <w:noProof/>
        </w:rPr>
      </w:pPr>
      <w:r>
        <w:rPr>
          <w:noProof/>
        </w:rPr>
        <w:t>CAL do Dynamics 365 for Customer Service No Local, 20</w:t>
      </w:r>
    </w:p>
    <w:p w:rsidR="00E4713C" w:rsidRDefault="00E4713C">
      <w:pPr>
        <w:pStyle w:val="Index1"/>
        <w:tabs>
          <w:tab w:val="right" w:pos="5030"/>
        </w:tabs>
        <w:rPr>
          <w:noProof/>
        </w:rPr>
      </w:pPr>
      <w:r>
        <w:rPr>
          <w:noProof/>
        </w:rPr>
        <w:t>CAL do Dynamics 365 for Operations Activity, 21</w:t>
      </w:r>
    </w:p>
    <w:p w:rsidR="00E4713C" w:rsidRDefault="00E4713C">
      <w:pPr>
        <w:pStyle w:val="Index1"/>
        <w:tabs>
          <w:tab w:val="right" w:pos="5030"/>
        </w:tabs>
        <w:rPr>
          <w:noProof/>
        </w:rPr>
      </w:pPr>
      <w:r>
        <w:rPr>
          <w:noProof/>
        </w:rPr>
        <w:t>CAL do Dynamics 365 for Operations Activity No Local, 20</w:t>
      </w:r>
    </w:p>
    <w:p w:rsidR="00E4713C" w:rsidRDefault="00E4713C">
      <w:pPr>
        <w:pStyle w:val="Index1"/>
        <w:tabs>
          <w:tab w:val="right" w:pos="5030"/>
        </w:tabs>
        <w:rPr>
          <w:noProof/>
        </w:rPr>
      </w:pPr>
      <w:r>
        <w:rPr>
          <w:noProof/>
        </w:rPr>
        <w:t>CAL do Dynamics 365 for Operations Device No Local, 20</w:t>
      </w:r>
    </w:p>
    <w:p w:rsidR="00E4713C" w:rsidRDefault="00E4713C">
      <w:pPr>
        <w:pStyle w:val="Index1"/>
        <w:tabs>
          <w:tab w:val="right" w:pos="5030"/>
        </w:tabs>
        <w:rPr>
          <w:noProof/>
        </w:rPr>
      </w:pPr>
      <w:r>
        <w:rPr>
          <w:noProof/>
        </w:rPr>
        <w:t>CAL do Dynamics 365 for Operations No Local, 20</w:t>
      </w:r>
    </w:p>
    <w:p w:rsidR="00E4713C" w:rsidRDefault="00E4713C">
      <w:pPr>
        <w:pStyle w:val="Index1"/>
        <w:tabs>
          <w:tab w:val="right" w:pos="5030"/>
        </w:tabs>
        <w:rPr>
          <w:noProof/>
        </w:rPr>
      </w:pPr>
      <w:r>
        <w:rPr>
          <w:noProof/>
        </w:rPr>
        <w:t>CAL do Dynamics 365 for Sales No Local, 20</w:t>
      </w:r>
    </w:p>
    <w:p w:rsidR="00E4713C" w:rsidRDefault="00E4713C">
      <w:pPr>
        <w:pStyle w:val="Index1"/>
        <w:tabs>
          <w:tab w:val="right" w:pos="5030"/>
        </w:tabs>
        <w:rPr>
          <w:noProof/>
        </w:rPr>
      </w:pPr>
      <w:r>
        <w:rPr>
          <w:noProof/>
        </w:rPr>
        <w:t>CAL do Dynamics 365 for Team Members No Local, 20</w:t>
      </w:r>
    </w:p>
    <w:p w:rsidR="00E4713C" w:rsidRDefault="00E4713C">
      <w:pPr>
        <w:pStyle w:val="Index1"/>
        <w:tabs>
          <w:tab w:val="right" w:pos="5030"/>
        </w:tabs>
        <w:rPr>
          <w:noProof/>
        </w:rPr>
      </w:pPr>
      <w:r>
        <w:rPr>
          <w:noProof/>
        </w:rPr>
        <w:t>CAL do Microsoft 365 Education A3 com Core, 60</w:t>
      </w:r>
    </w:p>
    <w:p w:rsidR="00E4713C" w:rsidRDefault="00E4713C">
      <w:pPr>
        <w:pStyle w:val="Index1"/>
        <w:tabs>
          <w:tab w:val="right" w:pos="5030"/>
        </w:tabs>
        <w:rPr>
          <w:noProof/>
        </w:rPr>
      </w:pPr>
      <w:r>
        <w:rPr>
          <w:noProof/>
        </w:rPr>
        <w:t>CAL do Microsoft Dynamics 365 para Atividade de Operações, 91</w:t>
      </w:r>
    </w:p>
    <w:p w:rsidR="00E4713C" w:rsidRDefault="00E4713C">
      <w:pPr>
        <w:pStyle w:val="Index1"/>
        <w:tabs>
          <w:tab w:val="right" w:pos="5030"/>
        </w:tabs>
        <w:rPr>
          <w:noProof/>
        </w:rPr>
      </w:pPr>
      <w:r>
        <w:rPr>
          <w:noProof/>
        </w:rPr>
        <w:t>CAL do Microsoft Dynamics 365 para Atividade de Operações No Local, 98</w:t>
      </w:r>
    </w:p>
    <w:p w:rsidR="00E4713C" w:rsidRDefault="00E4713C">
      <w:pPr>
        <w:pStyle w:val="Index1"/>
        <w:tabs>
          <w:tab w:val="right" w:pos="5030"/>
        </w:tabs>
        <w:rPr>
          <w:noProof/>
        </w:rPr>
      </w:pPr>
      <w:r>
        <w:rPr>
          <w:noProof/>
        </w:rPr>
        <w:t>CAL do Microsoft Dynamics 365 para Membros da Equipa No Local, 98</w:t>
      </w:r>
    </w:p>
    <w:p w:rsidR="00E4713C" w:rsidRDefault="00E4713C">
      <w:pPr>
        <w:pStyle w:val="Index1"/>
        <w:tabs>
          <w:tab w:val="right" w:pos="5030"/>
        </w:tabs>
        <w:rPr>
          <w:noProof/>
        </w:rPr>
      </w:pPr>
      <w:r>
        <w:rPr>
          <w:noProof/>
        </w:rPr>
        <w:t>CAL do Microsoft Dynamics 365 para Operações, 91</w:t>
      </w:r>
    </w:p>
    <w:p w:rsidR="00E4713C" w:rsidRDefault="00E4713C">
      <w:pPr>
        <w:pStyle w:val="Index1"/>
        <w:tabs>
          <w:tab w:val="right" w:pos="5030"/>
        </w:tabs>
        <w:rPr>
          <w:noProof/>
        </w:rPr>
      </w:pPr>
      <w:r>
        <w:rPr>
          <w:noProof/>
        </w:rPr>
        <w:t>CAL do Microsoft Dynamics 365 para Operações No Local, 98</w:t>
      </w:r>
    </w:p>
    <w:p w:rsidR="00E4713C" w:rsidRDefault="00E4713C">
      <w:pPr>
        <w:pStyle w:val="Index1"/>
        <w:tabs>
          <w:tab w:val="right" w:pos="5030"/>
        </w:tabs>
        <w:rPr>
          <w:noProof/>
        </w:rPr>
      </w:pPr>
      <w:r>
        <w:rPr>
          <w:noProof/>
        </w:rPr>
        <w:t>CAL do Microsoft Dynamics 365 para Suporte ao Cliente, 91</w:t>
      </w:r>
    </w:p>
    <w:p w:rsidR="00E4713C" w:rsidRDefault="00E4713C">
      <w:pPr>
        <w:pStyle w:val="Index1"/>
        <w:tabs>
          <w:tab w:val="right" w:pos="5030"/>
        </w:tabs>
        <w:rPr>
          <w:noProof/>
        </w:rPr>
      </w:pPr>
      <w:r>
        <w:rPr>
          <w:noProof/>
        </w:rPr>
        <w:t>CAL do Microsoft Dynamics 365 para Suporte ao Cliente No Local, 98</w:t>
      </w:r>
    </w:p>
    <w:p w:rsidR="00E4713C" w:rsidRDefault="00E4713C">
      <w:pPr>
        <w:pStyle w:val="Index1"/>
        <w:tabs>
          <w:tab w:val="right" w:pos="5030"/>
        </w:tabs>
        <w:rPr>
          <w:noProof/>
        </w:rPr>
      </w:pPr>
      <w:r>
        <w:rPr>
          <w:noProof/>
        </w:rPr>
        <w:t>CAL do Microsoft Dynamics 365 para Vendas, 91</w:t>
      </w:r>
    </w:p>
    <w:p w:rsidR="00E4713C" w:rsidRDefault="00E4713C">
      <w:pPr>
        <w:pStyle w:val="Index1"/>
        <w:tabs>
          <w:tab w:val="right" w:pos="5030"/>
        </w:tabs>
        <w:rPr>
          <w:noProof/>
        </w:rPr>
      </w:pPr>
      <w:r>
        <w:rPr>
          <w:noProof/>
        </w:rPr>
        <w:t>CAL do Microsoft Dynamics 365 para Vendas No Local, 98</w:t>
      </w:r>
    </w:p>
    <w:p w:rsidR="00E4713C" w:rsidRDefault="00E4713C">
      <w:pPr>
        <w:pStyle w:val="Index1"/>
        <w:tabs>
          <w:tab w:val="right" w:pos="5030"/>
        </w:tabs>
        <w:rPr>
          <w:noProof/>
        </w:rPr>
      </w:pPr>
      <w:r>
        <w:rPr>
          <w:noProof/>
        </w:rPr>
        <w:t>CAL do Microsoft Identity Manager 2016, 22</w:t>
      </w:r>
    </w:p>
    <w:p w:rsidR="00E4713C" w:rsidRDefault="00E4713C">
      <w:pPr>
        <w:pStyle w:val="Index1"/>
        <w:tabs>
          <w:tab w:val="right" w:pos="5030"/>
        </w:tabs>
        <w:rPr>
          <w:noProof/>
        </w:rPr>
      </w:pPr>
      <w:r>
        <w:rPr>
          <w:noProof/>
        </w:rPr>
        <w:t>CAL do Windows Server 2019, 50</w:t>
      </w:r>
    </w:p>
    <w:p w:rsidR="00E4713C" w:rsidRDefault="00E4713C">
      <w:pPr>
        <w:pStyle w:val="Index1"/>
        <w:tabs>
          <w:tab w:val="right" w:pos="5030"/>
        </w:tabs>
        <w:rPr>
          <w:noProof/>
        </w:rPr>
      </w:pPr>
      <w:r>
        <w:rPr>
          <w:noProof/>
        </w:rPr>
        <w:t>CAL Funcional do Microsoft Dynamics AX, 91</w:t>
      </w:r>
    </w:p>
    <w:p w:rsidR="00E4713C" w:rsidRDefault="00E4713C">
      <w:pPr>
        <w:pStyle w:val="Index1"/>
        <w:tabs>
          <w:tab w:val="right" w:pos="5030"/>
        </w:tabs>
        <w:rPr>
          <w:noProof/>
        </w:rPr>
      </w:pPr>
      <w:r>
        <w:rPr>
          <w:noProof/>
        </w:rPr>
        <w:t>CAL para Serviços de Gestão de Direitos do Active Directory do Windows Server 2019, 50</w:t>
      </w:r>
    </w:p>
    <w:p w:rsidR="00E4713C" w:rsidRDefault="00E4713C">
      <w:pPr>
        <w:pStyle w:val="Index1"/>
        <w:tabs>
          <w:tab w:val="right" w:pos="5030"/>
        </w:tabs>
        <w:rPr>
          <w:noProof/>
        </w:rPr>
      </w:pPr>
      <w:r>
        <w:rPr>
          <w:noProof/>
        </w:rPr>
        <w:t>CAL para SQL Server 2017, 30</w:t>
      </w:r>
    </w:p>
    <w:p w:rsidR="00E4713C" w:rsidRDefault="00E4713C">
      <w:pPr>
        <w:pStyle w:val="Index1"/>
        <w:tabs>
          <w:tab w:val="right" w:pos="5030"/>
        </w:tabs>
        <w:rPr>
          <w:noProof/>
        </w:rPr>
      </w:pPr>
      <w:r>
        <w:rPr>
          <w:noProof/>
        </w:rPr>
        <w:t>Capacidade para Bases de Dados do Common Data Service for Apps, 66, 76</w:t>
      </w:r>
    </w:p>
    <w:p w:rsidR="00E4713C" w:rsidRDefault="00E4713C">
      <w:pPr>
        <w:pStyle w:val="Index1"/>
        <w:tabs>
          <w:tab w:val="right" w:pos="5030"/>
        </w:tabs>
        <w:rPr>
          <w:noProof/>
        </w:rPr>
      </w:pPr>
      <w:r>
        <w:rPr>
          <w:noProof/>
        </w:rPr>
        <w:t>Capacidade para Ficheiros do Common Data Service, 76</w:t>
      </w:r>
    </w:p>
    <w:p w:rsidR="00E4713C" w:rsidRDefault="00E4713C">
      <w:pPr>
        <w:pStyle w:val="Index1"/>
        <w:tabs>
          <w:tab w:val="right" w:pos="5030"/>
        </w:tabs>
        <w:rPr>
          <w:noProof/>
        </w:rPr>
      </w:pPr>
      <w:r>
        <w:rPr>
          <w:noProof/>
        </w:rPr>
        <w:t>Capacidade para Ficheiros do Common Data Service, 66</w:t>
      </w:r>
    </w:p>
    <w:p w:rsidR="00E4713C" w:rsidRDefault="00E4713C">
      <w:pPr>
        <w:pStyle w:val="Index1"/>
        <w:tabs>
          <w:tab w:val="right" w:pos="5030"/>
        </w:tabs>
        <w:rPr>
          <w:noProof/>
        </w:rPr>
      </w:pPr>
      <w:r>
        <w:rPr>
          <w:noProof/>
        </w:rPr>
        <w:t>Capacidade para Registos do Common Data Service, 76</w:t>
      </w:r>
    </w:p>
    <w:p w:rsidR="00E4713C" w:rsidRDefault="00E4713C">
      <w:pPr>
        <w:pStyle w:val="Index1"/>
        <w:tabs>
          <w:tab w:val="right" w:pos="5030"/>
        </w:tabs>
        <w:rPr>
          <w:noProof/>
        </w:rPr>
      </w:pPr>
      <w:r>
        <w:rPr>
          <w:noProof/>
        </w:rPr>
        <w:t>Capacidade para Registos do Common Data Service, 66</w:t>
      </w:r>
    </w:p>
    <w:p w:rsidR="00E4713C" w:rsidRDefault="00E4713C">
      <w:pPr>
        <w:pStyle w:val="Index1"/>
        <w:tabs>
          <w:tab w:val="right" w:pos="5030"/>
        </w:tabs>
        <w:rPr>
          <w:noProof/>
        </w:rPr>
      </w:pPr>
      <w:r>
        <w:rPr>
          <w:noProof/>
        </w:rPr>
        <w:t>Casos Adicionais do Dynamics 365 for Customer Service Insights, 65</w:t>
      </w:r>
    </w:p>
    <w:p w:rsidR="00E4713C" w:rsidRDefault="00E4713C">
      <w:pPr>
        <w:pStyle w:val="Index1"/>
        <w:tabs>
          <w:tab w:val="right" w:pos="5030"/>
        </w:tabs>
        <w:rPr>
          <w:noProof/>
        </w:rPr>
      </w:pPr>
      <w:r>
        <w:rPr>
          <w:noProof/>
        </w:rPr>
        <w:t>Centro de Segurança do Azure, 33</w:t>
      </w:r>
    </w:p>
    <w:p w:rsidR="00E4713C" w:rsidRDefault="00E4713C">
      <w:pPr>
        <w:pStyle w:val="Index1"/>
        <w:tabs>
          <w:tab w:val="right" w:pos="5030"/>
        </w:tabs>
        <w:rPr>
          <w:noProof/>
        </w:rPr>
      </w:pPr>
      <w:r>
        <w:rPr>
          <w:noProof/>
        </w:rPr>
        <w:t>CIS Suite Datacenter, 96</w:t>
      </w:r>
    </w:p>
    <w:p w:rsidR="00E4713C" w:rsidRDefault="00E4713C">
      <w:pPr>
        <w:pStyle w:val="Index1"/>
        <w:tabs>
          <w:tab w:val="right" w:pos="5030"/>
        </w:tabs>
        <w:rPr>
          <w:noProof/>
        </w:rPr>
      </w:pPr>
      <w:r>
        <w:rPr>
          <w:noProof/>
        </w:rPr>
        <w:t>CIS Suite Standard, 96</w:t>
      </w:r>
    </w:p>
    <w:p w:rsidR="00E4713C" w:rsidRDefault="00E4713C">
      <w:pPr>
        <w:pStyle w:val="Index1"/>
        <w:tabs>
          <w:tab w:val="right" w:pos="5030"/>
        </w:tabs>
        <w:rPr>
          <w:noProof/>
        </w:rPr>
      </w:pPr>
      <w:r>
        <w:rPr>
          <w:noProof/>
        </w:rPr>
        <w:t>Conferências de Áudio, 74</w:t>
      </w:r>
    </w:p>
    <w:p w:rsidR="00E4713C" w:rsidRDefault="00E4713C">
      <w:pPr>
        <w:pStyle w:val="Index1"/>
        <w:tabs>
          <w:tab w:val="right" w:pos="5030"/>
        </w:tabs>
        <w:rPr>
          <w:noProof/>
        </w:rPr>
      </w:pPr>
      <w:r>
        <w:rPr>
          <w:noProof/>
        </w:rPr>
        <w:t>Conformidade do Microsoft 365 A5, 60</w:t>
      </w:r>
    </w:p>
    <w:p w:rsidR="00E4713C" w:rsidRDefault="00E4713C">
      <w:pPr>
        <w:pStyle w:val="Index1"/>
        <w:tabs>
          <w:tab w:val="right" w:pos="5030"/>
        </w:tabs>
        <w:rPr>
          <w:noProof/>
        </w:rPr>
      </w:pPr>
      <w:r>
        <w:rPr>
          <w:noProof/>
        </w:rPr>
        <w:t>Conformidade do Microsoft 365 E5, 60</w:t>
      </w:r>
    </w:p>
    <w:p w:rsidR="00E4713C" w:rsidRDefault="00E4713C">
      <w:pPr>
        <w:pStyle w:val="Index1"/>
        <w:tabs>
          <w:tab w:val="right" w:pos="5030"/>
        </w:tabs>
        <w:rPr>
          <w:noProof/>
        </w:rPr>
      </w:pPr>
      <w:r>
        <w:rPr>
          <w:noProof/>
        </w:rPr>
        <w:t>Contactos Adicionais do Dynamics 365 for Marketing, 65</w:t>
      </w:r>
    </w:p>
    <w:p w:rsidR="00E4713C" w:rsidRDefault="00E4713C">
      <w:pPr>
        <w:pStyle w:val="Index1"/>
        <w:tabs>
          <w:tab w:val="right" w:pos="5030"/>
        </w:tabs>
        <w:rPr>
          <w:noProof/>
        </w:rPr>
      </w:pPr>
      <w:r>
        <w:rPr>
          <w:noProof/>
        </w:rPr>
        <w:t>Core CAL, 34, 91, 97</w:t>
      </w:r>
    </w:p>
    <w:p w:rsidR="00E4713C" w:rsidRDefault="00E4713C">
      <w:pPr>
        <w:pStyle w:val="Index1"/>
        <w:tabs>
          <w:tab w:val="right" w:pos="5030"/>
        </w:tabs>
        <w:rPr>
          <w:noProof/>
        </w:rPr>
      </w:pPr>
      <w:r>
        <w:rPr>
          <w:noProof/>
        </w:rPr>
        <w:t>Core CAL Suite, 16</w:t>
      </w:r>
    </w:p>
    <w:p w:rsidR="00E4713C" w:rsidRDefault="00E4713C">
      <w:pPr>
        <w:pStyle w:val="Index1"/>
        <w:tabs>
          <w:tab w:val="right" w:pos="5030"/>
        </w:tabs>
        <w:rPr>
          <w:noProof/>
        </w:rPr>
      </w:pPr>
      <w:r>
        <w:rPr>
          <w:noProof/>
        </w:rPr>
        <w:t>Core CAL Suite Bridge para Enterprise Mobility+ Security, 16</w:t>
      </w:r>
    </w:p>
    <w:p w:rsidR="00E4713C" w:rsidRDefault="00E4713C">
      <w:pPr>
        <w:pStyle w:val="Index1"/>
        <w:tabs>
          <w:tab w:val="right" w:pos="5030"/>
        </w:tabs>
        <w:rPr>
          <w:noProof/>
        </w:rPr>
      </w:pPr>
      <w:r>
        <w:rPr>
          <w:noProof/>
        </w:rPr>
        <w:t>Core CAL Suite Bridge para Microsoft Intune, 16</w:t>
      </w:r>
    </w:p>
    <w:p w:rsidR="00E4713C" w:rsidRDefault="00E4713C">
      <w:pPr>
        <w:pStyle w:val="Index1"/>
        <w:tabs>
          <w:tab w:val="right" w:pos="5030"/>
        </w:tabs>
        <w:rPr>
          <w:noProof/>
        </w:rPr>
      </w:pPr>
      <w:r>
        <w:rPr>
          <w:noProof/>
        </w:rPr>
        <w:t>Core CAL Suite Bridge para Office 365, 16</w:t>
      </w:r>
    </w:p>
    <w:p w:rsidR="00E4713C" w:rsidRDefault="00E4713C">
      <w:pPr>
        <w:pStyle w:val="Index1"/>
        <w:tabs>
          <w:tab w:val="right" w:pos="5030"/>
        </w:tabs>
        <w:rPr>
          <w:noProof/>
        </w:rPr>
      </w:pPr>
      <w:r>
        <w:rPr>
          <w:noProof/>
        </w:rPr>
        <w:t>Core CAL Suite Bridge para Office 365 de SA Existente (SL de Utilizador), 16</w:t>
      </w:r>
    </w:p>
    <w:p w:rsidR="00E4713C" w:rsidRDefault="00E4713C">
      <w:pPr>
        <w:pStyle w:val="Index1"/>
        <w:tabs>
          <w:tab w:val="right" w:pos="5030"/>
        </w:tabs>
        <w:rPr>
          <w:noProof/>
        </w:rPr>
      </w:pPr>
      <w:r>
        <w:rPr>
          <w:noProof/>
        </w:rPr>
        <w:t>Core CAL Suite Bridge para Office 365 e Microsoft Intune, 16</w:t>
      </w:r>
    </w:p>
    <w:p w:rsidR="00E4713C" w:rsidRDefault="00E4713C">
      <w:pPr>
        <w:pStyle w:val="Index1"/>
        <w:tabs>
          <w:tab w:val="right" w:pos="5030"/>
        </w:tabs>
        <w:rPr>
          <w:noProof/>
        </w:rPr>
      </w:pPr>
      <w:r>
        <w:rPr>
          <w:noProof/>
        </w:rPr>
        <w:t>Core Infrastructure Server Suite Datacenter, 97</w:t>
      </w:r>
    </w:p>
    <w:p w:rsidR="00E4713C" w:rsidRDefault="00E4713C">
      <w:pPr>
        <w:pStyle w:val="Index1"/>
        <w:tabs>
          <w:tab w:val="right" w:pos="5030"/>
        </w:tabs>
        <w:rPr>
          <w:noProof/>
        </w:rPr>
      </w:pPr>
      <w:r>
        <w:rPr>
          <w:noProof/>
        </w:rPr>
        <w:t>Core Infrastructure Server Suite Datacenter (Licenças Core, 16 por pacote), 18</w:t>
      </w:r>
    </w:p>
    <w:p w:rsidR="00E4713C" w:rsidRDefault="00E4713C">
      <w:pPr>
        <w:pStyle w:val="Index1"/>
        <w:tabs>
          <w:tab w:val="right" w:pos="5030"/>
        </w:tabs>
        <w:rPr>
          <w:noProof/>
        </w:rPr>
      </w:pPr>
      <w:r>
        <w:rPr>
          <w:noProof/>
        </w:rPr>
        <w:t>Core Infrastructure Server Suite Datacenter (Licenças Core, 2 por pacote), 18</w:t>
      </w:r>
    </w:p>
    <w:p w:rsidR="00E4713C" w:rsidRDefault="00E4713C">
      <w:pPr>
        <w:pStyle w:val="Index1"/>
        <w:tabs>
          <w:tab w:val="right" w:pos="5030"/>
        </w:tabs>
        <w:rPr>
          <w:noProof/>
        </w:rPr>
      </w:pPr>
      <w:r>
        <w:rPr>
          <w:noProof/>
        </w:rPr>
        <w:t>Core Infrastructure Server Suite Standard, 97</w:t>
      </w:r>
    </w:p>
    <w:p w:rsidR="00E4713C" w:rsidRDefault="00E4713C">
      <w:pPr>
        <w:pStyle w:val="Index1"/>
        <w:tabs>
          <w:tab w:val="right" w:pos="5030"/>
        </w:tabs>
        <w:rPr>
          <w:noProof/>
        </w:rPr>
      </w:pPr>
      <w:r>
        <w:rPr>
          <w:noProof/>
        </w:rPr>
        <w:lastRenderedPageBreak/>
        <w:t>Core Infrastructure Server Suite Standard (Licenças Core, 16 por pacote), 18</w:t>
      </w:r>
    </w:p>
    <w:p w:rsidR="00E4713C" w:rsidRDefault="00E4713C">
      <w:pPr>
        <w:pStyle w:val="Index1"/>
        <w:tabs>
          <w:tab w:val="right" w:pos="5030"/>
        </w:tabs>
        <w:rPr>
          <w:noProof/>
        </w:rPr>
      </w:pPr>
      <w:r>
        <w:rPr>
          <w:noProof/>
        </w:rPr>
        <w:t>Core Infrastructure Server Suite Standard (Licenças Core, 2 por pacote), 17</w:t>
      </w:r>
    </w:p>
    <w:p w:rsidR="00E4713C" w:rsidRDefault="00E4713C">
      <w:pPr>
        <w:pStyle w:val="Index1"/>
        <w:tabs>
          <w:tab w:val="right" w:pos="5030"/>
        </w:tabs>
        <w:rPr>
          <w:noProof/>
        </w:rPr>
      </w:pPr>
      <w:r>
        <w:rPr>
          <w:noProof/>
        </w:rPr>
        <w:t>Créditos de Comunicação, 74</w:t>
      </w:r>
    </w:p>
    <w:p w:rsidR="00E4713C" w:rsidRDefault="00E4713C">
      <w:pPr>
        <w:pStyle w:val="Index1"/>
        <w:tabs>
          <w:tab w:val="right" w:pos="5030"/>
        </w:tabs>
        <w:rPr>
          <w:noProof/>
        </w:rPr>
      </w:pPr>
      <w:r>
        <w:rPr>
          <w:noProof/>
        </w:rPr>
        <w:t>Dynamics 365 - Additional Customer Engagement Database Storage, 66</w:t>
      </w:r>
    </w:p>
    <w:p w:rsidR="00E4713C" w:rsidRDefault="00E4713C">
      <w:pPr>
        <w:pStyle w:val="Index1"/>
        <w:tabs>
          <w:tab w:val="right" w:pos="5030"/>
        </w:tabs>
        <w:rPr>
          <w:noProof/>
        </w:rPr>
      </w:pPr>
      <w:r>
        <w:rPr>
          <w:noProof/>
        </w:rPr>
        <w:t>Dynamics 365 - Additional Customer Engagement Portal, 66</w:t>
      </w:r>
    </w:p>
    <w:p w:rsidR="00E4713C" w:rsidRDefault="00E4713C">
      <w:pPr>
        <w:pStyle w:val="Index1"/>
        <w:tabs>
          <w:tab w:val="right" w:pos="5030"/>
        </w:tabs>
        <w:rPr>
          <w:noProof/>
        </w:rPr>
      </w:pPr>
      <w:r>
        <w:rPr>
          <w:noProof/>
        </w:rPr>
        <w:t>Dynamics 365 - Additional Customer Engagement Portal Page Views, 66</w:t>
      </w:r>
    </w:p>
    <w:p w:rsidR="00E4713C" w:rsidRDefault="00E4713C">
      <w:pPr>
        <w:pStyle w:val="Index1"/>
        <w:tabs>
          <w:tab w:val="right" w:pos="5030"/>
        </w:tabs>
        <w:rPr>
          <w:noProof/>
        </w:rPr>
      </w:pPr>
      <w:r>
        <w:rPr>
          <w:noProof/>
        </w:rPr>
        <w:t>Dynamics 365 - Additional Customer Engagement Production/Non-Production Instance, 66</w:t>
      </w:r>
    </w:p>
    <w:p w:rsidR="00E4713C" w:rsidRDefault="00E4713C">
      <w:pPr>
        <w:pStyle w:val="Index1"/>
        <w:tabs>
          <w:tab w:val="right" w:pos="5030"/>
        </w:tabs>
        <w:rPr>
          <w:noProof/>
        </w:rPr>
      </w:pPr>
      <w:r>
        <w:rPr>
          <w:noProof/>
        </w:rPr>
        <w:t>Dynamics 365 - Additional Customer Engagement Social Posts, 66</w:t>
      </w:r>
    </w:p>
    <w:p w:rsidR="00E4713C" w:rsidRDefault="00E4713C">
      <w:pPr>
        <w:pStyle w:val="Index1"/>
        <w:tabs>
          <w:tab w:val="right" w:pos="5030"/>
        </w:tabs>
        <w:rPr>
          <w:noProof/>
        </w:rPr>
      </w:pPr>
      <w:r>
        <w:rPr>
          <w:noProof/>
        </w:rPr>
        <w:t>Dynamics 365 AI for Sales, 66</w:t>
      </w:r>
    </w:p>
    <w:p w:rsidR="00E4713C" w:rsidRDefault="00E4713C">
      <w:pPr>
        <w:pStyle w:val="Index1"/>
        <w:tabs>
          <w:tab w:val="right" w:pos="5030"/>
        </w:tabs>
        <w:rPr>
          <w:noProof/>
        </w:rPr>
      </w:pPr>
      <w:r>
        <w:rPr>
          <w:noProof/>
        </w:rPr>
        <w:t>Dynamics 365 Business Central Premium/Essentials/Team Member, 64</w:t>
      </w:r>
    </w:p>
    <w:p w:rsidR="00E4713C" w:rsidRDefault="00E4713C">
      <w:pPr>
        <w:pStyle w:val="Index1"/>
        <w:tabs>
          <w:tab w:val="right" w:pos="5030"/>
        </w:tabs>
        <w:rPr>
          <w:noProof/>
        </w:rPr>
      </w:pPr>
      <w:r>
        <w:rPr>
          <w:noProof/>
        </w:rPr>
        <w:t>Dynamics 365 Customer Engagement Plan, 64</w:t>
      </w:r>
    </w:p>
    <w:p w:rsidR="00E4713C" w:rsidRDefault="00E4713C">
      <w:pPr>
        <w:pStyle w:val="Index1"/>
        <w:tabs>
          <w:tab w:val="right" w:pos="5030"/>
        </w:tabs>
        <w:rPr>
          <w:noProof/>
        </w:rPr>
      </w:pPr>
      <w:r>
        <w:rPr>
          <w:noProof/>
        </w:rPr>
        <w:t>Dynamics 365 Customer Engagement Plan de SA Existente, 64</w:t>
      </w:r>
    </w:p>
    <w:p w:rsidR="00E4713C" w:rsidRDefault="00E4713C">
      <w:pPr>
        <w:pStyle w:val="Index1"/>
        <w:tabs>
          <w:tab w:val="right" w:pos="5030"/>
        </w:tabs>
        <w:rPr>
          <w:noProof/>
        </w:rPr>
      </w:pPr>
      <w:r>
        <w:rPr>
          <w:noProof/>
        </w:rPr>
        <w:t>Dynamics 365 Customer Insights, 64</w:t>
      </w:r>
    </w:p>
    <w:p w:rsidR="00E4713C" w:rsidRDefault="00E4713C">
      <w:pPr>
        <w:pStyle w:val="Index1"/>
        <w:tabs>
          <w:tab w:val="right" w:pos="5030"/>
        </w:tabs>
        <w:rPr>
          <w:noProof/>
        </w:rPr>
      </w:pPr>
      <w:r>
        <w:rPr>
          <w:noProof/>
        </w:rPr>
        <w:t>Dynamics 365 for Customer Service, 21</w:t>
      </w:r>
    </w:p>
    <w:p w:rsidR="00E4713C" w:rsidRDefault="00E4713C">
      <w:pPr>
        <w:pStyle w:val="Index1"/>
        <w:tabs>
          <w:tab w:val="right" w:pos="5030"/>
        </w:tabs>
        <w:rPr>
          <w:noProof/>
        </w:rPr>
      </w:pPr>
      <w:r>
        <w:rPr>
          <w:noProof/>
        </w:rPr>
        <w:t>Dynamics 365 for Customer Service Enterprise, 65</w:t>
      </w:r>
    </w:p>
    <w:p w:rsidR="00E4713C" w:rsidRDefault="00E4713C">
      <w:pPr>
        <w:pStyle w:val="Index1"/>
        <w:tabs>
          <w:tab w:val="right" w:pos="5030"/>
        </w:tabs>
        <w:rPr>
          <w:noProof/>
        </w:rPr>
      </w:pPr>
      <w:r>
        <w:rPr>
          <w:noProof/>
        </w:rPr>
        <w:t>Dynamics 365 for Customer Service Insights, 65</w:t>
      </w:r>
    </w:p>
    <w:p w:rsidR="00E4713C" w:rsidRDefault="00E4713C">
      <w:pPr>
        <w:pStyle w:val="Index1"/>
        <w:tabs>
          <w:tab w:val="right" w:pos="5030"/>
        </w:tabs>
        <w:rPr>
          <w:noProof/>
        </w:rPr>
      </w:pPr>
      <w:r>
        <w:rPr>
          <w:noProof/>
        </w:rPr>
        <w:t>Dynamics 365 for Customer Service Professional, 65</w:t>
      </w:r>
    </w:p>
    <w:p w:rsidR="00E4713C" w:rsidRDefault="00E4713C">
      <w:pPr>
        <w:pStyle w:val="Index1"/>
        <w:tabs>
          <w:tab w:val="right" w:pos="5030"/>
        </w:tabs>
        <w:rPr>
          <w:noProof/>
        </w:rPr>
      </w:pPr>
      <w:r>
        <w:rPr>
          <w:noProof/>
        </w:rPr>
        <w:t>Dynamics 365 for Field Service, 65</w:t>
      </w:r>
    </w:p>
    <w:p w:rsidR="00E4713C" w:rsidRDefault="00E4713C">
      <w:pPr>
        <w:pStyle w:val="Index1"/>
        <w:tabs>
          <w:tab w:val="right" w:pos="5030"/>
        </w:tabs>
        <w:rPr>
          <w:noProof/>
        </w:rPr>
      </w:pPr>
      <w:r>
        <w:rPr>
          <w:noProof/>
        </w:rPr>
        <w:t>Dynamics 365 for Field Service - Resource Scheduling Optimization, 66</w:t>
      </w:r>
    </w:p>
    <w:p w:rsidR="00E4713C" w:rsidRDefault="00E4713C">
      <w:pPr>
        <w:pStyle w:val="Index1"/>
        <w:tabs>
          <w:tab w:val="right" w:pos="5030"/>
        </w:tabs>
        <w:rPr>
          <w:noProof/>
        </w:rPr>
      </w:pPr>
      <w:r>
        <w:rPr>
          <w:noProof/>
        </w:rPr>
        <w:t>Dynamics 365 for Marketing, 65</w:t>
      </w:r>
    </w:p>
    <w:p w:rsidR="00E4713C" w:rsidRDefault="00E4713C">
      <w:pPr>
        <w:pStyle w:val="Index1"/>
        <w:tabs>
          <w:tab w:val="right" w:pos="5030"/>
        </w:tabs>
        <w:rPr>
          <w:noProof/>
        </w:rPr>
      </w:pPr>
      <w:r>
        <w:rPr>
          <w:noProof/>
        </w:rPr>
        <w:t>Dynamics 365 for Operations Device, 21</w:t>
      </w:r>
    </w:p>
    <w:p w:rsidR="00E4713C" w:rsidRDefault="00E4713C">
      <w:pPr>
        <w:pStyle w:val="Index1"/>
        <w:tabs>
          <w:tab w:val="right" w:pos="5030"/>
        </w:tabs>
        <w:rPr>
          <w:noProof/>
        </w:rPr>
      </w:pPr>
      <w:r>
        <w:rPr>
          <w:noProof/>
        </w:rPr>
        <w:t>Dynamics 365 for Operations Server, 20</w:t>
      </w:r>
    </w:p>
    <w:p w:rsidR="00E4713C" w:rsidRDefault="00E4713C">
      <w:pPr>
        <w:pStyle w:val="Index1"/>
        <w:tabs>
          <w:tab w:val="right" w:pos="5030"/>
        </w:tabs>
        <w:rPr>
          <w:noProof/>
        </w:rPr>
      </w:pPr>
      <w:r>
        <w:rPr>
          <w:noProof/>
        </w:rPr>
        <w:t>Dynamics 365 for Project Service Automation, 65</w:t>
      </w:r>
    </w:p>
    <w:p w:rsidR="00E4713C" w:rsidRDefault="00E4713C">
      <w:pPr>
        <w:pStyle w:val="Index1"/>
        <w:tabs>
          <w:tab w:val="right" w:pos="5030"/>
        </w:tabs>
        <w:rPr>
          <w:noProof/>
        </w:rPr>
      </w:pPr>
      <w:r>
        <w:rPr>
          <w:noProof/>
        </w:rPr>
        <w:t>Dynamics 365 for Retail, 65</w:t>
      </w:r>
    </w:p>
    <w:p w:rsidR="00E4713C" w:rsidRDefault="00E4713C">
      <w:pPr>
        <w:pStyle w:val="Index1"/>
        <w:tabs>
          <w:tab w:val="right" w:pos="5030"/>
        </w:tabs>
        <w:rPr>
          <w:noProof/>
        </w:rPr>
      </w:pPr>
      <w:r>
        <w:rPr>
          <w:noProof/>
        </w:rPr>
        <w:t>Dynamics 365 for Retail de SA Existente, 65</w:t>
      </w:r>
    </w:p>
    <w:p w:rsidR="00E4713C" w:rsidRDefault="00E4713C">
      <w:pPr>
        <w:pStyle w:val="Index1"/>
        <w:tabs>
          <w:tab w:val="right" w:pos="5030"/>
        </w:tabs>
        <w:rPr>
          <w:noProof/>
        </w:rPr>
      </w:pPr>
      <w:r>
        <w:rPr>
          <w:noProof/>
        </w:rPr>
        <w:t>Dynamics 365 for Sales, 21</w:t>
      </w:r>
    </w:p>
    <w:p w:rsidR="00E4713C" w:rsidRDefault="00E4713C">
      <w:pPr>
        <w:pStyle w:val="Index1"/>
        <w:tabs>
          <w:tab w:val="right" w:pos="5030"/>
        </w:tabs>
        <w:rPr>
          <w:noProof/>
        </w:rPr>
      </w:pPr>
      <w:r>
        <w:rPr>
          <w:noProof/>
        </w:rPr>
        <w:t>Dynamics 365 for Sales Enterprise, 65</w:t>
      </w:r>
    </w:p>
    <w:p w:rsidR="00E4713C" w:rsidRDefault="00E4713C">
      <w:pPr>
        <w:pStyle w:val="Index1"/>
        <w:tabs>
          <w:tab w:val="right" w:pos="5030"/>
        </w:tabs>
        <w:rPr>
          <w:noProof/>
        </w:rPr>
      </w:pPr>
      <w:r>
        <w:rPr>
          <w:noProof/>
        </w:rPr>
        <w:t>Dynamics 365 for Sales Professional, 65</w:t>
      </w:r>
    </w:p>
    <w:p w:rsidR="00E4713C" w:rsidRDefault="00E4713C">
      <w:pPr>
        <w:pStyle w:val="Index1"/>
        <w:tabs>
          <w:tab w:val="right" w:pos="5030"/>
        </w:tabs>
        <w:rPr>
          <w:noProof/>
        </w:rPr>
      </w:pPr>
      <w:r>
        <w:rPr>
          <w:noProof/>
        </w:rPr>
        <w:t>Dynamics 365 for Talent, 66</w:t>
      </w:r>
    </w:p>
    <w:p w:rsidR="00E4713C" w:rsidRDefault="00E4713C">
      <w:pPr>
        <w:pStyle w:val="Index1"/>
        <w:tabs>
          <w:tab w:val="right" w:pos="5030"/>
        </w:tabs>
        <w:rPr>
          <w:noProof/>
        </w:rPr>
      </w:pPr>
      <w:r>
        <w:rPr>
          <w:noProof/>
        </w:rPr>
        <w:t>Dynamics 365 for Talent Comprehensive Hiring, 66</w:t>
      </w:r>
    </w:p>
    <w:p w:rsidR="00E4713C" w:rsidRDefault="00E4713C">
      <w:pPr>
        <w:pStyle w:val="Index1"/>
        <w:tabs>
          <w:tab w:val="right" w:pos="5030"/>
        </w:tabs>
        <w:rPr>
          <w:noProof/>
        </w:rPr>
      </w:pPr>
      <w:r>
        <w:rPr>
          <w:noProof/>
        </w:rPr>
        <w:t>Dynamics 365 for Talent de SA Existente, 66</w:t>
      </w:r>
    </w:p>
    <w:p w:rsidR="00E4713C" w:rsidRDefault="00E4713C">
      <w:pPr>
        <w:pStyle w:val="Index1"/>
        <w:tabs>
          <w:tab w:val="right" w:pos="5030"/>
        </w:tabs>
        <w:rPr>
          <w:noProof/>
        </w:rPr>
      </w:pPr>
      <w:r>
        <w:rPr>
          <w:noProof/>
        </w:rPr>
        <w:t>Dynamics 365 for Team Members, 21, 66</w:t>
      </w:r>
    </w:p>
    <w:p w:rsidR="00E4713C" w:rsidRDefault="00E4713C">
      <w:pPr>
        <w:pStyle w:val="Index1"/>
        <w:tabs>
          <w:tab w:val="right" w:pos="5030"/>
        </w:tabs>
        <w:rPr>
          <w:noProof/>
        </w:rPr>
      </w:pPr>
      <w:r>
        <w:rPr>
          <w:noProof/>
        </w:rPr>
        <w:t>Dynamics 365 for Team Members de SA Existente, 66</w:t>
      </w:r>
    </w:p>
    <w:p w:rsidR="00E4713C" w:rsidRDefault="00E4713C">
      <w:pPr>
        <w:pStyle w:val="Index1"/>
        <w:tabs>
          <w:tab w:val="right" w:pos="5030"/>
        </w:tabs>
        <w:rPr>
          <w:noProof/>
        </w:rPr>
      </w:pPr>
      <w:r>
        <w:rPr>
          <w:noProof/>
        </w:rPr>
        <w:t>Dynamics 365 para Servidor de Operações, 91</w:t>
      </w:r>
    </w:p>
    <w:p w:rsidR="00E4713C" w:rsidRDefault="00E4713C">
      <w:pPr>
        <w:pStyle w:val="Index1"/>
        <w:tabs>
          <w:tab w:val="right" w:pos="5030"/>
        </w:tabs>
        <w:rPr>
          <w:noProof/>
        </w:rPr>
      </w:pPr>
      <w:r>
        <w:rPr>
          <w:noProof/>
        </w:rPr>
        <w:t>Dynamics 365 Plan, 65</w:t>
      </w:r>
    </w:p>
    <w:p w:rsidR="00E4713C" w:rsidRDefault="00E4713C">
      <w:pPr>
        <w:pStyle w:val="Index1"/>
        <w:tabs>
          <w:tab w:val="right" w:pos="5030"/>
        </w:tabs>
        <w:rPr>
          <w:noProof/>
        </w:rPr>
      </w:pPr>
      <w:r>
        <w:rPr>
          <w:noProof/>
        </w:rPr>
        <w:t>Dynamics 365 Plan de SA Existente, 65</w:t>
      </w:r>
    </w:p>
    <w:p w:rsidR="00E4713C" w:rsidRDefault="00E4713C">
      <w:pPr>
        <w:pStyle w:val="Index1"/>
        <w:tabs>
          <w:tab w:val="right" w:pos="5030"/>
        </w:tabs>
        <w:rPr>
          <w:noProof/>
        </w:rPr>
      </w:pPr>
      <w:r>
        <w:rPr>
          <w:noProof/>
        </w:rPr>
        <w:t>Dynamics 365 Unified Operations Activity, 65</w:t>
      </w:r>
    </w:p>
    <w:p w:rsidR="00E4713C" w:rsidRDefault="00E4713C">
      <w:pPr>
        <w:pStyle w:val="Index1"/>
        <w:tabs>
          <w:tab w:val="right" w:pos="5030"/>
        </w:tabs>
        <w:rPr>
          <w:noProof/>
        </w:rPr>
      </w:pPr>
      <w:r>
        <w:rPr>
          <w:noProof/>
        </w:rPr>
        <w:t>Dynamics 365 Unified Operations Activity de SA Existente, 65</w:t>
      </w:r>
    </w:p>
    <w:p w:rsidR="00E4713C" w:rsidRDefault="00E4713C">
      <w:pPr>
        <w:pStyle w:val="Index1"/>
        <w:tabs>
          <w:tab w:val="right" w:pos="5030"/>
        </w:tabs>
        <w:rPr>
          <w:noProof/>
        </w:rPr>
      </w:pPr>
      <w:r>
        <w:rPr>
          <w:noProof/>
        </w:rPr>
        <w:t>Dynamics 365 Unified Operations Device, 65</w:t>
      </w:r>
    </w:p>
    <w:p w:rsidR="00E4713C" w:rsidRDefault="00E4713C">
      <w:pPr>
        <w:pStyle w:val="Index1"/>
        <w:tabs>
          <w:tab w:val="right" w:pos="5030"/>
        </w:tabs>
        <w:rPr>
          <w:noProof/>
        </w:rPr>
      </w:pPr>
      <w:r>
        <w:rPr>
          <w:noProof/>
        </w:rPr>
        <w:t>Dynamics 365 Unified Operations Device de SA Existente, 65</w:t>
      </w:r>
    </w:p>
    <w:p w:rsidR="00E4713C" w:rsidRDefault="00E4713C">
      <w:pPr>
        <w:pStyle w:val="Index1"/>
        <w:tabs>
          <w:tab w:val="right" w:pos="5030"/>
        </w:tabs>
        <w:rPr>
          <w:noProof/>
        </w:rPr>
      </w:pPr>
      <w:r>
        <w:rPr>
          <w:noProof/>
        </w:rPr>
        <w:t>Dynamics 365 Unified Operations Plan, 65</w:t>
      </w:r>
    </w:p>
    <w:p w:rsidR="00E4713C" w:rsidRDefault="00E4713C">
      <w:pPr>
        <w:pStyle w:val="Index1"/>
        <w:tabs>
          <w:tab w:val="right" w:pos="5030"/>
        </w:tabs>
        <w:rPr>
          <w:noProof/>
        </w:rPr>
      </w:pPr>
      <w:r>
        <w:rPr>
          <w:noProof/>
        </w:rPr>
        <w:t>Dynamics 365 Unified Operations Plan - Additional Database Storage, 66</w:t>
      </w:r>
    </w:p>
    <w:p w:rsidR="00E4713C" w:rsidRDefault="00E4713C">
      <w:pPr>
        <w:pStyle w:val="Index1"/>
        <w:tabs>
          <w:tab w:val="right" w:pos="5030"/>
        </w:tabs>
        <w:rPr>
          <w:noProof/>
        </w:rPr>
      </w:pPr>
      <w:r>
        <w:rPr>
          <w:noProof/>
        </w:rPr>
        <w:t>Dynamics 365 Unified Operations Plan - Additional File Storage, 66</w:t>
      </w:r>
    </w:p>
    <w:p w:rsidR="00E4713C" w:rsidRDefault="00E4713C">
      <w:pPr>
        <w:pStyle w:val="Index1"/>
        <w:tabs>
          <w:tab w:val="right" w:pos="5030"/>
        </w:tabs>
        <w:rPr>
          <w:noProof/>
        </w:rPr>
      </w:pPr>
      <w:r>
        <w:rPr>
          <w:noProof/>
        </w:rPr>
        <w:t>Dynamics 365 Unified Operations Plan - Capacidade Adicional para Bases de Dados, 66</w:t>
      </w:r>
    </w:p>
    <w:p w:rsidR="00E4713C" w:rsidRDefault="00E4713C">
      <w:pPr>
        <w:pStyle w:val="Index1"/>
        <w:tabs>
          <w:tab w:val="right" w:pos="5030"/>
        </w:tabs>
        <w:rPr>
          <w:noProof/>
        </w:rPr>
      </w:pPr>
      <w:r>
        <w:rPr>
          <w:noProof/>
        </w:rPr>
        <w:t>Dynamics 365 Unified Operations Plan - Capacidade Adicional para Ficheiros, 66</w:t>
      </w:r>
    </w:p>
    <w:p w:rsidR="00E4713C" w:rsidRDefault="00E4713C">
      <w:pPr>
        <w:pStyle w:val="Index1"/>
        <w:tabs>
          <w:tab w:val="right" w:pos="5030"/>
        </w:tabs>
        <w:rPr>
          <w:noProof/>
        </w:rPr>
      </w:pPr>
      <w:r>
        <w:rPr>
          <w:noProof/>
        </w:rPr>
        <w:t>Dynamics 365 Unified Operations Plan - Sandbox Tiers 1-5, 66</w:t>
      </w:r>
    </w:p>
    <w:p w:rsidR="00E4713C" w:rsidRDefault="00E4713C">
      <w:pPr>
        <w:pStyle w:val="Index1"/>
        <w:tabs>
          <w:tab w:val="right" w:pos="5030"/>
        </w:tabs>
        <w:rPr>
          <w:noProof/>
        </w:rPr>
      </w:pPr>
      <w:r>
        <w:rPr>
          <w:noProof/>
        </w:rPr>
        <w:t>Dynamics 365 Unified Operations Plan de SA Existente, 65</w:t>
      </w:r>
    </w:p>
    <w:p w:rsidR="00E4713C" w:rsidRDefault="00E4713C">
      <w:pPr>
        <w:pStyle w:val="Index1"/>
        <w:tabs>
          <w:tab w:val="right" w:pos="5030"/>
        </w:tabs>
        <w:rPr>
          <w:noProof/>
        </w:rPr>
      </w:pPr>
      <w:r>
        <w:rPr>
          <w:noProof/>
        </w:rPr>
        <w:t>Dynamics AX 2012 R2, 20</w:t>
      </w:r>
    </w:p>
    <w:p w:rsidR="00E4713C" w:rsidRDefault="00E4713C">
      <w:pPr>
        <w:pStyle w:val="Index1"/>
        <w:tabs>
          <w:tab w:val="right" w:pos="5030"/>
        </w:tabs>
        <w:rPr>
          <w:noProof/>
        </w:rPr>
      </w:pPr>
      <w:r>
        <w:rPr>
          <w:noProof/>
        </w:rPr>
        <w:t>Dynamics AX 2012 R3, 20</w:t>
      </w:r>
    </w:p>
    <w:p w:rsidR="00E4713C" w:rsidRDefault="00E4713C">
      <w:pPr>
        <w:pStyle w:val="Index1"/>
        <w:tabs>
          <w:tab w:val="right" w:pos="5030"/>
        </w:tabs>
        <w:rPr>
          <w:noProof/>
        </w:rPr>
      </w:pPr>
      <w:r>
        <w:rPr>
          <w:noProof/>
        </w:rPr>
        <w:t>Dynamics CRM 2015, 20</w:t>
      </w:r>
    </w:p>
    <w:p w:rsidR="00E4713C" w:rsidRDefault="00E4713C">
      <w:pPr>
        <w:pStyle w:val="Index1"/>
        <w:tabs>
          <w:tab w:val="right" w:pos="5030"/>
        </w:tabs>
        <w:rPr>
          <w:noProof/>
        </w:rPr>
      </w:pPr>
      <w:r>
        <w:rPr>
          <w:noProof/>
        </w:rPr>
        <w:t>Dynamics CRM 2016, 20</w:t>
      </w:r>
    </w:p>
    <w:p w:rsidR="00E4713C" w:rsidRDefault="00E4713C">
      <w:pPr>
        <w:pStyle w:val="Index1"/>
        <w:tabs>
          <w:tab w:val="right" w:pos="5030"/>
        </w:tabs>
        <w:rPr>
          <w:noProof/>
        </w:rPr>
      </w:pPr>
      <w:r>
        <w:rPr>
          <w:noProof/>
        </w:rPr>
        <w:t>Enterprise CAL, 34, 91, 97</w:t>
      </w:r>
    </w:p>
    <w:p w:rsidR="00E4713C" w:rsidRDefault="00E4713C">
      <w:pPr>
        <w:pStyle w:val="Index1"/>
        <w:tabs>
          <w:tab w:val="right" w:pos="5030"/>
        </w:tabs>
        <w:rPr>
          <w:noProof/>
        </w:rPr>
      </w:pPr>
      <w:r>
        <w:rPr>
          <w:noProof/>
        </w:rPr>
        <w:t>Enterprise CAL Bridge para Enterprise Mobility + Security, 16</w:t>
      </w:r>
    </w:p>
    <w:p w:rsidR="00E4713C" w:rsidRDefault="00E4713C">
      <w:pPr>
        <w:pStyle w:val="Index1"/>
        <w:tabs>
          <w:tab w:val="right" w:pos="5030"/>
        </w:tabs>
        <w:rPr>
          <w:noProof/>
        </w:rPr>
      </w:pPr>
      <w:r>
        <w:rPr>
          <w:noProof/>
        </w:rPr>
        <w:t>Enterprise CAL Bridge para Enterprise Mobility + Security de SA Existente, 16</w:t>
      </w:r>
    </w:p>
    <w:p w:rsidR="00E4713C" w:rsidRDefault="00E4713C">
      <w:pPr>
        <w:pStyle w:val="Index1"/>
        <w:tabs>
          <w:tab w:val="right" w:pos="5030"/>
        </w:tabs>
        <w:rPr>
          <w:noProof/>
        </w:rPr>
      </w:pPr>
      <w:r>
        <w:rPr>
          <w:noProof/>
        </w:rPr>
        <w:t>Enterprise CAL Suite, 16</w:t>
      </w:r>
    </w:p>
    <w:p w:rsidR="00E4713C" w:rsidRDefault="00E4713C">
      <w:pPr>
        <w:pStyle w:val="Index1"/>
        <w:tabs>
          <w:tab w:val="right" w:pos="5030"/>
        </w:tabs>
        <w:rPr>
          <w:noProof/>
        </w:rPr>
      </w:pPr>
      <w:r>
        <w:rPr>
          <w:noProof/>
        </w:rPr>
        <w:t>Enterprise CAL Suite Bridge para Microsoft Intune, 16</w:t>
      </w:r>
    </w:p>
    <w:p w:rsidR="00E4713C" w:rsidRDefault="00E4713C">
      <w:pPr>
        <w:pStyle w:val="Index1"/>
        <w:tabs>
          <w:tab w:val="right" w:pos="5030"/>
        </w:tabs>
        <w:rPr>
          <w:noProof/>
        </w:rPr>
      </w:pPr>
      <w:r>
        <w:rPr>
          <w:noProof/>
        </w:rPr>
        <w:t>Enterprise CAL Suite Bridge para Office 365, 16</w:t>
      </w:r>
    </w:p>
    <w:p w:rsidR="00E4713C" w:rsidRDefault="00E4713C">
      <w:pPr>
        <w:pStyle w:val="Index1"/>
        <w:tabs>
          <w:tab w:val="right" w:pos="5030"/>
        </w:tabs>
        <w:rPr>
          <w:noProof/>
        </w:rPr>
      </w:pPr>
      <w:r>
        <w:rPr>
          <w:noProof/>
        </w:rPr>
        <w:t>Enterprise CAL Suite Bridge para Office 365 de SA Existente, 16</w:t>
      </w:r>
    </w:p>
    <w:p w:rsidR="00E4713C" w:rsidRDefault="00E4713C">
      <w:pPr>
        <w:pStyle w:val="Index1"/>
        <w:tabs>
          <w:tab w:val="right" w:pos="5030"/>
        </w:tabs>
        <w:rPr>
          <w:noProof/>
        </w:rPr>
      </w:pPr>
      <w:r>
        <w:rPr>
          <w:noProof/>
        </w:rPr>
        <w:t>Enterprise CAL Suite Bridge para Office 365 e Microsoft Intune, 16</w:t>
      </w:r>
    </w:p>
    <w:p w:rsidR="00E4713C" w:rsidRDefault="00E4713C">
      <w:pPr>
        <w:pStyle w:val="Index1"/>
        <w:tabs>
          <w:tab w:val="right" w:pos="5030"/>
        </w:tabs>
        <w:rPr>
          <w:noProof/>
        </w:rPr>
      </w:pPr>
      <w:r>
        <w:rPr>
          <w:noProof/>
        </w:rPr>
        <w:t>Enterprise Mobility + Security A3, 62</w:t>
      </w:r>
    </w:p>
    <w:p w:rsidR="00E4713C" w:rsidRDefault="00E4713C">
      <w:pPr>
        <w:pStyle w:val="Index1"/>
        <w:tabs>
          <w:tab w:val="right" w:pos="5030"/>
        </w:tabs>
        <w:rPr>
          <w:noProof/>
        </w:rPr>
      </w:pPr>
      <w:r>
        <w:rPr>
          <w:noProof/>
        </w:rPr>
        <w:t>Enterprise Mobility + Security A5, 62</w:t>
      </w:r>
    </w:p>
    <w:p w:rsidR="00E4713C" w:rsidRDefault="00E4713C">
      <w:pPr>
        <w:pStyle w:val="Index1"/>
        <w:tabs>
          <w:tab w:val="right" w:pos="5030"/>
        </w:tabs>
        <w:rPr>
          <w:noProof/>
        </w:rPr>
      </w:pPr>
      <w:r>
        <w:rPr>
          <w:noProof/>
        </w:rPr>
        <w:t>Enterprise Mobility + Security E3, 17, 62</w:t>
      </w:r>
    </w:p>
    <w:p w:rsidR="00E4713C" w:rsidRDefault="00E4713C">
      <w:pPr>
        <w:pStyle w:val="Index1"/>
        <w:tabs>
          <w:tab w:val="right" w:pos="5030"/>
        </w:tabs>
        <w:rPr>
          <w:noProof/>
        </w:rPr>
      </w:pPr>
      <w:r>
        <w:rPr>
          <w:noProof/>
        </w:rPr>
        <w:t>Enterprise Mobility + Security E3 de SA Existente, 62</w:t>
      </w:r>
    </w:p>
    <w:p w:rsidR="00E4713C" w:rsidRDefault="00E4713C">
      <w:pPr>
        <w:pStyle w:val="Index1"/>
        <w:tabs>
          <w:tab w:val="right" w:pos="5030"/>
        </w:tabs>
        <w:rPr>
          <w:noProof/>
        </w:rPr>
      </w:pPr>
      <w:r>
        <w:rPr>
          <w:noProof/>
        </w:rPr>
        <w:t>Enterprise Mobility + Security E5, 17</w:t>
      </w:r>
    </w:p>
    <w:p w:rsidR="00E4713C" w:rsidRDefault="00E4713C">
      <w:pPr>
        <w:pStyle w:val="Index1"/>
        <w:tabs>
          <w:tab w:val="right" w:pos="5030"/>
        </w:tabs>
        <w:rPr>
          <w:noProof/>
        </w:rPr>
      </w:pPr>
      <w:r>
        <w:rPr>
          <w:noProof/>
        </w:rPr>
        <w:t>Enterprise Mobility + Security E5, 62</w:t>
      </w:r>
    </w:p>
    <w:p w:rsidR="00E4713C" w:rsidRDefault="00E4713C">
      <w:pPr>
        <w:pStyle w:val="Index1"/>
        <w:tabs>
          <w:tab w:val="right" w:pos="5030"/>
        </w:tabs>
        <w:rPr>
          <w:noProof/>
        </w:rPr>
      </w:pPr>
      <w:r>
        <w:rPr>
          <w:noProof/>
        </w:rPr>
        <w:t>Enterprise Mobility + Security E5 de SA Existente, 62</w:t>
      </w:r>
    </w:p>
    <w:p w:rsidR="00E4713C" w:rsidRDefault="00E4713C">
      <w:pPr>
        <w:pStyle w:val="Index1"/>
        <w:tabs>
          <w:tab w:val="right" w:pos="5030"/>
        </w:tabs>
        <w:rPr>
          <w:noProof/>
        </w:rPr>
      </w:pPr>
      <w:r>
        <w:rPr>
          <w:noProof/>
        </w:rPr>
        <w:t>Excel 2019, 23</w:t>
      </w:r>
    </w:p>
    <w:p w:rsidR="00E4713C" w:rsidRDefault="00E4713C">
      <w:pPr>
        <w:pStyle w:val="Index1"/>
        <w:tabs>
          <w:tab w:val="right" w:pos="5030"/>
        </w:tabs>
        <w:rPr>
          <w:noProof/>
        </w:rPr>
      </w:pPr>
      <w:r>
        <w:rPr>
          <w:noProof/>
        </w:rPr>
        <w:t>Excel 2019 para Mac, 24</w:t>
      </w:r>
    </w:p>
    <w:p w:rsidR="00E4713C" w:rsidRDefault="00E4713C">
      <w:pPr>
        <w:pStyle w:val="Index1"/>
        <w:tabs>
          <w:tab w:val="right" w:pos="5030"/>
        </w:tabs>
        <w:rPr>
          <w:noProof/>
        </w:rPr>
      </w:pPr>
      <w:r>
        <w:rPr>
          <w:noProof/>
        </w:rPr>
        <w:t>Exchange Online Kiosk, 72</w:t>
      </w:r>
    </w:p>
    <w:p w:rsidR="00E4713C" w:rsidRDefault="00E4713C">
      <w:pPr>
        <w:pStyle w:val="Index1"/>
        <w:tabs>
          <w:tab w:val="right" w:pos="5030"/>
        </w:tabs>
        <w:rPr>
          <w:noProof/>
        </w:rPr>
      </w:pPr>
      <w:r>
        <w:rPr>
          <w:noProof/>
        </w:rPr>
        <w:t>Exchange Online Plano 1, 71</w:t>
      </w:r>
    </w:p>
    <w:p w:rsidR="00E4713C" w:rsidRDefault="00E4713C">
      <w:pPr>
        <w:pStyle w:val="Index1"/>
        <w:tabs>
          <w:tab w:val="right" w:pos="5030"/>
        </w:tabs>
        <w:rPr>
          <w:noProof/>
        </w:rPr>
      </w:pPr>
      <w:r>
        <w:rPr>
          <w:noProof/>
        </w:rPr>
        <w:t>Exchange Online Plano 1A para Ex-alunos, 72</w:t>
      </w:r>
    </w:p>
    <w:p w:rsidR="00E4713C" w:rsidRDefault="00E4713C">
      <w:pPr>
        <w:pStyle w:val="Index1"/>
        <w:tabs>
          <w:tab w:val="right" w:pos="5030"/>
        </w:tabs>
        <w:rPr>
          <w:noProof/>
        </w:rPr>
      </w:pPr>
      <w:r>
        <w:rPr>
          <w:noProof/>
        </w:rPr>
        <w:t>Exchange Online Plano 2, 72</w:t>
      </w:r>
    </w:p>
    <w:p w:rsidR="00E4713C" w:rsidRDefault="00E4713C">
      <w:pPr>
        <w:pStyle w:val="Index1"/>
        <w:tabs>
          <w:tab w:val="right" w:pos="5030"/>
        </w:tabs>
        <w:rPr>
          <w:noProof/>
        </w:rPr>
      </w:pPr>
      <w:r>
        <w:rPr>
          <w:noProof/>
        </w:rPr>
        <w:t>Exchange Server, 60, 61</w:t>
      </w:r>
    </w:p>
    <w:p w:rsidR="00E4713C" w:rsidRDefault="00E4713C">
      <w:pPr>
        <w:pStyle w:val="Index1"/>
        <w:tabs>
          <w:tab w:val="right" w:pos="5030"/>
        </w:tabs>
        <w:rPr>
          <w:noProof/>
        </w:rPr>
      </w:pPr>
      <w:r>
        <w:rPr>
          <w:noProof/>
        </w:rPr>
        <w:t>Exchange Server 2016, 26</w:t>
      </w:r>
    </w:p>
    <w:p w:rsidR="00E4713C" w:rsidRDefault="00E4713C">
      <w:pPr>
        <w:pStyle w:val="Index1"/>
        <w:tabs>
          <w:tab w:val="right" w:pos="5030"/>
        </w:tabs>
        <w:rPr>
          <w:noProof/>
        </w:rPr>
      </w:pPr>
      <w:r>
        <w:rPr>
          <w:noProof/>
        </w:rPr>
        <w:t>Exchange Server Enterprise, 97</w:t>
      </w:r>
    </w:p>
    <w:p w:rsidR="00E4713C" w:rsidRDefault="00E4713C">
      <w:pPr>
        <w:pStyle w:val="Index1"/>
        <w:tabs>
          <w:tab w:val="right" w:pos="5030"/>
        </w:tabs>
        <w:rPr>
          <w:noProof/>
        </w:rPr>
      </w:pPr>
      <w:r>
        <w:rPr>
          <w:noProof/>
        </w:rPr>
        <w:t>Exchange Server Enterprise 2019, 26</w:t>
      </w:r>
    </w:p>
    <w:p w:rsidR="00E4713C" w:rsidRDefault="00E4713C">
      <w:pPr>
        <w:pStyle w:val="Index1"/>
        <w:tabs>
          <w:tab w:val="right" w:pos="5030"/>
        </w:tabs>
        <w:rPr>
          <w:noProof/>
        </w:rPr>
      </w:pPr>
      <w:r>
        <w:rPr>
          <w:noProof/>
        </w:rPr>
        <w:t>Exchange Server Standard, 97</w:t>
      </w:r>
    </w:p>
    <w:p w:rsidR="00E4713C" w:rsidRDefault="00E4713C">
      <w:pPr>
        <w:pStyle w:val="Index1"/>
        <w:tabs>
          <w:tab w:val="right" w:pos="5030"/>
        </w:tabs>
        <w:rPr>
          <w:noProof/>
        </w:rPr>
      </w:pPr>
      <w:r>
        <w:rPr>
          <w:noProof/>
        </w:rPr>
        <w:t>Exchange Server Standard 2019, 26</w:t>
      </w:r>
    </w:p>
    <w:p w:rsidR="00E4713C" w:rsidRDefault="00E4713C">
      <w:pPr>
        <w:pStyle w:val="Index1"/>
        <w:tabs>
          <w:tab w:val="right" w:pos="5030"/>
        </w:tabs>
        <w:rPr>
          <w:noProof/>
        </w:rPr>
      </w:pPr>
      <w:r>
        <w:rPr>
          <w:noProof/>
        </w:rPr>
        <w:t>External Connector para Microsoft Identity Manager 2016, 22</w:t>
      </w:r>
    </w:p>
    <w:p w:rsidR="00E4713C" w:rsidRDefault="00E4713C">
      <w:pPr>
        <w:pStyle w:val="Index1"/>
        <w:tabs>
          <w:tab w:val="right" w:pos="5030"/>
        </w:tabs>
        <w:rPr>
          <w:noProof/>
        </w:rPr>
      </w:pPr>
      <w:r>
        <w:rPr>
          <w:noProof/>
        </w:rPr>
        <w:t>External Connector para os Serviços de Ambiente de Trabalho Remoto do Windows Server 2019, 51</w:t>
      </w:r>
    </w:p>
    <w:p w:rsidR="00E4713C" w:rsidRDefault="00E4713C">
      <w:pPr>
        <w:pStyle w:val="Index1"/>
        <w:tabs>
          <w:tab w:val="right" w:pos="5030"/>
        </w:tabs>
        <w:rPr>
          <w:noProof/>
        </w:rPr>
      </w:pPr>
      <w:r>
        <w:rPr>
          <w:noProof/>
        </w:rPr>
        <w:t>External Connector para os Serviços de Gestão de Direitos do Active Directory do Windows Server 2019, 51</w:t>
      </w:r>
    </w:p>
    <w:p w:rsidR="00E4713C" w:rsidRDefault="00E4713C">
      <w:pPr>
        <w:pStyle w:val="Index1"/>
        <w:tabs>
          <w:tab w:val="right" w:pos="5030"/>
        </w:tabs>
        <w:rPr>
          <w:noProof/>
        </w:rPr>
      </w:pPr>
      <w:r>
        <w:rPr>
          <w:noProof/>
        </w:rPr>
        <w:t>External Connector para Windows Server 2019, 51</w:t>
      </w:r>
    </w:p>
    <w:p w:rsidR="00E4713C" w:rsidRDefault="00E4713C">
      <w:pPr>
        <w:pStyle w:val="Index1"/>
        <w:tabs>
          <w:tab w:val="right" w:pos="5030"/>
        </w:tabs>
        <w:rPr>
          <w:noProof/>
        </w:rPr>
      </w:pPr>
      <w:r>
        <w:rPr>
          <w:noProof/>
        </w:rPr>
        <w:t>for Apps, 76</w:t>
      </w:r>
    </w:p>
    <w:p w:rsidR="00E4713C" w:rsidRDefault="00E4713C">
      <w:pPr>
        <w:pStyle w:val="Index1"/>
        <w:tabs>
          <w:tab w:val="right" w:pos="5030"/>
        </w:tabs>
        <w:rPr>
          <w:noProof/>
        </w:rPr>
      </w:pPr>
      <w:r>
        <w:rPr>
          <w:noProof/>
        </w:rPr>
        <w:t>for Apps, 66</w:t>
      </w:r>
    </w:p>
    <w:p w:rsidR="00E4713C" w:rsidRDefault="00E4713C">
      <w:pPr>
        <w:pStyle w:val="Index1"/>
        <w:tabs>
          <w:tab w:val="right" w:pos="5030"/>
        </w:tabs>
        <w:rPr>
          <w:noProof/>
        </w:rPr>
      </w:pPr>
      <w:r>
        <w:rPr>
          <w:noProof/>
        </w:rPr>
        <w:t>Forefront Identity Manager 2010 - Windows Live Edition, 19</w:t>
      </w:r>
    </w:p>
    <w:p w:rsidR="00E4713C" w:rsidRDefault="00E4713C">
      <w:pPr>
        <w:pStyle w:val="Index1"/>
        <w:tabs>
          <w:tab w:val="right" w:pos="5030"/>
        </w:tabs>
        <w:rPr>
          <w:noProof/>
        </w:rPr>
      </w:pPr>
      <w:r>
        <w:rPr>
          <w:noProof/>
        </w:rPr>
        <w:t>Forefront Identity Manager 2010 R2, 22, 53</w:t>
      </w:r>
    </w:p>
    <w:p w:rsidR="00E4713C" w:rsidRDefault="00E4713C">
      <w:pPr>
        <w:pStyle w:val="Index1"/>
        <w:tabs>
          <w:tab w:val="right" w:pos="5030"/>
        </w:tabs>
        <w:rPr>
          <w:noProof/>
        </w:rPr>
      </w:pPr>
      <w:r>
        <w:rPr>
          <w:noProof/>
        </w:rPr>
        <w:t>Forefront Identity Manager 2010 R2 - Windows Live Edition, 19</w:t>
      </w:r>
    </w:p>
    <w:p w:rsidR="00E4713C" w:rsidRDefault="00E4713C">
      <w:pPr>
        <w:pStyle w:val="Index1"/>
        <w:tabs>
          <w:tab w:val="right" w:pos="5030"/>
        </w:tabs>
        <w:rPr>
          <w:noProof/>
        </w:rPr>
      </w:pPr>
      <w:r>
        <w:rPr>
          <w:noProof/>
        </w:rPr>
        <w:t>Forefront TMG Enterprise, 97</w:t>
      </w:r>
    </w:p>
    <w:p w:rsidR="00E4713C" w:rsidRDefault="00E4713C">
      <w:pPr>
        <w:pStyle w:val="Index1"/>
        <w:tabs>
          <w:tab w:val="right" w:pos="5030"/>
        </w:tabs>
        <w:rPr>
          <w:noProof/>
        </w:rPr>
      </w:pPr>
      <w:r>
        <w:rPr>
          <w:noProof/>
        </w:rPr>
        <w:t>Forefront TMG Standard, 97</w:t>
      </w:r>
    </w:p>
    <w:p w:rsidR="00E4713C" w:rsidRDefault="00E4713C">
      <w:pPr>
        <w:pStyle w:val="Index1"/>
        <w:tabs>
          <w:tab w:val="right" w:pos="5030"/>
        </w:tabs>
        <w:rPr>
          <w:noProof/>
        </w:rPr>
      </w:pPr>
      <w:r>
        <w:rPr>
          <w:noProof/>
        </w:rPr>
        <w:t>Forefront United Access Gateway 2010, 17</w:t>
      </w:r>
    </w:p>
    <w:p w:rsidR="00E4713C" w:rsidRDefault="00E4713C">
      <w:pPr>
        <w:pStyle w:val="Index1"/>
        <w:tabs>
          <w:tab w:val="right" w:pos="5030"/>
        </w:tabs>
        <w:rPr>
          <w:noProof/>
        </w:rPr>
      </w:pPr>
      <w:r>
        <w:rPr>
          <w:noProof/>
        </w:rPr>
        <w:t>FSLogix, 48</w:t>
      </w:r>
    </w:p>
    <w:p w:rsidR="00E4713C" w:rsidRDefault="00E4713C">
      <w:pPr>
        <w:pStyle w:val="Index1"/>
        <w:tabs>
          <w:tab w:val="right" w:pos="5030"/>
        </w:tabs>
        <w:rPr>
          <w:noProof/>
        </w:rPr>
      </w:pPr>
      <w:r>
        <w:rPr>
          <w:noProof/>
        </w:rPr>
        <w:t>GitHub Enterprise, 77</w:t>
      </w:r>
    </w:p>
    <w:p w:rsidR="00E4713C" w:rsidRDefault="00E4713C">
      <w:pPr>
        <w:pStyle w:val="Index1"/>
        <w:tabs>
          <w:tab w:val="right" w:pos="5030"/>
        </w:tabs>
        <w:rPr>
          <w:noProof/>
        </w:rPr>
      </w:pPr>
      <w:r>
        <w:rPr>
          <w:noProof/>
        </w:rPr>
        <w:t>GitHub Enterprise para Visual Studio Enterprise, 80</w:t>
      </w:r>
    </w:p>
    <w:p w:rsidR="00E4713C" w:rsidRDefault="00E4713C">
      <w:pPr>
        <w:pStyle w:val="Index1"/>
        <w:tabs>
          <w:tab w:val="right" w:pos="5030"/>
        </w:tabs>
        <w:rPr>
          <w:noProof/>
        </w:rPr>
      </w:pPr>
      <w:r>
        <w:rPr>
          <w:noProof/>
        </w:rPr>
        <w:t>GitHub Enterprise para Visual Studio Professional, 80</w:t>
      </w:r>
    </w:p>
    <w:p w:rsidR="00E4713C" w:rsidRDefault="00E4713C">
      <w:pPr>
        <w:pStyle w:val="Index1"/>
        <w:tabs>
          <w:tab w:val="right" w:pos="5030"/>
        </w:tabs>
        <w:rPr>
          <w:noProof/>
        </w:rPr>
      </w:pPr>
      <w:r>
        <w:rPr>
          <w:noProof/>
        </w:rPr>
        <w:t>HPC Pack, 53</w:t>
      </w:r>
    </w:p>
    <w:p w:rsidR="00E4713C" w:rsidRDefault="00E4713C">
      <w:pPr>
        <w:pStyle w:val="Index1"/>
        <w:tabs>
          <w:tab w:val="right" w:pos="5030"/>
        </w:tabs>
        <w:rPr>
          <w:noProof/>
        </w:rPr>
      </w:pPr>
      <w:r>
        <w:rPr>
          <w:noProof/>
        </w:rPr>
        <w:t>Hyper-V Container, 85</w:t>
      </w:r>
    </w:p>
    <w:p w:rsidR="00E4713C" w:rsidRDefault="00E4713C">
      <w:pPr>
        <w:pStyle w:val="Index1"/>
        <w:tabs>
          <w:tab w:val="right" w:pos="5030"/>
        </w:tabs>
        <w:rPr>
          <w:noProof/>
        </w:rPr>
      </w:pPr>
      <w:r>
        <w:rPr>
          <w:noProof/>
        </w:rPr>
        <w:t>Informações Sobre Ameaças ao Office 365, 72</w:t>
      </w:r>
    </w:p>
    <w:p w:rsidR="00E4713C" w:rsidRDefault="00E4713C">
      <w:pPr>
        <w:pStyle w:val="Index1"/>
        <w:tabs>
          <w:tab w:val="right" w:pos="5030"/>
        </w:tabs>
        <w:rPr>
          <w:noProof/>
        </w:rPr>
      </w:pPr>
      <w:r>
        <w:rPr>
          <w:noProof/>
        </w:rPr>
        <w:t>Intune, 35</w:t>
      </w:r>
    </w:p>
    <w:p w:rsidR="00E4713C" w:rsidRDefault="00E4713C">
      <w:pPr>
        <w:pStyle w:val="Index1"/>
        <w:tabs>
          <w:tab w:val="right" w:pos="5030"/>
        </w:tabs>
        <w:rPr>
          <w:noProof/>
        </w:rPr>
      </w:pPr>
      <w:r>
        <w:rPr>
          <w:noProof/>
        </w:rPr>
        <w:t>Intune for Devices, 35</w:t>
      </w:r>
    </w:p>
    <w:p w:rsidR="00E4713C" w:rsidRDefault="00E4713C">
      <w:pPr>
        <w:pStyle w:val="Index1"/>
        <w:tabs>
          <w:tab w:val="right" w:pos="5030"/>
        </w:tabs>
        <w:rPr>
          <w:noProof/>
        </w:rPr>
      </w:pPr>
      <w:r>
        <w:rPr>
          <w:noProof/>
        </w:rPr>
        <w:lastRenderedPageBreak/>
        <w:t>Intune for EDU, 35</w:t>
      </w:r>
    </w:p>
    <w:p w:rsidR="00E4713C" w:rsidRDefault="00E4713C">
      <w:pPr>
        <w:pStyle w:val="Index1"/>
        <w:tabs>
          <w:tab w:val="right" w:pos="5030"/>
        </w:tabs>
        <w:rPr>
          <w:noProof/>
        </w:rPr>
      </w:pPr>
      <w:r>
        <w:rPr>
          <w:noProof/>
        </w:rPr>
        <w:t>IoT Suite Predictive Maintenance Plano 1, 57</w:t>
      </w:r>
    </w:p>
    <w:p w:rsidR="00E4713C" w:rsidRDefault="00E4713C">
      <w:pPr>
        <w:pStyle w:val="Index1"/>
        <w:tabs>
          <w:tab w:val="right" w:pos="5030"/>
        </w:tabs>
        <w:rPr>
          <w:noProof/>
        </w:rPr>
      </w:pPr>
      <w:r>
        <w:rPr>
          <w:noProof/>
        </w:rPr>
        <w:t>IoT Suite Predictive Maintenance Plano 2, 57</w:t>
      </w:r>
    </w:p>
    <w:p w:rsidR="00E4713C" w:rsidRDefault="00E4713C">
      <w:pPr>
        <w:pStyle w:val="Index1"/>
        <w:tabs>
          <w:tab w:val="right" w:pos="5030"/>
        </w:tabs>
        <w:rPr>
          <w:noProof/>
        </w:rPr>
      </w:pPr>
      <w:r>
        <w:rPr>
          <w:noProof/>
        </w:rPr>
        <w:t>IoT Suite Remote Monitoring Plano 1, 57</w:t>
      </w:r>
    </w:p>
    <w:p w:rsidR="00E4713C" w:rsidRDefault="00E4713C">
      <w:pPr>
        <w:pStyle w:val="Index1"/>
        <w:tabs>
          <w:tab w:val="right" w:pos="5030"/>
        </w:tabs>
        <w:rPr>
          <w:noProof/>
        </w:rPr>
      </w:pPr>
      <w:r>
        <w:rPr>
          <w:noProof/>
        </w:rPr>
        <w:t>IoT Suite Remote Monitoring Plano 2, 58</w:t>
      </w:r>
    </w:p>
    <w:p w:rsidR="00E4713C" w:rsidRDefault="00E4713C">
      <w:pPr>
        <w:pStyle w:val="Index1"/>
        <w:tabs>
          <w:tab w:val="right" w:pos="5030"/>
        </w:tabs>
        <w:rPr>
          <w:noProof/>
        </w:rPr>
      </w:pPr>
      <w:r>
        <w:rPr>
          <w:noProof/>
        </w:rPr>
        <w:t>Licença de Gestão de Cliente do Advanced Threat Analytics 2016 por OSE, 14</w:t>
      </w:r>
    </w:p>
    <w:p w:rsidR="00E4713C" w:rsidRDefault="00E4713C">
      <w:pPr>
        <w:pStyle w:val="Index1"/>
        <w:tabs>
          <w:tab w:val="right" w:pos="5030"/>
        </w:tabs>
        <w:rPr>
          <w:noProof/>
        </w:rPr>
      </w:pPr>
      <w:r>
        <w:rPr>
          <w:noProof/>
        </w:rPr>
        <w:t>Licença de Gestão de Cliente do Advanced Threat Analytics 2016 por Utilizador, 14</w:t>
      </w:r>
    </w:p>
    <w:p w:rsidR="00E4713C" w:rsidRDefault="00E4713C">
      <w:pPr>
        <w:pStyle w:val="Index1"/>
        <w:tabs>
          <w:tab w:val="right" w:pos="5030"/>
        </w:tabs>
        <w:rPr>
          <w:noProof/>
        </w:rPr>
      </w:pPr>
      <w:r>
        <w:rPr>
          <w:noProof/>
        </w:rPr>
        <w:t>Licenciamento de Direitos do Windows 10 Home para Pro, 43</w:t>
      </w:r>
    </w:p>
    <w:p w:rsidR="00E4713C" w:rsidRDefault="00E4713C">
      <w:pPr>
        <w:pStyle w:val="Index1"/>
        <w:tabs>
          <w:tab w:val="right" w:pos="5030"/>
        </w:tabs>
        <w:rPr>
          <w:noProof/>
        </w:rPr>
      </w:pPr>
      <w:r>
        <w:rPr>
          <w:noProof/>
        </w:rPr>
        <w:t>Ligação de dados do Microsoft Graph para ISVs, 78</w:t>
      </w:r>
    </w:p>
    <w:p w:rsidR="00E4713C" w:rsidRDefault="00E4713C">
      <w:pPr>
        <w:pStyle w:val="Index1"/>
        <w:tabs>
          <w:tab w:val="right" w:pos="5030"/>
        </w:tabs>
        <w:rPr>
          <w:noProof/>
        </w:rPr>
      </w:pPr>
      <w:r>
        <w:rPr>
          <w:noProof/>
        </w:rPr>
        <w:t>Linhas de Encomenda do Dynamics 365 for Operations, 65</w:t>
      </w:r>
    </w:p>
    <w:p w:rsidR="00E4713C" w:rsidRDefault="00E4713C">
      <w:pPr>
        <w:pStyle w:val="Index1"/>
        <w:tabs>
          <w:tab w:val="right" w:pos="5030"/>
        </w:tabs>
        <w:rPr>
          <w:noProof/>
        </w:rPr>
      </w:pPr>
      <w:r>
        <w:rPr>
          <w:noProof/>
        </w:rPr>
        <w:t>M365 E5 Security, 35</w:t>
      </w:r>
    </w:p>
    <w:p w:rsidR="00E4713C" w:rsidRDefault="00E4713C">
      <w:pPr>
        <w:pStyle w:val="Index1"/>
        <w:tabs>
          <w:tab w:val="right" w:pos="5030"/>
        </w:tabs>
        <w:rPr>
          <w:noProof/>
        </w:rPr>
      </w:pPr>
      <w:r>
        <w:rPr>
          <w:noProof/>
        </w:rPr>
        <w:t>macOS, 44</w:t>
      </w:r>
    </w:p>
    <w:p w:rsidR="00E4713C" w:rsidRDefault="00E4713C">
      <w:pPr>
        <w:pStyle w:val="Index1"/>
        <w:tabs>
          <w:tab w:val="right" w:pos="5030"/>
        </w:tabs>
        <w:rPr>
          <w:noProof/>
        </w:rPr>
      </w:pPr>
      <w:r>
        <w:rPr>
          <w:noProof/>
        </w:rPr>
        <w:t>Microsoft 365 E3 and E5, 60</w:t>
      </w:r>
    </w:p>
    <w:p w:rsidR="00E4713C" w:rsidRDefault="00E4713C">
      <w:pPr>
        <w:pStyle w:val="Index1"/>
        <w:tabs>
          <w:tab w:val="right" w:pos="5030"/>
        </w:tabs>
        <w:rPr>
          <w:noProof/>
        </w:rPr>
      </w:pPr>
      <w:r>
        <w:rPr>
          <w:noProof/>
        </w:rPr>
        <w:t>Microsoft 365 E3 e E5 de SA Existente, 60</w:t>
      </w:r>
    </w:p>
    <w:p w:rsidR="00E4713C" w:rsidRDefault="00E4713C">
      <w:pPr>
        <w:pStyle w:val="Index1"/>
        <w:tabs>
          <w:tab w:val="right" w:pos="5030"/>
        </w:tabs>
        <w:rPr>
          <w:noProof/>
        </w:rPr>
      </w:pPr>
      <w:r>
        <w:rPr>
          <w:noProof/>
        </w:rPr>
        <w:t>Microsoft 365 Education A1, 59</w:t>
      </w:r>
    </w:p>
    <w:p w:rsidR="00E4713C" w:rsidRDefault="00E4713C">
      <w:pPr>
        <w:pStyle w:val="Index1"/>
        <w:tabs>
          <w:tab w:val="right" w:pos="5030"/>
        </w:tabs>
        <w:rPr>
          <w:noProof/>
        </w:rPr>
      </w:pPr>
      <w:r>
        <w:rPr>
          <w:noProof/>
        </w:rPr>
        <w:t>Microsoft 365 Education A3, 60</w:t>
      </w:r>
    </w:p>
    <w:p w:rsidR="00E4713C" w:rsidRDefault="00E4713C">
      <w:pPr>
        <w:pStyle w:val="Index1"/>
        <w:tabs>
          <w:tab w:val="right" w:pos="5030"/>
        </w:tabs>
        <w:rPr>
          <w:noProof/>
        </w:rPr>
      </w:pPr>
      <w:r>
        <w:rPr>
          <w:noProof/>
        </w:rPr>
        <w:t>Microsoft 365 Education A5, 60</w:t>
      </w:r>
    </w:p>
    <w:p w:rsidR="00E4713C" w:rsidRDefault="00E4713C">
      <w:pPr>
        <w:pStyle w:val="Index1"/>
        <w:tabs>
          <w:tab w:val="right" w:pos="5030"/>
        </w:tabs>
        <w:rPr>
          <w:noProof/>
        </w:rPr>
      </w:pPr>
      <w:r>
        <w:rPr>
          <w:noProof/>
        </w:rPr>
        <w:t>Microsoft 365 Empresas, 59</w:t>
      </w:r>
    </w:p>
    <w:p w:rsidR="00E4713C" w:rsidRDefault="00E4713C">
      <w:pPr>
        <w:pStyle w:val="Index1"/>
        <w:tabs>
          <w:tab w:val="right" w:pos="5030"/>
        </w:tabs>
        <w:rPr>
          <w:noProof/>
        </w:rPr>
      </w:pPr>
      <w:r>
        <w:rPr>
          <w:noProof/>
        </w:rPr>
        <w:t>Microsoft 365 F1, 34, 60</w:t>
      </w:r>
    </w:p>
    <w:p w:rsidR="00E4713C" w:rsidRDefault="00E4713C">
      <w:pPr>
        <w:pStyle w:val="Index1"/>
        <w:tabs>
          <w:tab w:val="right" w:pos="5030"/>
        </w:tabs>
        <w:rPr>
          <w:noProof/>
        </w:rPr>
      </w:pPr>
      <w:r>
        <w:rPr>
          <w:noProof/>
        </w:rPr>
        <w:t>Microsoft Cloud App Security, 77</w:t>
      </w:r>
    </w:p>
    <w:p w:rsidR="00E4713C" w:rsidRDefault="00E4713C">
      <w:pPr>
        <w:pStyle w:val="Index1"/>
        <w:tabs>
          <w:tab w:val="right" w:pos="5030"/>
        </w:tabs>
        <w:rPr>
          <w:noProof/>
        </w:rPr>
      </w:pPr>
      <w:r>
        <w:rPr>
          <w:noProof/>
        </w:rPr>
        <w:t>Microsoft Dynamics AX Enterprise CAL, 91</w:t>
      </w:r>
    </w:p>
    <w:p w:rsidR="00E4713C" w:rsidRDefault="00E4713C">
      <w:pPr>
        <w:pStyle w:val="Index1"/>
        <w:tabs>
          <w:tab w:val="right" w:pos="5030"/>
        </w:tabs>
        <w:rPr>
          <w:noProof/>
        </w:rPr>
      </w:pPr>
      <w:r>
        <w:rPr>
          <w:noProof/>
        </w:rPr>
        <w:t>Microsoft Dynamics AX Standard Commerce Core Server, 91</w:t>
      </w:r>
    </w:p>
    <w:p w:rsidR="00E4713C" w:rsidRDefault="00E4713C">
      <w:pPr>
        <w:pStyle w:val="Index1"/>
        <w:tabs>
          <w:tab w:val="right" w:pos="5030"/>
        </w:tabs>
        <w:rPr>
          <w:noProof/>
        </w:rPr>
      </w:pPr>
      <w:r>
        <w:rPr>
          <w:noProof/>
        </w:rPr>
        <w:t>Microsoft Dynamics AX Store Server, 91</w:t>
      </w:r>
    </w:p>
    <w:p w:rsidR="00E4713C" w:rsidRDefault="00E4713C">
      <w:pPr>
        <w:pStyle w:val="Index1"/>
        <w:tabs>
          <w:tab w:val="right" w:pos="5030"/>
        </w:tabs>
        <w:rPr>
          <w:noProof/>
        </w:rPr>
      </w:pPr>
      <w:r>
        <w:rPr>
          <w:noProof/>
        </w:rPr>
        <w:t>Microsoft Dynamics CRM Server 2013, 91</w:t>
      </w:r>
    </w:p>
    <w:p w:rsidR="00E4713C" w:rsidRDefault="00E4713C">
      <w:pPr>
        <w:pStyle w:val="Index1"/>
        <w:tabs>
          <w:tab w:val="right" w:pos="5030"/>
        </w:tabs>
        <w:rPr>
          <w:noProof/>
        </w:rPr>
      </w:pPr>
      <w:r>
        <w:rPr>
          <w:noProof/>
        </w:rPr>
        <w:t>Microsoft Dynamics CRM Server 2015, 91</w:t>
      </w:r>
    </w:p>
    <w:p w:rsidR="00E4713C" w:rsidRDefault="00E4713C">
      <w:pPr>
        <w:pStyle w:val="Index1"/>
        <w:tabs>
          <w:tab w:val="right" w:pos="5030"/>
        </w:tabs>
        <w:rPr>
          <w:noProof/>
        </w:rPr>
      </w:pPr>
      <w:r>
        <w:rPr>
          <w:noProof/>
        </w:rPr>
        <w:t>Microsoft Flow Plano 1, 76</w:t>
      </w:r>
    </w:p>
    <w:p w:rsidR="00E4713C" w:rsidRDefault="00E4713C">
      <w:pPr>
        <w:pStyle w:val="Index1"/>
        <w:tabs>
          <w:tab w:val="right" w:pos="5030"/>
        </w:tabs>
        <w:rPr>
          <w:noProof/>
        </w:rPr>
      </w:pPr>
      <w:r>
        <w:rPr>
          <w:noProof/>
        </w:rPr>
        <w:t>Microsoft Flow Plano 2, 76</w:t>
      </w:r>
    </w:p>
    <w:p w:rsidR="00E4713C" w:rsidRDefault="00E4713C">
      <w:pPr>
        <w:pStyle w:val="Index1"/>
        <w:tabs>
          <w:tab w:val="right" w:pos="5030"/>
        </w:tabs>
        <w:rPr>
          <w:noProof/>
        </w:rPr>
      </w:pPr>
      <w:r>
        <w:rPr>
          <w:noProof/>
        </w:rPr>
        <w:t>Microsoft Intune, 17, 34, 78</w:t>
      </w:r>
    </w:p>
    <w:p w:rsidR="00E4713C" w:rsidRDefault="00E4713C">
      <w:pPr>
        <w:pStyle w:val="Index1"/>
        <w:tabs>
          <w:tab w:val="right" w:pos="5030"/>
        </w:tabs>
        <w:rPr>
          <w:noProof/>
        </w:rPr>
      </w:pPr>
      <w:r>
        <w:rPr>
          <w:noProof/>
        </w:rPr>
        <w:t>Microsoft Intune for Devices, 34, 78</w:t>
      </w:r>
    </w:p>
    <w:p w:rsidR="00E4713C" w:rsidRDefault="00E4713C">
      <w:pPr>
        <w:pStyle w:val="Index1"/>
        <w:tabs>
          <w:tab w:val="right" w:pos="5030"/>
        </w:tabs>
        <w:rPr>
          <w:noProof/>
        </w:rPr>
      </w:pPr>
      <w:r>
        <w:rPr>
          <w:noProof/>
        </w:rPr>
        <w:t>Microsoft Intune for EDU, 78</w:t>
      </w:r>
    </w:p>
    <w:p w:rsidR="00E4713C" w:rsidRDefault="00E4713C">
      <w:pPr>
        <w:pStyle w:val="Index1"/>
        <w:tabs>
          <w:tab w:val="right" w:pos="5030"/>
        </w:tabs>
        <w:rPr>
          <w:noProof/>
        </w:rPr>
      </w:pPr>
      <w:r>
        <w:rPr>
          <w:noProof/>
        </w:rPr>
        <w:t>Microsoft Intune User SL Add-on Extra Storage 1 GB, 78</w:t>
      </w:r>
    </w:p>
    <w:p w:rsidR="00E4713C" w:rsidRDefault="00E4713C">
      <w:pPr>
        <w:pStyle w:val="Index1"/>
        <w:tabs>
          <w:tab w:val="right" w:pos="5030"/>
        </w:tabs>
        <w:rPr>
          <w:noProof/>
        </w:rPr>
      </w:pPr>
      <w:r>
        <w:rPr>
          <w:noProof/>
        </w:rPr>
        <w:t>Microsoft Kaizala Pro, 77</w:t>
      </w:r>
    </w:p>
    <w:p w:rsidR="00E4713C" w:rsidRDefault="00E4713C">
      <w:pPr>
        <w:pStyle w:val="Index1"/>
        <w:tabs>
          <w:tab w:val="right" w:pos="5030"/>
        </w:tabs>
        <w:rPr>
          <w:noProof/>
        </w:rPr>
      </w:pPr>
      <w:r>
        <w:rPr>
          <w:noProof/>
        </w:rPr>
        <w:t>Microsoft Learning Imagine Academy, 79</w:t>
      </w:r>
    </w:p>
    <w:p w:rsidR="00E4713C" w:rsidRDefault="00E4713C">
      <w:pPr>
        <w:pStyle w:val="Index1"/>
        <w:tabs>
          <w:tab w:val="right" w:pos="5030"/>
        </w:tabs>
        <w:rPr>
          <w:noProof/>
        </w:rPr>
      </w:pPr>
      <w:r>
        <w:rPr>
          <w:noProof/>
        </w:rPr>
        <w:t>Microsoft Learning MCP 1 Exam Vouchers, 79</w:t>
      </w:r>
    </w:p>
    <w:p w:rsidR="00E4713C" w:rsidRDefault="00E4713C">
      <w:pPr>
        <w:pStyle w:val="Index1"/>
        <w:tabs>
          <w:tab w:val="right" w:pos="5030"/>
        </w:tabs>
        <w:rPr>
          <w:noProof/>
        </w:rPr>
      </w:pPr>
      <w:r>
        <w:rPr>
          <w:noProof/>
        </w:rPr>
        <w:t>Microsoft Learning MCP 30 Exam Vouchers, 79</w:t>
      </w:r>
    </w:p>
    <w:p w:rsidR="00E4713C" w:rsidRDefault="00E4713C">
      <w:pPr>
        <w:pStyle w:val="Index1"/>
        <w:tabs>
          <w:tab w:val="right" w:pos="5030"/>
        </w:tabs>
        <w:rPr>
          <w:noProof/>
        </w:rPr>
      </w:pPr>
      <w:r>
        <w:rPr>
          <w:noProof/>
        </w:rPr>
        <w:t>Microsoft Learning MOS/MCE Certification 125 Exam Site License, 79</w:t>
      </w:r>
    </w:p>
    <w:p w:rsidR="00E4713C" w:rsidRDefault="00E4713C">
      <w:pPr>
        <w:pStyle w:val="Index1"/>
        <w:tabs>
          <w:tab w:val="right" w:pos="5030"/>
        </w:tabs>
        <w:rPr>
          <w:noProof/>
        </w:rPr>
      </w:pPr>
      <w:r>
        <w:rPr>
          <w:noProof/>
        </w:rPr>
        <w:t>Microsoft Learning MOS/MTA/MCE Certification 500 Exam Site License, 79</w:t>
      </w:r>
    </w:p>
    <w:p w:rsidR="00E4713C" w:rsidRDefault="00E4713C">
      <w:pPr>
        <w:pStyle w:val="Index1"/>
        <w:tabs>
          <w:tab w:val="right" w:pos="5030"/>
        </w:tabs>
        <w:rPr>
          <w:noProof/>
        </w:rPr>
      </w:pPr>
      <w:r>
        <w:rPr>
          <w:noProof/>
        </w:rPr>
        <w:t>Microsoft Learning MTA/MCA Certification 125 Exam Site License, 79</w:t>
      </w:r>
    </w:p>
    <w:p w:rsidR="00E4713C" w:rsidRDefault="00E4713C">
      <w:pPr>
        <w:pStyle w:val="Index1"/>
        <w:tabs>
          <w:tab w:val="right" w:pos="5030"/>
        </w:tabs>
        <w:rPr>
          <w:noProof/>
        </w:rPr>
      </w:pPr>
      <w:r>
        <w:rPr>
          <w:noProof/>
        </w:rPr>
        <w:t>Microsoft MyAnalytics, 71</w:t>
      </w:r>
    </w:p>
    <w:p w:rsidR="00E4713C" w:rsidRDefault="00E4713C">
      <w:pPr>
        <w:pStyle w:val="Index1"/>
        <w:tabs>
          <w:tab w:val="right" w:pos="5030"/>
        </w:tabs>
        <w:rPr>
          <w:noProof/>
        </w:rPr>
      </w:pPr>
      <w:r>
        <w:rPr>
          <w:noProof/>
        </w:rPr>
        <w:t>Microsoft PowerApps Plano 1, 76</w:t>
      </w:r>
    </w:p>
    <w:p w:rsidR="00E4713C" w:rsidRDefault="00E4713C">
      <w:pPr>
        <w:pStyle w:val="Index1"/>
        <w:tabs>
          <w:tab w:val="right" w:pos="5030"/>
        </w:tabs>
        <w:rPr>
          <w:noProof/>
        </w:rPr>
      </w:pPr>
      <w:r>
        <w:rPr>
          <w:noProof/>
        </w:rPr>
        <w:t>Microsoft PowerApps Plano 2, 76</w:t>
      </w:r>
    </w:p>
    <w:p w:rsidR="00E4713C" w:rsidRDefault="00E4713C">
      <w:pPr>
        <w:pStyle w:val="Index1"/>
        <w:tabs>
          <w:tab w:val="right" w:pos="5030"/>
        </w:tabs>
        <w:rPr>
          <w:noProof/>
        </w:rPr>
      </w:pPr>
      <w:r>
        <w:rPr>
          <w:noProof/>
        </w:rPr>
        <w:t>Microsoft Stream Plano 1, 70</w:t>
      </w:r>
    </w:p>
    <w:p w:rsidR="00E4713C" w:rsidRDefault="00E4713C">
      <w:pPr>
        <w:pStyle w:val="Index1"/>
        <w:tabs>
          <w:tab w:val="right" w:pos="5030"/>
        </w:tabs>
        <w:rPr>
          <w:noProof/>
        </w:rPr>
      </w:pPr>
      <w:r>
        <w:rPr>
          <w:noProof/>
        </w:rPr>
        <w:t>Microsoft Stream Plano 2, 70</w:t>
      </w:r>
    </w:p>
    <w:p w:rsidR="00E4713C" w:rsidRDefault="00E4713C">
      <w:pPr>
        <w:pStyle w:val="Index1"/>
        <w:tabs>
          <w:tab w:val="right" w:pos="5030"/>
        </w:tabs>
        <w:rPr>
          <w:noProof/>
        </w:rPr>
      </w:pPr>
      <w:r>
        <w:rPr>
          <w:noProof/>
        </w:rPr>
        <w:t>Minecraft</w:t>
      </w:r>
    </w:p>
    <w:p w:rsidR="00E4713C" w:rsidRDefault="00E4713C">
      <w:pPr>
        <w:pStyle w:val="Index2"/>
        <w:tabs>
          <w:tab w:val="right" w:pos="5030"/>
        </w:tabs>
        <w:rPr>
          <w:noProof/>
        </w:rPr>
      </w:pPr>
      <w:r>
        <w:rPr>
          <w:noProof/>
        </w:rPr>
        <w:t>Edição de Educação, 79</w:t>
      </w:r>
    </w:p>
    <w:p w:rsidR="00E4713C" w:rsidRDefault="00E4713C">
      <w:pPr>
        <w:pStyle w:val="Index2"/>
        <w:tabs>
          <w:tab w:val="right" w:pos="5030"/>
        </w:tabs>
        <w:rPr>
          <w:noProof/>
        </w:rPr>
      </w:pPr>
      <w:r>
        <w:rPr>
          <w:noProof/>
        </w:rPr>
        <w:t>Education Edition, 60</w:t>
      </w:r>
    </w:p>
    <w:p w:rsidR="00E4713C" w:rsidRDefault="00E4713C">
      <w:pPr>
        <w:pStyle w:val="Index1"/>
        <w:tabs>
          <w:tab w:val="right" w:pos="5030"/>
        </w:tabs>
        <w:rPr>
          <w:noProof/>
        </w:rPr>
      </w:pPr>
      <w:r>
        <w:rPr>
          <w:noProof/>
        </w:rPr>
        <w:t>Mobile Asset Management Distance Matrix Per Asset Automatic, 75</w:t>
      </w:r>
    </w:p>
    <w:p w:rsidR="00E4713C" w:rsidRDefault="00E4713C">
      <w:pPr>
        <w:pStyle w:val="Index1"/>
        <w:tabs>
          <w:tab w:val="right" w:pos="5030"/>
        </w:tabs>
        <w:rPr>
          <w:noProof/>
        </w:rPr>
      </w:pPr>
      <w:r>
        <w:rPr>
          <w:noProof/>
        </w:rPr>
        <w:t>Mobile Asset Management Distance Matrix Per Asset Manual, 75</w:t>
      </w:r>
    </w:p>
    <w:p w:rsidR="00E4713C" w:rsidRDefault="00E4713C">
      <w:pPr>
        <w:pStyle w:val="Index1"/>
        <w:tabs>
          <w:tab w:val="right" w:pos="5030"/>
        </w:tabs>
        <w:rPr>
          <w:noProof/>
        </w:rPr>
      </w:pPr>
      <w:r>
        <w:rPr>
          <w:noProof/>
        </w:rPr>
        <w:t>Mobile Asset Management Drive Analytics Per Asset, 75</w:t>
      </w:r>
    </w:p>
    <w:p w:rsidR="00E4713C" w:rsidRDefault="00E4713C">
      <w:pPr>
        <w:pStyle w:val="Index1"/>
        <w:tabs>
          <w:tab w:val="right" w:pos="5030"/>
        </w:tabs>
        <w:rPr>
          <w:noProof/>
        </w:rPr>
      </w:pPr>
      <w:r>
        <w:rPr>
          <w:noProof/>
        </w:rPr>
        <w:t>Mobile Asset Management Per Asset (SL), 75</w:t>
      </w:r>
    </w:p>
    <w:p w:rsidR="00E4713C" w:rsidRDefault="00E4713C">
      <w:pPr>
        <w:pStyle w:val="Index1"/>
        <w:tabs>
          <w:tab w:val="right" w:pos="5030"/>
        </w:tabs>
        <w:rPr>
          <w:noProof/>
        </w:rPr>
      </w:pPr>
      <w:r>
        <w:rPr>
          <w:noProof/>
        </w:rPr>
        <w:t>Mobile Asset Management Platform (SL), 75</w:t>
      </w:r>
    </w:p>
    <w:p w:rsidR="00E4713C" w:rsidRDefault="00E4713C">
      <w:pPr>
        <w:pStyle w:val="Index1"/>
        <w:tabs>
          <w:tab w:val="right" w:pos="5030"/>
        </w:tabs>
        <w:rPr>
          <w:noProof/>
        </w:rPr>
      </w:pPr>
      <w:r>
        <w:rPr>
          <w:noProof/>
        </w:rPr>
        <w:t>Mobile Asset Management Truck Routing Per Asset, 75</w:t>
      </w:r>
    </w:p>
    <w:p w:rsidR="00E4713C" w:rsidRDefault="00E4713C">
      <w:pPr>
        <w:pStyle w:val="Index1"/>
        <w:tabs>
          <w:tab w:val="right" w:pos="5030"/>
        </w:tabs>
        <w:rPr>
          <w:noProof/>
        </w:rPr>
      </w:pPr>
      <w:r>
        <w:rPr>
          <w:noProof/>
        </w:rPr>
        <w:t>Office 2016, 23</w:t>
      </w:r>
    </w:p>
    <w:p w:rsidR="00E4713C" w:rsidRDefault="00E4713C">
      <w:pPr>
        <w:pStyle w:val="Index1"/>
        <w:tabs>
          <w:tab w:val="right" w:pos="5030"/>
        </w:tabs>
        <w:rPr>
          <w:noProof/>
        </w:rPr>
      </w:pPr>
      <w:r>
        <w:rPr>
          <w:noProof/>
        </w:rPr>
        <w:t>Office 2019 para Mac Standard, 24</w:t>
      </w:r>
    </w:p>
    <w:p w:rsidR="00E4713C" w:rsidRDefault="00E4713C">
      <w:pPr>
        <w:pStyle w:val="Index1"/>
        <w:tabs>
          <w:tab w:val="right" w:pos="5030"/>
        </w:tabs>
        <w:rPr>
          <w:noProof/>
        </w:rPr>
      </w:pPr>
      <w:r>
        <w:rPr>
          <w:noProof/>
        </w:rPr>
        <w:t>Office 365 A1, 70</w:t>
      </w:r>
    </w:p>
    <w:p w:rsidR="00E4713C" w:rsidRDefault="00E4713C">
      <w:pPr>
        <w:pStyle w:val="Index1"/>
        <w:tabs>
          <w:tab w:val="right" w:pos="5030"/>
        </w:tabs>
        <w:rPr>
          <w:noProof/>
        </w:rPr>
      </w:pPr>
      <w:r>
        <w:rPr>
          <w:noProof/>
        </w:rPr>
        <w:t>Office 365 A3, 70</w:t>
      </w:r>
    </w:p>
    <w:p w:rsidR="00E4713C" w:rsidRDefault="00E4713C">
      <w:pPr>
        <w:pStyle w:val="Index1"/>
        <w:tabs>
          <w:tab w:val="right" w:pos="5030"/>
        </w:tabs>
        <w:rPr>
          <w:noProof/>
        </w:rPr>
      </w:pPr>
      <w:r>
        <w:rPr>
          <w:noProof/>
        </w:rPr>
        <w:t>Office 365 A5, 70</w:t>
      </w:r>
    </w:p>
    <w:p w:rsidR="00E4713C" w:rsidRDefault="00E4713C">
      <w:pPr>
        <w:pStyle w:val="Index1"/>
        <w:tabs>
          <w:tab w:val="right" w:pos="5030"/>
        </w:tabs>
        <w:rPr>
          <w:noProof/>
        </w:rPr>
      </w:pPr>
      <w:r>
        <w:rPr>
          <w:noProof/>
        </w:rPr>
        <w:t>Office 365 Advanced Compliance, 71</w:t>
      </w:r>
    </w:p>
    <w:p w:rsidR="00E4713C" w:rsidRDefault="00E4713C">
      <w:pPr>
        <w:pStyle w:val="Index1"/>
        <w:tabs>
          <w:tab w:val="right" w:pos="5030"/>
        </w:tabs>
        <w:rPr>
          <w:noProof/>
        </w:rPr>
      </w:pPr>
      <w:r>
        <w:rPr>
          <w:noProof/>
        </w:rPr>
        <w:t>Office 365 E1, 17</w:t>
      </w:r>
    </w:p>
    <w:p w:rsidR="00E4713C" w:rsidRDefault="00E4713C">
      <w:pPr>
        <w:pStyle w:val="Index1"/>
        <w:tabs>
          <w:tab w:val="right" w:pos="5030"/>
        </w:tabs>
        <w:rPr>
          <w:noProof/>
        </w:rPr>
      </w:pPr>
      <w:r>
        <w:rPr>
          <w:noProof/>
        </w:rPr>
        <w:t>Office 365 E1 e E3, 70</w:t>
      </w:r>
    </w:p>
    <w:p w:rsidR="00E4713C" w:rsidRDefault="00E4713C">
      <w:pPr>
        <w:pStyle w:val="Index1"/>
        <w:tabs>
          <w:tab w:val="right" w:pos="5030"/>
        </w:tabs>
        <w:rPr>
          <w:noProof/>
        </w:rPr>
      </w:pPr>
      <w:r>
        <w:rPr>
          <w:noProof/>
        </w:rPr>
        <w:t>Office 365 E1 e E3 de SA Existente, 70</w:t>
      </w:r>
    </w:p>
    <w:p w:rsidR="00E4713C" w:rsidRDefault="00E4713C">
      <w:pPr>
        <w:pStyle w:val="Index1"/>
        <w:tabs>
          <w:tab w:val="right" w:pos="5030"/>
        </w:tabs>
        <w:rPr>
          <w:noProof/>
        </w:rPr>
      </w:pPr>
      <w:r>
        <w:rPr>
          <w:noProof/>
        </w:rPr>
        <w:t>Office 365 E1 e Microsoft Intune, 17</w:t>
      </w:r>
    </w:p>
    <w:p w:rsidR="00E4713C" w:rsidRDefault="00E4713C">
      <w:pPr>
        <w:pStyle w:val="Index1"/>
        <w:tabs>
          <w:tab w:val="right" w:pos="5030"/>
        </w:tabs>
        <w:rPr>
          <w:noProof/>
        </w:rPr>
      </w:pPr>
      <w:r>
        <w:rPr>
          <w:noProof/>
        </w:rPr>
        <w:t>Office 365 E3, 17</w:t>
      </w:r>
    </w:p>
    <w:p w:rsidR="00E4713C" w:rsidRDefault="00E4713C">
      <w:pPr>
        <w:pStyle w:val="Index1"/>
        <w:tabs>
          <w:tab w:val="right" w:pos="5030"/>
        </w:tabs>
        <w:rPr>
          <w:noProof/>
        </w:rPr>
      </w:pPr>
      <w:r>
        <w:rPr>
          <w:noProof/>
        </w:rPr>
        <w:t>Office 365 E3 e Microsoft Intune, 17</w:t>
      </w:r>
    </w:p>
    <w:p w:rsidR="00E4713C" w:rsidRDefault="00E4713C">
      <w:pPr>
        <w:pStyle w:val="Index1"/>
        <w:tabs>
          <w:tab w:val="right" w:pos="5030"/>
        </w:tabs>
        <w:rPr>
          <w:noProof/>
        </w:rPr>
      </w:pPr>
      <w:r>
        <w:rPr>
          <w:noProof/>
        </w:rPr>
        <w:t>Office 365 E5, 17</w:t>
      </w:r>
    </w:p>
    <w:p w:rsidR="00E4713C" w:rsidRDefault="00E4713C">
      <w:pPr>
        <w:pStyle w:val="Index1"/>
        <w:tabs>
          <w:tab w:val="right" w:pos="5030"/>
        </w:tabs>
        <w:rPr>
          <w:noProof/>
        </w:rPr>
      </w:pPr>
      <w:r>
        <w:rPr>
          <w:noProof/>
        </w:rPr>
        <w:t>Office 365 E5 (SL de Utilizador), 70</w:t>
      </w:r>
    </w:p>
    <w:p w:rsidR="00E4713C" w:rsidRDefault="00E4713C">
      <w:pPr>
        <w:pStyle w:val="Index1"/>
        <w:tabs>
          <w:tab w:val="right" w:pos="5030"/>
        </w:tabs>
        <w:rPr>
          <w:noProof/>
        </w:rPr>
      </w:pPr>
      <w:r>
        <w:rPr>
          <w:noProof/>
        </w:rPr>
        <w:t>Office 365 E5 de SA Existente, 70</w:t>
      </w:r>
    </w:p>
    <w:p w:rsidR="00E4713C" w:rsidRDefault="00E4713C">
      <w:pPr>
        <w:pStyle w:val="Index1"/>
        <w:tabs>
          <w:tab w:val="right" w:pos="5030"/>
        </w:tabs>
        <w:rPr>
          <w:noProof/>
        </w:rPr>
      </w:pPr>
      <w:r>
        <w:rPr>
          <w:noProof/>
        </w:rPr>
        <w:t>Office 365 E5 e Microsoft Intune, 17</w:t>
      </w:r>
    </w:p>
    <w:p w:rsidR="00E4713C" w:rsidRDefault="00E4713C">
      <w:pPr>
        <w:pStyle w:val="Index1"/>
        <w:tabs>
          <w:tab w:val="right" w:pos="5030"/>
        </w:tabs>
        <w:rPr>
          <w:noProof/>
        </w:rPr>
      </w:pPr>
      <w:r>
        <w:rPr>
          <w:noProof/>
        </w:rPr>
        <w:t>Office 365 Empresas, 68</w:t>
      </w:r>
    </w:p>
    <w:p w:rsidR="00E4713C" w:rsidRDefault="00E4713C">
      <w:pPr>
        <w:pStyle w:val="Index1"/>
        <w:tabs>
          <w:tab w:val="right" w:pos="5030"/>
        </w:tabs>
        <w:rPr>
          <w:noProof/>
        </w:rPr>
      </w:pPr>
      <w:r>
        <w:rPr>
          <w:noProof/>
        </w:rPr>
        <w:t>Office 365 Empresas – Versão Essentials, 69</w:t>
      </w:r>
    </w:p>
    <w:p w:rsidR="00E4713C" w:rsidRDefault="00E4713C">
      <w:pPr>
        <w:pStyle w:val="Index1"/>
        <w:tabs>
          <w:tab w:val="right" w:pos="5030"/>
        </w:tabs>
        <w:rPr>
          <w:noProof/>
        </w:rPr>
      </w:pPr>
      <w:r>
        <w:rPr>
          <w:noProof/>
        </w:rPr>
        <w:t>Office 365 Empresas – Versão Premium, 69</w:t>
      </w:r>
    </w:p>
    <w:p w:rsidR="00E4713C" w:rsidRDefault="00E4713C">
      <w:pPr>
        <w:pStyle w:val="Index1"/>
        <w:tabs>
          <w:tab w:val="right" w:pos="5030"/>
        </w:tabs>
        <w:rPr>
          <w:noProof/>
        </w:rPr>
      </w:pPr>
      <w:r>
        <w:rPr>
          <w:noProof/>
        </w:rPr>
        <w:t>Office 365 Extra File Storage 1 GB, 73</w:t>
      </w:r>
    </w:p>
    <w:p w:rsidR="00E4713C" w:rsidRDefault="00E4713C">
      <w:pPr>
        <w:pStyle w:val="Index1"/>
        <w:tabs>
          <w:tab w:val="right" w:pos="5030"/>
        </w:tabs>
        <w:rPr>
          <w:noProof/>
        </w:rPr>
      </w:pPr>
      <w:r>
        <w:rPr>
          <w:noProof/>
        </w:rPr>
        <w:t>Office 365 F1, 70</w:t>
      </w:r>
    </w:p>
    <w:p w:rsidR="00E4713C" w:rsidRDefault="00E4713C">
      <w:pPr>
        <w:pStyle w:val="Index1"/>
        <w:tabs>
          <w:tab w:val="right" w:pos="5030"/>
        </w:tabs>
        <w:rPr>
          <w:noProof/>
        </w:rPr>
      </w:pPr>
      <w:r>
        <w:rPr>
          <w:noProof/>
        </w:rPr>
        <w:t>Office 365 ProPlus, 68</w:t>
      </w:r>
    </w:p>
    <w:p w:rsidR="00E4713C" w:rsidRDefault="00E4713C">
      <w:pPr>
        <w:pStyle w:val="Index1"/>
        <w:tabs>
          <w:tab w:val="right" w:pos="5030"/>
        </w:tabs>
        <w:rPr>
          <w:noProof/>
        </w:rPr>
      </w:pPr>
      <w:r>
        <w:rPr>
          <w:noProof/>
        </w:rPr>
        <w:t>Office 365 ProPlus de SA Existente, 68</w:t>
      </w:r>
    </w:p>
    <w:p w:rsidR="00E4713C" w:rsidRDefault="00E4713C">
      <w:pPr>
        <w:pStyle w:val="Index1"/>
        <w:tabs>
          <w:tab w:val="right" w:pos="5030"/>
        </w:tabs>
        <w:rPr>
          <w:noProof/>
        </w:rPr>
      </w:pPr>
      <w:r>
        <w:rPr>
          <w:noProof/>
        </w:rPr>
        <w:t>Office for Mac 2016, 25</w:t>
      </w:r>
    </w:p>
    <w:p w:rsidR="00E4713C" w:rsidRDefault="00E4713C">
      <w:pPr>
        <w:pStyle w:val="Index1"/>
        <w:tabs>
          <w:tab w:val="right" w:pos="5030"/>
        </w:tabs>
        <w:rPr>
          <w:noProof/>
        </w:rPr>
      </w:pPr>
      <w:r>
        <w:rPr>
          <w:noProof/>
        </w:rPr>
        <w:t>Office for Mac Standard, 91</w:t>
      </w:r>
    </w:p>
    <w:p w:rsidR="00E4713C" w:rsidRDefault="00E4713C">
      <w:pPr>
        <w:pStyle w:val="Index1"/>
        <w:tabs>
          <w:tab w:val="right" w:pos="5030"/>
        </w:tabs>
        <w:rPr>
          <w:noProof/>
        </w:rPr>
      </w:pPr>
      <w:r>
        <w:rPr>
          <w:noProof/>
        </w:rPr>
        <w:t>Office Multi Language Pack 2013, 23</w:t>
      </w:r>
    </w:p>
    <w:p w:rsidR="00E4713C" w:rsidRDefault="00E4713C">
      <w:pPr>
        <w:pStyle w:val="Index1"/>
        <w:tabs>
          <w:tab w:val="right" w:pos="5030"/>
        </w:tabs>
        <w:rPr>
          <w:noProof/>
        </w:rPr>
      </w:pPr>
      <w:r>
        <w:rPr>
          <w:noProof/>
        </w:rPr>
        <w:t>Office Online para Office 365, 91</w:t>
      </w:r>
    </w:p>
    <w:p w:rsidR="00E4713C" w:rsidRDefault="00E4713C">
      <w:pPr>
        <w:pStyle w:val="Index1"/>
        <w:tabs>
          <w:tab w:val="right" w:pos="5030"/>
        </w:tabs>
        <w:rPr>
          <w:noProof/>
        </w:rPr>
      </w:pPr>
      <w:r>
        <w:rPr>
          <w:noProof/>
        </w:rPr>
        <w:t>Office Professional Plus, 69, 91, 98</w:t>
      </w:r>
    </w:p>
    <w:p w:rsidR="00E4713C" w:rsidRDefault="00E4713C">
      <w:pPr>
        <w:pStyle w:val="Index1"/>
        <w:tabs>
          <w:tab w:val="right" w:pos="5030"/>
        </w:tabs>
        <w:rPr>
          <w:noProof/>
        </w:rPr>
      </w:pPr>
      <w:r>
        <w:rPr>
          <w:noProof/>
        </w:rPr>
        <w:t>Office Professional Plus 2013, 69</w:t>
      </w:r>
    </w:p>
    <w:p w:rsidR="00E4713C" w:rsidRDefault="00E4713C">
      <w:pPr>
        <w:pStyle w:val="Index1"/>
        <w:tabs>
          <w:tab w:val="right" w:pos="5030"/>
        </w:tabs>
        <w:rPr>
          <w:noProof/>
        </w:rPr>
      </w:pPr>
      <w:r>
        <w:rPr>
          <w:noProof/>
        </w:rPr>
        <w:t>Office Professional Plus 2016, 40</w:t>
      </w:r>
    </w:p>
    <w:p w:rsidR="00E4713C" w:rsidRDefault="00E4713C">
      <w:pPr>
        <w:pStyle w:val="Index1"/>
        <w:tabs>
          <w:tab w:val="right" w:pos="5030"/>
        </w:tabs>
        <w:rPr>
          <w:noProof/>
        </w:rPr>
      </w:pPr>
      <w:r>
        <w:rPr>
          <w:noProof/>
        </w:rPr>
        <w:t>Office Professional Plus 2019, 23</w:t>
      </w:r>
    </w:p>
    <w:p w:rsidR="00E4713C" w:rsidRDefault="00E4713C">
      <w:pPr>
        <w:pStyle w:val="Index1"/>
        <w:tabs>
          <w:tab w:val="right" w:pos="5030"/>
        </w:tabs>
        <w:rPr>
          <w:noProof/>
        </w:rPr>
      </w:pPr>
      <w:r>
        <w:rPr>
          <w:noProof/>
        </w:rPr>
        <w:t>Office Standard, 69, 91, 98</w:t>
      </w:r>
    </w:p>
    <w:p w:rsidR="00E4713C" w:rsidRDefault="00E4713C">
      <w:pPr>
        <w:pStyle w:val="Index1"/>
        <w:tabs>
          <w:tab w:val="right" w:pos="5030"/>
        </w:tabs>
        <w:rPr>
          <w:noProof/>
        </w:rPr>
      </w:pPr>
      <w:r>
        <w:rPr>
          <w:noProof/>
        </w:rPr>
        <w:t>Office Standard 2019, 23</w:t>
      </w:r>
    </w:p>
    <w:p w:rsidR="00E4713C" w:rsidRDefault="00E4713C">
      <w:pPr>
        <w:pStyle w:val="Index1"/>
        <w:tabs>
          <w:tab w:val="right" w:pos="5030"/>
        </w:tabs>
        <w:rPr>
          <w:noProof/>
        </w:rPr>
      </w:pPr>
      <w:r>
        <w:rPr>
          <w:noProof/>
        </w:rPr>
        <w:t>OneDrive para Empresas Plano 1 e 2, 72</w:t>
      </w:r>
    </w:p>
    <w:p w:rsidR="00E4713C" w:rsidRDefault="00E4713C">
      <w:pPr>
        <w:pStyle w:val="Index1"/>
        <w:tabs>
          <w:tab w:val="right" w:pos="5030"/>
        </w:tabs>
        <w:rPr>
          <w:noProof/>
        </w:rPr>
      </w:pPr>
      <w:r>
        <w:rPr>
          <w:noProof/>
        </w:rPr>
        <w:t>Outlook 2019, 23</w:t>
      </w:r>
    </w:p>
    <w:p w:rsidR="00E4713C" w:rsidRDefault="00E4713C">
      <w:pPr>
        <w:pStyle w:val="Index1"/>
        <w:tabs>
          <w:tab w:val="right" w:pos="5030"/>
        </w:tabs>
        <w:rPr>
          <w:noProof/>
        </w:rPr>
      </w:pPr>
      <w:r>
        <w:rPr>
          <w:noProof/>
        </w:rPr>
        <w:t>Outlook 2019 para Mac, 24</w:t>
      </w:r>
    </w:p>
    <w:p w:rsidR="00E4713C" w:rsidRDefault="00E4713C">
      <w:pPr>
        <w:pStyle w:val="Index1"/>
        <w:tabs>
          <w:tab w:val="right" w:pos="5030"/>
        </w:tabs>
        <w:rPr>
          <w:noProof/>
        </w:rPr>
      </w:pPr>
      <w:r>
        <w:rPr>
          <w:noProof/>
        </w:rPr>
        <w:t>Perfis Adicionais do Dynamics 365 Customer Insights, 64</w:t>
      </w:r>
    </w:p>
    <w:p w:rsidR="00E4713C" w:rsidRDefault="00E4713C">
      <w:pPr>
        <w:pStyle w:val="Index1"/>
        <w:tabs>
          <w:tab w:val="right" w:pos="5030"/>
        </w:tabs>
        <w:rPr>
          <w:noProof/>
        </w:rPr>
      </w:pPr>
      <w:r>
        <w:rPr>
          <w:noProof/>
        </w:rPr>
        <w:t>Plano de Chamadas, 74</w:t>
      </w:r>
    </w:p>
    <w:p w:rsidR="00E4713C" w:rsidRDefault="00E4713C">
      <w:pPr>
        <w:pStyle w:val="Index1"/>
        <w:tabs>
          <w:tab w:val="right" w:pos="5030"/>
        </w:tabs>
        <w:rPr>
          <w:noProof/>
        </w:rPr>
      </w:pPr>
      <w:r>
        <w:rPr>
          <w:noProof/>
        </w:rPr>
        <w:t>Plano do Microsoft Azure StorSimple com Dispositivo (dispositivo 8100), 58</w:t>
      </w:r>
    </w:p>
    <w:p w:rsidR="00E4713C" w:rsidRDefault="00E4713C">
      <w:pPr>
        <w:pStyle w:val="Index1"/>
        <w:tabs>
          <w:tab w:val="right" w:pos="5030"/>
        </w:tabs>
        <w:rPr>
          <w:noProof/>
        </w:rPr>
      </w:pPr>
      <w:r>
        <w:rPr>
          <w:noProof/>
        </w:rPr>
        <w:t>Plano do Microsoft Azure StorSimple com Dispositivo (dispositivo 8600), 58</w:t>
      </w:r>
    </w:p>
    <w:p w:rsidR="00E4713C" w:rsidRDefault="00E4713C">
      <w:pPr>
        <w:pStyle w:val="Index1"/>
        <w:tabs>
          <w:tab w:val="right" w:pos="5030"/>
        </w:tabs>
        <w:rPr>
          <w:noProof/>
        </w:rPr>
      </w:pPr>
      <w:r>
        <w:rPr>
          <w:noProof/>
        </w:rPr>
        <w:t>Plano do Serviço de Aplicações do Azure, 58</w:t>
      </w:r>
    </w:p>
    <w:p w:rsidR="00E4713C" w:rsidRDefault="00E4713C">
      <w:pPr>
        <w:pStyle w:val="Index1"/>
        <w:tabs>
          <w:tab w:val="right" w:pos="5030"/>
        </w:tabs>
        <w:rPr>
          <w:noProof/>
        </w:rPr>
      </w:pPr>
      <w:r>
        <w:rPr>
          <w:noProof/>
        </w:rPr>
        <w:t>Plataformas MSDN, 39</w:t>
      </w:r>
    </w:p>
    <w:p w:rsidR="00E4713C" w:rsidRDefault="00E4713C">
      <w:pPr>
        <w:pStyle w:val="Index1"/>
        <w:tabs>
          <w:tab w:val="right" w:pos="5030"/>
        </w:tabs>
        <w:rPr>
          <w:noProof/>
        </w:rPr>
      </w:pPr>
      <w:r>
        <w:rPr>
          <w:noProof/>
        </w:rPr>
        <w:t>Power BI Premium EM1, 76</w:t>
      </w:r>
    </w:p>
    <w:p w:rsidR="00E4713C" w:rsidRDefault="00E4713C">
      <w:pPr>
        <w:pStyle w:val="Index1"/>
        <w:tabs>
          <w:tab w:val="right" w:pos="5030"/>
        </w:tabs>
        <w:rPr>
          <w:noProof/>
        </w:rPr>
      </w:pPr>
      <w:r>
        <w:rPr>
          <w:noProof/>
        </w:rPr>
        <w:t>Power BI Premium EM1 A, 76</w:t>
      </w:r>
    </w:p>
    <w:p w:rsidR="00E4713C" w:rsidRDefault="00E4713C">
      <w:pPr>
        <w:pStyle w:val="Index1"/>
        <w:tabs>
          <w:tab w:val="right" w:pos="5030"/>
        </w:tabs>
        <w:rPr>
          <w:noProof/>
        </w:rPr>
      </w:pPr>
      <w:r>
        <w:rPr>
          <w:noProof/>
        </w:rPr>
        <w:t>Power BI Premium EM2, 76</w:t>
      </w:r>
    </w:p>
    <w:p w:rsidR="00E4713C" w:rsidRDefault="00E4713C">
      <w:pPr>
        <w:pStyle w:val="Index1"/>
        <w:tabs>
          <w:tab w:val="right" w:pos="5030"/>
        </w:tabs>
        <w:rPr>
          <w:noProof/>
        </w:rPr>
      </w:pPr>
      <w:r>
        <w:rPr>
          <w:noProof/>
        </w:rPr>
        <w:t>Power BI Premium EM2 A, 76</w:t>
      </w:r>
    </w:p>
    <w:p w:rsidR="00E4713C" w:rsidRDefault="00E4713C">
      <w:pPr>
        <w:pStyle w:val="Index1"/>
        <w:tabs>
          <w:tab w:val="right" w:pos="5030"/>
        </w:tabs>
        <w:rPr>
          <w:noProof/>
        </w:rPr>
      </w:pPr>
      <w:r>
        <w:rPr>
          <w:noProof/>
        </w:rPr>
        <w:t>Power BI Premium EM3, 76</w:t>
      </w:r>
    </w:p>
    <w:p w:rsidR="00E4713C" w:rsidRDefault="00E4713C">
      <w:pPr>
        <w:pStyle w:val="Index1"/>
        <w:tabs>
          <w:tab w:val="right" w:pos="5030"/>
        </w:tabs>
        <w:rPr>
          <w:noProof/>
        </w:rPr>
      </w:pPr>
      <w:r>
        <w:rPr>
          <w:noProof/>
        </w:rPr>
        <w:t>Power BI Premium EM3 A, 76</w:t>
      </w:r>
    </w:p>
    <w:p w:rsidR="00E4713C" w:rsidRDefault="00E4713C">
      <w:pPr>
        <w:pStyle w:val="Index1"/>
        <w:tabs>
          <w:tab w:val="right" w:pos="5030"/>
        </w:tabs>
        <w:rPr>
          <w:noProof/>
        </w:rPr>
      </w:pPr>
      <w:r>
        <w:rPr>
          <w:noProof/>
        </w:rPr>
        <w:t>Power BI Premium P1, 76</w:t>
      </w:r>
    </w:p>
    <w:p w:rsidR="00E4713C" w:rsidRDefault="00E4713C">
      <w:pPr>
        <w:pStyle w:val="Index1"/>
        <w:tabs>
          <w:tab w:val="right" w:pos="5030"/>
        </w:tabs>
        <w:rPr>
          <w:noProof/>
        </w:rPr>
      </w:pPr>
      <w:r>
        <w:rPr>
          <w:noProof/>
        </w:rPr>
        <w:t>Power BI Premium P2, 76</w:t>
      </w:r>
    </w:p>
    <w:p w:rsidR="00E4713C" w:rsidRDefault="00E4713C">
      <w:pPr>
        <w:pStyle w:val="Index1"/>
        <w:tabs>
          <w:tab w:val="right" w:pos="5030"/>
        </w:tabs>
        <w:rPr>
          <w:noProof/>
        </w:rPr>
      </w:pPr>
      <w:r>
        <w:rPr>
          <w:noProof/>
        </w:rPr>
        <w:t>Power BI Premium P3, 76</w:t>
      </w:r>
    </w:p>
    <w:p w:rsidR="00E4713C" w:rsidRDefault="00E4713C">
      <w:pPr>
        <w:pStyle w:val="Index1"/>
        <w:tabs>
          <w:tab w:val="right" w:pos="5030"/>
        </w:tabs>
        <w:rPr>
          <w:noProof/>
        </w:rPr>
      </w:pPr>
      <w:r>
        <w:rPr>
          <w:noProof/>
        </w:rPr>
        <w:t>Power BI Premium P4, 76</w:t>
      </w:r>
    </w:p>
    <w:p w:rsidR="00E4713C" w:rsidRDefault="00E4713C">
      <w:pPr>
        <w:pStyle w:val="Index1"/>
        <w:tabs>
          <w:tab w:val="right" w:pos="5030"/>
        </w:tabs>
        <w:rPr>
          <w:noProof/>
        </w:rPr>
      </w:pPr>
      <w:r>
        <w:rPr>
          <w:noProof/>
        </w:rPr>
        <w:t>Power BI Premium P5, 76</w:t>
      </w:r>
    </w:p>
    <w:p w:rsidR="00E4713C" w:rsidRDefault="00E4713C">
      <w:pPr>
        <w:pStyle w:val="Index1"/>
        <w:tabs>
          <w:tab w:val="right" w:pos="5030"/>
        </w:tabs>
        <w:rPr>
          <w:noProof/>
        </w:rPr>
      </w:pPr>
      <w:r>
        <w:rPr>
          <w:noProof/>
        </w:rPr>
        <w:t>Power BI Premium Promo, 76</w:t>
      </w:r>
    </w:p>
    <w:p w:rsidR="00E4713C" w:rsidRDefault="00E4713C">
      <w:pPr>
        <w:pStyle w:val="Index1"/>
        <w:tabs>
          <w:tab w:val="right" w:pos="5030"/>
        </w:tabs>
        <w:rPr>
          <w:noProof/>
        </w:rPr>
      </w:pPr>
      <w:r>
        <w:rPr>
          <w:noProof/>
        </w:rPr>
        <w:lastRenderedPageBreak/>
        <w:t>Power BI Pro, 76</w:t>
      </w:r>
    </w:p>
    <w:p w:rsidR="00E4713C" w:rsidRDefault="00E4713C">
      <w:pPr>
        <w:pStyle w:val="Index1"/>
        <w:tabs>
          <w:tab w:val="right" w:pos="5030"/>
        </w:tabs>
        <w:rPr>
          <w:noProof/>
        </w:rPr>
      </w:pPr>
      <w:r>
        <w:rPr>
          <w:noProof/>
        </w:rPr>
        <w:t>Power BI Pro A, 76</w:t>
      </w:r>
    </w:p>
    <w:p w:rsidR="00E4713C" w:rsidRDefault="00E4713C">
      <w:pPr>
        <w:pStyle w:val="Index1"/>
        <w:tabs>
          <w:tab w:val="right" w:pos="5030"/>
        </w:tabs>
        <w:rPr>
          <w:noProof/>
        </w:rPr>
      </w:pPr>
      <w:r>
        <w:rPr>
          <w:noProof/>
        </w:rPr>
        <w:t>PowerPoint 2019, 23</w:t>
      </w:r>
    </w:p>
    <w:p w:rsidR="00E4713C" w:rsidRDefault="00E4713C">
      <w:pPr>
        <w:pStyle w:val="Index1"/>
        <w:tabs>
          <w:tab w:val="right" w:pos="5030"/>
        </w:tabs>
        <w:rPr>
          <w:noProof/>
        </w:rPr>
      </w:pPr>
      <w:r>
        <w:rPr>
          <w:noProof/>
        </w:rPr>
        <w:t>PowerPoint 2019 para Mac, 25</w:t>
      </w:r>
    </w:p>
    <w:p w:rsidR="00E4713C" w:rsidRDefault="00E4713C">
      <w:pPr>
        <w:pStyle w:val="Index1"/>
        <w:tabs>
          <w:tab w:val="right" w:pos="5030"/>
        </w:tabs>
        <w:rPr>
          <w:noProof/>
        </w:rPr>
      </w:pPr>
      <w:r>
        <w:rPr>
          <w:noProof/>
        </w:rPr>
        <w:t>Prevenção de Perda de Dados, 26</w:t>
      </w:r>
    </w:p>
    <w:p w:rsidR="00E4713C" w:rsidRDefault="00E4713C">
      <w:pPr>
        <w:pStyle w:val="Index1"/>
        <w:tabs>
          <w:tab w:val="right" w:pos="5030"/>
        </w:tabs>
        <w:rPr>
          <w:noProof/>
        </w:rPr>
      </w:pPr>
      <w:r>
        <w:rPr>
          <w:noProof/>
        </w:rPr>
        <w:t>Prevenção de Perda de Dados do Office 365, 72</w:t>
      </w:r>
    </w:p>
    <w:p w:rsidR="00E4713C" w:rsidRDefault="00E4713C">
      <w:pPr>
        <w:pStyle w:val="Index1"/>
        <w:tabs>
          <w:tab w:val="right" w:pos="5030"/>
        </w:tabs>
        <w:rPr>
          <w:noProof/>
        </w:rPr>
      </w:pPr>
      <w:r>
        <w:rPr>
          <w:noProof/>
        </w:rPr>
        <w:t>Project Online Essentials, 72</w:t>
      </w:r>
    </w:p>
    <w:p w:rsidR="00E4713C" w:rsidRDefault="00E4713C">
      <w:pPr>
        <w:pStyle w:val="Index1"/>
        <w:tabs>
          <w:tab w:val="right" w:pos="5030"/>
        </w:tabs>
        <w:rPr>
          <w:noProof/>
        </w:rPr>
      </w:pPr>
      <w:r>
        <w:rPr>
          <w:noProof/>
        </w:rPr>
        <w:t>Project Online Premium, 73</w:t>
      </w:r>
    </w:p>
    <w:p w:rsidR="00E4713C" w:rsidRDefault="00E4713C">
      <w:pPr>
        <w:pStyle w:val="Index1"/>
        <w:tabs>
          <w:tab w:val="right" w:pos="5030"/>
        </w:tabs>
        <w:rPr>
          <w:noProof/>
        </w:rPr>
      </w:pPr>
      <w:r>
        <w:rPr>
          <w:noProof/>
        </w:rPr>
        <w:t>Project Online Premium de SA Existente, 73</w:t>
      </w:r>
    </w:p>
    <w:p w:rsidR="00E4713C" w:rsidRDefault="00E4713C">
      <w:pPr>
        <w:pStyle w:val="Index1"/>
        <w:tabs>
          <w:tab w:val="right" w:pos="5030"/>
        </w:tabs>
        <w:rPr>
          <w:noProof/>
        </w:rPr>
      </w:pPr>
      <w:r>
        <w:rPr>
          <w:noProof/>
        </w:rPr>
        <w:t>Project Online Professional, 72</w:t>
      </w:r>
    </w:p>
    <w:p w:rsidR="00E4713C" w:rsidRDefault="00E4713C">
      <w:pPr>
        <w:pStyle w:val="Index1"/>
        <w:tabs>
          <w:tab w:val="right" w:pos="5030"/>
        </w:tabs>
        <w:rPr>
          <w:noProof/>
        </w:rPr>
      </w:pPr>
      <w:r>
        <w:rPr>
          <w:noProof/>
        </w:rPr>
        <w:t>Project Online Professional de SA Existente, 73</w:t>
      </w:r>
    </w:p>
    <w:p w:rsidR="00E4713C" w:rsidRDefault="00E4713C">
      <w:pPr>
        <w:pStyle w:val="Index1"/>
        <w:tabs>
          <w:tab w:val="right" w:pos="5030"/>
        </w:tabs>
        <w:rPr>
          <w:noProof/>
        </w:rPr>
      </w:pPr>
      <w:r>
        <w:rPr>
          <w:noProof/>
        </w:rPr>
        <w:t>Project Professional, 98</w:t>
      </w:r>
    </w:p>
    <w:p w:rsidR="00E4713C" w:rsidRDefault="00E4713C">
      <w:pPr>
        <w:pStyle w:val="Index1"/>
        <w:tabs>
          <w:tab w:val="right" w:pos="5030"/>
        </w:tabs>
        <w:rPr>
          <w:noProof/>
        </w:rPr>
      </w:pPr>
      <w:r>
        <w:rPr>
          <w:noProof/>
        </w:rPr>
        <w:t>Project Professional 2019, 23</w:t>
      </w:r>
    </w:p>
    <w:p w:rsidR="00E4713C" w:rsidRDefault="00E4713C">
      <w:pPr>
        <w:pStyle w:val="Index1"/>
        <w:tabs>
          <w:tab w:val="right" w:pos="5030"/>
        </w:tabs>
        <w:rPr>
          <w:noProof/>
        </w:rPr>
      </w:pPr>
      <w:r>
        <w:rPr>
          <w:noProof/>
        </w:rPr>
        <w:t>Project Server 2016, 27</w:t>
      </w:r>
    </w:p>
    <w:p w:rsidR="00E4713C" w:rsidRDefault="00E4713C">
      <w:pPr>
        <w:pStyle w:val="Index1"/>
        <w:tabs>
          <w:tab w:val="right" w:pos="5030"/>
        </w:tabs>
        <w:rPr>
          <w:noProof/>
        </w:rPr>
      </w:pPr>
      <w:r>
        <w:rPr>
          <w:noProof/>
        </w:rPr>
        <w:t>Project Server 2019, 27</w:t>
      </w:r>
    </w:p>
    <w:p w:rsidR="00E4713C" w:rsidRDefault="00E4713C">
      <w:pPr>
        <w:pStyle w:val="Index1"/>
        <w:tabs>
          <w:tab w:val="right" w:pos="5030"/>
        </w:tabs>
        <w:rPr>
          <w:noProof/>
        </w:rPr>
      </w:pPr>
      <w:r>
        <w:rPr>
          <w:noProof/>
        </w:rPr>
        <w:t>Project Standard, 91, 98</w:t>
      </w:r>
    </w:p>
    <w:p w:rsidR="00E4713C" w:rsidRDefault="00E4713C">
      <w:pPr>
        <w:pStyle w:val="Index1"/>
        <w:tabs>
          <w:tab w:val="right" w:pos="5030"/>
        </w:tabs>
        <w:rPr>
          <w:noProof/>
        </w:rPr>
      </w:pPr>
      <w:r>
        <w:rPr>
          <w:noProof/>
        </w:rPr>
        <w:t>Project Standard 2019, 23</w:t>
      </w:r>
    </w:p>
    <w:p w:rsidR="00E4713C" w:rsidRDefault="00E4713C">
      <w:pPr>
        <w:pStyle w:val="Index1"/>
        <w:tabs>
          <w:tab w:val="right" w:pos="5030"/>
        </w:tabs>
        <w:rPr>
          <w:noProof/>
        </w:rPr>
      </w:pPr>
      <w:r>
        <w:rPr>
          <w:noProof/>
        </w:rPr>
        <w:t>Proteção Avançada Contra Ameaças do Azure para Utilizadores, 59</w:t>
      </w:r>
    </w:p>
    <w:p w:rsidR="00E4713C" w:rsidRDefault="00E4713C">
      <w:pPr>
        <w:pStyle w:val="Index1"/>
        <w:tabs>
          <w:tab w:val="right" w:pos="5030"/>
        </w:tabs>
        <w:rPr>
          <w:noProof/>
        </w:rPr>
      </w:pPr>
      <w:r>
        <w:rPr>
          <w:noProof/>
        </w:rPr>
        <w:t>Proteção Avançada Contra Ameaças do Azure para Utilizadores - Suplemento de Licença de Gestão de Clientes, 59</w:t>
      </w:r>
    </w:p>
    <w:p w:rsidR="00E4713C" w:rsidRDefault="00E4713C">
      <w:pPr>
        <w:pStyle w:val="Index1"/>
        <w:tabs>
          <w:tab w:val="right" w:pos="5030"/>
        </w:tabs>
        <w:rPr>
          <w:noProof/>
        </w:rPr>
      </w:pPr>
      <w:r>
        <w:rPr>
          <w:noProof/>
        </w:rPr>
        <w:t>Proteção Avançada contra Ameaças do Office 365, 72</w:t>
      </w:r>
    </w:p>
    <w:p w:rsidR="00E4713C" w:rsidRDefault="00E4713C">
      <w:pPr>
        <w:pStyle w:val="Index1"/>
        <w:tabs>
          <w:tab w:val="right" w:pos="5030"/>
        </w:tabs>
        <w:rPr>
          <w:noProof/>
        </w:rPr>
      </w:pPr>
      <w:r>
        <w:rPr>
          <w:noProof/>
        </w:rPr>
        <w:t>Proteção do Exchange Online, 26, 72</w:t>
      </w:r>
    </w:p>
    <w:p w:rsidR="00E4713C" w:rsidRDefault="00E4713C">
      <w:pPr>
        <w:pStyle w:val="Index1"/>
        <w:tabs>
          <w:tab w:val="right" w:pos="5030"/>
        </w:tabs>
        <w:rPr>
          <w:noProof/>
        </w:rPr>
      </w:pPr>
      <w:r>
        <w:rPr>
          <w:noProof/>
        </w:rPr>
        <w:t>Publisher 2019, 23</w:t>
      </w:r>
    </w:p>
    <w:p w:rsidR="00E4713C" w:rsidRDefault="00E4713C">
      <w:pPr>
        <w:pStyle w:val="Index1"/>
        <w:tabs>
          <w:tab w:val="right" w:pos="5030"/>
        </w:tabs>
        <w:rPr>
          <w:noProof/>
        </w:rPr>
      </w:pPr>
      <w:r>
        <w:rPr>
          <w:noProof/>
        </w:rPr>
        <w:t>Renovação do Plano 8100 do Microsoft Azure StorSimple, 58</w:t>
      </w:r>
    </w:p>
    <w:p w:rsidR="00E4713C" w:rsidRDefault="00E4713C">
      <w:pPr>
        <w:pStyle w:val="Index1"/>
        <w:tabs>
          <w:tab w:val="right" w:pos="5030"/>
        </w:tabs>
        <w:rPr>
          <w:noProof/>
        </w:rPr>
      </w:pPr>
      <w:r>
        <w:rPr>
          <w:noProof/>
        </w:rPr>
        <w:t>Renovação do Plano 8600 do Microsoft Azure StorSimple (sem dispositivo), 58</w:t>
      </w:r>
    </w:p>
    <w:p w:rsidR="00E4713C" w:rsidRDefault="00E4713C">
      <w:pPr>
        <w:pStyle w:val="Index1"/>
        <w:tabs>
          <w:tab w:val="right" w:pos="5030"/>
        </w:tabs>
        <w:rPr>
          <w:noProof/>
        </w:rPr>
      </w:pPr>
      <w:r>
        <w:rPr>
          <w:noProof/>
        </w:rPr>
        <w:t>Sala de Reuniões, 74</w:t>
      </w:r>
    </w:p>
    <w:p w:rsidR="00E4713C" w:rsidRDefault="00E4713C">
      <w:pPr>
        <w:pStyle w:val="Index1"/>
        <w:tabs>
          <w:tab w:val="right" w:pos="5030"/>
        </w:tabs>
        <w:rPr>
          <w:noProof/>
        </w:rPr>
      </w:pPr>
      <w:r>
        <w:rPr>
          <w:noProof/>
        </w:rPr>
        <w:t>Segurança do Microsoft 365 A5, 60</w:t>
      </w:r>
    </w:p>
    <w:p w:rsidR="00E4713C" w:rsidRDefault="00E4713C">
      <w:pPr>
        <w:pStyle w:val="Index1"/>
        <w:tabs>
          <w:tab w:val="right" w:pos="5030"/>
        </w:tabs>
        <w:rPr>
          <w:noProof/>
        </w:rPr>
      </w:pPr>
      <w:r>
        <w:rPr>
          <w:noProof/>
        </w:rPr>
        <w:t>Segurança do Microsoft 365 E5, 60</w:t>
      </w:r>
    </w:p>
    <w:p w:rsidR="00E4713C" w:rsidRDefault="00E4713C">
      <w:pPr>
        <w:pStyle w:val="Index1"/>
        <w:tabs>
          <w:tab w:val="right" w:pos="5030"/>
        </w:tabs>
        <w:rPr>
          <w:noProof/>
        </w:rPr>
      </w:pPr>
      <w:r>
        <w:rPr>
          <w:noProof/>
        </w:rPr>
        <w:t>Serviço de Correio de Voz do Exchange Online, 27</w:t>
      </w:r>
    </w:p>
    <w:p w:rsidR="00E4713C" w:rsidRDefault="00E4713C">
      <w:pPr>
        <w:pStyle w:val="Index1"/>
        <w:tabs>
          <w:tab w:val="right" w:pos="5030"/>
        </w:tabs>
        <w:rPr>
          <w:noProof/>
        </w:rPr>
      </w:pPr>
      <w:r>
        <w:rPr>
          <w:noProof/>
        </w:rPr>
        <w:t>Serviço de Importação para Office 365, 72</w:t>
      </w:r>
    </w:p>
    <w:p w:rsidR="00E4713C" w:rsidRDefault="00E4713C">
      <w:pPr>
        <w:pStyle w:val="Index1"/>
        <w:tabs>
          <w:tab w:val="right" w:pos="5030"/>
        </w:tabs>
        <w:rPr>
          <w:noProof/>
        </w:rPr>
      </w:pPr>
      <w:r>
        <w:rPr>
          <w:noProof/>
        </w:rPr>
        <w:t>Serviços do Microsoft Azure, 98, 99</w:t>
      </w:r>
    </w:p>
    <w:p w:rsidR="00E4713C" w:rsidRDefault="00E4713C">
      <w:pPr>
        <w:pStyle w:val="Index1"/>
        <w:tabs>
          <w:tab w:val="right" w:pos="5030"/>
        </w:tabs>
        <w:rPr>
          <w:noProof/>
        </w:rPr>
      </w:pPr>
      <w:r>
        <w:rPr>
          <w:noProof/>
        </w:rPr>
        <w:t>Serviços do Microsoft Azure*, 57</w:t>
      </w:r>
    </w:p>
    <w:p w:rsidR="00E4713C" w:rsidRDefault="00E4713C">
      <w:pPr>
        <w:pStyle w:val="Index1"/>
        <w:tabs>
          <w:tab w:val="right" w:pos="5030"/>
        </w:tabs>
        <w:rPr>
          <w:noProof/>
        </w:rPr>
      </w:pPr>
      <w:r>
        <w:rPr>
          <w:noProof/>
        </w:rPr>
        <w:t>Servidor de Relatórios do Power BI, 32</w:t>
      </w:r>
    </w:p>
    <w:p w:rsidR="00E4713C" w:rsidRDefault="00E4713C">
      <w:pPr>
        <w:pStyle w:val="Index1"/>
        <w:tabs>
          <w:tab w:val="right" w:pos="5030"/>
        </w:tabs>
        <w:rPr>
          <w:noProof/>
        </w:rPr>
      </w:pPr>
      <w:r>
        <w:rPr>
          <w:noProof/>
        </w:rPr>
        <w:t>SharePoint Online, 91</w:t>
      </w:r>
    </w:p>
    <w:p w:rsidR="00E4713C" w:rsidRDefault="00E4713C">
      <w:pPr>
        <w:pStyle w:val="Index1"/>
        <w:tabs>
          <w:tab w:val="right" w:pos="5030"/>
        </w:tabs>
        <w:rPr>
          <w:noProof/>
        </w:rPr>
      </w:pPr>
      <w:r>
        <w:rPr>
          <w:noProof/>
        </w:rPr>
        <w:t>SharePoint Online Plano 1 e 2, 73</w:t>
      </w:r>
    </w:p>
    <w:p w:rsidR="00E4713C" w:rsidRDefault="00E4713C">
      <w:pPr>
        <w:pStyle w:val="Index1"/>
        <w:tabs>
          <w:tab w:val="right" w:pos="5030"/>
        </w:tabs>
        <w:rPr>
          <w:noProof/>
        </w:rPr>
      </w:pPr>
      <w:r>
        <w:rPr>
          <w:noProof/>
        </w:rPr>
        <w:t>SharePoint Server, 60, 61, 96</w:t>
      </w:r>
    </w:p>
    <w:p w:rsidR="00E4713C" w:rsidRDefault="00E4713C">
      <w:pPr>
        <w:pStyle w:val="Index1"/>
        <w:tabs>
          <w:tab w:val="right" w:pos="5030"/>
        </w:tabs>
        <w:rPr>
          <w:noProof/>
        </w:rPr>
      </w:pPr>
      <w:r>
        <w:rPr>
          <w:noProof/>
        </w:rPr>
        <w:t>SharePoint Server 2016, 28</w:t>
      </w:r>
    </w:p>
    <w:p w:rsidR="00E4713C" w:rsidRDefault="00E4713C">
      <w:pPr>
        <w:pStyle w:val="Index1"/>
        <w:tabs>
          <w:tab w:val="right" w:pos="5030"/>
        </w:tabs>
        <w:rPr>
          <w:noProof/>
        </w:rPr>
      </w:pPr>
      <w:r>
        <w:rPr>
          <w:noProof/>
        </w:rPr>
        <w:t>SharePoint Server 2019, 27</w:t>
      </w:r>
    </w:p>
    <w:p w:rsidR="00E4713C" w:rsidRDefault="00E4713C">
      <w:pPr>
        <w:pStyle w:val="Index1"/>
        <w:tabs>
          <w:tab w:val="right" w:pos="5030"/>
        </w:tabs>
        <w:rPr>
          <w:noProof/>
        </w:rPr>
      </w:pPr>
      <w:r>
        <w:rPr>
          <w:noProof/>
        </w:rPr>
        <w:t>Sideloading do Windows 8.1 Enterprise (Por Dispositivo), 43</w:t>
      </w:r>
    </w:p>
    <w:p w:rsidR="00E4713C" w:rsidRDefault="00E4713C">
      <w:pPr>
        <w:pStyle w:val="Index1"/>
        <w:tabs>
          <w:tab w:val="right" w:pos="5030"/>
        </w:tabs>
        <w:rPr>
          <w:noProof/>
        </w:rPr>
      </w:pPr>
      <w:r>
        <w:rPr>
          <w:noProof/>
        </w:rPr>
        <w:t>Sistema Telefónico, 74</w:t>
      </w:r>
    </w:p>
    <w:p w:rsidR="00E4713C" w:rsidRDefault="00E4713C">
      <w:pPr>
        <w:pStyle w:val="Index1"/>
        <w:tabs>
          <w:tab w:val="right" w:pos="5030"/>
        </w:tabs>
        <w:rPr>
          <w:noProof/>
        </w:rPr>
      </w:pPr>
      <w:r>
        <w:rPr>
          <w:noProof/>
        </w:rPr>
        <w:t>Skype para Empresas 2019, 23</w:t>
      </w:r>
    </w:p>
    <w:p w:rsidR="00E4713C" w:rsidRDefault="00E4713C">
      <w:pPr>
        <w:pStyle w:val="Index1"/>
        <w:tabs>
          <w:tab w:val="right" w:pos="5030"/>
        </w:tabs>
        <w:rPr>
          <w:noProof/>
        </w:rPr>
      </w:pPr>
      <w:r>
        <w:rPr>
          <w:noProof/>
        </w:rPr>
        <w:t>Skype para Empresas Online Plano 2, 73</w:t>
      </w:r>
    </w:p>
    <w:p w:rsidR="00E4713C" w:rsidRDefault="00E4713C">
      <w:pPr>
        <w:pStyle w:val="Index1"/>
        <w:tabs>
          <w:tab w:val="right" w:pos="5030"/>
        </w:tabs>
        <w:rPr>
          <w:noProof/>
        </w:rPr>
      </w:pPr>
      <w:r>
        <w:rPr>
          <w:noProof/>
        </w:rPr>
        <w:t>Skype para Empresas para Mac 2019, 24</w:t>
      </w:r>
    </w:p>
    <w:p w:rsidR="00E4713C" w:rsidRDefault="00E4713C">
      <w:pPr>
        <w:pStyle w:val="Index1"/>
        <w:tabs>
          <w:tab w:val="right" w:pos="5030"/>
        </w:tabs>
        <w:rPr>
          <w:noProof/>
        </w:rPr>
      </w:pPr>
      <w:r>
        <w:rPr>
          <w:noProof/>
        </w:rPr>
        <w:t>Skype para Empresas Server, 60, 61</w:t>
      </w:r>
    </w:p>
    <w:p w:rsidR="00E4713C" w:rsidRDefault="00E4713C">
      <w:pPr>
        <w:pStyle w:val="Index1"/>
        <w:tabs>
          <w:tab w:val="right" w:pos="5030"/>
        </w:tabs>
        <w:rPr>
          <w:noProof/>
        </w:rPr>
      </w:pPr>
      <w:r>
        <w:rPr>
          <w:noProof/>
        </w:rPr>
        <w:t>Skype para Empresas Server 2015, 29</w:t>
      </w:r>
    </w:p>
    <w:p w:rsidR="00E4713C" w:rsidRDefault="00E4713C">
      <w:pPr>
        <w:pStyle w:val="Index1"/>
        <w:tabs>
          <w:tab w:val="right" w:pos="5030"/>
        </w:tabs>
        <w:rPr>
          <w:noProof/>
        </w:rPr>
      </w:pPr>
      <w:r>
        <w:rPr>
          <w:noProof/>
        </w:rPr>
        <w:t>Skype para Empresas Server 2019, 28</w:t>
      </w:r>
    </w:p>
    <w:p w:rsidR="00E4713C" w:rsidRDefault="00E4713C">
      <w:pPr>
        <w:pStyle w:val="Index1"/>
        <w:tabs>
          <w:tab w:val="right" w:pos="5030"/>
        </w:tabs>
        <w:rPr>
          <w:noProof/>
        </w:rPr>
      </w:pPr>
      <w:r>
        <w:rPr>
          <w:noProof/>
        </w:rPr>
        <w:t>Skype para Empresas Server 2019 Enterprise CAL, 29</w:t>
      </w:r>
    </w:p>
    <w:p w:rsidR="00E4713C" w:rsidRDefault="00E4713C">
      <w:pPr>
        <w:pStyle w:val="Index1"/>
        <w:tabs>
          <w:tab w:val="right" w:pos="5030"/>
        </w:tabs>
        <w:rPr>
          <w:noProof/>
        </w:rPr>
      </w:pPr>
      <w:r>
        <w:rPr>
          <w:noProof/>
        </w:rPr>
        <w:t>SL de Utilizador do SharePoint Online (Plano 1/2), 28</w:t>
      </w:r>
    </w:p>
    <w:p w:rsidR="00E4713C" w:rsidRDefault="00E4713C">
      <w:pPr>
        <w:pStyle w:val="Index1"/>
        <w:tabs>
          <w:tab w:val="right" w:pos="5030"/>
        </w:tabs>
        <w:rPr>
          <w:noProof/>
        </w:rPr>
      </w:pPr>
      <w:r>
        <w:rPr>
          <w:noProof/>
        </w:rPr>
        <w:t>Solução Microsoft Relationship Sales/Plus, 66</w:t>
      </w:r>
    </w:p>
    <w:p w:rsidR="00E4713C" w:rsidRDefault="00E4713C">
      <w:pPr>
        <w:pStyle w:val="Index1"/>
        <w:tabs>
          <w:tab w:val="right" w:pos="5030"/>
        </w:tabs>
        <w:rPr>
          <w:noProof/>
        </w:rPr>
      </w:pPr>
      <w:r>
        <w:rPr>
          <w:noProof/>
        </w:rPr>
        <w:t>SQL Parallel Data Warehouse, 91, 98</w:t>
      </w:r>
    </w:p>
    <w:p w:rsidR="00E4713C" w:rsidRDefault="00E4713C">
      <w:pPr>
        <w:pStyle w:val="Index1"/>
        <w:tabs>
          <w:tab w:val="right" w:pos="5030"/>
        </w:tabs>
        <w:rPr>
          <w:noProof/>
        </w:rPr>
      </w:pPr>
      <w:r>
        <w:rPr>
          <w:noProof/>
        </w:rPr>
        <w:t>SQL Server, 96</w:t>
      </w:r>
    </w:p>
    <w:p w:rsidR="00E4713C" w:rsidRDefault="00E4713C">
      <w:pPr>
        <w:pStyle w:val="Index1"/>
        <w:tabs>
          <w:tab w:val="right" w:pos="5030"/>
        </w:tabs>
        <w:rPr>
          <w:noProof/>
        </w:rPr>
      </w:pPr>
      <w:r>
        <w:rPr>
          <w:noProof/>
        </w:rPr>
        <w:t>SQL Server 2016, 30</w:t>
      </w:r>
    </w:p>
    <w:p w:rsidR="00E4713C" w:rsidRDefault="00E4713C">
      <w:pPr>
        <w:pStyle w:val="Index1"/>
        <w:tabs>
          <w:tab w:val="right" w:pos="5030"/>
        </w:tabs>
        <w:rPr>
          <w:noProof/>
        </w:rPr>
      </w:pPr>
      <w:r>
        <w:rPr>
          <w:noProof/>
        </w:rPr>
        <w:t>SQL Server 2017 Enterprise, 30</w:t>
      </w:r>
    </w:p>
    <w:p w:rsidR="00E4713C" w:rsidRDefault="00E4713C">
      <w:pPr>
        <w:pStyle w:val="Index1"/>
        <w:tabs>
          <w:tab w:val="right" w:pos="5030"/>
        </w:tabs>
        <w:rPr>
          <w:noProof/>
        </w:rPr>
      </w:pPr>
      <w:r>
        <w:rPr>
          <w:noProof/>
        </w:rPr>
        <w:t>SQL Server 2017 Enterprise Core, 30</w:t>
      </w:r>
    </w:p>
    <w:p w:rsidR="00E4713C" w:rsidRDefault="00E4713C">
      <w:pPr>
        <w:pStyle w:val="Index1"/>
        <w:tabs>
          <w:tab w:val="right" w:pos="5030"/>
        </w:tabs>
        <w:rPr>
          <w:noProof/>
        </w:rPr>
      </w:pPr>
      <w:r>
        <w:rPr>
          <w:noProof/>
        </w:rPr>
        <w:t>SQL Server 2017 Standard, 30</w:t>
      </w:r>
    </w:p>
    <w:p w:rsidR="00E4713C" w:rsidRDefault="00E4713C">
      <w:pPr>
        <w:pStyle w:val="Index1"/>
        <w:tabs>
          <w:tab w:val="right" w:pos="5030"/>
        </w:tabs>
        <w:rPr>
          <w:noProof/>
        </w:rPr>
      </w:pPr>
      <w:r>
        <w:rPr>
          <w:noProof/>
        </w:rPr>
        <w:t>SQL Server 2017 Standard Core, 30</w:t>
      </w:r>
    </w:p>
    <w:p w:rsidR="00E4713C" w:rsidRDefault="00E4713C">
      <w:pPr>
        <w:pStyle w:val="Index1"/>
        <w:tabs>
          <w:tab w:val="right" w:pos="5030"/>
        </w:tabs>
        <w:rPr>
          <w:noProof/>
        </w:rPr>
      </w:pPr>
      <w:r>
        <w:rPr>
          <w:noProof/>
        </w:rPr>
        <w:t>SQL Server Business Intelligence, 91, 98</w:t>
      </w:r>
    </w:p>
    <w:p w:rsidR="00E4713C" w:rsidRDefault="00E4713C">
      <w:pPr>
        <w:pStyle w:val="Index1"/>
        <w:tabs>
          <w:tab w:val="right" w:pos="5030"/>
        </w:tabs>
        <w:rPr>
          <w:noProof/>
        </w:rPr>
      </w:pPr>
      <w:r>
        <w:rPr>
          <w:noProof/>
        </w:rPr>
        <w:t>SQL Server Data Center, 91</w:t>
      </w:r>
    </w:p>
    <w:p w:rsidR="00E4713C" w:rsidRDefault="00E4713C">
      <w:pPr>
        <w:pStyle w:val="Index1"/>
        <w:tabs>
          <w:tab w:val="right" w:pos="5030"/>
        </w:tabs>
        <w:rPr>
          <w:noProof/>
        </w:rPr>
      </w:pPr>
      <w:r>
        <w:rPr>
          <w:noProof/>
        </w:rPr>
        <w:t>SQL Server Enterprise, 91</w:t>
      </w:r>
    </w:p>
    <w:p w:rsidR="00E4713C" w:rsidRDefault="00E4713C">
      <w:pPr>
        <w:pStyle w:val="Index1"/>
        <w:tabs>
          <w:tab w:val="right" w:pos="5030"/>
        </w:tabs>
        <w:rPr>
          <w:noProof/>
        </w:rPr>
      </w:pPr>
      <w:r>
        <w:rPr>
          <w:noProof/>
        </w:rPr>
        <w:t>SQL Server Standard, 91, 98</w:t>
      </w:r>
    </w:p>
    <w:p w:rsidR="00E4713C" w:rsidRDefault="00E4713C">
      <w:pPr>
        <w:pStyle w:val="Index1"/>
        <w:tabs>
          <w:tab w:val="right" w:pos="5030"/>
        </w:tabs>
        <w:rPr>
          <w:noProof/>
        </w:rPr>
      </w:pPr>
      <w:r>
        <w:rPr>
          <w:noProof/>
        </w:rPr>
        <w:t>Subscrição Complementar do Windows, 48</w:t>
      </w:r>
    </w:p>
    <w:p w:rsidR="00E4713C" w:rsidRDefault="00E4713C">
      <w:pPr>
        <w:pStyle w:val="Index1"/>
        <w:tabs>
          <w:tab w:val="right" w:pos="5030"/>
        </w:tabs>
        <w:rPr>
          <w:noProof/>
        </w:rPr>
      </w:pPr>
      <w:r>
        <w:rPr>
          <w:noProof/>
        </w:rPr>
        <w:t>Subscrição do Visual Studio Enterprise 2019, 39</w:t>
      </w:r>
    </w:p>
    <w:p w:rsidR="00E4713C" w:rsidRDefault="00E4713C">
      <w:pPr>
        <w:pStyle w:val="Index1"/>
        <w:tabs>
          <w:tab w:val="right" w:pos="5030"/>
        </w:tabs>
        <w:rPr>
          <w:noProof/>
        </w:rPr>
      </w:pPr>
      <w:r>
        <w:rPr>
          <w:noProof/>
        </w:rPr>
        <w:t>Subscrição do Visual Studio Professional, 98</w:t>
      </w:r>
    </w:p>
    <w:p w:rsidR="00E4713C" w:rsidRDefault="00E4713C">
      <w:pPr>
        <w:pStyle w:val="Index1"/>
        <w:tabs>
          <w:tab w:val="right" w:pos="5030"/>
        </w:tabs>
        <w:rPr>
          <w:noProof/>
        </w:rPr>
      </w:pPr>
      <w:r>
        <w:rPr>
          <w:noProof/>
        </w:rPr>
        <w:t>Subscrição do Visual Studio Professional 2019, 39</w:t>
      </w:r>
    </w:p>
    <w:p w:rsidR="00E4713C" w:rsidRDefault="00E4713C">
      <w:pPr>
        <w:pStyle w:val="Index1"/>
        <w:tabs>
          <w:tab w:val="right" w:pos="5030"/>
        </w:tabs>
        <w:rPr>
          <w:noProof/>
        </w:rPr>
      </w:pPr>
      <w:r>
        <w:rPr>
          <w:noProof/>
        </w:rPr>
        <w:t>Subscrição do Visual Studio Test Professional 2019, 39</w:t>
      </w:r>
    </w:p>
    <w:p w:rsidR="00E4713C" w:rsidRDefault="00E4713C">
      <w:pPr>
        <w:pStyle w:val="Index1"/>
        <w:tabs>
          <w:tab w:val="right" w:pos="5030"/>
        </w:tabs>
        <w:rPr>
          <w:noProof/>
        </w:rPr>
      </w:pPr>
      <w:r>
        <w:rPr>
          <w:noProof/>
        </w:rPr>
        <w:t>Suplemento de CAL do Skype para Empresas Plus para Microsoft 365 E3 (SL de Utilizador), 60</w:t>
      </w:r>
    </w:p>
    <w:p w:rsidR="00E4713C" w:rsidRDefault="00E4713C">
      <w:pPr>
        <w:pStyle w:val="Index1"/>
        <w:tabs>
          <w:tab w:val="right" w:pos="5030"/>
        </w:tabs>
        <w:rPr>
          <w:noProof/>
        </w:rPr>
      </w:pPr>
      <w:r>
        <w:rPr>
          <w:noProof/>
        </w:rPr>
        <w:t>Suplemento do Azure Information Protection Premium Plano 1, 59</w:t>
      </w:r>
    </w:p>
    <w:p w:rsidR="00E4713C" w:rsidRDefault="00E4713C">
      <w:pPr>
        <w:pStyle w:val="Index1"/>
        <w:tabs>
          <w:tab w:val="right" w:pos="5030"/>
        </w:tabs>
        <w:rPr>
          <w:noProof/>
        </w:rPr>
      </w:pPr>
      <w:r>
        <w:rPr>
          <w:noProof/>
        </w:rPr>
        <w:t>Suplemento do Azure Information Protection Premium Plano 2, 59</w:t>
      </w:r>
    </w:p>
    <w:p w:rsidR="00E4713C" w:rsidRDefault="00E4713C">
      <w:pPr>
        <w:pStyle w:val="Index1"/>
        <w:tabs>
          <w:tab w:val="right" w:pos="5030"/>
        </w:tabs>
        <w:rPr>
          <w:noProof/>
        </w:rPr>
      </w:pPr>
      <w:r>
        <w:rPr>
          <w:noProof/>
        </w:rPr>
        <w:t>Suplemento do Dynamics 365 Business Central Premium/Team Members Cloud, 64</w:t>
      </w:r>
    </w:p>
    <w:p w:rsidR="00E4713C" w:rsidRDefault="00E4713C">
      <w:pPr>
        <w:pStyle w:val="Index1"/>
        <w:tabs>
          <w:tab w:val="right" w:pos="5030"/>
        </w:tabs>
        <w:rPr>
          <w:noProof/>
        </w:rPr>
      </w:pPr>
      <w:r>
        <w:rPr>
          <w:noProof/>
        </w:rPr>
        <w:t>Suplemento do Dynamics 365 Customer Engagement Plan, 64</w:t>
      </w:r>
    </w:p>
    <w:p w:rsidR="00E4713C" w:rsidRDefault="00E4713C">
      <w:pPr>
        <w:pStyle w:val="Index1"/>
        <w:tabs>
          <w:tab w:val="right" w:pos="5030"/>
        </w:tabs>
        <w:rPr>
          <w:noProof/>
        </w:rPr>
      </w:pPr>
      <w:r>
        <w:rPr>
          <w:noProof/>
        </w:rPr>
        <w:t>Suplemento do Dynamics 365 for Retail, 65</w:t>
      </w:r>
    </w:p>
    <w:p w:rsidR="00E4713C" w:rsidRDefault="00E4713C">
      <w:pPr>
        <w:pStyle w:val="Index1"/>
        <w:tabs>
          <w:tab w:val="right" w:pos="5030"/>
        </w:tabs>
        <w:rPr>
          <w:noProof/>
        </w:rPr>
      </w:pPr>
      <w:r>
        <w:rPr>
          <w:noProof/>
        </w:rPr>
        <w:t>Suplemento do Dynamics 365 for Talent, 66</w:t>
      </w:r>
    </w:p>
    <w:p w:rsidR="00E4713C" w:rsidRDefault="00E4713C">
      <w:pPr>
        <w:pStyle w:val="Index1"/>
        <w:tabs>
          <w:tab w:val="right" w:pos="5030"/>
        </w:tabs>
        <w:rPr>
          <w:noProof/>
        </w:rPr>
      </w:pPr>
      <w:r>
        <w:rPr>
          <w:noProof/>
        </w:rPr>
        <w:t>Suplemento do Dynamics 365 for Team Members, 66</w:t>
      </w:r>
    </w:p>
    <w:p w:rsidR="00E4713C" w:rsidRDefault="00E4713C">
      <w:pPr>
        <w:pStyle w:val="Index1"/>
        <w:tabs>
          <w:tab w:val="right" w:pos="5030"/>
        </w:tabs>
        <w:rPr>
          <w:noProof/>
        </w:rPr>
      </w:pPr>
      <w:r>
        <w:rPr>
          <w:noProof/>
        </w:rPr>
        <w:t>Suplemento do Dynamics 365 Plan, 65</w:t>
      </w:r>
    </w:p>
    <w:p w:rsidR="00E4713C" w:rsidRDefault="00E4713C">
      <w:pPr>
        <w:pStyle w:val="Index1"/>
        <w:tabs>
          <w:tab w:val="right" w:pos="5030"/>
        </w:tabs>
        <w:rPr>
          <w:noProof/>
        </w:rPr>
      </w:pPr>
      <w:r>
        <w:rPr>
          <w:noProof/>
        </w:rPr>
        <w:t>Suplemento do Dynamics 365 Unified Operations Activity, 65</w:t>
      </w:r>
    </w:p>
    <w:p w:rsidR="00E4713C" w:rsidRDefault="00E4713C">
      <w:pPr>
        <w:pStyle w:val="Index1"/>
        <w:tabs>
          <w:tab w:val="right" w:pos="5030"/>
        </w:tabs>
        <w:rPr>
          <w:noProof/>
        </w:rPr>
      </w:pPr>
      <w:r>
        <w:rPr>
          <w:noProof/>
        </w:rPr>
        <w:t>Suplemento do Dynamics 365 Unified Operations Device, 65</w:t>
      </w:r>
    </w:p>
    <w:p w:rsidR="00E4713C" w:rsidRDefault="00E4713C">
      <w:pPr>
        <w:pStyle w:val="Index1"/>
        <w:tabs>
          <w:tab w:val="right" w:pos="5030"/>
        </w:tabs>
        <w:rPr>
          <w:noProof/>
        </w:rPr>
      </w:pPr>
      <w:r>
        <w:rPr>
          <w:noProof/>
        </w:rPr>
        <w:t>Suplemento do Dynamics 365 Unified Operations Plan, 65</w:t>
      </w:r>
    </w:p>
    <w:p w:rsidR="00E4713C" w:rsidRDefault="00E4713C">
      <w:pPr>
        <w:pStyle w:val="Index1"/>
        <w:tabs>
          <w:tab w:val="right" w:pos="5030"/>
        </w:tabs>
        <w:rPr>
          <w:noProof/>
        </w:rPr>
      </w:pPr>
      <w:r>
        <w:rPr>
          <w:noProof/>
        </w:rPr>
        <w:t>Suplemento do Enterprise Mobility + Security A3, 62</w:t>
      </w:r>
    </w:p>
    <w:p w:rsidR="00E4713C" w:rsidRDefault="00E4713C">
      <w:pPr>
        <w:pStyle w:val="Index1"/>
        <w:tabs>
          <w:tab w:val="right" w:pos="5030"/>
        </w:tabs>
        <w:rPr>
          <w:noProof/>
        </w:rPr>
      </w:pPr>
      <w:r>
        <w:rPr>
          <w:noProof/>
        </w:rPr>
        <w:t>Suplemento do Enterprise Mobility + Security A5, 62</w:t>
      </w:r>
    </w:p>
    <w:p w:rsidR="00E4713C" w:rsidRDefault="00E4713C">
      <w:pPr>
        <w:pStyle w:val="Index1"/>
        <w:tabs>
          <w:tab w:val="right" w:pos="5030"/>
        </w:tabs>
        <w:rPr>
          <w:noProof/>
        </w:rPr>
      </w:pPr>
      <w:r>
        <w:rPr>
          <w:noProof/>
        </w:rPr>
        <w:t>Suplemento do Enterprise Mobility + Security E3, 62</w:t>
      </w:r>
    </w:p>
    <w:p w:rsidR="00E4713C" w:rsidRDefault="00E4713C">
      <w:pPr>
        <w:pStyle w:val="Index1"/>
        <w:tabs>
          <w:tab w:val="right" w:pos="5030"/>
        </w:tabs>
        <w:rPr>
          <w:noProof/>
        </w:rPr>
      </w:pPr>
      <w:r>
        <w:rPr>
          <w:noProof/>
        </w:rPr>
        <w:t>Suplemento do Enterprise Mobility + Security E5, 62</w:t>
      </w:r>
    </w:p>
    <w:p w:rsidR="00E4713C" w:rsidRDefault="00E4713C">
      <w:pPr>
        <w:pStyle w:val="Index1"/>
        <w:tabs>
          <w:tab w:val="right" w:pos="5030"/>
        </w:tabs>
        <w:rPr>
          <w:noProof/>
        </w:rPr>
      </w:pPr>
      <w:r>
        <w:rPr>
          <w:noProof/>
        </w:rPr>
        <w:t>Suplemento do Exchange Online Plano 1, 71</w:t>
      </w:r>
    </w:p>
    <w:p w:rsidR="00E4713C" w:rsidRDefault="00E4713C">
      <w:pPr>
        <w:pStyle w:val="Index1"/>
        <w:tabs>
          <w:tab w:val="right" w:pos="5030"/>
        </w:tabs>
        <w:rPr>
          <w:noProof/>
        </w:rPr>
      </w:pPr>
      <w:r>
        <w:rPr>
          <w:noProof/>
        </w:rPr>
        <w:t>Suplemento do Microsoft 365 E3 e E5, 60</w:t>
      </w:r>
    </w:p>
    <w:p w:rsidR="00E4713C" w:rsidRDefault="00E4713C">
      <w:pPr>
        <w:pStyle w:val="Index1"/>
        <w:tabs>
          <w:tab w:val="right" w:pos="5030"/>
        </w:tabs>
        <w:rPr>
          <w:noProof/>
        </w:rPr>
      </w:pPr>
      <w:r>
        <w:rPr>
          <w:noProof/>
        </w:rPr>
        <w:t>Suplemento do Microsoft Intune, 78</w:t>
      </w:r>
    </w:p>
    <w:p w:rsidR="00E4713C" w:rsidRDefault="00E4713C">
      <w:pPr>
        <w:pStyle w:val="Index1"/>
        <w:tabs>
          <w:tab w:val="right" w:pos="5030"/>
        </w:tabs>
        <w:rPr>
          <w:noProof/>
        </w:rPr>
      </w:pPr>
      <w:r>
        <w:rPr>
          <w:noProof/>
        </w:rPr>
        <w:t>Suplemento do Microsoft Intune for EDU, 78</w:t>
      </w:r>
    </w:p>
    <w:p w:rsidR="00E4713C" w:rsidRDefault="00E4713C">
      <w:pPr>
        <w:pStyle w:val="Index1"/>
        <w:tabs>
          <w:tab w:val="right" w:pos="5030"/>
        </w:tabs>
        <w:rPr>
          <w:noProof/>
        </w:rPr>
      </w:pPr>
      <w:r>
        <w:rPr>
          <w:noProof/>
        </w:rPr>
        <w:t>Suplemento do Microsoft Stream Plano 2, 71</w:t>
      </w:r>
    </w:p>
    <w:p w:rsidR="00E4713C" w:rsidRDefault="00E4713C">
      <w:pPr>
        <w:pStyle w:val="Index1"/>
        <w:tabs>
          <w:tab w:val="right" w:pos="5030"/>
        </w:tabs>
        <w:rPr>
          <w:noProof/>
        </w:rPr>
      </w:pPr>
      <w:r>
        <w:rPr>
          <w:noProof/>
        </w:rPr>
        <w:t>Suplemento do Microsoft Stream Storage, 71</w:t>
      </w:r>
    </w:p>
    <w:p w:rsidR="00E4713C" w:rsidRDefault="00E4713C">
      <w:pPr>
        <w:pStyle w:val="Index1"/>
        <w:tabs>
          <w:tab w:val="right" w:pos="5030"/>
        </w:tabs>
        <w:rPr>
          <w:noProof/>
        </w:rPr>
      </w:pPr>
      <w:r>
        <w:rPr>
          <w:noProof/>
        </w:rPr>
        <w:t>Suplemento do Office 365 A5, 70</w:t>
      </w:r>
    </w:p>
    <w:p w:rsidR="00E4713C" w:rsidRDefault="00E4713C">
      <w:pPr>
        <w:pStyle w:val="Index1"/>
        <w:tabs>
          <w:tab w:val="right" w:pos="5030"/>
        </w:tabs>
        <w:rPr>
          <w:noProof/>
        </w:rPr>
      </w:pPr>
      <w:r>
        <w:rPr>
          <w:noProof/>
        </w:rPr>
        <w:t>Suplemento do Office 365 E1 e E3, 70</w:t>
      </w:r>
    </w:p>
    <w:p w:rsidR="00E4713C" w:rsidRDefault="00E4713C">
      <w:pPr>
        <w:pStyle w:val="Index1"/>
        <w:tabs>
          <w:tab w:val="right" w:pos="5030"/>
        </w:tabs>
        <w:rPr>
          <w:noProof/>
        </w:rPr>
      </w:pPr>
      <w:r>
        <w:rPr>
          <w:noProof/>
        </w:rPr>
        <w:t>Suplemento do Office 365 E3 sem ProPlus, 70</w:t>
      </w:r>
    </w:p>
    <w:p w:rsidR="00E4713C" w:rsidRDefault="00E4713C">
      <w:pPr>
        <w:pStyle w:val="Index1"/>
        <w:tabs>
          <w:tab w:val="right" w:pos="5030"/>
        </w:tabs>
        <w:rPr>
          <w:noProof/>
        </w:rPr>
      </w:pPr>
      <w:r>
        <w:rPr>
          <w:noProof/>
        </w:rPr>
        <w:t>Suplemento do Office 365 E5, 70</w:t>
      </w:r>
    </w:p>
    <w:p w:rsidR="00E4713C" w:rsidRDefault="00E4713C">
      <w:pPr>
        <w:pStyle w:val="Index1"/>
        <w:tabs>
          <w:tab w:val="right" w:pos="5030"/>
        </w:tabs>
        <w:rPr>
          <w:noProof/>
        </w:rPr>
      </w:pPr>
      <w:r>
        <w:rPr>
          <w:noProof/>
        </w:rPr>
        <w:t>Suplemento do Premium Assurance, 30, 51</w:t>
      </w:r>
    </w:p>
    <w:p w:rsidR="00E4713C" w:rsidRDefault="00E4713C">
      <w:pPr>
        <w:pStyle w:val="Index1"/>
        <w:tabs>
          <w:tab w:val="right" w:pos="5030"/>
        </w:tabs>
        <w:rPr>
          <w:noProof/>
        </w:rPr>
      </w:pPr>
      <w:r>
        <w:rPr>
          <w:noProof/>
        </w:rPr>
        <w:t>Suplemento do Project Online Essentials, 72</w:t>
      </w:r>
    </w:p>
    <w:p w:rsidR="00E4713C" w:rsidRDefault="00E4713C">
      <w:pPr>
        <w:pStyle w:val="Index1"/>
        <w:tabs>
          <w:tab w:val="right" w:pos="5030"/>
        </w:tabs>
        <w:rPr>
          <w:noProof/>
        </w:rPr>
      </w:pPr>
      <w:r>
        <w:rPr>
          <w:noProof/>
        </w:rPr>
        <w:t>Suplemento do Project Online Premium, 73</w:t>
      </w:r>
    </w:p>
    <w:p w:rsidR="00E4713C" w:rsidRDefault="00E4713C">
      <w:pPr>
        <w:pStyle w:val="Index1"/>
        <w:tabs>
          <w:tab w:val="right" w:pos="5030"/>
        </w:tabs>
        <w:rPr>
          <w:noProof/>
        </w:rPr>
      </w:pPr>
      <w:r>
        <w:rPr>
          <w:noProof/>
        </w:rPr>
        <w:t>Suplemento do Project Online Professional, 73</w:t>
      </w:r>
    </w:p>
    <w:p w:rsidR="00E4713C" w:rsidRDefault="00E4713C">
      <w:pPr>
        <w:pStyle w:val="Index1"/>
        <w:tabs>
          <w:tab w:val="right" w:pos="5030"/>
        </w:tabs>
        <w:rPr>
          <w:noProof/>
        </w:rPr>
      </w:pPr>
      <w:r>
        <w:rPr>
          <w:noProof/>
        </w:rPr>
        <w:t>Suplemento do SharePoint Online Plano 1, 73</w:t>
      </w:r>
    </w:p>
    <w:p w:rsidR="00E4713C" w:rsidRDefault="00E4713C">
      <w:pPr>
        <w:pStyle w:val="Index1"/>
        <w:tabs>
          <w:tab w:val="right" w:pos="5030"/>
        </w:tabs>
        <w:rPr>
          <w:noProof/>
        </w:rPr>
      </w:pPr>
      <w:r>
        <w:rPr>
          <w:noProof/>
        </w:rPr>
        <w:t>Suplemento do Visio Online Plano 2, 68</w:t>
      </w:r>
    </w:p>
    <w:p w:rsidR="00E4713C" w:rsidRDefault="00E4713C">
      <w:pPr>
        <w:pStyle w:val="Index1"/>
        <w:tabs>
          <w:tab w:val="right" w:pos="5030"/>
        </w:tabs>
        <w:rPr>
          <w:noProof/>
        </w:rPr>
      </w:pPr>
      <w:r>
        <w:rPr>
          <w:noProof/>
        </w:rPr>
        <w:t>Suplemento do Windows 10 Enterprise E3 Por Utilizador (para Enterprise por dispositivo), 42</w:t>
      </w:r>
    </w:p>
    <w:p w:rsidR="00E4713C" w:rsidRDefault="00E4713C">
      <w:pPr>
        <w:pStyle w:val="Index1"/>
        <w:tabs>
          <w:tab w:val="right" w:pos="5030"/>
        </w:tabs>
        <w:rPr>
          <w:noProof/>
        </w:rPr>
      </w:pPr>
      <w:r>
        <w:rPr>
          <w:noProof/>
        </w:rPr>
        <w:t>Suplemento do Windows 10 Enterprise E5 Por Utilizador (para Enterprise por dispositivo) (SL), 42</w:t>
      </w:r>
    </w:p>
    <w:p w:rsidR="00E4713C" w:rsidRDefault="00E4713C">
      <w:pPr>
        <w:pStyle w:val="Index1"/>
        <w:tabs>
          <w:tab w:val="right" w:pos="5030"/>
        </w:tabs>
        <w:rPr>
          <w:noProof/>
        </w:rPr>
      </w:pPr>
      <w:r>
        <w:rPr>
          <w:noProof/>
        </w:rPr>
        <w:t>Suplemento Funcionalidades Multigeográficas do Office 365 (SL de Utilizador), 68</w:t>
      </w:r>
    </w:p>
    <w:p w:rsidR="00E4713C" w:rsidRDefault="00E4713C">
      <w:pPr>
        <w:pStyle w:val="Index1"/>
        <w:tabs>
          <w:tab w:val="right" w:pos="5030"/>
        </w:tabs>
        <w:rPr>
          <w:noProof/>
        </w:rPr>
      </w:pPr>
      <w:r>
        <w:rPr>
          <w:noProof/>
        </w:rPr>
        <w:t>Suporte Direto do Dynamics 365 Pro, 66</w:t>
      </w:r>
    </w:p>
    <w:p w:rsidR="00E4713C" w:rsidRDefault="00E4713C">
      <w:pPr>
        <w:pStyle w:val="Index1"/>
        <w:tabs>
          <w:tab w:val="right" w:pos="5030"/>
        </w:tabs>
        <w:rPr>
          <w:noProof/>
        </w:rPr>
      </w:pPr>
      <w:r>
        <w:rPr>
          <w:noProof/>
        </w:rPr>
        <w:t>Suporte Direto Profissional Ativo do Azure*, 58</w:t>
      </w:r>
    </w:p>
    <w:p w:rsidR="00E4713C" w:rsidRDefault="00E4713C">
      <w:pPr>
        <w:pStyle w:val="Index1"/>
        <w:tabs>
          <w:tab w:val="right" w:pos="5030"/>
        </w:tabs>
        <w:rPr>
          <w:noProof/>
        </w:rPr>
      </w:pPr>
      <w:r>
        <w:rPr>
          <w:noProof/>
        </w:rPr>
        <w:t>Suporte Microsoft Azure StorSimple Premium, 58</w:t>
      </w:r>
    </w:p>
    <w:p w:rsidR="00E4713C" w:rsidRDefault="00E4713C">
      <w:pPr>
        <w:pStyle w:val="Index1"/>
        <w:tabs>
          <w:tab w:val="right" w:pos="5030"/>
        </w:tabs>
        <w:rPr>
          <w:noProof/>
        </w:rPr>
      </w:pPr>
      <w:r>
        <w:rPr>
          <w:noProof/>
        </w:rPr>
        <w:t>Suporte Padrão Ativo do Azure*, 58</w:t>
      </w:r>
    </w:p>
    <w:p w:rsidR="00E4713C" w:rsidRDefault="00E4713C">
      <w:pPr>
        <w:pStyle w:val="Index1"/>
        <w:tabs>
          <w:tab w:val="right" w:pos="5030"/>
        </w:tabs>
        <w:rPr>
          <w:noProof/>
        </w:rPr>
      </w:pPr>
      <w:r>
        <w:rPr>
          <w:noProof/>
        </w:rPr>
        <w:t>Suporte Padrão Microsoft Azure StorSimple, 58</w:t>
      </w:r>
    </w:p>
    <w:p w:rsidR="00E4713C" w:rsidRDefault="00E4713C">
      <w:pPr>
        <w:pStyle w:val="Index1"/>
        <w:tabs>
          <w:tab w:val="right" w:pos="5030"/>
        </w:tabs>
        <w:rPr>
          <w:noProof/>
        </w:rPr>
      </w:pPr>
      <w:r>
        <w:rPr>
          <w:noProof/>
        </w:rPr>
        <w:lastRenderedPageBreak/>
        <w:t>Suporte Padrão Microsoft Azure StorSimple para Suporte Premium, 58</w:t>
      </w:r>
    </w:p>
    <w:p w:rsidR="00E4713C" w:rsidRDefault="00E4713C">
      <w:pPr>
        <w:pStyle w:val="Index1"/>
        <w:tabs>
          <w:tab w:val="right" w:pos="5030"/>
        </w:tabs>
        <w:rPr>
          <w:noProof/>
        </w:rPr>
      </w:pPr>
      <w:r>
        <w:rPr>
          <w:noProof/>
        </w:rPr>
        <w:t>System Center 2012 Datacenter Server Management License, 91</w:t>
      </w:r>
    </w:p>
    <w:p w:rsidR="00E4713C" w:rsidRDefault="00E4713C">
      <w:pPr>
        <w:pStyle w:val="Index1"/>
        <w:tabs>
          <w:tab w:val="right" w:pos="5030"/>
        </w:tabs>
        <w:rPr>
          <w:noProof/>
        </w:rPr>
      </w:pPr>
      <w:r>
        <w:rPr>
          <w:noProof/>
        </w:rPr>
        <w:t>System Center 2012 R2 Configuration Manager, 33</w:t>
      </w:r>
    </w:p>
    <w:p w:rsidR="00E4713C" w:rsidRDefault="00E4713C">
      <w:pPr>
        <w:pStyle w:val="Index1"/>
        <w:tabs>
          <w:tab w:val="right" w:pos="5030"/>
        </w:tabs>
        <w:rPr>
          <w:noProof/>
        </w:rPr>
      </w:pPr>
      <w:r>
        <w:rPr>
          <w:noProof/>
        </w:rPr>
        <w:t>System Center 2012 R2 Datacenter, 100</w:t>
      </w:r>
    </w:p>
    <w:p w:rsidR="00E4713C" w:rsidRDefault="00E4713C">
      <w:pPr>
        <w:pStyle w:val="Index1"/>
        <w:tabs>
          <w:tab w:val="right" w:pos="5030"/>
        </w:tabs>
        <w:rPr>
          <w:noProof/>
        </w:rPr>
      </w:pPr>
      <w:r>
        <w:rPr>
          <w:noProof/>
        </w:rPr>
        <w:t>System Center 2012 R2 Endpoint Protection, 35</w:t>
      </w:r>
    </w:p>
    <w:p w:rsidR="00E4713C" w:rsidRDefault="00E4713C">
      <w:pPr>
        <w:pStyle w:val="Index1"/>
        <w:tabs>
          <w:tab w:val="right" w:pos="5030"/>
        </w:tabs>
        <w:rPr>
          <w:noProof/>
        </w:rPr>
      </w:pPr>
      <w:r>
        <w:rPr>
          <w:noProof/>
        </w:rPr>
        <w:t>System Center 2012 R2 Standard, 100</w:t>
      </w:r>
    </w:p>
    <w:p w:rsidR="00E4713C" w:rsidRDefault="00E4713C">
      <w:pPr>
        <w:pStyle w:val="Index1"/>
        <w:tabs>
          <w:tab w:val="right" w:pos="5030"/>
        </w:tabs>
        <w:rPr>
          <w:noProof/>
        </w:rPr>
      </w:pPr>
      <w:r>
        <w:rPr>
          <w:noProof/>
        </w:rPr>
        <w:t>System Center 2012 Standard Server Management License, 91</w:t>
      </w:r>
    </w:p>
    <w:p w:rsidR="00E4713C" w:rsidRDefault="00E4713C">
      <w:pPr>
        <w:pStyle w:val="Index1"/>
        <w:tabs>
          <w:tab w:val="right" w:pos="5030"/>
        </w:tabs>
        <w:rPr>
          <w:noProof/>
        </w:rPr>
      </w:pPr>
      <w:r>
        <w:rPr>
          <w:noProof/>
        </w:rPr>
        <w:t>System Center 2016, 32</w:t>
      </w:r>
    </w:p>
    <w:p w:rsidR="00E4713C" w:rsidRDefault="00E4713C">
      <w:pPr>
        <w:pStyle w:val="Index1"/>
        <w:tabs>
          <w:tab w:val="right" w:pos="5030"/>
        </w:tabs>
        <w:rPr>
          <w:noProof/>
        </w:rPr>
      </w:pPr>
      <w:r>
        <w:rPr>
          <w:noProof/>
        </w:rPr>
        <w:t>System Center 2019 Data Protection Manager, 34</w:t>
      </w:r>
    </w:p>
    <w:p w:rsidR="00E4713C" w:rsidRDefault="00E4713C">
      <w:pPr>
        <w:pStyle w:val="Index1"/>
        <w:tabs>
          <w:tab w:val="right" w:pos="5030"/>
        </w:tabs>
        <w:rPr>
          <w:noProof/>
        </w:rPr>
      </w:pPr>
      <w:r>
        <w:rPr>
          <w:noProof/>
        </w:rPr>
        <w:t>System Center 2019 Datacenter, 100</w:t>
      </w:r>
    </w:p>
    <w:p w:rsidR="00E4713C" w:rsidRDefault="00E4713C">
      <w:pPr>
        <w:pStyle w:val="Index1"/>
        <w:tabs>
          <w:tab w:val="right" w:pos="5030"/>
        </w:tabs>
        <w:rPr>
          <w:noProof/>
        </w:rPr>
      </w:pPr>
      <w:r>
        <w:rPr>
          <w:noProof/>
        </w:rPr>
        <w:t>System Center 2019 Datacenter Server Management License (Licenças Core, 16 por pacote), 32</w:t>
      </w:r>
    </w:p>
    <w:p w:rsidR="00E4713C" w:rsidRDefault="00E4713C">
      <w:pPr>
        <w:pStyle w:val="Index1"/>
        <w:tabs>
          <w:tab w:val="right" w:pos="5030"/>
        </w:tabs>
        <w:rPr>
          <w:noProof/>
        </w:rPr>
      </w:pPr>
      <w:r>
        <w:rPr>
          <w:noProof/>
        </w:rPr>
        <w:t>System Center 2019 Datacenter Server Management License (Licenças Core, 2 por pacote), 32</w:t>
      </w:r>
    </w:p>
    <w:p w:rsidR="00E4713C" w:rsidRDefault="00E4713C">
      <w:pPr>
        <w:pStyle w:val="Index1"/>
        <w:tabs>
          <w:tab w:val="right" w:pos="5030"/>
        </w:tabs>
        <w:rPr>
          <w:noProof/>
        </w:rPr>
      </w:pPr>
      <w:r>
        <w:rPr>
          <w:noProof/>
        </w:rPr>
        <w:t>System Center 2019 Operations Manager, 36</w:t>
      </w:r>
    </w:p>
    <w:p w:rsidR="00E4713C" w:rsidRDefault="00E4713C">
      <w:pPr>
        <w:pStyle w:val="Index1"/>
        <w:tabs>
          <w:tab w:val="right" w:pos="5030"/>
        </w:tabs>
        <w:rPr>
          <w:noProof/>
        </w:rPr>
      </w:pPr>
      <w:r>
        <w:rPr>
          <w:noProof/>
        </w:rPr>
        <w:t>System Center 2019 Orchestrator, 37</w:t>
      </w:r>
    </w:p>
    <w:p w:rsidR="00E4713C" w:rsidRDefault="00E4713C">
      <w:pPr>
        <w:pStyle w:val="Index1"/>
        <w:tabs>
          <w:tab w:val="right" w:pos="5030"/>
        </w:tabs>
        <w:rPr>
          <w:noProof/>
        </w:rPr>
      </w:pPr>
      <w:r>
        <w:rPr>
          <w:noProof/>
        </w:rPr>
        <w:t>System Center 2019 Service Manager, 38</w:t>
      </w:r>
    </w:p>
    <w:p w:rsidR="00E4713C" w:rsidRDefault="00E4713C">
      <w:pPr>
        <w:pStyle w:val="Index1"/>
        <w:tabs>
          <w:tab w:val="right" w:pos="5030"/>
        </w:tabs>
        <w:rPr>
          <w:noProof/>
        </w:rPr>
      </w:pPr>
      <w:r>
        <w:rPr>
          <w:noProof/>
        </w:rPr>
        <w:t>System Center 2019 Standard, 100</w:t>
      </w:r>
    </w:p>
    <w:p w:rsidR="00E4713C" w:rsidRDefault="00E4713C">
      <w:pPr>
        <w:pStyle w:val="Index1"/>
        <w:tabs>
          <w:tab w:val="right" w:pos="5030"/>
        </w:tabs>
        <w:rPr>
          <w:noProof/>
        </w:rPr>
      </w:pPr>
      <w:r>
        <w:rPr>
          <w:noProof/>
        </w:rPr>
        <w:t>System Center 2019 Standard Server Management License (Licenças Core, 16 por pacote), 32</w:t>
      </w:r>
    </w:p>
    <w:p w:rsidR="00E4713C" w:rsidRDefault="00E4713C">
      <w:pPr>
        <w:pStyle w:val="Index1"/>
        <w:tabs>
          <w:tab w:val="right" w:pos="5030"/>
        </w:tabs>
        <w:rPr>
          <w:noProof/>
        </w:rPr>
      </w:pPr>
      <w:r>
        <w:rPr>
          <w:noProof/>
        </w:rPr>
        <w:t>System Center 2019 Standard Server Management License (Licenças Core, 2 por pacote), 32</w:t>
      </w:r>
    </w:p>
    <w:p w:rsidR="00E4713C" w:rsidRDefault="00E4713C">
      <w:pPr>
        <w:pStyle w:val="Index1"/>
        <w:tabs>
          <w:tab w:val="right" w:pos="5030"/>
        </w:tabs>
        <w:rPr>
          <w:noProof/>
        </w:rPr>
      </w:pPr>
      <w:r>
        <w:rPr>
          <w:noProof/>
        </w:rPr>
        <w:t>System Center Configuration Manager 1606 Client Management License, 33</w:t>
      </w:r>
    </w:p>
    <w:p w:rsidR="00E4713C" w:rsidRDefault="00E4713C">
      <w:pPr>
        <w:pStyle w:val="Index1"/>
        <w:tabs>
          <w:tab w:val="right" w:pos="5030"/>
        </w:tabs>
        <w:rPr>
          <w:noProof/>
        </w:rPr>
      </w:pPr>
      <w:r>
        <w:rPr>
          <w:noProof/>
        </w:rPr>
        <w:t>System Center Datacenter, 96, 98</w:t>
      </w:r>
    </w:p>
    <w:p w:rsidR="00E4713C" w:rsidRDefault="00E4713C">
      <w:pPr>
        <w:pStyle w:val="Index1"/>
        <w:tabs>
          <w:tab w:val="right" w:pos="5030"/>
        </w:tabs>
        <w:rPr>
          <w:noProof/>
        </w:rPr>
      </w:pPr>
      <w:r>
        <w:rPr>
          <w:noProof/>
        </w:rPr>
        <w:t>System Center Datacenter (Licenças Core, 2 por pacote), 19</w:t>
      </w:r>
    </w:p>
    <w:p w:rsidR="00E4713C" w:rsidRDefault="00E4713C">
      <w:pPr>
        <w:pStyle w:val="Index1"/>
        <w:tabs>
          <w:tab w:val="right" w:pos="5030"/>
        </w:tabs>
        <w:rPr>
          <w:noProof/>
        </w:rPr>
      </w:pPr>
      <w:r>
        <w:rPr>
          <w:noProof/>
        </w:rPr>
        <w:t>System Center Endpoint Protection, 35</w:t>
      </w:r>
    </w:p>
    <w:p w:rsidR="00E4713C" w:rsidRDefault="00E4713C">
      <w:pPr>
        <w:pStyle w:val="Index1"/>
        <w:tabs>
          <w:tab w:val="right" w:pos="5030"/>
        </w:tabs>
        <w:rPr>
          <w:noProof/>
        </w:rPr>
      </w:pPr>
      <w:r>
        <w:rPr>
          <w:noProof/>
        </w:rPr>
        <w:t>System Center Endpoint Protection 1606, 35</w:t>
      </w:r>
    </w:p>
    <w:p w:rsidR="00E4713C" w:rsidRDefault="00E4713C">
      <w:pPr>
        <w:pStyle w:val="Index1"/>
        <w:tabs>
          <w:tab w:val="right" w:pos="5030"/>
        </w:tabs>
        <w:rPr>
          <w:noProof/>
        </w:rPr>
      </w:pPr>
      <w:r>
        <w:rPr>
          <w:noProof/>
        </w:rPr>
        <w:t>System Center Standard, 96, 98</w:t>
      </w:r>
    </w:p>
    <w:p w:rsidR="00E4713C" w:rsidRDefault="00E4713C">
      <w:pPr>
        <w:pStyle w:val="Index1"/>
        <w:tabs>
          <w:tab w:val="right" w:pos="5030"/>
        </w:tabs>
        <w:rPr>
          <w:noProof/>
        </w:rPr>
      </w:pPr>
      <w:r>
        <w:rPr>
          <w:noProof/>
        </w:rPr>
        <w:t>System Center Standard (Licenças Core, 2 por pacote), 19</w:t>
      </w:r>
    </w:p>
    <w:p w:rsidR="00E4713C" w:rsidRDefault="00E4713C">
      <w:pPr>
        <w:pStyle w:val="Index1"/>
        <w:tabs>
          <w:tab w:val="right" w:pos="5030"/>
        </w:tabs>
        <w:rPr>
          <w:noProof/>
        </w:rPr>
      </w:pPr>
      <w:r>
        <w:rPr>
          <w:noProof/>
        </w:rPr>
        <w:t>Telefone de Área Comum, 74</w:t>
      </w:r>
    </w:p>
    <w:p w:rsidR="00E4713C" w:rsidRDefault="00E4713C">
      <w:pPr>
        <w:pStyle w:val="Index1"/>
        <w:tabs>
          <w:tab w:val="right" w:pos="5030"/>
        </w:tabs>
        <w:rPr>
          <w:noProof/>
        </w:rPr>
      </w:pPr>
      <w:r>
        <w:rPr>
          <w:noProof/>
        </w:rPr>
        <w:t>Utilização Comercial do Office Casa e Estudantes 2013 RT, 23</w:t>
      </w:r>
    </w:p>
    <w:p w:rsidR="00E4713C" w:rsidRDefault="00E4713C">
      <w:pPr>
        <w:pStyle w:val="Index1"/>
        <w:tabs>
          <w:tab w:val="right" w:pos="5030"/>
        </w:tabs>
        <w:rPr>
          <w:noProof/>
        </w:rPr>
      </w:pPr>
      <w:r>
        <w:rPr>
          <w:noProof/>
        </w:rPr>
        <w:t>VDI, 39</w:t>
      </w:r>
    </w:p>
    <w:p w:rsidR="00E4713C" w:rsidRDefault="00E4713C">
      <w:pPr>
        <w:pStyle w:val="Index1"/>
        <w:tabs>
          <w:tab w:val="right" w:pos="5030"/>
        </w:tabs>
        <w:rPr>
          <w:noProof/>
        </w:rPr>
      </w:pPr>
      <w:r>
        <w:rPr>
          <w:noProof/>
        </w:rPr>
        <w:t>Visio 2019 Professional, 23</w:t>
      </w:r>
    </w:p>
    <w:p w:rsidR="00E4713C" w:rsidRDefault="00E4713C">
      <w:pPr>
        <w:pStyle w:val="Index1"/>
        <w:tabs>
          <w:tab w:val="right" w:pos="5030"/>
        </w:tabs>
        <w:rPr>
          <w:noProof/>
        </w:rPr>
      </w:pPr>
      <w:r>
        <w:rPr>
          <w:noProof/>
        </w:rPr>
        <w:t>Visio 2019 Standard, 23</w:t>
      </w:r>
    </w:p>
    <w:p w:rsidR="00E4713C" w:rsidRDefault="00E4713C">
      <w:pPr>
        <w:pStyle w:val="Index1"/>
        <w:tabs>
          <w:tab w:val="right" w:pos="5030"/>
        </w:tabs>
        <w:rPr>
          <w:noProof/>
        </w:rPr>
      </w:pPr>
      <w:r>
        <w:rPr>
          <w:noProof/>
        </w:rPr>
        <w:t>Visio Online Plano 1, 68</w:t>
      </w:r>
    </w:p>
    <w:p w:rsidR="00E4713C" w:rsidRDefault="00E4713C">
      <w:pPr>
        <w:pStyle w:val="Index1"/>
        <w:tabs>
          <w:tab w:val="right" w:pos="5030"/>
        </w:tabs>
        <w:rPr>
          <w:noProof/>
        </w:rPr>
      </w:pPr>
      <w:r>
        <w:rPr>
          <w:noProof/>
        </w:rPr>
        <w:t>Visio Online Plano 1 e 2 de SA Existente, 68</w:t>
      </w:r>
    </w:p>
    <w:p w:rsidR="00E4713C" w:rsidRDefault="00E4713C">
      <w:pPr>
        <w:pStyle w:val="Index1"/>
        <w:tabs>
          <w:tab w:val="right" w:pos="5030"/>
        </w:tabs>
        <w:rPr>
          <w:noProof/>
        </w:rPr>
      </w:pPr>
      <w:r>
        <w:rPr>
          <w:noProof/>
        </w:rPr>
        <w:t>Visio Online Plano 2, 68</w:t>
      </w:r>
    </w:p>
    <w:p w:rsidR="00E4713C" w:rsidRDefault="00E4713C">
      <w:pPr>
        <w:pStyle w:val="Index1"/>
        <w:tabs>
          <w:tab w:val="right" w:pos="5030"/>
        </w:tabs>
        <w:rPr>
          <w:noProof/>
        </w:rPr>
      </w:pPr>
      <w:r>
        <w:rPr>
          <w:noProof/>
        </w:rPr>
        <w:t>Visio Professional, 98</w:t>
      </w:r>
    </w:p>
    <w:p w:rsidR="00E4713C" w:rsidRDefault="00E4713C">
      <w:pPr>
        <w:pStyle w:val="Index1"/>
        <w:tabs>
          <w:tab w:val="right" w:pos="5030"/>
        </w:tabs>
        <w:rPr>
          <w:noProof/>
        </w:rPr>
      </w:pPr>
      <w:r>
        <w:rPr>
          <w:noProof/>
        </w:rPr>
        <w:t>Visio Standard, 91, 98</w:t>
      </w:r>
    </w:p>
    <w:p w:rsidR="00E4713C" w:rsidRDefault="00E4713C">
      <w:pPr>
        <w:pStyle w:val="Index1"/>
        <w:tabs>
          <w:tab w:val="right" w:pos="5030"/>
        </w:tabs>
        <w:rPr>
          <w:noProof/>
        </w:rPr>
      </w:pPr>
      <w:r>
        <w:rPr>
          <w:noProof/>
        </w:rPr>
        <w:t>Visual Studio 2017, 39</w:t>
      </w:r>
    </w:p>
    <w:p w:rsidR="00E4713C" w:rsidRDefault="00E4713C">
      <w:pPr>
        <w:pStyle w:val="Index1"/>
        <w:tabs>
          <w:tab w:val="right" w:pos="5030"/>
        </w:tabs>
        <w:rPr>
          <w:noProof/>
        </w:rPr>
      </w:pPr>
      <w:r>
        <w:rPr>
          <w:noProof/>
        </w:rPr>
        <w:t>Visual Studio Enterprise com GitHub Enterprise, 80</w:t>
      </w:r>
    </w:p>
    <w:p w:rsidR="00E4713C" w:rsidRDefault="00E4713C">
      <w:pPr>
        <w:pStyle w:val="Index1"/>
        <w:tabs>
          <w:tab w:val="right" w:pos="5030"/>
        </w:tabs>
        <w:rPr>
          <w:noProof/>
        </w:rPr>
      </w:pPr>
      <w:r>
        <w:rPr>
          <w:noProof/>
        </w:rPr>
        <w:t>Visual Studio Enterprise Subscription, 91, 98</w:t>
      </w:r>
    </w:p>
    <w:p w:rsidR="00E4713C" w:rsidRDefault="00E4713C">
      <w:pPr>
        <w:pStyle w:val="Index1"/>
        <w:tabs>
          <w:tab w:val="right" w:pos="5030"/>
        </w:tabs>
        <w:rPr>
          <w:noProof/>
        </w:rPr>
      </w:pPr>
      <w:r>
        <w:rPr>
          <w:noProof/>
        </w:rPr>
        <w:t>Visual Studio Professional 2019, 39</w:t>
      </w:r>
    </w:p>
    <w:p w:rsidR="00E4713C" w:rsidRDefault="00E4713C">
      <w:pPr>
        <w:pStyle w:val="Index1"/>
        <w:tabs>
          <w:tab w:val="right" w:pos="5030"/>
        </w:tabs>
        <w:rPr>
          <w:noProof/>
        </w:rPr>
      </w:pPr>
      <w:r>
        <w:rPr>
          <w:noProof/>
        </w:rPr>
        <w:t>Visual Studio Professional com GitHub Enterprise, 80</w:t>
      </w:r>
    </w:p>
    <w:p w:rsidR="00E4713C" w:rsidRDefault="00E4713C">
      <w:pPr>
        <w:pStyle w:val="Index1"/>
        <w:tabs>
          <w:tab w:val="right" w:pos="5030"/>
        </w:tabs>
        <w:rPr>
          <w:noProof/>
        </w:rPr>
      </w:pPr>
      <w:r>
        <w:rPr>
          <w:noProof/>
        </w:rPr>
        <w:t>Visual Studio Professional Subscription, 91</w:t>
      </w:r>
    </w:p>
    <w:p w:rsidR="00E4713C" w:rsidRDefault="00E4713C">
      <w:pPr>
        <w:pStyle w:val="Index1"/>
        <w:tabs>
          <w:tab w:val="right" w:pos="5030"/>
        </w:tabs>
        <w:rPr>
          <w:noProof/>
        </w:rPr>
      </w:pPr>
      <w:r>
        <w:rPr>
          <w:noProof/>
        </w:rPr>
        <w:t>Visual Studio Test Professional Subscription, 91, 98</w:t>
      </w:r>
    </w:p>
    <w:p w:rsidR="00E4713C" w:rsidRDefault="00E4713C">
      <w:pPr>
        <w:pStyle w:val="Index1"/>
        <w:tabs>
          <w:tab w:val="right" w:pos="5030"/>
        </w:tabs>
        <w:rPr>
          <w:noProof/>
        </w:rPr>
      </w:pPr>
      <w:r>
        <w:rPr>
          <w:noProof/>
        </w:rPr>
        <w:t>Window VDA E5, 35</w:t>
      </w:r>
    </w:p>
    <w:p w:rsidR="00E4713C" w:rsidRDefault="00E4713C">
      <w:pPr>
        <w:pStyle w:val="Index1"/>
        <w:tabs>
          <w:tab w:val="right" w:pos="5030"/>
        </w:tabs>
        <w:rPr>
          <w:noProof/>
        </w:rPr>
      </w:pPr>
      <w:r>
        <w:rPr>
          <w:noProof/>
        </w:rPr>
        <w:t>Windows 10, 44</w:t>
      </w:r>
    </w:p>
    <w:p w:rsidR="00E4713C" w:rsidRDefault="00E4713C">
      <w:pPr>
        <w:pStyle w:val="Index1"/>
        <w:tabs>
          <w:tab w:val="right" w:pos="5030"/>
        </w:tabs>
        <w:rPr>
          <w:noProof/>
        </w:rPr>
      </w:pPr>
      <w:r>
        <w:rPr>
          <w:noProof/>
        </w:rPr>
        <w:t>Windows 10 Education, 42</w:t>
      </w:r>
    </w:p>
    <w:p w:rsidR="00E4713C" w:rsidRDefault="00E4713C">
      <w:pPr>
        <w:pStyle w:val="Index1"/>
        <w:tabs>
          <w:tab w:val="right" w:pos="5030"/>
        </w:tabs>
        <w:rPr>
          <w:noProof/>
        </w:rPr>
      </w:pPr>
      <w:r>
        <w:rPr>
          <w:noProof/>
        </w:rPr>
        <w:t>Windows 10 Education A3, 42</w:t>
      </w:r>
    </w:p>
    <w:p w:rsidR="00E4713C" w:rsidRDefault="00E4713C">
      <w:pPr>
        <w:pStyle w:val="Index1"/>
        <w:tabs>
          <w:tab w:val="right" w:pos="5030"/>
        </w:tabs>
        <w:rPr>
          <w:noProof/>
        </w:rPr>
      </w:pPr>
      <w:r>
        <w:rPr>
          <w:noProof/>
        </w:rPr>
        <w:t>Windows 10 Education E3, 42</w:t>
      </w:r>
    </w:p>
    <w:p w:rsidR="00E4713C" w:rsidRDefault="00E4713C">
      <w:pPr>
        <w:pStyle w:val="Index1"/>
        <w:tabs>
          <w:tab w:val="right" w:pos="5030"/>
        </w:tabs>
        <w:rPr>
          <w:noProof/>
        </w:rPr>
      </w:pPr>
      <w:r>
        <w:rPr>
          <w:noProof/>
        </w:rPr>
        <w:t>Windows 10 Education E5, 35, 42</w:t>
      </w:r>
    </w:p>
    <w:p w:rsidR="00E4713C" w:rsidRDefault="00E4713C">
      <w:pPr>
        <w:pStyle w:val="Index1"/>
        <w:tabs>
          <w:tab w:val="right" w:pos="5030"/>
        </w:tabs>
        <w:rPr>
          <w:noProof/>
        </w:rPr>
      </w:pPr>
      <w:r>
        <w:rPr>
          <w:noProof/>
        </w:rPr>
        <w:t>Windows 10 Enterprise (Por Dispositivo), 42</w:t>
      </w:r>
    </w:p>
    <w:p w:rsidR="00E4713C" w:rsidRDefault="00E4713C">
      <w:pPr>
        <w:pStyle w:val="Index1"/>
        <w:tabs>
          <w:tab w:val="right" w:pos="5030"/>
        </w:tabs>
        <w:rPr>
          <w:noProof/>
        </w:rPr>
      </w:pPr>
      <w:r>
        <w:rPr>
          <w:noProof/>
        </w:rPr>
        <w:t>Windows 10 Enterprise A5, 43</w:t>
      </w:r>
    </w:p>
    <w:p w:rsidR="00E4713C" w:rsidRDefault="00E4713C">
      <w:pPr>
        <w:pStyle w:val="Index1"/>
        <w:tabs>
          <w:tab w:val="right" w:pos="5030"/>
        </w:tabs>
        <w:rPr>
          <w:noProof/>
        </w:rPr>
      </w:pPr>
      <w:r>
        <w:rPr>
          <w:noProof/>
        </w:rPr>
        <w:t>Windows 10 Enterprise E3, 42</w:t>
      </w:r>
    </w:p>
    <w:p w:rsidR="00E4713C" w:rsidRDefault="00E4713C">
      <w:pPr>
        <w:pStyle w:val="Index1"/>
        <w:tabs>
          <w:tab w:val="right" w:pos="5030"/>
        </w:tabs>
        <w:rPr>
          <w:noProof/>
        </w:rPr>
      </w:pPr>
      <w:r>
        <w:rPr>
          <w:noProof/>
        </w:rPr>
        <w:t>Windows 10 Enterprise E3 de SA Existente, 42</w:t>
      </w:r>
    </w:p>
    <w:p w:rsidR="00E4713C" w:rsidRDefault="00E4713C">
      <w:pPr>
        <w:pStyle w:val="Index1"/>
        <w:tabs>
          <w:tab w:val="right" w:pos="5030"/>
        </w:tabs>
        <w:rPr>
          <w:noProof/>
        </w:rPr>
      </w:pPr>
      <w:r>
        <w:rPr>
          <w:noProof/>
        </w:rPr>
        <w:t>Windows 10 Enterprise E5, 42</w:t>
      </w:r>
    </w:p>
    <w:p w:rsidR="00E4713C" w:rsidRDefault="00E4713C">
      <w:pPr>
        <w:pStyle w:val="Index1"/>
        <w:tabs>
          <w:tab w:val="right" w:pos="5030"/>
        </w:tabs>
        <w:rPr>
          <w:noProof/>
        </w:rPr>
      </w:pPr>
      <w:r>
        <w:rPr>
          <w:noProof/>
        </w:rPr>
        <w:t>Windows 10 Enterprise E5 de SA Existente, 42</w:t>
      </w:r>
    </w:p>
    <w:p w:rsidR="00E4713C" w:rsidRDefault="00E4713C">
      <w:pPr>
        <w:pStyle w:val="Index1"/>
        <w:tabs>
          <w:tab w:val="right" w:pos="5030"/>
        </w:tabs>
        <w:rPr>
          <w:noProof/>
        </w:rPr>
      </w:pPr>
      <w:r>
        <w:rPr>
          <w:noProof/>
        </w:rPr>
        <w:t>Windows 10 Enterprise E5 e A5, 35</w:t>
      </w:r>
    </w:p>
    <w:p w:rsidR="00E4713C" w:rsidRDefault="00E4713C">
      <w:pPr>
        <w:pStyle w:val="Index1"/>
        <w:tabs>
          <w:tab w:val="right" w:pos="5030"/>
        </w:tabs>
        <w:rPr>
          <w:noProof/>
        </w:rPr>
      </w:pPr>
      <w:r>
        <w:rPr>
          <w:noProof/>
        </w:rPr>
        <w:t>Windows 10 Enterprise LTSC 2016, 43</w:t>
      </w:r>
    </w:p>
    <w:p w:rsidR="00E4713C" w:rsidRDefault="00E4713C">
      <w:pPr>
        <w:pStyle w:val="Index1"/>
        <w:tabs>
          <w:tab w:val="right" w:pos="5030"/>
        </w:tabs>
        <w:rPr>
          <w:noProof/>
        </w:rPr>
      </w:pPr>
      <w:r>
        <w:rPr>
          <w:noProof/>
        </w:rPr>
        <w:t>Windows 10 Enterprise LTSC 2019 (Por Dispositivo), 42</w:t>
      </w:r>
    </w:p>
    <w:p w:rsidR="00E4713C" w:rsidRDefault="00E4713C">
      <w:pPr>
        <w:pStyle w:val="Index1"/>
        <w:tabs>
          <w:tab w:val="right" w:pos="5030"/>
        </w:tabs>
        <w:rPr>
          <w:noProof/>
        </w:rPr>
      </w:pPr>
      <w:r>
        <w:rPr>
          <w:noProof/>
        </w:rPr>
        <w:t>Windows 10 IoT Enterprise, 44</w:t>
      </w:r>
    </w:p>
    <w:p w:rsidR="00E4713C" w:rsidRDefault="00E4713C">
      <w:pPr>
        <w:pStyle w:val="Index1"/>
        <w:tabs>
          <w:tab w:val="right" w:pos="5030"/>
        </w:tabs>
        <w:rPr>
          <w:noProof/>
        </w:rPr>
      </w:pPr>
      <w:r>
        <w:rPr>
          <w:noProof/>
        </w:rPr>
        <w:t>Windows 10 IoT Enterprise para Clientes de Retalho ou Magros, 44</w:t>
      </w:r>
    </w:p>
    <w:p w:rsidR="00E4713C" w:rsidRDefault="00E4713C">
      <w:pPr>
        <w:pStyle w:val="Index1"/>
        <w:tabs>
          <w:tab w:val="right" w:pos="5030"/>
        </w:tabs>
        <w:rPr>
          <w:noProof/>
        </w:rPr>
      </w:pPr>
      <w:r>
        <w:rPr>
          <w:noProof/>
        </w:rPr>
        <w:t>Windows 10 Pro, 42</w:t>
      </w:r>
    </w:p>
    <w:p w:rsidR="00E4713C" w:rsidRDefault="00E4713C">
      <w:pPr>
        <w:pStyle w:val="Index1"/>
        <w:tabs>
          <w:tab w:val="right" w:pos="5030"/>
        </w:tabs>
        <w:rPr>
          <w:noProof/>
        </w:rPr>
      </w:pPr>
      <w:r>
        <w:rPr>
          <w:noProof/>
        </w:rPr>
        <w:t>Windows 2000 Professional for Embedded Systems, 44</w:t>
      </w:r>
    </w:p>
    <w:p w:rsidR="00E4713C" w:rsidRDefault="00E4713C">
      <w:pPr>
        <w:pStyle w:val="Index1"/>
        <w:tabs>
          <w:tab w:val="right" w:pos="5030"/>
        </w:tabs>
        <w:rPr>
          <w:noProof/>
        </w:rPr>
      </w:pPr>
      <w:r>
        <w:rPr>
          <w:noProof/>
        </w:rPr>
        <w:t>Windows 7, 44</w:t>
      </w:r>
    </w:p>
    <w:p w:rsidR="00E4713C" w:rsidRDefault="00E4713C">
      <w:pPr>
        <w:pStyle w:val="Index1"/>
        <w:tabs>
          <w:tab w:val="right" w:pos="5030"/>
        </w:tabs>
        <w:rPr>
          <w:noProof/>
        </w:rPr>
      </w:pPr>
      <w:r>
        <w:rPr>
          <w:noProof/>
        </w:rPr>
        <w:t>Windows 7 ESU 2020 (por dispositivo), 43</w:t>
      </w:r>
    </w:p>
    <w:p w:rsidR="00E4713C" w:rsidRDefault="00E4713C">
      <w:pPr>
        <w:pStyle w:val="Index1"/>
        <w:tabs>
          <w:tab w:val="right" w:pos="5030"/>
        </w:tabs>
        <w:rPr>
          <w:noProof/>
        </w:rPr>
      </w:pPr>
      <w:r>
        <w:rPr>
          <w:noProof/>
        </w:rPr>
        <w:t>Windows 7 ESU 2020 para o M365 (por dispositivo), 43</w:t>
      </w:r>
    </w:p>
    <w:p w:rsidR="00E4713C" w:rsidRDefault="00E4713C">
      <w:pPr>
        <w:pStyle w:val="Index1"/>
        <w:tabs>
          <w:tab w:val="right" w:pos="5030"/>
        </w:tabs>
        <w:rPr>
          <w:noProof/>
        </w:rPr>
      </w:pPr>
      <w:r>
        <w:rPr>
          <w:noProof/>
        </w:rPr>
        <w:t>Windows 7 Professional/Ultimate for Embedded Systems, 44</w:t>
      </w:r>
    </w:p>
    <w:p w:rsidR="00E4713C" w:rsidRDefault="00E4713C">
      <w:pPr>
        <w:pStyle w:val="Index1"/>
        <w:tabs>
          <w:tab w:val="right" w:pos="5030"/>
        </w:tabs>
        <w:rPr>
          <w:noProof/>
        </w:rPr>
      </w:pPr>
      <w:r>
        <w:rPr>
          <w:noProof/>
        </w:rPr>
        <w:t>Windows 8/8.1, 44</w:t>
      </w:r>
    </w:p>
    <w:p w:rsidR="00E4713C" w:rsidRDefault="00E4713C">
      <w:pPr>
        <w:pStyle w:val="Index1"/>
        <w:tabs>
          <w:tab w:val="right" w:pos="5030"/>
        </w:tabs>
        <w:rPr>
          <w:noProof/>
        </w:rPr>
      </w:pPr>
      <w:r>
        <w:rPr>
          <w:noProof/>
        </w:rPr>
        <w:t>Windows Embedded 8 e 8.1 Industry Retail, 44</w:t>
      </w:r>
    </w:p>
    <w:p w:rsidR="00E4713C" w:rsidRDefault="00E4713C">
      <w:pPr>
        <w:pStyle w:val="Index1"/>
        <w:tabs>
          <w:tab w:val="right" w:pos="5030"/>
        </w:tabs>
        <w:rPr>
          <w:noProof/>
        </w:rPr>
      </w:pPr>
      <w:r>
        <w:rPr>
          <w:noProof/>
        </w:rPr>
        <w:t>Windows Embedded 8 Standard, 45</w:t>
      </w:r>
    </w:p>
    <w:p w:rsidR="00E4713C" w:rsidRDefault="00E4713C">
      <w:pPr>
        <w:pStyle w:val="Index1"/>
        <w:tabs>
          <w:tab w:val="right" w:pos="5030"/>
        </w:tabs>
        <w:rPr>
          <w:noProof/>
        </w:rPr>
      </w:pPr>
      <w:r>
        <w:rPr>
          <w:noProof/>
        </w:rPr>
        <w:t>Windows Embedded 8 Standard Enterprise Kit (100 Pacotes), 43</w:t>
      </w:r>
    </w:p>
    <w:p w:rsidR="00E4713C" w:rsidRDefault="00E4713C">
      <w:pPr>
        <w:pStyle w:val="Index1"/>
        <w:tabs>
          <w:tab w:val="right" w:pos="5030"/>
        </w:tabs>
        <w:rPr>
          <w:noProof/>
        </w:rPr>
      </w:pPr>
      <w:r>
        <w:rPr>
          <w:noProof/>
        </w:rPr>
        <w:t>Windows Embedded 8.1 Industry, 43</w:t>
      </w:r>
    </w:p>
    <w:p w:rsidR="00E4713C" w:rsidRDefault="00E4713C">
      <w:pPr>
        <w:pStyle w:val="Index1"/>
        <w:tabs>
          <w:tab w:val="right" w:pos="5030"/>
        </w:tabs>
        <w:rPr>
          <w:noProof/>
        </w:rPr>
      </w:pPr>
      <w:r>
        <w:rPr>
          <w:noProof/>
        </w:rPr>
        <w:t>Windows Embedded 8/8.1 Pro, Industry Pro, 44</w:t>
      </w:r>
    </w:p>
    <w:p w:rsidR="00E4713C" w:rsidRDefault="00E4713C">
      <w:pPr>
        <w:pStyle w:val="Index1"/>
        <w:tabs>
          <w:tab w:val="right" w:pos="5030"/>
        </w:tabs>
        <w:rPr>
          <w:noProof/>
        </w:rPr>
      </w:pPr>
      <w:r>
        <w:rPr>
          <w:noProof/>
        </w:rPr>
        <w:t>Windows Embedded para Ponto de Serviço, 44</w:t>
      </w:r>
    </w:p>
    <w:p w:rsidR="00E4713C" w:rsidRDefault="00E4713C">
      <w:pPr>
        <w:pStyle w:val="Index1"/>
        <w:tabs>
          <w:tab w:val="right" w:pos="5030"/>
        </w:tabs>
        <w:rPr>
          <w:noProof/>
        </w:rPr>
      </w:pPr>
      <w:r>
        <w:rPr>
          <w:noProof/>
        </w:rPr>
        <w:t>Windows Embedded POSReady 2009, 44</w:t>
      </w:r>
    </w:p>
    <w:p w:rsidR="00E4713C" w:rsidRDefault="00E4713C">
      <w:pPr>
        <w:pStyle w:val="Index1"/>
        <w:tabs>
          <w:tab w:val="right" w:pos="5030"/>
        </w:tabs>
        <w:rPr>
          <w:noProof/>
        </w:rPr>
      </w:pPr>
      <w:r>
        <w:rPr>
          <w:noProof/>
        </w:rPr>
        <w:t>Windows Embedded POSReady 7, 45</w:t>
      </w:r>
    </w:p>
    <w:p w:rsidR="00E4713C" w:rsidRDefault="00E4713C">
      <w:pPr>
        <w:pStyle w:val="Index1"/>
        <w:tabs>
          <w:tab w:val="right" w:pos="5030"/>
        </w:tabs>
        <w:rPr>
          <w:noProof/>
        </w:rPr>
      </w:pPr>
      <w:r>
        <w:rPr>
          <w:noProof/>
        </w:rPr>
        <w:t>Windows Embedded POSReady 7 Pro, 44</w:t>
      </w:r>
    </w:p>
    <w:p w:rsidR="00E4713C" w:rsidRDefault="00E4713C">
      <w:pPr>
        <w:pStyle w:val="Index1"/>
        <w:tabs>
          <w:tab w:val="right" w:pos="5030"/>
        </w:tabs>
        <w:rPr>
          <w:noProof/>
        </w:rPr>
      </w:pPr>
      <w:r>
        <w:rPr>
          <w:noProof/>
        </w:rPr>
        <w:t>Windows Embedded Standard 2009, 45</w:t>
      </w:r>
    </w:p>
    <w:p w:rsidR="00E4713C" w:rsidRDefault="00E4713C">
      <w:pPr>
        <w:pStyle w:val="Index1"/>
        <w:tabs>
          <w:tab w:val="right" w:pos="5030"/>
        </w:tabs>
        <w:rPr>
          <w:noProof/>
        </w:rPr>
      </w:pPr>
      <w:r>
        <w:rPr>
          <w:noProof/>
        </w:rPr>
        <w:t>Windows Embedded Standard 7, 45</w:t>
      </w:r>
    </w:p>
    <w:p w:rsidR="00E4713C" w:rsidRDefault="00E4713C">
      <w:pPr>
        <w:pStyle w:val="Index1"/>
        <w:tabs>
          <w:tab w:val="right" w:pos="5030"/>
        </w:tabs>
        <w:rPr>
          <w:noProof/>
        </w:rPr>
      </w:pPr>
      <w:r>
        <w:rPr>
          <w:noProof/>
        </w:rPr>
        <w:t>Windows HPC Server, 53</w:t>
      </w:r>
    </w:p>
    <w:p w:rsidR="00E4713C" w:rsidRDefault="00E4713C">
      <w:pPr>
        <w:pStyle w:val="Index1"/>
        <w:tabs>
          <w:tab w:val="right" w:pos="5030"/>
        </w:tabs>
        <w:rPr>
          <w:noProof/>
        </w:rPr>
      </w:pPr>
      <w:r>
        <w:rPr>
          <w:noProof/>
        </w:rPr>
        <w:t>Windows MultiPoint Server 2012, 49</w:t>
      </w:r>
    </w:p>
    <w:p w:rsidR="00E4713C" w:rsidRDefault="00E4713C">
      <w:pPr>
        <w:pStyle w:val="Index1"/>
        <w:tabs>
          <w:tab w:val="right" w:pos="5030"/>
        </w:tabs>
        <w:rPr>
          <w:noProof/>
        </w:rPr>
      </w:pPr>
      <w:r>
        <w:rPr>
          <w:noProof/>
        </w:rPr>
        <w:t>Windows MultiPoint Server 2016 Premium, 49</w:t>
      </w:r>
    </w:p>
    <w:p w:rsidR="00E4713C" w:rsidRDefault="00E4713C">
      <w:pPr>
        <w:pStyle w:val="Index1"/>
        <w:tabs>
          <w:tab w:val="right" w:pos="5030"/>
        </w:tabs>
        <w:rPr>
          <w:noProof/>
        </w:rPr>
      </w:pPr>
      <w:r>
        <w:rPr>
          <w:noProof/>
        </w:rPr>
        <w:t>Windows Server, 98</w:t>
      </w:r>
    </w:p>
    <w:p w:rsidR="00E4713C" w:rsidRDefault="00E4713C">
      <w:pPr>
        <w:pStyle w:val="Index1"/>
        <w:tabs>
          <w:tab w:val="right" w:pos="5030"/>
        </w:tabs>
        <w:rPr>
          <w:noProof/>
        </w:rPr>
      </w:pPr>
      <w:r>
        <w:rPr>
          <w:noProof/>
        </w:rPr>
        <w:t>Windows Server 2016, 51</w:t>
      </w:r>
    </w:p>
    <w:p w:rsidR="00E4713C" w:rsidRDefault="00E4713C">
      <w:pPr>
        <w:pStyle w:val="Index1"/>
        <w:tabs>
          <w:tab w:val="right" w:pos="5030"/>
        </w:tabs>
        <w:rPr>
          <w:noProof/>
        </w:rPr>
      </w:pPr>
      <w:r>
        <w:rPr>
          <w:noProof/>
        </w:rPr>
        <w:t>Windows Server 2019 Datacenter (Licenças Core, 16 por pacote), 51</w:t>
      </w:r>
    </w:p>
    <w:p w:rsidR="00E4713C" w:rsidRDefault="00E4713C">
      <w:pPr>
        <w:pStyle w:val="Index1"/>
        <w:tabs>
          <w:tab w:val="right" w:pos="5030"/>
        </w:tabs>
        <w:rPr>
          <w:noProof/>
        </w:rPr>
      </w:pPr>
      <w:r>
        <w:rPr>
          <w:noProof/>
        </w:rPr>
        <w:t>Windows Server 2019 Datacenter (Licenças Core, 2 por pacote), 51</w:t>
      </w:r>
    </w:p>
    <w:p w:rsidR="00E4713C" w:rsidRDefault="00E4713C">
      <w:pPr>
        <w:pStyle w:val="Index1"/>
        <w:tabs>
          <w:tab w:val="right" w:pos="5030"/>
        </w:tabs>
        <w:rPr>
          <w:noProof/>
        </w:rPr>
      </w:pPr>
      <w:r>
        <w:rPr>
          <w:noProof/>
        </w:rPr>
        <w:t>Windows Server 2019 Essentials, 51</w:t>
      </w:r>
    </w:p>
    <w:p w:rsidR="00E4713C" w:rsidRDefault="00E4713C">
      <w:pPr>
        <w:pStyle w:val="Index1"/>
        <w:tabs>
          <w:tab w:val="right" w:pos="5030"/>
        </w:tabs>
        <w:rPr>
          <w:noProof/>
        </w:rPr>
      </w:pPr>
      <w:r>
        <w:rPr>
          <w:noProof/>
        </w:rPr>
        <w:t>Windows Server 2019 Standard (Licenças Core, 16 por pacote), 51</w:t>
      </w:r>
    </w:p>
    <w:p w:rsidR="00E4713C" w:rsidRDefault="00E4713C">
      <w:pPr>
        <w:pStyle w:val="Index1"/>
        <w:tabs>
          <w:tab w:val="right" w:pos="5030"/>
        </w:tabs>
        <w:rPr>
          <w:noProof/>
        </w:rPr>
      </w:pPr>
      <w:r>
        <w:rPr>
          <w:noProof/>
        </w:rPr>
        <w:t>Windows Server 2019 Standard (Licenças Core, 2 por pacote), 51</w:t>
      </w:r>
    </w:p>
    <w:p w:rsidR="00E4713C" w:rsidRDefault="00E4713C">
      <w:pPr>
        <w:pStyle w:val="Index1"/>
        <w:tabs>
          <w:tab w:val="right" w:pos="5030"/>
        </w:tabs>
        <w:rPr>
          <w:noProof/>
        </w:rPr>
      </w:pPr>
      <w:r>
        <w:rPr>
          <w:noProof/>
        </w:rPr>
        <w:t>Windows Server Container, 85</w:t>
      </w:r>
    </w:p>
    <w:p w:rsidR="00E4713C" w:rsidRDefault="00E4713C">
      <w:pPr>
        <w:pStyle w:val="Index1"/>
        <w:tabs>
          <w:tab w:val="right" w:pos="5030"/>
        </w:tabs>
        <w:rPr>
          <w:noProof/>
        </w:rPr>
      </w:pPr>
      <w:r>
        <w:rPr>
          <w:noProof/>
        </w:rPr>
        <w:t>Windows Server Datacenter, 91, 96, 98</w:t>
      </w:r>
    </w:p>
    <w:p w:rsidR="00E4713C" w:rsidRDefault="00E4713C">
      <w:pPr>
        <w:pStyle w:val="Index1"/>
        <w:tabs>
          <w:tab w:val="right" w:pos="5030"/>
        </w:tabs>
        <w:rPr>
          <w:noProof/>
        </w:rPr>
      </w:pPr>
      <w:r>
        <w:rPr>
          <w:noProof/>
        </w:rPr>
        <w:t>Windows Server Datacenter (Licenças Core, 2 por pacote), 19</w:t>
      </w:r>
    </w:p>
    <w:p w:rsidR="00E4713C" w:rsidRDefault="00E4713C">
      <w:pPr>
        <w:pStyle w:val="Index1"/>
        <w:tabs>
          <w:tab w:val="right" w:pos="5030"/>
        </w:tabs>
        <w:rPr>
          <w:noProof/>
        </w:rPr>
      </w:pPr>
      <w:r>
        <w:rPr>
          <w:noProof/>
        </w:rPr>
        <w:t>Windows Server Enterprise, 53, 91</w:t>
      </w:r>
    </w:p>
    <w:p w:rsidR="00E4713C" w:rsidRDefault="00E4713C">
      <w:pPr>
        <w:pStyle w:val="Index1"/>
        <w:tabs>
          <w:tab w:val="right" w:pos="5030"/>
        </w:tabs>
        <w:rPr>
          <w:noProof/>
        </w:rPr>
      </w:pPr>
      <w:r>
        <w:rPr>
          <w:noProof/>
        </w:rPr>
        <w:t>Windows Server HPC Edition, 53</w:t>
      </w:r>
    </w:p>
    <w:p w:rsidR="00E4713C" w:rsidRDefault="00E4713C">
      <w:pPr>
        <w:pStyle w:val="Index1"/>
        <w:tabs>
          <w:tab w:val="right" w:pos="5030"/>
        </w:tabs>
        <w:rPr>
          <w:noProof/>
        </w:rPr>
      </w:pPr>
      <w:r>
        <w:rPr>
          <w:noProof/>
        </w:rPr>
        <w:t>Windows Server para Sistemas Baseados em Itanium, 53</w:t>
      </w:r>
    </w:p>
    <w:p w:rsidR="00E4713C" w:rsidRDefault="00E4713C">
      <w:pPr>
        <w:pStyle w:val="Index1"/>
        <w:tabs>
          <w:tab w:val="right" w:pos="5030"/>
        </w:tabs>
        <w:rPr>
          <w:noProof/>
        </w:rPr>
      </w:pPr>
      <w:r>
        <w:rPr>
          <w:noProof/>
        </w:rPr>
        <w:t>Windows Server Standard, 91, 96, 98</w:t>
      </w:r>
    </w:p>
    <w:p w:rsidR="00E4713C" w:rsidRDefault="00E4713C">
      <w:pPr>
        <w:pStyle w:val="Index1"/>
        <w:tabs>
          <w:tab w:val="right" w:pos="5030"/>
        </w:tabs>
        <w:rPr>
          <w:noProof/>
        </w:rPr>
      </w:pPr>
      <w:r>
        <w:rPr>
          <w:noProof/>
        </w:rPr>
        <w:t>Windows Server Standard (Licenças Core, 2 por pacote), 19</w:t>
      </w:r>
    </w:p>
    <w:p w:rsidR="00E4713C" w:rsidRDefault="00E4713C">
      <w:pPr>
        <w:pStyle w:val="Index1"/>
        <w:tabs>
          <w:tab w:val="right" w:pos="5030"/>
        </w:tabs>
        <w:rPr>
          <w:noProof/>
        </w:rPr>
      </w:pPr>
      <w:r>
        <w:rPr>
          <w:noProof/>
        </w:rPr>
        <w:t>Windows Small Business Server, 53</w:t>
      </w:r>
    </w:p>
    <w:p w:rsidR="00E4713C" w:rsidRDefault="00E4713C">
      <w:pPr>
        <w:pStyle w:val="Index1"/>
        <w:tabs>
          <w:tab w:val="right" w:pos="5030"/>
        </w:tabs>
        <w:rPr>
          <w:noProof/>
        </w:rPr>
      </w:pPr>
      <w:r>
        <w:rPr>
          <w:noProof/>
        </w:rPr>
        <w:t>Windows VDA E3, 43</w:t>
      </w:r>
    </w:p>
    <w:p w:rsidR="00E4713C" w:rsidRDefault="00E4713C">
      <w:pPr>
        <w:pStyle w:val="Index1"/>
        <w:tabs>
          <w:tab w:val="right" w:pos="5030"/>
        </w:tabs>
        <w:rPr>
          <w:noProof/>
        </w:rPr>
      </w:pPr>
      <w:r>
        <w:rPr>
          <w:noProof/>
        </w:rPr>
        <w:t>Windows VDA E5, 43</w:t>
      </w:r>
    </w:p>
    <w:p w:rsidR="00E4713C" w:rsidRDefault="00E4713C">
      <w:pPr>
        <w:pStyle w:val="Index1"/>
        <w:tabs>
          <w:tab w:val="right" w:pos="5030"/>
        </w:tabs>
        <w:rPr>
          <w:noProof/>
        </w:rPr>
      </w:pPr>
      <w:r>
        <w:rPr>
          <w:noProof/>
        </w:rPr>
        <w:t>Windows VDA por dispositivo, 43</w:t>
      </w:r>
    </w:p>
    <w:p w:rsidR="00E4713C" w:rsidRDefault="00E4713C">
      <w:pPr>
        <w:pStyle w:val="Index1"/>
        <w:tabs>
          <w:tab w:val="right" w:pos="5030"/>
        </w:tabs>
        <w:rPr>
          <w:noProof/>
        </w:rPr>
      </w:pPr>
      <w:r>
        <w:rPr>
          <w:noProof/>
        </w:rPr>
        <w:t>Windows Vista, 44</w:t>
      </w:r>
    </w:p>
    <w:p w:rsidR="00E4713C" w:rsidRDefault="00E4713C">
      <w:pPr>
        <w:pStyle w:val="Index1"/>
        <w:tabs>
          <w:tab w:val="right" w:pos="5030"/>
        </w:tabs>
        <w:rPr>
          <w:noProof/>
        </w:rPr>
      </w:pPr>
      <w:r>
        <w:rPr>
          <w:noProof/>
        </w:rPr>
        <w:t>Windows Vista Business/Ultimate for Embedded Systems, 44</w:t>
      </w:r>
    </w:p>
    <w:p w:rsidR="00E4713C" w:rsidRDefault="00E4713C">
      <w:pPr>
        <w:pStyle w:val="Index1"/>
        <w:tabs>
          <w:tab w:val="right" w:pos="5030"/>
        </w:tabs>
        <w:rPr>
          <w:noProof/>
        </w:rPr>
      </w:pPr>
      <w:r>
        <w:rPr>
          <w:noProof/>
        </w:rPr>
        <w:t>Windows XP, 44</w:t>
      </w:r>
    </w:p>
    <w:p w:rsidR="00E4713C" w:rsidRDefault="00E4713C">
      <w:pPr>
        <w:pStyle w:val="Index1"/>
        <w:tabs>
          <w:tab w:val="right" w:pos="5030"/>
        </w:tabs>
        <w:rPr>
          <w:noProof/>
        </w:rPr>
      </w:pPr>
      <w:r>
        <w:rPr>
          <w:noProof/>
        </w:rPr>
        <w:t>Windows XP Embedded, 45</w:t>
      </w:r>
    </w:p>
    <w:p w:rsidR="00E4713C" w:rsidRDefault="00E4713C">
      <w:pPr>
        <w:pStyle w:val="Index1"/>
        <w:tabs>
          <w:tab w:val="right" w:pos="5030"/>
        </w:tabs>
        <w:rPr>
          <w:noProof/>
        </w:rPr>
      </w:pPr>
      <w:r>
        <w:rPr>
          <w:noProof/>
        </w:rPr>
        <w:t>Windows XP Professional for Embedded Systems, 44</w:t>
      </w:r>
    </w:p>
    <w:p w:rsidR="00E4713C" w:rsidRDefault="00E4713C">
      <w:pPr>
        <w:pStyle w:val="Index1"/>
        <w:tabs>
          <w:tab w:val="right" w:pos="5030"/>
        </w:tabs>
        <w:rPr>
          <w:noProof/>
        </w:rPr>
      </w:pPr>
      <w:r>
        <w:rPr>
          <w:noProof/>
        </w:rPr>
        <w:t>Word 2019, 23</w:t>
      </w:r>
    </w:p>
    <w:p w:rsidR="00E4713C" w:rsidRDefault="00E4713C">
      <w:pPr>
        <w:pStyle w:val="Index1"/>
        <w:tabs>
          <w:tab w:val="right" w:pos="5030"/>
        </w:tabs>
        <w:rPr>
          <w:noProof/>
        </w:rPr>
      </w:pPr>
      <w:r>
        <w:rPr>
          <w:noProof/>
        </w:rPr>
        <w:t>Word 2019 para Mac, 25</w:t>
      </w:r>
    </w:p>
    <w:p w:rsidR="00E4713C" w:rsidRDefault="00E4713C">
      <w:pPr>
        <w:pStyle w:val="Index1"/>
        <w:tabs>
          <w:tab w:val="right" w:pos="5030"/>
        </w:tabs>
        <w:rPr>
          <w:noProof/>
        </w:rPr>
      </w:pPr>
      <w:r>
        <w:rPr>
          <w:noProof/>
        </w:rPr>
        <w:lastRenderedPageBreak/>
        <w:t>Work at Home para Mac 2019, 25</w:t>
      </w:r>
    </w:p>
    <w:p w:rsidR="00E4713C" w:rsidRDefault="00E4713C">
      <w:pPr>
        <w:pStyle w:val="Index1"/>
        <w:tabs>
          <w:tab w:val="right" w:pos="5030"/>
        </w:tabs>
        <w:rPr>
          <w:noProof/>
        </w:rPr>
      </w:pPr>
      <w:r>
        <w:rPr>
          <w:noProof/>
        </w:rPr>
        <w:t>Work at Home para Office Professional Plus 2019, 23</w:t>
      </w:r>
    </w:p>
    <w:p w:rsidR="00E4713C" w:rsidRDefault="00E4713C">
      <w:pPr>
        <w:pStyle w:val="Index1"/>
        <w:tabs>
          <w:tab w:val="right" w:pos="5030"/>
        </w:tabs>
        <w:rPr>
          <w:noProof/>
        </w:rPr>
      </w:pPr>
      <w:r>
        <w:rPr>
          <w:noProof/>
        </w:rPr>
        <w:t>Work at Home para Office Standard 2019, 23</w:t>
      </w:r>
    </w:p>
    <w:p w:rsidR="00E4713C" w:rsidRDefault="00E4713C">
      <w:pPr>
        <w:pStyle w:val="Index1"/>
        <w:tabs>
          <w:tab w:val="right" w:pos="5030"/>
        </w:tabs>
        <w:rPr>
          <w:noProof/>
        </w:rPr>
      </w:pPr>
      <w:r>
        <w:rPr>
          <w:noProof/>
        </w:rPr>
        <w:t>Workplace Analytics, 74</w:t>
      </w:r>
    </w:p>
    <w:p w:rsidR="00E4713C" w:rsidRDefault="00E4713C">
      <w:pPr>
        <w:pStyle w:val="ProductList-Body"/>
        <w:rPr>
          <w:noProof/>
        </w:rPr>
        <w:sectPr w:rsidR="00E4713C" w:rsidSect="00E4713C">
          <w:type w:val="continuous"/>
          <w:pgSz w:w="12240" w:h="15840" w:code="1"/>
          <w:pgMar w:top="1170" w:right="720" w:bottom="720" w:left="720" w:header="432" w:footer="288" w:gutter="0"/>
          <w:cols w:num="2" w:space="720"/>
        </w:sectPr>
      </w:pPr>
    </w:p>
    <w:p w:rsidR="00A6465D" w:rsidRDefault="00503F9F">
      <w:pPr>
        <w:pStyle w:val="ProductList-Body"/>
        <w:sectPr w:rsidR="00A6465D" w:rsidSect="00E4713C">
          <w:type w:val="continuous"/>
          <w:pgSz w:w="12240" w:h="15840" w:code="1"/>
          <w:pgMar w:top="1170" w:right="720" w:bottom="720" w:left="720" w:header="432" w:footer="288" w:gutter="0"/>
          <w:cols w:num="2" w:space="360"/>
        </w:sectPr>
      </w:pPr>
      <w:r>
        <w:fldChar w:fldCharType="end"/>
      </w:r>
    </w:p>
    <w:p w:rsidR="00A6465D" w:rsidRDefault="00A6465D">
      <w:pPr>
        <w:pStyle w:val="ProductList-Body"/>
      </w:pPr>
    </w:p>
    <w:sectPr w:rsidR="00A6465D"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C2560" w:rsidRDefault="002C2560" w:rsidP="007C7D4D">
      <w:pPr>
        <w:spacing w:after="0"/>
      </w:pPr>
      <w:r>
        <w:separator/>
      </w:r>
    </w:p>
    <w:p w:rsidR="002C2560" w:rsidRDefault="002C2560"/>
  </w:endnote>
  <w:endnote w:type="continuationSeparator" w:id="0">
    <w:p w:rsidR="002C2560" w:rsidRDefault="002C2560" w:rsidP="007C7D4D">
      <w:pPr>
        <w:spacing w:after="0"/>
      </w:pPr>
      <w:r>
        <w:continuationSeparator/>
      </w:r>
    </w:p>
    <w:p w:rsidR="002C2560" w:rsidRDefault="002C2560"/>
  </w:endnote>
  <w:endnote w:type="continuationNotice" w:id="1">
    <w:p w:rsidR="002C2560" w:rsidRDefault="002C256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60B0" w:rsidRDefault="00503F9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6465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465D" w:rsidRDefault="002C2560">
          <w:pPr>
            <w:pStyle w:val="PURFooterText"/>
            <w:jc w:val="center"/>
          </w:pPr>
          <w:hyperlink w:anchor="_Sec842">
            <w:r w:rsidR="00503F9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31">
            <w:r w:rsidR="00503F9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36">
            <w:r w:rsidR="00503F9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47">
            <w:r w:rsidR="00503F9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48">
            <w:r w:rsidR="00503F9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49">
            <w:r w:rsidR="00503F9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91">
            <w:r w:rsidR="00503F9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844">
            <w:r w:rsidR="00503F9F">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6465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465D" w:rsidRDefault="002C2560">
          <w:pPr>
            <w:pStyle w:val="PURFooterText"/>
            <w:jc w:val="center"/>
          </w:pPr>
          <w:hyperlink w:anchor="_Sec842">
            <w:r w:rsidR="00503F9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31">
            <w:r w:rsidR="00503F9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36">
            <w:r w:rsidR="00503F9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47">
            <w:r w:rsidR="00503F9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48">
            <w:r w:rsidR="00503F9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49">
            <w:r w:rsidR="00503F9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91">
            <w:r w:rsidR="00503F9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844">
            <w:r w:rsidR="00503F9F">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6465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465D" w:rsidRDefault="002C2560">
          <w:pPr>
            <w:pStyle w:val="PURFooterText"/>
            <w:jc w:val="center"/>
          </w:pPr>
          <w:hyperlink w:anchor="_Sec842">
            <w:r w:rsidR="00503F9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31">
            <w:r w:rsidR="00503F9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36">
            <w:r w:rsidR="00503F9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47">
            <w:r w:rsidR="00503F9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48">
            <w:r w:rsidR="00503F9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49">
            <w:r w:rsidR="00503F9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91">
            <w:r w:rsidR="00503F9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844">
            <w:r w:rsidR="00503F9F">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6465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842">
            <w:r w:rsidR="00503F9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465D" w:rsidRDefault="002C2560">
          <w:pPr>
            <w:pStyle w:val="PURFooterText"/>
            <w:jc w:val="center"/>
          </w:pPr>
          <w:hyperlink w:anchor="_Sec531">
            <w:r w:rsidR="00503F9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36">
            <w:r w:rsidR="00503F9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47">
            <w:r w:rsidR="00503F9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48">
            <w:r w:rsidR="00503F9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49">
            <w:r w:rsidR="00503F9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91">
            <w:r w:rsidR="00503F9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844">
            <w:r w:rsidR="00503F9F">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6465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842">
            <w:r w:rsidR="00503F9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31">
            <w:r w:rsidR="00503F9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465D" w:rsidRDefault="002C2560">
          <w:pPr>
            <w:pStyle w:val="PURFooterText"/>
            <w:jc w:val="center"/>
          </w:pPr>
          <w:hyperlink w:anchor="_Sec536">
            <w:r w:rsidR="00503F9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47">
            <w:r w:rsidR="00503F9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48">
            <w:r w:rsidR="00503F9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49">
            <w:r w:rsidR="00503F9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91">
            <w:r w:rsidR="00503F9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844">
            <w:r w:rsidR="00503F9F">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6465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842">
            <w:r w:rsidR="00503F9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31">
            <w:r w:rsidR="00503F9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36">
            <w:r w:rsidR="00503F9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465D" w:rsidRDefault="002C2560">
          <w:pPr>
            <w:pStyle w:val="PURFooterText"/>
            <w:jc w:val="center"/>
          </w:pPr>
          <w:hyperlink w:anchor="_Sec547">
            <w:r w:rsidR="00503F9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48">
            <w:r w:rsidR="00503F9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49">
            <w:r w:rsidR="00503F9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91">
            <w:r w:rsidR="00503F9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844">
            <w:r w:rsidR="00503F9F">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6465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842">
            <w:r w:rsidR="00503F9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31">
            <w:r w:rsidR="00503F9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36">
            <w:r w:rsidR="00503F9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47">
            <w:r w:rsidR="00503F9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465D" w:rsidRDefault="002C2560">
          <w:pPr>
            <w:pStyle w:val="PURFooterText"/>
            <w:jc w:val="center"/>
          </w:pPr>
          <w:hyperlink w:anchor="_Sec548">
            <w:r w:rsidR="00503F9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49">
            <w:r w:rsidR="00503F9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91">
            <w:r w:rsidR="00503F9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844">
            <w:r w:rsidR="00503F9F">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6465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842">
            <w:r w:rsidR="00503F9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31">
            <w:r w:rsidR="00503F9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36">
            <w:r w:rsidR="00503F9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47">
            <w:r w:rsidR="00503F9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48">
            <w:r w:rsidR="00503F9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465D" w:rsidRDefault="002C2560">
          <w:pPr>
            <w:pStyle w:val="PURFooterText"/>
            <w:jc w:val="center"/>
          </w:pPr>
          <w:hyperlink w:anchor="_Sec549">
            <w:r w:rsidR="00503F9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91">
            <w:r w:rsidR="00503F9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844">
            <w:r w:rsidR="00503F9F">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6465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842">
            <w:r w:rsidR="00503F9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31">
            <w:r w:rsidR="00503F9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36">
            <w:r w:rsidR="00503F9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47">
            <w:r w:rsidR="00503F9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48">
            <w:r w:rsidR="00503F9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49">
            <w:r w:rsidR="00503F9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465D" w:rsidRDefault="002C2560">
          <w:pPr>
            <w:pStyle w:val="PURFooterText"/>
            <w:jc w:val="center"/>
          </w:pPr>
          <w:hyperlink w:anchor="_Sec591">
            <w:r w:rsidR="00503F9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844">
            <w:r w:rsidR="00503F9F">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6465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842">
            <w:r w:rsidR="00503F9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31">
            <w:r w:rsidR="00503F9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36">
            <w:r w:rsidR="00503F9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47">
            <w:r w:rsidR="00503F9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48">
            <w:r w:rsidR="00503F9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49">
            <w:r w:rsidR="00503F9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91">
            <w:r w:rsidR="00503F9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465D" w:rsidRDefault="002C2560">
          <w:pPr>
            <w:pStyle w:val="PURFooterText"/>
            <w:jc w:val="center"/>
          </w:pPr>
          <w:hyperlink w:anchor="_Sec844">
            <w:r w:rsidR="00503F9F">
              <w:rPr>
                <w:color w:val="00467F"/>
                <w:u w:val="single"/>
              </w:rPr>
              <w:t>Índice</w:t>
            </w:r>
          </w:hyperlink>
        </w:p>
      </w:tc>
    </w:tr>
  </w:tbl>
  <w:p w:rsidR="00A6465D" w:rsidRDefault="00A6465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A6465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842">
            <w:r w:rsidR="00503F9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31">
            <w:r w:rsidR="00503F9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36">
            <w:r w:rsidR="00503F9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47">
            <w:r w:rsidR="00503F9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48">
            <w:r w:rsidR="00503F9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49">
            <w:r w:rsidR="00503F9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465D" w:rsidRDefault="002C2560">
          <w:pPr>
            <w:pStyle w:val="PURFooterText"/>
            <w:jc w:val="center"/>
          </w:pPr>
          <w:hyperlink w:anchor="_Sec591">
            <w:r w:rsidR="00503F9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465D" w:rsidRDefault="00A646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465D" w:rsidRDefault="002C2560">
          <w:pPr>
            <w:pStyle w:val="PURFooterText"/>
            <w:jc w:val="center"/>
          </w:pPr>
          <w:hyperlink w:anchor="_Sec844">
            <w:r w:rsidR="00503F9F">
              <w:rPr>
                <w:color w:val="00467F"/>
                <w:u w:val="single"/>
              </w:rPr>
              <w:t>Índice</w:t>
            </w:r>
          </w:hyperlink>
        </w:p>
      </w:tc>
    </w:tr>
  </w:tbl>
  <w:p w:rsidR="00A6465D" w:rsidRDefault="00A6465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C2560" w:rsidRDefault="002C2560" w:rsidP="007C7D4D">
      <w:pPr>
        <w:spacing w:after="0"/>
      </w:pPr>
      <w:r>
        <w:separator/>
      </w:r>
    </w:p>
    <w:p w:rsidR="002C2560" w:rsidRDefault="002C2560"/>
  </w:footnote>
  <w:footnote w:type="continuationSeparator" w:id="0">
    <w:p w:rsidR="002C2560" w:rsidRDefault="002C2560" w:rsidP="007C7D4D">
      <w:pPr>
        <w:spacing w:after="0"/>
      </w:pPr>
      <w:r>
        <w:continuationSeparator/>
      </w:r>
    </w:p>
    <w:p w:rsidR="002C2560" w:rsidRDefault="002C2560"/>
  </w:footnote>
  <w:footnote w:type="continuationNotice" w:id="1">
    <w:p w:rsidR="002C2560" w:rsidRDefault="002C256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A6465D">
      <w:tc>
        <w:tcPr>
          <w:tcW w:w="8560" w:type="dxa"/>
        </w:tcPr>
        <w:p w:rsidR="00A6465D" w:rsidRDefault="00503F9F">
          <w:pPr>
            <w:pStyle w:val="PURHeaderText"/>
          </w:pPr>
          <w:r>
            <w:t>Termos de Produto com Licenciamento em Volume da Microsoft (Português de Portugal, junho de 2019)</w:t>
          </w:r>
        </w:p>
      </w:tc>
      <w:tc>
        <w:tcPr>
          <w:tcW w:w="3680" w:type="dxa"/>
        </w:tcPr>
        <w:p w:rsidR="00A6465D" w:rsidRDefault="00503F9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A6465D">
      <w:tc>
        <w:tcPr>
          <w:tcW w:w="8560" w:type="dxa"/>
        </w:tcPr>
        <w:p w:rsidR="00A6465D" w:rsidRDefault="00503F9F">
          <w:pPr>
            <w:pStyle w:val="PURHeaderText"/>
          </w:pPr>
          <w:r>
            <w:t>Termos de Produto com Licenciamento em Volume da Microsoft (Português de Portugal, junho de 2019)</w:t>
          </w:r>
        </w:p>
      </w:tc>
      <w:tc>
        <w:tcPr>
          <w:tcW w:w="3680" w:type="dxa"/>
        </w:tcPr>
        <w:p w:rsidR="00A6465D" w:rsidRDefault="00503F9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A6465D">
      <w:tc>
        <w:tcPr>
          <w:tcW w:w="8560" w:type="dxa"/>
        </w:tcPr>
        <w:p w:rsidR="00A6465D" w:rsidRDefault="00503F9F">
          <w:pPr>
            <w:pStyle w:val="PURHeaderText"/>
          </w:pPr>
          <w:r>
            <w:t>Termos de Produto com Licenciamento em Volume da Microsoft (Português de Portugal, junho de 2019)</w:t>
          </w:r>
        </w:p>
      </w:tc>
      <w:tc>
        <w:tcPr>
          <w:tcW w:w="3680" w:type="dxa"/>
        </w:tcPr>
        <w:p w:rsidR="00A6465D" w:rsidRDefault="00503F9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A6465D">
      <w:tc>
        <w:tcPr>
          <w:tcW w:w="8560" w:type="dxa"/>
        </w:tcPr>
        <w:p w:rsidR="00A6465D" w:rsidRDefault="00503F9F">
          <w:pPr>
            <w:pStyle w:val="PURHeaderText"/>
          </w:pPr>
          <w:r>
            <w:t>Termos de Produto com Licenciamento em Volume da Microsoft (Português de Portugal, junho de 2019)</w:t>
          </w:r>
        </w:p>
      </w:tc>
      <w:tc>
        <w:tcPr>
          <w:tcW w:w="3680" w:type="dxa"/>
        </w:tcPr>
        <w:p w:rsidR="00A6465D" w:rsidRDefault="00503F9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A6465D">
      <w:tc>
        <w:tcPr>
          <w:tcW w:w="8560" w:type="dxa"/>
        </w:tcPr>
        <w:p w:rsidR="00A6465D" w:rsidRDefault="00503F9F">
          <w:pPr>
            <w:pStyle w:val="PURHeaderText"/>
          </w:pPr>
          <w:r>
            <w:t>Termos de Produto com Licenciamento em Volume da Microsoft (Português de Portugal, junho de 2019)</w:t>
          </w:r>
        </w:p>
      </w:tc>
      <w:tc>
        <w:tcPr>
          <w:tcW w:w="3680" w:type="dxa"/>
        </w:tcPr>
        <w:p w:rsidR="00A6465D" w:rsidRDefault="00503F9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A6465D">
      <w:tc>
        <w:tcPr>
          <w:tcW w:w="8560" w:type="dxa"/>
        </w:tcPr>
        <w:p w:rsidR="00A6465D" w:rsidRDefault="00503F9F">
          <w:pPr>
            <w:pStyle w:val="PURHeaderText"/>
          </w:pPr>
          <w:r>
            <w:t>Termos de Produto com Licenciamento em Volume da Microsoft (Português de Portugal, junho de 2019)</w:t>
          </w:r>
        </w:p>
      </w:tc>
      <w:tc>
        <w:tcPr>
          <w:tcW w:w="3680" w:type="dxa"/>
        </w:tcPr>
        <w:p w:rsidR="00A6465D" w:rsidRDefault="00503F9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A6465D">
      <w:tc>
        <w:tcPr>
          <w:tcW w:w="8560" w:type="dxa"/>
        </w:tcPr>
        <w:p w:rsidR="00A6465D" w:rsidRDefault="00503F9F">
          <w:pPr>
            <w:pStyle w:val="PURHeaderText"/>
          </w:pPr>
          <w:r>
            <w:t>Termos de Produto com Licenciamento em Volume da Microsoft (Português de Portugal, junho de 2019)</w:t>
          </w:r>
        </w:p>
      </w:tc>
      <w:tc>
        <w:tcPr>
          <w:tcW w:w="3680" w:type="dxa"/>
        </w:tcPr>
        <w:p w:rsidR="00A6465D" w:rsidRDefault="00503F9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A6465D">
      <w:tc>
        <w:tcPr>
          <w:tcW w:w="8560" w:type="dxa"/>
        </w:tcPr>
        <w:p w:rsidR="00A6465D" w:rsidRDefault="00503F9F">
          <w:pPr>
            <w:pStyle w:val="PURHeaderText"/>
          </w:pPr>
          <w:r>
            <w:t>Termos de Produto com Licenciamento em Volume da Microsoft (Português de Portugal, junho de 2019)</w:t>
          </w:r>
        </w:p>
      </w:tc>
      <w:tc>
        <w:tcPr>
          <w:tcW w:w="3680" w:type="dxa"/>
        </w:tcPr>
        <w:p w:rsidR="00A6465D" w:rsidRDefault="00503F9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A6465D">
      <w:tc>
        <w:tcPr>
          <w:tcW w:w="8560" w:type="dxa"/>
        </w:tcPr>
        <w:p w:rsidR="00A6465D" w:rsidRDefault="00503F9F">
          <w:pPr>
            <w:pStyle w:val="PURHeaderText"/>
          </w:pPr>
          <w:r>
            <w:t>Termos de Produto com Licenciamento em Volume da Microsoft (Português de Portugal, junho de 2019)</w:t>
          </w:r>
        </w:p>
      </w:tc>
      <w:tc>
        <w:tcPr>
          <w:tcW w:w="3680" w:type="dxa"/>
        </w:tcPr>
        <w:p w:rsidR="00A6465D" w:rsidRDefault="00503F9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A6465D">
      <w:tc>
        <w:tcPr>
          <w:tcW w:w="8560" w:type="dxa"/>
        </w:tcPr>
        <w:p w:rsidR="00A6465D" w:rsidRDefault="00503F9F">
          <w:pPr>
            <w:pStyle w:val="PURHeaderText"/>
          </w:pPr>
          <w:r>
            <w:t>Termos de Produto com Licenciamento em Volume da Microsoft (Português de Portugal, junho de 2019)</w:t>
          </w:r>
        </w:p>
      </w:tc>
      <w:tc>
        <w:tcPr>
          <w:tcW w:w="3680" w:type="dxa"/>
        </w:tcPr>
        <w:p w:rsidR="00A6465D" w:rsidRDefault="00503F9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A6465D">
      <w:tc>
        <w:tcPr>
          <w:tcW w:w="8560" w:type="dxa"/>
        </w:tcPr>
        <w:p w:rsidR="00A6465D" w:rsidRDefault="00503F9F">
          <w:pPr>
            <w:pStyle w:val="PURHeaderText"/>
          </w:pPr>
          <w:r>
            <w:t>Termos de Produto com Licenciamento em Volume da Microsoft (Português de Portugal, junho de 2019)</w:t>
          </w:r>
        </w:p>
      </w:tc>
      <w:tc>
        <w:tcPr>
          <w:tcW w:w="3680" w:type="dxa"/>
        </w:tcPr>
        <w:p w:rsidR="00A6465D" w:rsidRDefault="00503F9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4364C"/>
    <w:multiLevelType w:val="multilevel"/>
    <w:tmpl w:val="7E10AE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EF29F4"/>
    <w:multiLevelType w:val="multilevel"/>
    <w:tmpl w:val="4C220A9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7C25A2"/>
    <w:multiLevelType w:val="multilevel"/>
    <w:tmpl w:val="CEA8A9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C966DE"/>
    <w:multiLevelType w:val="multilevel"/>
    <w:tmpl w:val="3664E8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CD60F8"/>
    <w:multiLevelType w:val="multilevel"/>
    <w:tmpl w:val="9F587D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D401B9"/>
    <w:multiLevelType w:val="multilevel"/>
    <w:tmpl w:val="715E9C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54737E"/>
    <w:multiLevelType w:val="multilevel"/>
    <w:tmpl w:val="E5381D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4D190A"/>
    <w:multiLevelType w:val="multilevel"/>
    <w:tmpl w:val="942CDF3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475FD2"/>
    <w:multiLevelType w:val="multilevel"/>
    <w:tmpl w:val="780E20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CE0C0E"/>
    <w:multiLevelType w:val="multilevel"/>
    <w:tmpl w:val="5AE452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7917BD"/>
    <w:multiLevelType w:val="multilevel"/>
    <w:tmpl w:val="E438B6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7F7D24"/>
    <w:multiLevelType w:val="multilevel"/>
    <w:tmpl w:val="6922B6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F65C1E"/>
    <w:multiLevelType w:val="multilevel"/>
    <w:tmpl w:val="4710A6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44483A"/>
    <w:multiLevelType w:val="multilevel"/>
    <w:tmpl w:val="46C42E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3D17A9"/>
    <w:multiLevelType w:val="multilevel"/>
    <w:tmpl w:val="CBCC03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724F3C"/>
    <w:multiLevelType w:val="multilevel"/>
    <w:tmpl w:val="DA520A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8E2138"/>
    <w:multiLevelType w:val="multilevel"/>
    <w:tmpl w:val="2F9A86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4E68EF"/>
    <w:multiLevelType w:val="multilevel"/>
    <w:tmpl w:val="D57CA8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7F3B9B"/>
    <w:multiLevelType w:val="multilevel"/>
    <w:tmpl w:val="E6002B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9F5A81"/>
    <w:multiLevelType w:val="multilevel"/>
    <w:tmpl w:val="969420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EE1556"/>
    <w:multiLevelType w:val="multilevel"/>
    <w:tmpl w:val="4BB23BD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5908C5"/>
    <w:multiLevelType w:val="multilevel"/>
    <w:tmpl w:val="3AC4D4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6C6B70"/>
    <w:multiLevelType w:val="multilevel"/>
    <w:tmpl w:val="E32CB27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D7E3264"/>
    <w:multiLevelType w:val="multilevel"/>
    <w:tmpl w:val="A97EE5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F3C7A4D"/>
    <w:multiLevelType w:val="multilevel"/>
    <w:tmpl w:val="7A78E1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236344C"/>
    <w:multiLevelType w:val="multilevel"/>
    <w:tmpl w:val="21BA5A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2D15FF4"/>
    <w:multiLevelType w:val="multilevel"/>
    <w:tmpl w:val="9768E3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35D669E"/>
    <w:multiLevelType w:val="multilevel"/>
    <w:tmpl w:val="0354FF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37D3B1A"/>
    <w:multiLevelType w:val="multilevel"/>
    <w:tmpl w:val="14F4570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5FA22E4"/>
    <w:multiLevelType w:val="multilevel"/>
    <w:tmpl w:val="7F52CEF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83D7266"/>
    <w:multiLevelType w:val="multilevel"/>
    <w:tmpl w:val="013E29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8A90495"/>
    <w:multiLevelType w:val="multilevel"/>
    <w:tmpl w:val="15CEFE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1624A2"/>
    <w:multiLevelType w:val="multilevel"/>
    <w:tmpl w:val="2E62EF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FBE35ED"/>
    <w:multiLevelType w:val="multilevel"/>
    <w:tmpl w:val="203608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FE23931"/>
    <w:multiLevelType w:val="multilevel"/>
    <w:tmpl w:val="724655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FED564A"/>
    <w:multiLevelType w:val="multilevel"/>
    <w:tmpl w:val="45948B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BD3D2B"/>
    <w:multiLevelType w:val="multilevel"/>
    <w:tmpl w:val="A2D8AAF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9637FC"/>
    <w:multiLevelType w:val="multilevel"/>
    <w:tmpl w:val="0BCE43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6F4405"/>
    <w:multiLevelType w:val="multilevel"/>
    <w:tmpl w:val="4A9E08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AF16209"/>
    <w:multiLevelType w:val="multilevel"/>
    <w:tmpl w:val="71E27A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3D39D0"/>
    <w:multiLevelType w:val="multilevel"/>
    <w:tmpl w:val="37368F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C6C437B"/>
    <w:multiLevelType w:val="multilevel"/>
    <w:tmpl w:val="197273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0B8247E"/>
    <w:multiLevelType w:val="multilevel"/>
    <w:tmpl w:val="82B03E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C9057E"/>
    <w:multiLevelType w:val="multilevel"/>
    <w:tmpl w:val="E6EA1C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A36C2F"/>
    <w:multiLevelType w:val="multilevel"/>
    <w:tmpl w:val="1FC2BF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D91693F"/>
    <w:multiLevelType w:val="multilevel"/>
    <w:tmpl w:val="A3989C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E7811B3"/>
    <w:multiLevelType w:val="multilevel"/>
    <w:tmpl w:val="79E6D6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2CB7830"/>
    <w:multiLevelType w:val="multilevel"/>
    <w:tmpl w:val="4C84ED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DD3D07"/>
    <w:multiLevelType w:val="multilevel"/>
    <w:tmpl w:val="E37E16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4E1EAE"/>
    <w:multiLevelType w:val="multilevel"/>
    <w:tmpl w:val="59B4D6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DB48F8"/>
    <w:multiLevelType w:val="multilevel"/>
    <w:tmpl w:val="4350C5F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156566"/>
    <w:multiLevelType w:val="multilevel"/>
    <w:tmpl w:val="94F2830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FB787A"/>
    <w:multiLevelType w:val="multilevel"/>
    <w:tmpl w:val="823EEE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7CE4DC8"/>
    <w:multiLevelType w:val="multilevel"/>
    <w:tmpl w:val="88442E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E9607C"/>
    <w:multiLevelType w:val="multilevel"/>
    <w:tmpl w:val="87F66D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9F4A3F"/>
    <w:multiLevelType w:val="multilevel"/>
    <w:tmpl w:val="410238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5CC0A2E"/>
    <w:multiLevelType w:val="multilevel"/>
    <w:tmpl w:val="8398DB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7A203E5"/>
    <w:multiLevelType w:val="multilevel"/>
    <w:tmpl w:val="52B2F6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97334F5"/>
    <w:multiLevelType w:val="multilevel"/>
    <w:tmpl w:val="CAD031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BB55576"/>
    <w:multiLevelType w:val="multilevel"/>
    <w:tmpl w:val="939C59A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F2D5B00"/>
    <w:multiLevelType w:val="multilevel"/>
    <w:tmpl w:val="D62C03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6D66C4"/>
    <w:multiLevelType w:val="multilevel"/>
    <w:tmpl w:val="70D4F4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14C44E5"/>
    <w:multiLevelType w:val="multilevel"/>
    <w:tmpl w:val="ACC0C6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1D25726"/>
    <w:multiLevelType w:val="multilevel"/>
    <w:tmpl w:val="1EB2D3F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28943C3"/>
    <w:multiLevelType w:val="multilevel"/>
    <w:tmpl w:val="BD68CD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31D6B4C"/>
    <w:multiLevelType w:val="multilevel"/>
    <w:tmpl w:val="1EF64C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5C30F88"/>
    <w:multiLevelType w:val="multilevel"/>
    <w:tmpl w:val="348A22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6E16308"/>
    <w:multiLevelType w:val="multilevel"/>
    <w:tmpl w:val="E1668A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0203FC"/>
    <w:multiLevelType w:val="multilevel"/>
    <w:tmpl w:val="FD041A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452B17"/>
    <w:multiLevelType w:val="multilevel"/>
    <w:tmpl w:val="B04CDE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9674592"/>
    <w:multiLevelType w:val="multilevel"/>
    <w:tmpl w:val="72943A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B506EDD"/>
    <w:multiLevelType w:val="multilevel"/>
    <w:tmpl w:val="DC3681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C6D24AB"/>
    <w:multiLevelType w:val="multilevel"/>
    <w:tmpl w:val="D03654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5"/>
  </w:num>
  <w:num w:numId="3">
    <w:abstractNumId w:val="33"/>
  </w:num>
  <w:num w:numId="4">
    <w:abstractNumId w:val="34"/>
  </w:num>
  <w:num w:numId="5">
    <w:abstractNumId w:val="69"/>
  </w:num>
  <w:num w:numId="6">
    <w:abstractNumId w:val="6"/>
  </w:num>
  <w:num w:numId="7">
    <w:abstractNumId w:val="50"/>
  </w:num>
  <w:num w:numId="8">
    <w:abstractNumId w:val="64"/>
  </w:num>
  <w:num w:numId="9">
    <w:abstractNumId w:val="61"/>
  </w:num>
  <w:num w:numId="10">
    <w:abstractNumId w:val="67"/>
  </w:num>
  <w:num w:numId="11">
    <w:abstractNumId w:val="30"/>
  </w:num>
  <w:num w:numId="12">
    <w:abstractNumId w:val="3"/>
  </w:num>
  <w:num w:numId="13">
    <w:abstractNumId w:val="19"/>
  </w:num>
  <w:num w:numId="14">
    <w:abstractNumId w:val="7"/>
  </w:num>
  <w:num w:numId="15">
    <w:abstractNumId w:val="54"/>
  </w:num>
  <w:num w:numId="16">
    <w:abstractNumId w:val="31"/>
  </w:num>
  <w:num w:numId="17">
    <w:abstractNumId w:val="66"/>
  </w:num>
  <w:num w:numId="18">
    <w:abstractNumId w:val="8"/>
  </w:num>
  <w:num w:numId="19">
    <w:abstractNumId w:val="16"/>
  </w:num>
  <w:num w:numId="20">
    <w:abstractNumId w:val="40"/>
  </w:num>
  <w:num w:numId="21">
    <w:abstractNumId w:val="41"/>
  </w:num>
  <w:num w:numId="22">
    <w:abstractNumId w:val="4"/>
  </w:num>
  <w:num w:numId="23">
    <w:abstractNumId w:val="38"/>
  </w:num>
  <w:num w:numId="24">
    <w:abstractNumId w:val="70"/>
  </w:num>
  <w:num w:numId="25">
    <w:abstractNumId w:val="63"/>
  </w:num>
  <w:num w:numId="26">
    <w:abstractNumId w:val="55"/>
  </w:num>
  <w:num w:numId="27">
    <w:abstractNumId w:val="11"/>
  </w:num>
  <w:num w:numId="28">
    <w:abstractNumId w:val="9"/>
  </w:num>
  <w:num w:numId="29">
    <w:abstractNumId w:val="10"/>
  </w:num>
  <w:num w:numId="30">
    <w:abstractNumId w:val="59"/>
  </w:num>
  <w:num w:numId="31">
    <w:abstractNumId w:val="43"/>
  </w:num>
  <w:num w:numId="32">
    <w:abstractNumId w:val="74"/>
  </w:num>
  <w:num w:numId="33">
    <w:abstractNumId w:val="29"/>
  </w:num>
  <w:num w:numId="34">
    <w:abstractNumId w:val="57"/>
  </w:num>
  <w:num w:numId="35">
    <w:abstractNumId w:val="49"/>
  </w:num>
  <w:num w:numId="36">
    <w:abstractNumId w:val="26"/>
  </w:num>
  <w:num w:numId="37">
    <w:abstractNumId w:val="62"/>
  </w:num>
  <w:num w:numId="38">
    <w:abstractNumId w:val="39"/>
  </w:num>
  <w:num w:numId="39">
    <w:abstractNumId w:val="42"/>
  </w:num>
  <w:num w:numId="40">
    <w:abstractNumId w:val="21"/>
  </w:num>
  <w:num w:numId="41">
    <w:abstractNumId w:val="56"/>
  </w:num>
  <w:num w:numId="42">
    <w:abstractNumId w:val="0"/>
  </w:num>
  <w:num w:numId="43">
    <w:abstractNumId w:val="17"/>
  </w:num>
  <w:num w:numId="44">
    <w:abstractNumId w:val="5"/>
  </w:num>
  <w:num w:numId="45">
    <w:abstractNumId w:val="58"/>
  </w:num>
  <w:num w:numId="46">
    <w:abstractNumId w:val="32"/>
  </w:num>
  <w:num w:numId="47">
    <w:abstractNumId w:val="18"/>
  </w:num>
  <w:num w:numId="48">
    <w:abstractNumId w:val="73"/>
  </w:num>
  <w:num w:numId="49">
    <w:abstractNumId w:val="51"/>
  </w:num>
  <w:num w:numId="50">
    <w:abstractNumId w:val="2"/>
  </w:num>
  <w:num w:numId="51">
    <w:abstractNumId w:val="72"/>
  </w:num>
  <w:num w:numId="52">
    <w:abstractNumId w:val="37"/>
  </w:num>
  <w:num w:numId="53">
    <w:abstractNumId w:val="35"/>
  </w:num>
  <w:num w:numId="54">
    <w:abstractNumId w:val="48"/>
  </w:num>
  <w:num w:numId="55">
    <w:abstractNumId w:val="15"/>
  </w:num>
  <w:num w:numId="56">
    <w:abstractNumId w:val="52"/>
  </w:num>
  <w:num w:numId="57">
    <w:abstractNumId w:val="13"/>
  </w:num>
  <w:num w:numId="58">
    <w:abstractNumId w:val="24"/>
  </w:num>
  <w:num w:numId="59">
    <w:abstractNumId w:val="46"/>
  </w:num>
  <w:num w:numId="60">
    <w:abstractNumId w:val="23"/>
  </w:num>
  <w:num w:numId="61">
    <w:abstractNumId w:val="12"/>
  </w:num>
  <w:num w:numId="62">
    <w:abstractNumId w:val="71"/>
  </w:num>
  <w:num w:numId="63">
    <w:abstractNumId w:val="44"/>
  </w:num>
  <w:num w:numId="64">
    <w:abstractNumId w:val="65"/>
  </w:num>
  <w:num w:numId="65">
    <w:abstractNumId w:val="25"/>
  </w:num>
  <w:num w:numId="66">
    <w:abstractNumId w:val="14"/>
  </w:num>
  <w:num w:numId="67">
    <w:abstractNumId w:val="27"/>
  </w:num>
  <w:num w:numId="68">
    <w:abstractNumId w:val="36"/>
  </w:num>
  <w:num w:numId="69">
    <w:abstractNumId w:val="22"/>
  </w:num>
  <w:num w:numId="70">
    <w:abstractNumId w:val="53"/>
  </w:num>
  <w:num w:numId="71">
    <w:abstractNumId w:val="28"/>
  </w:num>
  <w:num w:numId="72">
    <w:abstractNumId w:val="60"/>
  </w:num>
  <w:num w:numId="73">
    <w:abstractNumId w:val="20"/>
  </w:num>
  <w:num w:numId="74">
    <w:abstractNumId w:val="1"/>
  </w:num>
  <w:num w:numId="75">
    <w:abstractNumId w:val="68"/>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0y8TyUS0Dz30LEa3CO31Ho9rI5kfCVtcIx4U18NljJkgIvLYNXBhvOLDF6gzm8m90gbUb2apuTtYQgo07dPtVA==" w:salt="svIS4tE9htDcjOrzSK+Pw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34CB"/>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560"/>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5FB1"/>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3F9F"/>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6465D"/>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13C"/>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0B0"/>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4713C"/>
    <w:rPr>
      <w:color w:val="605E5C"/>
      <w:shd w:val="clear" w:color="auto" w:fill="E1DFDD"/>
    </w:rPr>
  </w:style>
  <w:style w:type="paragraph" w:styleId="Index2">
    <w:name w:val="index 2"/>
    <w:basedOn w:val="Normal"/>
    <w:next w:val="Normal"/>
    <w:autoRedefine/>
    <w:uiPriority w:val="99"/>
    <w:semiHidden/>
    <w:unhideWhenUsed/>
    <w:rsid w:val="00E4713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www.microsoft.com/licensing/software-assurance/license-mobility.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s://businessstore.microsoft.com/store/home-use-program"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hhtp://1246"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51" Type="http://schemas.openxmlformats.org/officeDocument/2006/relationships/footer" Target="footer9.xml"/><Relationship Id="rId156" Type="http://schemas.openxmlformats.org/officeDocument/2006/relationships/hyperlink" Target="http://support.microsoft.com/gp/saphone"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software-assurance/planning-services-overview.aspx"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B54FC4-F2A8-4F9B-B39F-79A8D63A250E}">
  <ds:schemaRefs>
    <ds:schemaRef ds:uri="http://schemas.openxmlformats.org/officeDocument/2006/bibliography"/>
  </ds:schemaRefs>
</ds:datastoreItem>
</file>

<file path=customXml/itemProps2.xml><?xml version="1.0" encoding="utf-8"?>
<ds:datastoreItem xmlns:ds="http://schemas.openxmlformats.org/officeDocument/2006/customXml" ds:itemID="{8F0B9088-0548-49BC-A2A6-F2023077B6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129909</Words>
  <Characters>740485</Characters>
  <Application>Microsoft Office Word</Application>
  <DocSecurity>8</DocSecurity>
  <Lines>6170</Lines>
  <Paragraphs>1737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868657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2019-05-31T21:15:00Z</dcterms:created>
  <dcterms:modified xsi:type="dcterms:W3CDTF">2019-05-31T21:15:00Z</dcterms:modified>
</cp:coreProperties>
</file>