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130A9F" w:rsidRDefault="00130A9F">
      <w:pPr>
        <w:pStyle w:val="PURBody"/>
        <w:shd w:val="clear" w:color="auto" w:fill="00188F"/>
        <w:tabs>
          <w:tab w:val="clear" w:pos="360"/>
        </w:tabs>
        <w:ind w:right="7920" w:firstLine="360"/>
        <w:rPr>
          <w:color w:val="FFFFFF"/>
          <w:sz w:val="6"/>
          <w:szCs w:val="6"/>
        </w:rPr>
      </w:pPr>
    </w:p>
    <w:p w:rsidR="00130A9F" w:rsidRDefault="00E677E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130A9F" w:rsidRDefault="00E677E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rsidR="00130A9F" w:rsidRDefault="00130A9F">
      <w:pPr>
        <w:pStyle w:val="PURBody"/>
        <w:shd w:val="clear" w:color="auto" w:fill="00188F"/>
        <w:tabs>
          <w:tab w:val="clear" w:pos="360"/>
        </w:tabs>
        <w:spacing w:after="0"/>
        <w:ind w:right="7920" w:firstLine="360"/>
        <w:rPr>
          <w:color w:val="FFFFFF" w:themeColor="background1"/>
          <w:szCs w:val="18"/>
        </w:rPr>
      </w:pPr>
    </w:p>
    <w:p w:rsidR="00130A9F" w:rsidRDefault="00130A9F">
      <w:pPr>
        <w:pStyle w:val="PURBody"/>
        <w:shd w:val="clear" w:color="auto" w:fill="00188F"/>
        <w:tabs>
          <w:tab w:val="clear" w:pos="360"/>
        </w:tabs>
        <w:spacing w:after="0"/>
        <w:ind w:right="7920" w:firstLine="360"/>
        <w:rPr>
          <w:color w:val="FFFFFF" w:themeColor="background1"/>
          <w:szCs w:val="18"/>
        </w:rPr>
      </w:pPr>
    </w:p>
    <w:p w:rsidR="00130A9F" w:rsidRDefault="00130A9F">
      <w:pPr>
        <w:pStyle w:val="PURBody"/>
        <w:shd w:val="clear" w:color="auto" w:fill="00188F"/>
        <w:tabs>
          <w:tab w:val="clear" w:pos="360"/>
        </w:tabs>
        <w:spacing w:after="0"/>
        <w:ind w:right="7920" w:firstLine="360"/>
        <w:rPr>
          <w:color w:val="FFFFFF" w:themeColor="background1"/>
          <w:szCs w:val="18"/>
        </w:rPr>
      </w:pPr>
    </w:p>
    <w:p w:rsidR="00130A9F" w:rsidRDefault="00130A9F">
      <w:pPr>
        <w:pStyle w:val="PURBody"/>
        <w:shd w:val="clear" w:color="auto" w:fill="00188F"/>
        <w:tabs>
          <w:tab w:val="clear" w:pos="360"/>
        </w:tabs>
        <w:spacing w:after="0"/>
        <w:ind w:right="7920" w:firstLine="360"/>
        <w:rPr>
          <w:color w:val="FFFFFF" w:themeColor="background1"/>
          <w:szCs w:val="18"/>
        </w:rPr>
      </w:pPr>
    </w:p>
    <w:p w:rsidR="00130A9F" w:rsidRDefault="00130A9F">
      <w:pPr>
        <w:pStyle w:val="PURBody"/>
        <w:shd w:val="clear" w:color="auto" w:fill="00188F"/>
        <w:tabs>
          <w:tab w:val="clear" w:pos="360"/>
        </w:tabs>
        <w:spacing w:after="0"/>
        <w:ind w:right="7920" w:firstLine="360"/>
        <w:rPr>
          <w:color w:val="FFFFFF" w:themeColor="background1"/>
          <w:szCs w:val="18"/>
        </w:rPr>
      </w:pPr>
    </w:p>
    <w:p w:rsidR="00130A9F" w:rsidRDefault="00130A9F">
      <w:pPr>
        <w:pStyle w:val="PURBody"/>
        <w:shd w:val="clear" w:color="auto" w:fill="0072C6"/>
        <w:tabs>
          <w:tab w:val="clear" w:pos="360"/>
        </w:tabs>
        <w:ind w:right="1800" w:firstLine="360"/>
        <w:rPr>
          <w:sz w:val="72"/>
          <w:szCs w:val="72"/>
        </w:rPr>
      </w:pPr>
    </w:p>
    <w:p w:rsidR="00130A9F" w:rsidRDefault="00130A9F">
      <w:pPr>
        <w:pStyle w:val="PURBody"/>
        <w:shd w:val="clear" w:color="auto" w:fill="0072C6"/>
        <w:tabs>
          <w:tab w:val="clear" w:pos="360"/>
          <w:tab w:val="left" w:pos="180"/>
        </w:tabs>
        <w:ind w:right="1800" w:firstLine="360"/>
        <w:rPr>
          <w:color w:val="FFFFFF" w:themeColor="background1"/>
          <w:sz w:val="72"/>
          <w:szCs w:val="72"/>
        </w:rPr>
      </w:pPr>
    </w:p>
    <w:p w:rsidR="00130A9F" w:rsidRDefault="00E677E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rsidR="00130A9F" w:rsidRDefault="00E677E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março de 2020</w:t>
      </w:r>
    </w:p>
    <w:p w:rsidR="00130A9F" w:rsidRDefault="00130A9F">
      <w:pPr>
        <w:pStyle w:val="PURBody"/>
        <w:shd w:val="clear" w:color="auto" w:fill="0072C6"/>
        <w:tabs>
          <w:tab w:val="clear" w:pos="360"/>
        </w:tabs>
        <w:spacing w:after="0" w:line="230" w:lineRule="auto"/>
        <w:ind w:right="1800" w:firstLine="360"/>
        <w:rPr>
          <w:color w:val="FFFFFF" w:themeColor="background1"/>
          <w:sz w:val="96"/>
          <w:szCs w:val="96"/>
        </w:rPr>
      </w:pPr>
    </w:p>
    <w:p w:rsidR="00130A9F" w:rsidRDefault="00E677E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30A9F" w:rsidRDefault="00130A9F">
      <w:pPr>
        <w:sectPr w:rsidR="00130A9F">
          <w:footerReference w:type="default" r:id="rId10"/>
          <w:type w:val="continuous"/>
          <w:pgSz w:w="12240" w:h="15840" w:code="1"/>
          <w:pgMar w:top="1170" w:right="720" w:bottom="720" w:left="720" w:header="432" w:footer="288" w:gutter="0"/>
          <w:cols w:space="360"/>
        </w:sectPr>
      </w:pPr>
    </w:p>
    <w:p w:rsidR="00130A9F" w:rsidRDefault="00E677EE">
      <w:pPr>
        <w:pStyle w:val="ProductList-SectionHeading"/>
        <w:pageBreakBefore/>
      </w:pPr>
      <w:bookmarkStart w:id="1" w:name="_Sec842"/>
      <w:r>
        <w:lastRenderedPageBreak/>
        <w:t>Índice</w:t>
      </w:r>
    </w:p>
    <w:p w:rsidR="00130A9F" w:rsidRDefault="00130A9F">
      <w:pPr>
        <w:pStyle w:val="ProductList-Body"/>
      </w:pPr>
    </w:p>
    <w:p w:rsidR="00130A9F" w:rsidRDefault="00130A9F">
      <w:pPr>
        <w:sectPr w:rsidR="00130A9F">
          <w:headerReference w:type="default" r:id="rId11"/>
          <w:footerReference w:type="default" r:id="rId12"/>
          <w:type w:val="continuous"/>
          <w:pgSz w:w="12240" w:h="15840" w:code="1"/>
          <w:pgMar w:top="1170" w:right="720" w:bottom="1620" w:left="720" w:header="432" w:footer="288" w:gutter="0"/>
          <w:cols w:space="360"/>
        </w:sectPr>
      </w:pPr>
    </w:p>
    <w:p w:rsidR="00D542FB" w:rsidRDefault="00E677EE">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9561" w:history="1">
        <w:r w:rsidR="00D542FB" w:rsidRPr="005D4FC1">
          <w:rPr>
            <w:rStyle w:val="Hyperlink"/>
            <w:noProof/>
          </w:rPr>
          <w:t>Introdução</w:t>
        </w:r>
        <w:r w:rsidR="00D542FB">
          <w:rPr>
            <w:noProof/>
          </w:rPr>
          <w:tab/>
        </w:r>
        <w:r w:rsidR="00D542FB">
          <w:rPr>
            <w:noProof/>
          </w:rPr>
          <w:fldChar w:fldCharType="begin"/>
        </w:r>
        <w:r w:rsidR="00D542FB">
          <w:rPr>
            <w:noProof/>
          </w:rPr>
          <w:instrText xml:space="preserve"> PAGEREF _Toc33709561 \h </w:instrText>
        </w:r>
        <w:r w:rsidR="00D542FB">
          <w:rPr>
            <w:noProof/>
          </w:rPr>
        </w:r>
        <w:r w:rsidR="00D542FB">
          <w:rPr>
            <w:noProof/>
          </w:rPr>
          <w:fldChar w:fldCharType="separate"/>
        </w:r>
        <w:r w:rsidR="00D542FB">
          <w:rPr>
            <w:noProof/>
          </w:rPr>
          <w:t>4</w:t>
        </w:r>
        <w:r w:rsidR="00D542FB">
          <w:rPr>
            <w:noProof/>
          </w:rPr>
          <w:fldChar w:fldCharType="end"/>
        </w:r>
      </w:hyperlink>
    </w:p>
    <w:p w:rsidR="00D542FB" w:rsidRDefault="00332383">
      <w:pPr>
        <w:pStyle w:val="TOC2"/>
        <w:rPr>
          <w:rFonts w:eastAsiaTheme="minorEastAsia"/>
          <w:smallCaps w:val="0"/>
          <w:sz w:val="22"/>
        </w:rPr>
      </w:pPr>
      <w:hyperlink w:anchor="_Toc33709562" w:history="1">
        <w:r w:rsidR="00D542FB" w:rsidRPr="005D4FC1">
          <w:rPr>
            <w:rStyle w:val="Hyperlink"/>
          </w:rPr>
          <w:t>Acerca deste Documento</w:t>
        </w:r>
        <w:r w:rsidR="00D542FB">
          <w:tab/>
        </w:r>
        <w:r w:rsidR="00D542FB">
          <w:fldChar w:fldCharType="begin"/>
        </w:r>
        <w:r w:rsidR="00D542FB">
          <w:instrText xml:space="preserve"> PAGEREF _Toc33709562 \h </w:instrText>
        </w:r>
        <w:r w:rsidR="00D542FB">
          <w:fldChar w:fldCharType="separate"/>
        </w:r>
        <w:r w:rsidR="00D542FB">
          <w:t>4</w:t>
        </w:r>
        <w:r w:rsidR="00D542FB">
          <w:fldChar w:fldCharType="end"/>
        </w:r>
      </w:hyperlink>
    </w:p>
    <w:p w:rsidR="00D542FB" w:rsidRDefault="00332383">
      <w:pPr>
        <w:pStyle w:val="TOC2"/>
        <w:rPr>
          <w:rFonts w:eastAsiaTheme="minorEastAsia"/>
          <w:smallCaps w:val="0"/>
          <w:sz w:val="22"/>
        </w:rPr>
      </w:pPr>
      <w:hyperlink w:anchor="_Toc33709563" w:history="1">
        <w:r w:rsidR="00D542FB" w:rsidRPr="005D4FC1">
          <w:rPr>
            <w:rStyle w:val="Hyperlink"/>
          </w:rPr>
          <w:t>Incluído Neste Documento</w:t>
        </w:r>
        <w:r w:rsidR="00D542FB">
          <w:tab/>
        </w:r>
        <w:r w:rsidR="00D542FB">
          <w:fldChar w:fldCharType="begin"/>
        </w:r>
        <w:r w:rsidR="00D542FB">
          <w:instrText xml:space="preserve"> PAGEREF _Toc33709563 \h </w:instrText>
        </w:r>
        <w:r w:rsidR="00D542FB">
          <w:fldChar w:fldCharType="separate"/>
        </w:r>
        <w:r w:rsidR="00D542FB">
          <w:t>4</w:t>
        </w:r>
        <w:r w:rsidR="00D542FB">
          <w:fldChar w:fldCharType="end"/>
        </w:r>
      </w:hyperlink>
    </w:p>
    <w:p w:rsidR="00D542FB" w:rsidRDefault="00332383">
      <w:pPr>
        <w:pStyle w:val="TOC2"/>
        <w:rPr>
          <w:rFonts w:eastAsiaTheme="minorEastAsia"/>
          <w:smallCaps w:val="0"/>
          <w:sz w:val="22"/>
        </w:rPr>
      </w:pPr>
      <w:hyperlink w:anchor="_Toc33709564" w:history="1">
        <w:r w:rsidR="00D542FB" w:rsidRPr="005D4FC1">
          <w:rPr>
            <w:rStyle w:val="Hyperlink"/>
          </w:rPr>
          <w:t>Como Navegar numa Entrada de Produto</w:t>
        </w:r>
        <w:r w:rsidR="00D542FB">
          <w:tab/>
        </w:r>
        <w:r w:rsidR="00D542FB">
          <w:fldChar w:fldCharType="begin"/>
        </w:r>
        <w:r w:rsidR="00D542FB">
          <w:instrText xml:space="preserve"> PAGEREF _Toc33709564 \h </w:instrText>
        </w:r>
        <w:r w:rsidR="00D542FB">
          <w:fldChar w:fldCharType="separate"/>
        </w:r>
        <w:r w:rsidR="00D542FB">
          <w:t>4</w:t>
        </w:r>
        <w:r w:rsidR="00D542FB">
          <w:fldChar w:fldCharType="end"/>
        </w:r>
      </w:hyperlink>
    </w:p>
    <w:p w:rsidR="00D542FB" w:rsidRDefault="00332383">
      <w:pPr>
        <w:pStyle w:val="TOC2"/>
        <w:rPr>
          <w:rFonts w:eastAsiaTheme="minorEastAsia"/>
          <w:smallCaps w:val="0"/>
          <w:sz w:val="22"/>
        </w:rPr>
      </w:pPr>
      <w:hyperlink w:anchor="_Toc33709565" w:history="1">
        <w:r w:rsidR="00D542FB" w:rsidRPr="005D4FC1">
          <w:rPr>
            <w:rStyle w:val="Hyperlink"/>
          </w:rPr>
          <w:t>Clarificação e Resumo das Alterações ao presente Documento</w:t>
        </w:r>
        <w:r w:rsidR="00D542FB">
          <w:tab/>
        </w:r>
        <w:r w:rsidR="00D542FB">
          <w:fldChar w:fldCharType="begin"/>
        </w:r>
        <w:r w:rsidR="00D542FB">
          <w:instrText xml:space="preserve"> PAGEREF _Toc33709565 \h </w:instrText>
        </w:r>
        <w:r w:rsidR="00D542FB">
          <w:fldChar w:fldCharType="separate"/>
        </w:r>
        <w:r w:rsidR="00D542FB">
          <w:t>5</w:t>
        </w:r>
        <w:r w:rsidR="00D542FB">
          <w:fldChar w:fldCharType="end"/>
        </w:r>
      </w:hyperlink>
    </w:p>
    <w:p w:rsidR="00D542FB" w:rsidRDefault="00332383">
      <w:pPr>
        <w:pStyle w:val="TOC1"/>
        <w:rPr>
          <w:rFonts w:eastAsiaTheme="minorEastAsia"/>
          <w:b w:val="0"/>
          <w:caps w:val="0"/>
          <w:noProof/>
          <w:sz w:val="22"/>
          <w:szCs w:val="22"/>
        </w:rPr>
      </w:pPr>
      <w:hyperlink w:anchor="_Toc33709566" w:history="1">
        <w:r w:rsidR="00D542FB" w:rsidRPr="005D4FC1">
          <w:rPr>
            <w:rStyle w:val="Hyperlink"/>
            <w:noProof/>
          </w:rPr>
          <w:t>Termos de Licenciamento</w:t>
        </w:r>
        <w:r w:rsidR="00D542FB">
          <w:rPr>
            <w:noProof/>
          </w:rPr>
          <w:tab/>
        </w:r>
        <w:r w:rsidR="00D542FB">
          <w:rPr>
            <w:noProof/>
          </w:rPr>
          <w:fldChar w:fldCharType="begin"/>
        </w:r>
        <w:r w:rsidR="00D542FB">
          <w:rPr>
            <w:noProof/>
          </w:rPr>
          <w:instrText xml:space="preserve"> PAGEREF _Toc33709566 \h </w:instrText>
        </w:r>
        <w:r w:rsidR="00D542FB">
          <w:rPr>
            <w:noProof/>
          </w:rPr>
        </w:r>
        <w:r w:rsidR="00D542FB">
          <w:rPr>
            <w:noProof/>
          </w:rPr>
          <w:fldChar w:fldCharType="separate"/>
        </w:r>
        <w:r w:rsidR="00D542FB">
          <w:rPr>
            <w:noProof/>
          </w:rPr>
          <w:t>6</w:t>
        </w:r>
        <w:r w:rsidR="00D542FB">
          <w:rPr>
            <w:noProof/>
          </w:rPr>
          <w:fldChar w:fldCharType="end"/>
        </w:r>
      </w:hyperlink>
    </w:p>
    <w:p w:rsidR="00D542FB" w:rsidRDefault="00332383">
      <w:pPr>
        <w:pStyle w:val="TOC2"/>
        <w:rPr>
          <w:rFonts w:eastAsiaTheme="minorEastAsia"/>
          <w:smallCaps w:val="0"/>
          <w:sz w:val="22"/>
        </w:rPr>
      </w:pPr>
      <w:hyperlink w:anchor="_Toc33709567" w:history="1">
        <w:r w:rsidR="00D542FB" w:rsidRPr="005D4FC1">
          <w:rPr>
            <w:rStyle w:val="Hyperlink"/>
          </w:rPr>
          <w:t>Termos de Licenciamento Universal</w:t>
        </w:r>
        <w:r w:rsidR="00D542FB">
          <w:tab/>
        </w:r>
        <w:r w:rsidR="00D542FB">
          <w:fldChar w:fldCharType="begin"/>
        </w:r>
        <w:r w:rsidR="00D542FB">
          <w:instrText xml:space="preserve"> PAGEREF _Toc33709567 \h </w:instrText>
        </w:r>
        <w:r w:rsidR="00D542FB">
          <w:fldChar w:fldCharType="separate"/>
        </w:r>
        <w:r w:rsidR="00D542FB">
          <w:t>6</w:t>
        </w:r>
        <w:r w:rsidR="00D542FB">
          <w:fldChar w:fldCharType="end"/>
        </w:r>
      </w:hyperlink>
    </w:p>
    <w:p w:rsidR="00D542FB" w:rsidRDefault="00332383">
      <w:pPr>
        <w:pStyle w:val="TOC2"/>
        <w:rPr>
          <w:rFonts w:eastAsiaTheme="minorEastAsia"/>
          <w:smallCaps w:val="0"/>
          <w:sz w:val="22"/>
        </w:rPr>
      </w:pPr>
      <w:hyperlink w:anchor="_Toc33709568" w:history="1">
        <w:r w:rsidR="00D542FB" w:rsidRPr="005D4FC1">
          <w:rPr>
            <w:rStyle w:val="Hyperlink"/>
          </w:rPr>
          <w:t>Termos de Modelo de Licenciamento</w:t>
        </w:r>
        <w:r w:rsidR="00D542FB">
          <w:tab/>
        </w:r>
        <w:r w:rsidR="00D542FB">
          <w:fldChar w:fldCharType="begin"/>
        </w:r>
        <w:r w:rsidR="00D542FB">
          <w:instrText xml:space="preserve"> PAGEREF _Toc33709568 \h </w:instrText>
        </w:r>
        <w:r w:rsidR="00D542FB">
          <w:fldChar w:fldCharType="separate"/>
        </w:r>
        <w:r w:rsidR="00D542FB">
          <w:t>9</w:t>
        </w:r>
        <w:r w:rsidR="00D542FB">
          <w:fldChar w:fldCharType="end"/>
        </w:r>
      </w:hyperlink>
    </w:p>
    <w:p w:rsidR="00D542FB" w:rsidRDefault="00332383">
      <w:pPr>
        <w:pStyle w:val="TOC3"/>
        <w:rPr>
          <w:rFonts w:eastAsiaTheme="minorEastAsia"/>
          <w:smallCaps w:val="0"/>
          <w:sz w:val="22"/>
        </w:rPr>
      </w:pPr>
      <w:hyperlink w:anchor="_Toc33709569" w:history="1">
        <w:r w:rsidR="00D542FB" w:rsidRPr="005D4FC1">
          <w:rPr>
            <w:rStyle w:val="Hyperlink"/>
          </w:rPr>
          <w:t>Aplicações de Estação de Trabalho</w:t>
        </w:r>
        <w:r w:rsidR="00D542FB">
          <w:tab/>
        </w:r>
        <w:r w:rsidR="00D542FB">
          <w:fldChar w:fldCharType="begin"/>
        </w:r>
        <w:r w:rsidR="00D542FB">
          <w:instrText xml:space="preserve"> PAGEREF _Toc33709569 \h </w:instrText>
        </w:r>
        <w:r w:rsidR="00D542FB">
          <w:fldChar w:fldCharType="separate"/>
        </w:r>
        <w:r w:rsidR="00D542FB">
          <w:t>9</w:t>
        </w:r>
        <w:r w:rsidR="00D542FB">
          <w:fldChar w:fldCharType="end"/>
        </w:r>
      </w:hyperlink>
    </w:p>
    <w:p w:rsidR="00D542FB" w:rsidRDefault="00332383">
      <w:pPr>
        <w:pStyle w:val="TOC3"/>
        <w:rPr>
          <w:rFonts w:eastAsiaTheme="minorEastAsia"/>
          <w:smallCaps w:val="0"/>
          <w:sz w:val="22"/>
        </w:rPr>
      </w:pPr>
      <w:hyperlink w:anchor="_Toc33709570" w:history="1">
        <w:r w:rsidR="00D542FB" w:rsidRPr="005D4FC1">
          <w:rPr>
            <w:rStyle w:val="Hyperlink"/>
          </w:rPr>
          <w:t>Sistemas Operativos de Estação de Trabalho</w:t>
        </w:r>
        <w:r w:rsidR="00D542FB">
          <w:tab/>
        </w:r>
        <w:r w:rsidR="00D542FB">
          <w:fldChar w:fldCharType="begin"/>
        </w:r>
        <w:r w:rsidR="00D542FB">
          <w:instrText xml:space="preserve"> PAGEREF _Toc33709570 \h </w:instrText>
        </w:r>
        <w:r w:rsidR="00D542FB">
          <w:fldChar w:fldCharType="separate"/>
        </w:r>
        <w:r w:rsidR="00D542FB">
          <w:t>9</w:t>
        </w:r>
        <w:r w:rsidR="00D542FB">
          <w:fldChar w:fldCharType="end"/>
        </w:r>
      </w:hyperlink>
    </w:p>
    <w:p w:rsidR="00D542FB" w:rsidRDefault="00332383">
      <w:pPr>
        <w:pStyle w:val="TOC3"/>
        <w:rPr>
          <w:rFonts w:eastAsiaTheme="minorEastAsia"/>
          <w:smallCaps w:val="0"/>
          <w:sz w:val="22"/>
        </w:rPr>
      </w:pPr>
      <w:hyperlink w:anchor="_Toc33709571" w:history="1">
        <w:r w:rsidR="00D542FB" w:rsidRPr="005D4FC1">
          <w:rPr>
            <w:rStyle w:val="Hyperlink"/>
          </w:rPr>
          <w:t>Por Núcleo/CAL</w:t>
        </w:r>
        <w:r w:rsidR="00D542FB">
          <w:tab/>
        </w:r>
        <w:r w:rsidR="00D542FB">
          <w:fldChar w:fldCharType="begin"/>
        </w:r>
        <w:r w:rsidR="00D542FB">
          <w:instrText xml:space="preserve"> PAGEREF _Toc33709571 \h </w:instrText>
        </w:r>
        <w:r w:rsidR="00D542FB">
          <w:fldChar w:fldCharType="separate"/>
        </w:r>
        <w:r w:rsidR="00D542FB">
          <w:t>10</w:t>
        </w:r>
        <w:r w:rsidR="00D542FB">
          <w:fldChar w:fldCharType="end"/>
        </w:r>
      </w:hyperlink>
    </w:p>
    <w:p w:rsidR="00D542FB" w:rsidRDefault="00332383">
      <w:pPr>
        <w:pStyle w:val="TOC3"/>
        <w:rPr>
          <w:rFonts w:eastAsiaTheme="minorEastAsia"/>
          <w:smallCaps w:val="0"/>
          <w:sz w:val="22"/>
        </w:rPr>
      </w:pPr>
      <w:hyperlink w:anchor="_Toc33709572" w:history="1">
        <w:r w:rsidR="00D542FB" w:rsidRPr="005D4FC1">
          <w:rPr>
            <w:rStyle w:val="Hyperlink"/>
          </w:rPr>
          <w:t>Servidor/CAL</w:t>
        </w:r>
        <w:r w:rsidR="00D542FB">
          <w:tab/>
        </w:r>
        <w:r w:rsidR="00D542FB">
          <w:fldChar w:fldCharType="begin"/>
        </w:r>
        <w:r w:rsidR="00D542FB">
          <w:instrText xml:space="preserve"> PAGEREF _Toc33709572 \h </w:instrText>
        </w:r>
        <w:r w:rsidR="00D542FB">
          <w:fldChar w:fldCharType="separate"/>
        </w:r>
        <w:r w:rsidR="00D542FB">
          <w:t>10</w:t>
        </w:r>
        <w:r w:rsidR="00D542FB">
          <w:fldChar w:fldCharType="end"/>
        </w:r>
      </w:hyperlink>
    </w:p>
    <w:p w:rsidR="00D542FB" w:rsidRDefault="00332383">
      <w:pPr>
        <w:pStyle w:val="TOC3"/>
        <w:rPr>
          <w:rFonts w:eastAsiaTheme="minorEastAsia"/>
          <w:smallCaps w:val="0"/>
          <w:sz w:val="22"/>
        </w:rPr>
      </w:pPr>
      <w:hyperlink w:anchor="_Toc33709573" w:history="1">
        <w:r w:rsidR="00D542FB" w:rsidRPr="005D4FC1">
          <w:rPr>
            <w:rStyle w:val="Hyperlink"/>
          </w:rPr>
          <w:t>Por Núcleo</w:t>
        </w:r>
        <w:r w:rsidR="00D542FB">
          <w:tab/>
        </w:r>
        <w:r w:rsidR="00D542FB">
          <w:fldChar w:fldCharType="begin"/>
        </w:r>
        <w:r w:rsidR="00D542FB">
          <w:instrText xml:space="preserve"> PAGEREF _Toc33709573 \h </w:instrText>
        </w:r>
        <w:r w:rsidR="00D542FB">
          <w:fldChar w:fldCharType="separate"/>
        </w:r>
        <w:r w:rsidR="00D542FB">
          <w:t>10</w:t>
        </w:r>
        <w:r w:rsidR="00D542FB">
          <w:fldChar w:fldCharType="end"/>
        </w:r>
      </w:hyperlink>
    </w:p>
    <w:p w:rsidR="00D542FB" w:rsidRDefault="00332383">
      <w:pPr>
        <w:pStyle w:val="TOC3"/>
        <w:rPr>
          <w:rFonts w:eastAsiaTheme="minorEastAsia"/>
          <w:smallCaps w:val="0"/>
          <w:sz w:val="22"/>
        </w:rPr>
      </w:pPr>
      <w:hyperlink w:anchor="_Toc33709574" w:history="1">
        <w:r w:rsidR="00D542FB" w:rsidRPr="005D4FC1">
          <w:rPr>
            <w:rStyle w:val="Hyperlink"/>
          </w:rPr>
          <w:t>Servidores de Gestão</w:t>
        </w:r>
        <w:r w:rsidR="00D542FB">
          <w:tab/>
        </w:r>
        <w:r w:rsidR="00D542FB">
          <w:fldChar w:fldCharType="begin"/>
        </w:r>
        <w:r w:rsidR="00D542FB">
          <w:instrText xml:space="preserve"> PAGEREF _Toc33709574 \h </w:instrText>
        </w:r>
        <w:r w:rsidR="00D542FB">
          <w:fldChar w:fldCharType="separate"/>
        </w:r>
        <w:r w:rsidR="00D542FB">
          <w:t>11</w:t>
        </w:r>
        <w:r w:rsidR="00D542FB">
          <w:fldChar w:fldCharType="end"/>
        </w:r>
      </w:hyperlink>
    </w:p>
    <w:p w:rsidR="00D542FB" w:rsidRDefault="00332383">
      <w:pPr>
        <w:pStyle w:val="TOC3"/>
        <w:rPr>
          <w:rFonts w:eastAsiaTheme="minorEastAsia"/>
          <w:smallCaps w:val="0"/>
          <w:sz w:val="22"/>
        </w:rPr>
      </w:pPr>
      <w:hyperlink w:anchor="_Toc33709575" w:history="1">
        <w:r w:rsidR="00D542FB" w:rsidRPr="005D4FC1">
          <w:rPr>
            <w:rStyle w:val="Hyperlink"/>
          </w:rPr>
          <w:t>Servidores Especializados</w:t>
        </w:r>
        <w:r w:rsidR="00D542FB">
          <w:tab/>
        </w:r>
        <w:r w:rsidR="00D542FB">
          <w:fldChar w:fldCharType="begin"/>
        </w:r>
        <w:r w:rsidR="00D542FB">
          <w:instrText xml:space="preserve"> PAGEREF _Toc33709575 \h </w:instrText>
        </w:r>
        <w:r w:rsidR="00D542FB">
          <w:fldChar w:fldCharType="separate"/>
        </w:r>
        <w:r w:rsidR="00D542FB">
          <w:t>11</w:t>
        </w:r>
        <w:r w:rsidR="00D542FB">
          <w:fldChar w:fldCharType="end"/>
        </w:r>
      </w:hyperlink>
    </w:p>
    <w:p w:rsidR="00D542FB" w:rsidRDefault="00332383">
      <w:pPr>
        <w:pStyle w:val="TOC3"/>
        <w:rPr>
          <w:rFonts w:eastAsiaTheme="minorEastAsia"/>
          <w:smallCaps w:val="0"/>
          <w:sz w:val="22"/>
        </w:rPr>
      </w:pPr>
      <w:hyperlink w:anchor="_Toc33709576" w:history="1">
        <w:r w:rsidR="00D542FB" w:rsidRPr="005D4FC1">
          <w:rPr>
            <w:rStyle w:val="Hyperlink"/>
          </w:rPr>
          <w:t>Ferramentas de Programador</w:t>
        </w:r>
        <w:r w:rsidR="00D542FB">
          <w:tab/>
        </w:r>
        <w:r w:rsidR="00D542FB">
          <w:fldChar w:fldCharType="begin"/>
        </w:r>
        <w:r w:rsidR="00D542FB">
          <w:instrText xml:space="preserve"> PAGEREF _Toc33709576 \h </w:instrText>
        </w:r>
        <w:r w:rsidR="00D542FB">
          <w:fldChar w:fldCharType="separate"/>
        </w:r>
        <w:r w:rsidR="00D542FB">
          <w:t>11</w:t>
        </w:r>
        <w:r w:rsidR="00D542FB">
          <w:fldChar w:fldCharType="end"/>
        </w:r>
      </w:hyperlink>
    </w:p>
    <w:p w:rsidR="00D542FB" w:rsidRDefault="00332383">
      <w:pPr>
        <w:pStyle w:val="TOC1"/>
        <w:rPr>
          <w:rFonts w:eastAsiaTheme="minorEastAsia"/>
          <w:b w:val="0"/>
          <w:caps w:val="0"/>
          <w:noProof/>
          <w:sz w:val="22"/>
          <w:szCs w:val="22"/>
        </w:rPr>
      </w:pPr>
      <w:hyperlink w:anchor="_Toc33709577" w:history="1">
        <w:r w:rsidR="00D542FB" w:rsidRPr="005D4FC1">
          <w:rPr>
            <w:rStyle w:val="Hyperlink"/>
            <w:noProof/>
          </w:rPr>
          <w:t>Software</w:t>
        </w:r>
        <w:r w:rsidR="00D542FB">
          <w:rPr>
            <w:noProof/>
          </w:rPr>
          <w:tab/>
        </w:r>
        <w:r w:rsidR="00D542FB">
          <w:rPr>
            <w:noProof/>
          </w:rPr>
          <w:fldChar w:fldCharType="begin"/>
        </w:r>
        <w:r w:rsidR="00D542FB">
          <w:rPr>
            <w:noProof/>
          </w:rPr>
          <w:instrText xml:space="preserve"> PAGEREF _Toc33709577 \h </w:instrText>
        </w:r>
        <w:r w:rsidR="00D542FB">
          <w:rPr>
            <w:noProof/>
          </w:rPr>
        </w:r>
        <w:r w:rsidR="00D542FB">
          <w:rPr>
            <w:noProof/>
          </w:rPr>
          <w:fldChar w:fldCharType="separate"/>
        </w:r>
        <w:r w:rsidR="00D542FB">
          <w:rPr>
            <w:noProof/>
          </w:rPr>
          <w:t>13</w:t>
        </w:r>
        <w:r w:rsidR="00D542FB">
          <w:rPr>
            <w:noProof/>
          </w:rPr>
          <w:fldChar w:fldCharType="end"/>
        </w:r>
      </w:hyperlink>
    </w:p>
    <w:p w:rsidR="00D542FB" w:rsidRDefault="00332383">
      <w:pPr>
        <w:pStyle w:val="TOC2"/>
        <w:rPr>
          <w:rFonts w:eastAsiaTheme="minorEastAsia"/>
          <w:smallCaps w:val="0"/>
          <w:sz w:val="22"/>
        </w:rPr>
      </w:pPr>
      <w:hyperlink w:anchor="_Toc33709578" w:history="1">
        <w:r w:rsidR="00D542FB" w:rsidRPr="005D4FC1">
          <w:rPr>
            <w:rStyle w:val="Hyperlink"/>
          </w:rPr>
          <w:t>Advanced Threat Analytics</w:t>
        </w:r>
        <w:r w:rsidR="00D542FB">
          <w:tab/>
        </w:r>
        <w:r w:rsidR="00D542FB">
          <w:fldChar w:fldCharType="begin"/>
        </w:r>
        <w:r w:rsidR="00D542FB">
          <w:instrText xml:space="preserve"> PAGEREF _Toc33709578 \h </w:instrText>
        </w:r>
        <w:r w:rsidR="00D542FB">
          <w:fldChar w:fldCharType="separate"/>
        </w:r>
        <w:r w:rsidR="00D542FB">
          <w:t>13</w:t>
        </w:r>
        <w:r w:rsidR="00D542FB">
          <w:fldChar w:fldCharType="end"/>
        </w:r>
      </w:hyperlink>
    </w:p>
    <w:p w:rsidR="00D542FB" w:rsidRDefault="00332383">
      <w:pPr>
        <w:pStyle w:val="TOC2"/>
        <w:rPr>
          <w:rFonts w:eastAsiaTheme="minorEastAsia"/>
          <w:smallCaps w:val="0"/>
          <w:sz w:val="22"/>
        </w:rPr>
      </w:pPr>
      <w:hyperlink w:anchor="_Toc33709579" w:history="1">
        <w:r w:rsidR="00D542FB" w:rsidRPr="005D4FC1">
          <w:rPr>
            <w:rStyle w:val="Hyperlink"/>
          </w:rPr>
          <w:t>Azure FXT Edge Filer</w:t>
        </w:r>
        <w:r w:rsidR="00D542FB">
          <w:tab/>
        </w:r>
        <w:r w:rsidR="00D542FB">
          <w:fldChar w:fldCharType="begin"/>
        </w:r>
        <w:r w:rsidR="00D542FB">
          <w:instrText xml:space="preserve"> PAGEREF _Toc33709579 \h </w:instrText>
        </w:r>
        <w:r w:rsidR="00D542FB">
          <w:fldChar w:fldCharType="separate"/>
        </w:r>
        <w:r w:rsidR="00D542FB">
          <w:t>14</w:t>
        </w:r>
        <w:r w:rsidR="00D542FB">
          <w:fldChar w:fldCharType="end"/>
        </w:r>
      </w:hyperlink>
    </w:p>
    <w:p w:rsidR="00D542FB" w:rsidRDefault="00332383">
      <w:pPr>
        <w:pStyle w:val="TOC2"/>
        <w:rPr>
          <w:rFonts w:eastAsiaTheme="minorEastAsia"/>
          <w:smallCaps w:val="0"/>
          <w:sz w:val="22"/>
        </w:rPr>
      </w:pPr>
      <w:hyperlink w:anchor="_Toc33709580" w:history="1">
        <w:r w:rsidR="00D542FB" w:rsidRPr="005D4FC1">
          <w:rPr>
            <w:rStyle w:val="Hyperlink"/>
          </w:rPr>
          <w:t>BizTalk</w:t>
        </w:r>
        <w:r w:rsidR="00D542FB">
          <w:tab/>
        </w:r>
        <w:r w:rsidR="00D542FB">
          <w:fldChar w:fldCharType="begin"/>
        </w:r>
        <w:r w:rsidR="00D542FB">
          <w:instrText xml:space="preserve"> PAGEREF _Toc33709580 \h </w:instrText>
        </w:r>
        <w:r w:rsidR="00D542FB">
          <w:fldChar w:fldCharType="separate"/>
        </w:r>
        <w:r w:rsidR="00D542FB">
          <w:t>14</w:t>
        </w:r>
        <w:r w:rsidR="00D542FB">
          <w:fldChar w:fldCharType="end"/>
        </w:r>
      </w:hyperlink>
    </w:p>
    <w:p w:rsidR="00D542FB" w:rsidRDefault="00332383">
      <w:pPr>
        <w:pStyle w:val="TOC2"/>
        <w:rPr>
          <w:rFonts w:eastAsiaTheme="minorEastAsia"/>
          <w:smallCaps w:val="0"/>
          <w:sz w:val="22"/>
        </w:rPr>
      </w:pPr>
      <w:hyperlink w:anchor="_Toc33709581" w:history="1">
        <w:r w:rsidR="00D542FB" w:rsidRPr="005D4FC1">
          <w:rPr>
            <w:rStyle w:val="Hyperlink"/>
          </w:rPr>
          <w:t>CAL Suites</w:t>
        </w:r>
        <w:r w:rsidR="00D542FB">
          <w:tab/>
        </w:r>
        <w:r w:rsidR="00D542FB">
          <w:fldChar w:fldCharType="begin"/>
        </w:r>
        <w:r w:rsidR="00D542FB">
          <w:instrText xml:space="preserve"> PAGEREF _Toc33709581 \h </w:instrText>
        </w:r>
        <w:r w:rsidR="00D542FB">
          <w:fldChar w:fldCharType="separate"/>
        </w:r>
        <w:r w:rsidR="00D542FB">
          <w:t>15</w:t>
        </w:r>
        <w:r w:rsidR="00D542FB">
          <w:fldChar w:fldCharType="end"/>
        </w:r>
      </w:hyperlink>
    </w:p>
    <w:p w:rsidR="00D542FB" w:rsidRDefault="00332383">
      <w:pPr>
        <w:pStyle w:val="TOC2"/>
        <w:rPr>
          <w:rFonts w:eastAsiaTheme="minorEastAsia"/>
          <w:smallCaps w:val="0"/>
          <w:sz w:val="22"/>
        </w:rPr>
      </w:pPr>
      <w:hyperlink w:anchor="_Toc33709582" w:history="1">
        <w:r w:rsidR="00D542FB" w:rsidRPr="005D4FC1">
          <w:rPr>
            <w:rStyle w:val="Hyperlink"/>
          </w:rPr>
          <w:t>Core Infrastructure Server (CIS) Suite</w:t>
        </w:r>
        <w:r w:rsidR="00D542FB">
          <w:tab/>
        </w:r>
        <w:r w:rsidR="00D542FB">
          <w:fldChar w:fldCharType="begin"/>
        </w:r>
        <w:r w:rsidR="00D542FB">
          <w:instrText xml:space="preserve"> PAGEREF _Toc33709582 \h </w:instrText>
        </w:r>
        <w:r w:rsidR="00D542FB">
          <w:fldChar w:fldCharType="separate"/>
        </w:r>
        <w:r w:rsidR="00D542FB">
          <w:t>17</w:t>
        </w:r>
        <w:r w:rsidR="00D542FB">
          <w:fldChar w:fldCharType="end"/>
        </w:r>
      </w:hyperlink>
    </w:p>
    <w:p w:rsidR="00D542FB" w:rsidRDefault="00332383">
      <w:pPr>
        <w:pStyle w:val="TOC2"/>
        <w:rPr>
          <w:rFonts w:eastAsiaTheme="minorEastAsia"/>
          <w:smallCaps w:val="0"/>
          <w:sz w:val="22"/>
        </w:rPr>
      </w:pPr>
      <w:hyperlink w:anchor="_Toc33709583" w:history="1">
        <w:r w:rsidR="00D542FB" w:rsidRPr="005D4FC1">
          <w:rPr>
            <w:rStyle w:val="Hyperlink"/>
          </w:rPr>
          <w:t>Forefront</w:t>
        </w:r>
        <w:r w:rsidR="00D542FB">
          <w:tab/>
        </w:r>
        <w:r w:rsidR="00D542FB">
          <w:fldChar w:fldCharType="begin"/>
        </w:r>
        <w:r w:rsidR="00D542FB">
          <w:instrText xml:space="preserve"> PAGEREF _Toc33709583 \h </w:instrText>
        </w:r>
        <w:r w:rsidR="00D542FB">
          <w:fldChar w:fldCharType="separate"/>
        </w:r>
        <w:r w:rsidR="00D542FB">
          <w:t>19</w:t>
        </w:r>
        <w:r w:rsidR="00D542FB">
          <w:fldChar w:fldCharType="end"/>
        </w:r>
      </w:hyperlink>
    </w:p>
    <w:p w:rsidR="00D542FB" w:rsidRDefault="00332383">
      <w:pPr>
        <w:pStyle w:val="TOC2"/>
        <w:rPr>
          <w:rFonts w:eastAsiaTheme="minorEastAsia"/>
          <w:smallCaps w:val="0"/>
          <w:sz w:val="22"/>
        </w:rPr>
      </w:pPr>
      <w:hyperlink w:anchor="_Toc33709584" w:history="1">
        <w:r w:rsidR="00D542FB" w:rsidRPr="005D4FC1">
          <w:rPr>
            <w:rStyle w:val="Hyperlink"/>
          </w:rPr>
          <w:t>Microsoft Dynamics 365 No Local</w:t>
        </w:r>
        <w:r w:rsidR="00D542FB">
          <w:tab/>
        </w:r>
        <w:r w:rsidR="00D542FB">
          <w:fldChar w:fldCharType="begin"/>
        </w:r>
        <w:r w:rsidR="00D542FB">
          <w:instrText xml:space="preserve"> PAGEREF _Toc33709584 \h </w:instrText>
        </w:r>
        <w:r w:rsidR="00D542FB">
          <w:fldChar w:fldCharType="separate"/>
        </w:r>
        <w:r w:rsidR="00D542FB">
          <w:t>20</w:t>
        </w:r>
        <w:r w:rsidR="00D542FB">
          <w:fldChar w:fldCharType="end"/>
        </w:r>
      </w:hyperlink>
    </w:p>
    <w:p w:rsidR="00D542FB" w:rsidRDefault="00332383">
      <w:pPr>
        <w:pStyle w:val="TOC2"/>
        <w:rPr>
          <w:rFonts w:eastAsiaTheme="minorEastAsia"/>
          <w:smallCaps w:val="0"/>
          <w:sz w:val="22"/>
        </w:rPr>
      </w:pPr>
      <w:hyperlink w:anchor="_Toc33709585" w:history="1">
        <w:r w:rsidR="00D542FB" w:rsidRPr="005D4FC1">
          <w:rPr>
            <w:rStyle w:val="Hyperlink"/>
          </w:rPr>
          <w:t>Microsoft Identity Manager</w:t>
        </w:r>
        <w:r w:rsidR="00D542FB">
          <w:tab/>
        </w:r>
        <w:r w:rsidR="00D542FB">
          <w:fldChar w:fldCharType="begin"/>
        </w:r>
        <w:r w:rsidR="00D542FB">
          <w:instrText xml:space="preserve"> PAGEREF _Toc33709585 \h </w:instrText>
        </w:r>
        <w:r w:rsidR="00D542FB">
          <w:fldChar w:fldCharType="separate"/>
        </w:r>
        <w:r w:rsidR="00D542FB">
          <w:t>22</w:t>
        </w:r>
        <w:r w:rsidR="00D542FB">
          <w:fldChar w:fldCharType="end"/>
        </w:r>
      </w:hyperlink>
    </w:p>
    <w:p w:rsidR="00D542FB" w:rsidRDefault="00332383">
      <w:pPr>
        <w:pStyle w:val="TOC2"/>
        <w:rPr>
          <w:rFonts w:eastAsiaTheme="minorEastAsia"/>
          <w:smallCaps w:val="0"/>
          <w:sz w:val="22"/>
        </w:rPr>
      </w:pPr>
      <w:hyperlink w:anchor="_Toc33709586" w:history="1">
        <w:r w:rsidR="00D542FB" w:rsidRPr="005D4FC1">
          <w:rPr>
            <w:rStyle w:val="Hyperlink"/>
          </w:rPr>
          <w:t>Aplicações do Office</w:t>
        </w:r>
        <w:r w:rsidR="00D542FB">
          <w:tab/>
        </w:r>
        <w:r w:rsidR="00D542FB">
          <w:fldChar w:fldCharType="begin"/>
        </w:r>
        <w:r w:rsidR="00D542FB">
          <w:instrText xml:space="preserve"> PAGEREF _Toc33709586 \h </w:instrText>
        </w:r>
        <w:r w:rsidR="00D542FB">
          <w:fldChar w:fldCharType="separate"/>
        </w:r>
        <w:r w:rsidR="00D542FB">
          <w:t>23</w:t>
        </w:r>
        <w:r w:rsidR="00D542FB">
          <w:fldChar w:fldCharType="end"/>
        </w:r>
      </w:hyperlink>
    </w:p>
    <w:p w:rsidR="00D542FB" w:rsidRDefault="00332383">
      <w:pPr>
        <w:pStyle w:val="TOC3"/>
        <w:rPr>
          <w:rFonts w:eastAsiaTheme="minorEastAsia"/>
          <w:smallCaps w:val="0"/>
          <w:sz w:val="22"/>
        </w:rPr>
      </w:pPr>
      <w:hyperlink w:anchor="_Toc33709587" w:history="1">
        <w:r w:rsidR="00D542FB" w:rsidRPr="005D4FC1">
          <w:rPr>
            <w:rStyle w:val="Hyperlink"/>
          </w:rPr>
          <w:t>Aplicações de Estação de Trabalho do Office</w:t>
        </w:r>
        <w:r w:rsidR="00D542FB">
          <w:tab/>
        </w:r>
        <w:r w:rsidR="00D542FB">
          <w:fldChar w:fldCharType="begin"/>
        </w:r>
        <w:r w:rsidR="00D542FB">
          <w:instrText xml:space="preserve"> PAGEREF _Toc33709587 \h </w:instrText>
        </w:r>
        <w:r w:rsidR="00D542FB">
          <w:fldChar w:fldCharType="separate"/>
        </w:r>
        <w:r w:rsidR="00D542FB">
          <w:t>23</w:t>
        </w:r>
        <w:r w:rsidR="00D542FB">
          <w:fldChar w:fldCharType="end"/>
        </w:r>
      </w:hyperlink>
    </w:p>
    <w:p w:rsidR="00D542FB" w:rsidRDefault="00332383">
      <w:pPr>
        <w:pStyle w:val="TOC3"/>
        <w:rPr>
          <w:rFonts w:eastAsiaTheme="minorEastAsia"/>
          <w:smallCaps w:val="0"/>
          <w:sz w:val="22"/>
        </w:rPr>
      </w:pPr>
      <w:hyperlink w:anchor="_Toc33709588" w:history="1">
        <w:r w:rsidR="00D542FB" w:rsidRPr="005D4FC1">
          <w:rPr>
            <w:rStyle w:val="Hyperlink"/>
          </w:rPr>
          <w:t>Office for Mac</w:t>
        </w:r>
        <w:r w:rsidR="00D542FB">
          <w:tab/>
        </w:r>
        <w:r w:rsidR="00D542FB">
          <w:fldChar w:fldCharType="begin"/>
        </w:r>
        <w:r w:rsidR="00D542FB">
          <w:instrText xml:space="preserve"> PAGEREF _Toc33709588 \h </w:instrText>
        </w:r>
        <w:r w:rsidR="00D542FB">
          <w:fldChar w:fldCharType="separate"/>
        </w:r>
        <w:r w:rsidR="00D542FB">
          <w:t>24</w:t>
        </w:r>
        <w:r w:rsidR="00D542FB">
          <w:fldChar w:fldCharType="end"/>
        </w:r>
      </w:hyperlink>
    </w:p>
    <w:p w:rsidR="00D542FB" w:rsidRDefault="00332383">
      <w:pPr>
        <w:pStyle w:val="TOC2"/>
        <w:rPr>
          <w:rFonts w:eastAsiaTheme="minorEastAsia"/>
          <w:smallCaps w:val="0"/>
          <w:sz w:val="22"/>
        </w:rPr>
      </w:pPr>
      <w:hyperlink w:anchor="_Toc33709589" w:history="1">
        <w:r w:rsidR="00D542FB" w:rsidRPr="005D4FC1">
          <w:rPr>
            <w:rStyle w:val="Hyperlink"/>
          </w:rPr>
          <w:t>Office Servers</w:t>
        </w:r>
        <w:r w:rsidR="00D542FB">
          <w:tab/>
        </w:r>
        <w:r w:rsidR="00D542FB">
          <w:fldChar w:fldCharType="begin"/>
        </w:r>
        <w:r w:rsidR="00D542FB">
          <w:instrText xml:space="preserve"> PAGEREF _Toc33709589 \h </w:instrText>
        </w:r>
        <w:r w:rsidR="00D542FB">
          <w:fldChar w:fldCharType="separate"/>
        </w:r>
        <w:r w:rsidR="00D542FB">
          <w:t>25</w:t>
        </w:r>
        <w:r w:rsidR="00D542FB">
          <w:fldChar w:fldCharType="end"/>
        </w:r>
      </w:hyperlink>
    </w:p>
    <w:p w:rsidR="00D542FB" w:rsidRDefault="00332383">
      <w:pPr>
        <w:pStyle w:val="TOC3"/>
        <w:rPr>
          <w:rFonts w:eastAsiaTheme="minorEastAsia"/>
          <w:smallCaps w:val="0"/>
          <w:sz w:val="22"/>
        </w:rPr>
      </w:pPr>
      <w:hyperlink w:anchor="_Toc33709590" w:history="1">
        <w:r w:rsidR="00D542FB" w:rsidRPr="005D4FC1">
          <w:rPr>
            <w:rStyle w:val="Hyperlink"/>
          </w:rPr>
          <w:t>Exchange Server</w:t>
        </w:r>
        <w:r w:rsidR="00D542FB">
          <w:tab/>
        </w:r>
        <w:r w:rsidR="00D542FB">
          <w:fldChar w:fldCharType="begin"/>
        </w:r>
        <w:r w:rsidR="00D542FB">
          <w:instrText xml:space="preserve"> PAGEREF _Toc33709590 \h </w:instrText>
        </w:r>
        <w:r w:rsidR="00D542FB">
          <w:fldChar w:fldCharType="separate"/>
        </w:r>
        <w:r w:rsidR="00D542FB">
          <w:t>25</w:t>
        </w:r>
        <w:r w:rsidR="00D542FB">
          <w:fldChar w:fldCharType="end"/>
        </w:r>
      </w:hyperlink>
    </w:p>
    <w:p w:rsidR="00D542FB" w:rsidRDefault="00332383">
      <w:pPr>
        <w:pStyle w:val="TOC3"/>
        <w:rPr>
          <w:rFonts w:eastAsiaTheme="minorEastAsia"/>
          <w:smallCaps w:val="0"/>
          <w:sz w:val="22"/>
        </w:rPr>
      </w:pPr>
      <w:hyperlink w:anchor="_Toc33709591" w:history="1">
        <w:r w:rsidR="00D542FB" w:rsidRPr="005D4FC1">
          <w:rPr>
            <w:rStyle w:val="Hyperlink"/>
          </w:rPr>
          <w:t>Project Server</w:t>
        </w:r>
        <w:r w:rsidR="00D542FB">
          <w:tab/>
        </w:r>
        <w:r w:rsidR="00D542FB">
          <w:fldChar w:fldCharType="begin"/>
        </w:r>
        <w:r w:rsidR="00D542FB">
          <w:instrText xml:space="preserve"> PAGEREF _Toc33709591 \h </w:instrText>
        </w:r>
        <w:r w:rsidR="00D542FB">
          <w:fldChar w:fldCharType="separate"/>
        </w:r>
        <w:r w:rsidR="00D542FB">
          <w:t>27</w:t>
        </w:r>
        <w:r w:rsidR="00D542FB">
          <w:fldChar w:fldCharType="end"/>
        </w:r>
      </w:hyperlink>
    </w:p>
    <w:p w:rsidR="00D542FB" w:rsidRDefault="00332383">
      <w:pPr>
        <w:pStyle w:val="TOC3"/>
        <w:rPr>
          <w:rFonts w:eastAsiaTheme="minorEastAsia"/>
          <w:smallCaps w:val="0"/>
          <w:sz w:val="22"/>
        </w:rPr>
      </w:pPr>
      <w:hyperlink w:anchor="_Toc33709592" w:history="1">
        <w:r w:rsidR="00D542FB" w:rsidRPr="005D4FC1">
          <w:rPr>
            <w:rStyle w:val="Hyperlink"/>
          </w:rPr>
          <w:t>SharePoint Server</w:t>
        </w:r>
        <w:r w:rsidR="00D542FB">
          <w:tab/>
        </w:r>
        <w:r w:rsidR="00D542FB">
          <w:fldChar w:fldCharType="begin"/>
        </w:r>
        <w:r w:rsidR="00D542FB">
          <w:instrText xml:space="preserve"> PAGEREF _Toc33709592 \h </w:instrText>
        </w:r>
        <w:r w:rsidR="00D542FB">
          <w:fldChar w:fldCharType="separate"/>
        </w:r>
        <w:r w:rsidR="00D542FB">
          <w:t>27</w:t>
        </w:r>
        <w:r w:rsidR="00D542FB">
          <w:fldChar w:fldCharType="end"/>
        </w:r>
      </w:hyperlink>
    </w:p>
    <w:p w:rsidR="00D542FB" w:rsidRDefault="00332383">
      <w:pPr>
        <w:pStyle w:val="TOC3"/>
        <w:rPr>
          <w:rFonts w:eastAsiaTheme="minorEastAsia"/>
          <w:smallCaps w:val="0"/>
          <w:sz w:val="22"/>
        </w:rPr>
      </w:pPr>
      <w:hyperlink w:anchor="_Toc33709593" w:history="1">
        <w:r w:rsidR="00D542FB" w:rsidRPr="005D4FC1">
          <w:rPr>
            <w:rStyle w:val="Hyperlink"/>
          </w:rPr>
          <w:t>Skype para Empresas Server</w:t>
        </w:r>
        <w:r w:rsidR="00D542FB">
          <w:tab/>
        </w:r>
        <w:r w:rsidR="00D542FB">
          <w:fldChar w:fldCharType="begin"/>
        </w:r>
        <w:r w:rsidR="00D542FB">
          <w:instrText xml:space="preserve"> PAGEREF _Toc33709593 \h </w:instrText>
        </w:r>
        <w:r w:rsidR="00D542FB">
          <w:fldChar w:fldCharType="separate"/>
        </w:r>
        <w:r w:rsidR="00D542FB">
          <w:t>28</w:t>
        </w:r>
        <w:r w:rsidR="00D542FB">
          <w:fldChar w:fldCharType="end"/>
        </w:r>
      </w:hyperlink>
    </w:p>
    <w:p w:rsidR="00D542FB" w:rsidRDefault="00332383">
      <w:pPr>
        <w:pStyle w:val="TOC2"/>
        <w:rPr>
          <w:rFonts w:eastAsiaTheme="minorEastAsia"/>
          <w:smallCaps w:val="0"/>
          <w:sz w:val="22"/>
        </w:rPr>
      </w:pPr>
      <w:hyperlink w:anchor="_Toc33709594" w:history="1">
        <w:r w:rsidR="00D542FB" w:rsidRPr="005D4FC1">
          <w:rPr>
            <w:rStyle w:val="Hyperlink"/>
          </w:rPr>
          <w:t>SQL Server</w:t>
        </w:r>
        <w:r w:rsidR="00D542FB">
          <w:tab/>
        </w:r>
        <w:r w:rsidR="00D542FB">
          <w:fldChar w:fldCharType="begin"/>
        </w:r>
        <w:r w:rsidR="00D542FB">
          <w:instrText xml:space="preserve"> PAGEREF _Toc33709594 \h </w:instrText>
        </w:r>
        <w:r w:rsidR="00D542FB">
          <w:fldChar w:fldCharType="separate"/>
        </w:r>
        <w:r w:rsidR="00D542FB">
          <w:t>29</w:t>
        </w:r>
        <w:r w:rsidR="00D542FB">
          <w:fldChar w:fldCharType="end"/>
        </w:r>
      </w:hyperlink>
    </w:p>
    <w:p w:rsidR="00D542FB" w:rsidRDefault="00332383">
      <w:pPr>
        <w:pStyle w:val="TOC2"/>
        <w:rPr>
          <w:rFonts w:eastAsiaTheme="minorEastAsia"/>
          <w:smallCaps w:val="0"/>
          <w:sz w:val="22"/>
        </w:rPr>
      </w:pPr>
      <w:hyperlink w:anchor="_Toc33709595" w:history="1">
        <w:r w:rsidR="00D542FB" w:rsidRPr="005D4FC1">
          <w:rPr>
            <w:rStyle w:val="Hyperlink"/>
          </w:rPr>
          <w:t>System Center</w:t>
        </w:r>
        <w:r w:rsidR="00D542FB">
          <w:tab/>
        </w:r>
        <w:r w:rsidR="00D542FB">
          <w:fldChar w:fldCharType="begin"/>
        </w:r>
        <w:r w:rsidR="00D542FB">
          <w:instrText xml:space="preserve"> PAGEREF _Toc33709595 \h </w:instrText>
        </w:r>
        <w:r w:rsidR="00D542FB">
          <w:fldChar w:fldCharType="separate"/>
        </w:r>
        <w:r w:rsidR="00D542FB">
          <w:t>32</w:t>
        </w:r>
        <w:r w:rsidR="00D542FB">
          <w:fldChar w:fldCharType="end"/>
        </w:r>
      </w:hyperlink>
    </w:p>
    <w:p w:rsidR="00D542FB" w:rsidRDefault="00332383">
      <w:pPr>
        <w:pStyle w:val="TOC3"/>
        <w:rPr>
          <w:rFonts w:eastAsiaTheme="minorEastAsia"/>
          <w:smallCaps w:val="0"/>
          <w:sz w:val="22"/>
        </w:rPr>
      </w:pPr>
      <w:hyperlink w:anchor="_Toc33709596" w:history="1">
        <w:r w:rsidR="00D542FB" w:rsidRPr="005D4FC1">
          <w:rPr>
            <w:rStyle w:val="Hyperlink"/>
          </w:rPr>
          <w:t>System Center Server</w:t>
        </w:r>
        <w:r w:rsidR="00D542FB">
          <w:tab/>
        </w:r>
        <w:r w:rsidR="00D542FB">
          <w:fldChar w:fldCharType="begin"/>
        </w:r>
        <w:r w:rsidR="00D542FB">
          <w:instrText xml:space="preserve"> PAGEREF _Toc33709596 \h </w:instrText>
        </w:r>
        <w:r w:rsidR="00D542FB">
          <w:fldChar w:fldCharType="separate"/>
        </w:r>
        <w:r w:rsidR="00D542FB">
          <w:t>32</w:t>
        </w:r>
        <w:r w:rsidR="00D542FB">
          <w:fldChar w:fldCharType="end"/>
        </w:r>
      </w:hyperlink>
    </w:p>
    <w:p w:rsidR="00D542FB" w:rsidRDefault="00332383">
      <w:pPr>
        <w:pStyle w:val="TOC3"/>
        <w:rPr>
          <w:rFonts w:eastAsiaTheme="minorEastAsia"/>
          <w:smallCaps w:val="0"/>
          <w:sz w:val="22"/>
        </w:rPr>
      </w:pPr>
      <w:hyperlink w:anchor="_Toc33709597" w:history="1">
        <w:r w:rsidR="00D542FB" w:rsidRPr="005D4FC1">
          <w:rPr>
            <w:rStyle w:val="Hyperlink"/>
          </w:rPr>
          <w:t>System Center Configuration Manager</w:t>
        </w:r>
        <w:r w:rsidR="00D542FB">
          <w:tab/>
        </w:r>
        <w:r w:rsidR="00D542FB">
          <w:fldChar w:fldCharType="begin"/>
        </w:r>
        <w:r w:rsidR="00D542FB">
          <w:instrText xml:space="preserve"> PAGEREF _Toc33709597 \h </w:instrText>
        </w:r>
        <w:r w:rsidR="00D542FB">
          <w:fldChar w:fldCharType="separate"/>
        </w:r>
        <w:r w:rsidR="00D542FB">
          <w:t>33</w:t>
        </w:r>
        <w:r w:rsidR="00D542FB">
          <w:fldChar w:fldCharType="end"/>
        </w:r>
      </w:hyperlink>
    </w:p>
    <w:p w:rsidR="00D542FB" w:rsidRDefault="00332383">
      <w:pPr>
        <w:pStyle w:val="TOC3"/>
        <w:rPr>
          <w:rFonts w:eastAsiaTheme="minorEastAsia"/>
          <w:smallCaps w:val="0"/>
          <w:sz w:val="22"/>
        </w:rPr>
      </w:pPr>
      <w:hyperlink w:anchor="_Toc33709598" w:history="1">
        <w:r w:rsidR="00D542FB" w:rsidRPr="005D4FC1">
          <w:rPr>
            <w:rStyle w:val="Hyperlink"/>
          </w:rPr>
          <w:t>System Center Data Protection Manager</w:t>
        </w:r>
        <w:r w:rsidR="00D542FB">
          <w:tab/>
        </w:r>
        <w:r w:rsidR="00D542FB">
          <w:fldChar w:fldCharType="begin"/>
        </w:r>
        <w:r w:rsidR="00D542FB">
          <w:instrText xml:space="preserve"> PAGEREF _Toc33709598 \h </w:instrText>
        </w:r>
        <w:r w:rsidR="00D542FB">
          <w:fldChar w:fldCharType="separate"/>
        </w:r>
        <w:r w:rsidR="00D542FB">
          <w:t>34</w:t>
        </w:r>
        <w:r w:rsidR="00D542FB">
          <w:fldChar w:fldCharType="end"/>
        </w:r>
      </w:hyperlink>
    </w:p>
    <w:p w:rsidR="00D542FB" w:rsidRDefault="00332383">
      <w:pPr>
        <w:pStyle w:val="TOC3"/>
        <w:rPr>
          <w:rFonts w:eastAsiaTheme="minorEastAsia"/>
          <w:smallCaps w:val="0"/>
          <w:sz w:val="22"/>
        </w:rPr>
      </w:pPr>
      <w:hyperlink w:anchor="_Toc33709599" w:history="1">
        <w:r w:rsidR="00D542FB" w:rsidRPr="005D4FC1">
          <w:rPr>
            <w:rStyle w:val="Hyperlink"/>
          </w:rPr>
          <w:t>System Center Endpoint Protection</w:t>
        </w:r>
        <w:r w:rsidR="00D542FB">
          <w:tab/>
        </w:r>
        <w:r w:rsidR="00D542FB">
          <w:fldChar w:fldCharType="begin"/>
        </w:r>
        <w:r w:rsidR="00D542FB">
          <w:instrText xml:space="preserve"> PAGEREF _Toc33709599 \h </w:instrText>
        </w:r>
        <w:r w:rsidR="00D542FB">
          <w:fldChar w:fldCharType="separate"/>
        </w:r>
        <w:r w:rsidR="00D542FB">
          <w:t>35</w:t>
        </w:r>
        <w:r w:rsidR="00D542FB">
          <w:fldChar w:fldCharType="end"/>
        </w:r>
      </w:hyperlink>
    </w:p>
    <w:p w:rsidR="00D542FB" w:rsidRDefault="00332383">
      <w:pPr>
        <w:pStyle w:val="TOC3"/>
        <w:rPr>
          <w:rFonts w:eastAsiaTheme="minorEastAsia"/>
          <w:smallCaps w:val="0"/>
          <w:sz w:val="22"/>
        </w:rPr>
      </w:pPr>
      <w:hyperlink w:anchor="_Toc33709600" w:history="1">
        <w:r w:rsidR="00D542FB" w:rsidRPr="005D4FC1">
          <w:rPr>
            <w:rStyle w:val="Hyperlink"/>
          </w:rPr>
          <w:t>System Center Operations Manager</w:t>
        </w:r>
        <w:r w:rsidR="00D542FB">
          <w:tab/>
        </w:r>
        <w:r w:rsidR="00D542FB">
          <w:fldChar w:fldCharType="begin"/>
        </w:r>
        <w:r w:rsidR="00D542FB">
          <w:instrText xml:space="preserve"> PAGEREF _Toc33709600 \h </w:instrText>
        </w:r>
        <w:r w:rsidR="00D542FB">
          <w:fldChar w:fldCharType="separate"/>
        </w:r>
        <w:r w:rsidR="00D542FB">
          <w:t>36</w:t>
        </w:r>
        <w:r w:rsidR="00D542FB">
          <w:fldChar w:fldCharType="end"/>
        </w:r>
      </w:hyperlink>
    </w:p>
    <w:p w:rsidR="00D542FB" w:rsidRDefault="00332383">
      <w:pPr>
        <w:pStyle w:val="TOC3"/>
        <w:rPr>
          <w:rFonts w:eastAsiaTheme="minorEastAsia"/>
          <w:smallCaps w:val="0"/>
          <w:sz w:val="22"/>
        </w:rPr>
      </w:pPr>
      <w:hyperlink w:anchor="_Toc33709601" w:history="1">
        <w:r w:rsidR="00D542FB" w:rsidRPr="005D4FC1">
          <w:rPr>
            <w:rStyle w:val="Hyperlink"/>
          </w:rPr>
          <w:t>System Center Orchestrator</w:t>
        </w:r>
        <w:r w:rsidR="00D542FB">
          <w:tab/>
        </w:r>
        <w:r w:rsidR="00D542FB">
          <w:fldChar w:fldCharType="begin"/>
        </w:r>
        <w:r w:rsidR="00D542FB">
          <w:instrText xml:space="preserve"> PAGEREF _Toc33709601 \h </w:instrText>
        </w:r>
        <w:r w:rsidR="00D542FB">
          <w:fldChar w:fldCharType="separate"/>
        </w:r>
        <w:r w:rsidR="00D542FB">
          <w:t>37</w:t>
        </w:r>
        <w:r w:rsidR="00D542FB">
          <w:fldChar w:fldCharType="end"/>
        </w:r>
      </w:hyperlink>
    </w:p>
    <w:p w:rsidR="00D542FB" w:rsidRDefault="00332383">
      <w:pPr>
        <w:pStyle w:val="TOC3"/>
        <w:rPr>
          <w:rFonts w:eastAsiaTheme="minorEastAsia"/>
          <w:smallCaps w:val="0"/>
          <w:sz w:val="22"/>
        </w:rPr>
      </w:pPr>
      <w:hyperlink w:anchor="_Toc33709602" w:history="1">
        <w:r w:rsidR="00D542FB" w:rsidRPr="005D4FC1">
          <w:rPr>
            <w:rStyle w:val="Hyperlink"/>
          </w:rPr>
          <w:t>System Center Service Manager</w:t>
        </w:r>
        <w:r w:rsidR="00D542FB">
          <w:tab/>
        </w:r>
        <w:r w:rsidR="00D542FB">
          <w:fldChar w:fldCharType="begin"/>
        </w:r>
        <w:r w:rsidR="00D542FB">
          <w:instrText xml:space="preserve"> PAGEREF _Toc33709602 \h </w:instrText>
        </w:r>
        <w:r w:rsidR="00D542FB">
          <w:fldChar w:fldCharType="separate"/>
        </w:r>
        <w:r w:rsidR="00D542FB">
          <w:t>38</w:t>
        </w:r>
        <w:r w:rsidR="00D542FB">
          <w:fldChar w:fldCharType="end"/>
        </w:r>
      </w:hyperlink>
    </w:p>
    <w:p w:rsidR="00D542FB" w:rsidRDefault="00332383">
      <w:pPr>
        <w:pStyle w:val="TOC2"/>
        <w:rPr>
          <w:rFonts w:eastAsiaTheme="minorEastAsia"/>
          <w:smallCaps w:val="0"/>
          <w:sz w:val="22"/>
        </w:rPr>
      </w:pPr>
      <w:hyperlink w:anchor="_Toc33709603" w:history="1">
        <w:r w:rsidR="00D542FB" w:rsidRPr="005D4FC1">
          <w:rPr>
            <w:rStyle w:val="Hyperlink"/>
          </w:rPr>
          <w:t>Virtual Desktop Infrastructure (VDI) Suite</w:t>
        </w:r>
        <w:r w:rsidR="00D542FB">
          <w:tab/>
        </w:r>
        <w:r w:rsidR="00D542FB">
          <w:fldChar w:fldCharType="begin"/>
        </w:r>
        <w:r w:rsidR="00D542FB">
          <w:instrText xml:space="preserve"> PAGEREF _Toc33709603 \h </w:instrText>
        </w:r>
        <w:r w:rsidR="00D542FB">
          <w:fldChar w:fldCharType="separate"/>
        </w:r>
        <w:r w:rsidR="00D542FB">
          <w:t>39</w:t>
        </w:r>
        <w:r w:rsidR="00D542FB">
          <w:fldChar w:fldCharType="end"/>
        </w:r>
      </w:hyperlink>
    </w:p>
    <w:p w:rsidR="00D542FB" w:rsidRDefault="00332383">
      <w:pPr>
        <w:pStyle w:val="TOC2"/>
        <w:rPr>
          <w:rFonts w:eastAsiaTheme="minorEastAsia"/>
          <w:smallCaps w:val="0"/>
          <w:sz w:val="22"/>
        </w:rPr>
      </w:pPr>
      <w:hyperlink w:anchor="_Toc33709604" w:history="1">
        <w:r w:rsidR="00D542FB" w:rsidRPr="005D4FC1">
          <w:rPr>
            <w:rStyle w:val="Hyperlink"/>
          </w:rPr>
          <w:t>Visual Studio</w:t>
        </w:r>
        <w:r w:rsidR="00D542FB">
          <w:tab/>
        </w:r>
        <w:r w:rsidR="00D542FB">
          <w:fldChar w:fldCharType="begin"/>
        </w:r>
        <w:r w:rsidR="00D542FB">
          <w:instrText xml:space="preserve"> PAGEREF _Toc33709604 \h </w:instrText>
        </w:r>
        <w:r w:rsidR="00D542FB">
          <w:fldChar w:fldCharType="separate"/>
        </w:r>
        <w:r w:rsidR="00D542FB">
          <w:t>39</w:t>
        </w:r>
        <w:r w:rsidR="00D542FB">
          <w:fldChar w:fldCharType="end"/>
        </w:r>
      </w:hyperlink>
    </w:p>
    <w:p w:rsidR="00D542FB" w:rsidRDefault="00332383">
      <w:pPr>
        <w:pStyle w:val="TOC3"/>
        <w:rPr>
          <w:rFonts w:eastAsiaTheme="minorEastAsia"/>
          <w:smallCaps w:val="0"/>
          <w:sz w:val="22"/>
        </w:rPr>
      </w:pPr>
      <w:hyperlink w:anchor="_Toc33709605" w:history="1">
        <w:r w:rsidR="00D542FB" w:rsidRPr="005D4FC1">
          <w:rPr>
            <w:rStyle w:val="Hyperlink"/>
          </w:rPr>
          <w:t>Visual Studio</w:t>
        </w:r>
        <w:r w:rsidR="00D542FB">
          <w:tab/>
        </w:r>
        <w:r w:rsidR="00D542FB">
          <w:fldChar w:fldCharType="begin"/>
        </w:r>
        <w:r w:rsidR="00D542FB">
          <w:instrText xml:space="preserve"> PAGEREF _Toc33709605 \h </w:instrText>
        </w:r>
        <w:r w:rsidR="00D542FB">
          <w:fldChar w:fldCharType="separate"/>
        </w:r>
        <w:r w:rsidR="00D542FB">
          <w:t>39</w:t>
        </w:r>
        <w:r w:rsidR="00D542FB">
          <w:fldChar w:fldCharType="end"/>
        </w:r>
      </w:hyperlink>
    </w:p>
    <w:p w:rsidR="00D542FB" w:rsidRDefault="00332383">
      <w:pPr>
        <w:pStyle w:val="TOC3"/>
        <w:rPr>
          <w:rFonts w:eastAsiaTheme="minorEastAsia"/>
          <w:smallCaps w:val="0"/>
          <w:sz w:val="22"/>
        </w:rPr>
      </w:pPr>
      <w:hyperlink w:anchor="_Toc33709606" w:history="1">
        <w:r w:rsidR="00D542FB" w:rsidRPr="005D4FC1">
          <w:rPr>
            <w:rStyle w:val="Hyperlink"/>
          </w:rPr>
          <w:t>Azure DevOps Server</w:t>
        </w:r>
        <w:r w:rsidR="00D542FB">
          <w:tab/>
        </w:r>
        <w:r w:rsidR="00D542FB">
          <w:fldChar w:fldCharType="begin"/>
        </w:r>
        <w:r w:rsidR="00D542FB">
          <w:instrText xml:space="preserve"> PAGEREF _Toc33709606 \h </w:instrText>
        </w:r>
        <w:r w:rsidR="00D542FB">
          <w:fldChar w:fldCharType="separate"/>
        </w:r>
        <w:r w:rsidR="00D542FB">
          <w:t>41</w:t>
        </w:r>
        <w:r w:rsidR="00D542FB">
          <w:fldChar w:fldCharType="end"/>
        </w:r>
      </w:hyperlink>
    </w:p>
    <w:p w:rsidR="00D542FB" w:rsidRDefault="00332383">
      <w:pPr>
        <w:pStyle w:val="TOC2"/>
        <w:rPr>
          <w:rFonts w:eastAsiaTheme="minorEastAsia"/>
          <w:smallCaps w:val="0"/>
          <w:sz w:val="22"/>
        </w:rPr>
      </w:pPr>
      <w:hyperlink w:anchor="_Toc33709607" w:history="1">
        <w:r w:rsidR="00D542FB" w:rsidRPr="005D4FC1">
          <w:rPr>
            <w:rStyle w:val="Hyperlink"/>
          </w:rPr>
          <w:t>Windows</w:t>
        </w:r>
        <w:r w:rsidR="00D542FB">
          <w:tab/>
        </w:r>
        <w:r w:rsidR="00D542FB">
          <w:fldChar w:fldCharType="begin"/>
        </w:r>
        <w:r w:rsidR="00D542FB">
          <w:instrText xml:space="preserve"> PAGEREF _Toc33709607 \h </w:instrText>
        </w:r>
        <w:r w:rsidR="00D542FB">
          <w:fldChar w:fldCharType="separate"/>
        </w:r>
        <w:r w:rsidR="00D542FB">
          <w:t>42</w:t>
        </w:r>
        <w:r w:rsidR="00D542FB">
          <w:fldChar w:fldCharType="end"/>
        </w:r>
      </w:hyperlink>
    </w:p>
    <w:p w:rsidR="00D542FB" w:rsidRDefault="00332383">
      <w:pPr>
        <w:pStyle w:val="TOC3"/>
        <w:rPr>
          <w:rFonts w:eastAsiaTheme="minorEastAsia"/>
          <w:smallCaps w:val="0"/>
          <w:sz w:val="22"/>
        </w:rPr>
      </w:pPr>
      <w:hyperlink w:anchor="_Toc33709608" w:history="1">
        <w:r w:rsidR="00D542FB" w:rsidRPr="005D4FC1">
          <w:rPr>
            <w:rStyle w:val="Hyperlink"/>
          </w:rPr>
          <w:t>Sistema Operativo de Estação de Trabalho Windows</w:t>
        </w:r>
        <w:r w:rsidR="00D542FB">
          <w:tab/>
        </w:r>
        <w:r w:rsidR="00D542FB">
          <w:fldChar w:fldCharType="begin"/>
        </w:r>
        <w:r w:rsidR="00D542FB">
          <w:instrText xml:space="preserve"> PAGEREF _Toc33709608 \h </w:instrText>
        </w:r>
        <w:r w:rsidR="00D542FB">
          <w:fldChar w:fldCharType="separate"/>
        </w:r>
        <w:r w:rsidR="00D542FB">
          <w:t>42</w:t>
        </w:r>
        <w:r w:rsidR="00D542FB">
          <w:fldChar w:fldCharType="end"/>
        </w:r>
      </w:hyperlink>
    </w:p>
    <w:p w:rsidR="00D542FB" w:rsidRDefault="00332383">
      <w:pPr>
        <w:pStyle w:val="TOC2"/>
        <w:rPr>
          <w:rFonts w:eastAsiaTheme="minorEastAsia"/>
          <w:smallCaps w:val="0"/>
          <w:sz w:val="22"/>
        </w:rPr>
      </w:pPr>
      <w:hyperlink w:anchor="_Toc33709609" w:history="1">
        <w:r w:rsidR="00D542FB" w:rsidRPr="005D4FC1">
          <w:rPr>
            <w:rStyle w:val="Hyperlink"/>
          </w:rPr>
          <w:t>Windows Server</w:t>
        </w:r>
        <w:r w:rsidR="00D542FB">
          <w:tab/>
        </w:r>
        <w:r w:rsidR="00D542FB">
          <w:fldChar w:fldCharType="begin"/>
        </w:r>
        <w:r w:rsidR="00D542FB">
          <w:instrText xml:space="preserve"> PAGEREF _Toc33709609 \h </w:instrText>
        </w:r>
        <w:r w:rsidR="00D542FB">
          <w:fldChar w:fldCharType="separate"/>
        </w:r>
        <w:r w:rsidR="00D542FB">
          <w:t>49</w:t>
        </w:r>
        <w:r w:rsidR="00D542FB">
          <w:fldChar w:fldCharType="end"/>
        </w:r>
      </w:hyperlink>
    </w:p>
    <w:p w:rsidR="00D542FB" w:rsidRDefault="00332383">
      <w:pPr>
        <w:pStyle w:val="TOC3"/>
        <w:rPr>
          <w:rFonts w:eastAsiaTheme="minorEastAsia"/>
          <w:smallCaps w:val="0"/>
          <w:sz w:val="22"/>
        </w:rPr>
      </w:pPr>
      <w:hyperlink w:anchor="_Toc33709610" w:history="1">
        <w:r w:rsidR="00D542FB" w:rsidRPr="005D4FC1">
          <w:rPr>
            <w:rStyle w:val="Hyperlink"/>
          </w:rPr>
          <w:t>Windows MultiPoint Server</w:t>
        </w:r>
        <w:r w:rsidR="00D542FB">
          <w:tab/>
        </w:r>
        <w:r w:rsidR="00D542FB">
          <w:fldChar w:fldCharType="begin"/>
        </w:r>
        <w:r w:rsidR="00D542FB">
          <w:instrText xml:space="preserve"> PAGEREF _Toc33709610 \h </w:instrText>
        </w:r>
        <w:r w:rsidR="00D542FB">
          <w:fldChar w:fldCharType="separate"/>
        </w:r>
        <w:r w:rsidR="00D542FB">
          <w:t>49</w:t>
        </w:r>
        <w:r w:rsidR="00D542FB">
          <w:fldChar w:fldCharType="end"/>
        </w:r>
      </w:hyperlink>
    </w:p>
    <w:p w:rsidR="00D542FB" w:rsidRDefault="00332383">
      <w:pPr>
        <w:pStyle w:val="TOC3"/>
        <w:rPr>
          <w:rFonts w:eastAsiaTheme="minorEastAsia"/>
          <w:smallCaps w:val="0"/>
          <w:sz w:val="22"/>
        </w:rPr>
      </w:pPr>
      <w:hyperlink w:anchor="_Toc33709611" w:history="1">
        <w:r w:rsidR="00D542FB" w:rsidRPr="005D4FC1">
          <w:rPr>
            <w:rStyle w:val="Hyperlink"/>
          </w:rPr>
          <w:t>Windows Server</w:t>
        </w:r>
        <w:r w:rsidR="00D542FB">
          <w:tab/>
        </w:r>
        <w:r w:rsidR="00D542FB">
          <w:fldChar w:fldCharType="begin"/>
        </w:r>
        <w:r w:rsidR="00D542FB">
          <w:instrText xml:space="preserve"> PAGEREF _Toc33709611 \h </w:instrText>
        </w:r>
        <w:r w:rsidR="00D542FB">
          <w:fldChar w:fldCharType="separate"/>
        </w:r>
        <w:r w:rsidR="00D542FB">
          <w:t>50</w:t>
        </w:r>
        <w:r w:rsidR="00D542FB">
          <w:fldChar w:fldCharType="end"/>
        </w:r>
      </w:hyperlink>
    </w:p>
    <w:p w:rsidR="00D542FB" w:rsidRDefault="00332383">
      <w:pPr>
        <w:pStyle w:val="TOC1"/>
        <w:rPr>
          <w:rFonts w:eastAsiaTheme="minorEastAsia"/>
          <w:b w:val="0"/>
          <w:caps w:val="0"/>
          <w:noProof/>
          <w:sz w:val="22"/>
          <w:szCs w:val="22"/>
        </w:rPr>
      </w:pPr>
      <w:hyperlink w:anchor="_Toc33709612" w:history="1">
        <w:r w:rsidR="00D542FB" w:rsidRPr="005D4FC1">
          <w:rPr>
            <w:rStyle w:val="Hyperlink"/>
            <w:noProof/>
          </w:rPr>
          <w:t>Serviços Online</w:t>
        </w:r>
        <w:r w:rsidR="00D542FB">
          <w:rPr>
            <w:noProof/>
          </w:rPr>
          <w:tab/>
        </w:r>
        <w:r w:rsidR="00D542FB">
          <w:rPr>
            <w:noProof/>
          </w:rPr>
          <w:fldChar w:fldCharType="begin"/>
        </w:r>
        <w:r w:rsidR="00D542FB">
          <w:rPr>
            <w:noProof/>
          </w:rPr>
          <w:instrText xml:space="preserve"> PAGEREF _Toc33709612 \h </w:instrText>
        </w:r>
        <w:r w:rsidR="00D542FB">
          <w:rPr>
            <w:noProof/>
          </w:rPr>
        </w:r>
        <w:r w:rsidR="00D542FB">
          <w:rPr>
            <w:noProof/>
          </w:rPr>
          <w:fldChar w:fldCharType="separate"/>
        </w:r>
        <w:r w:rsidR="00D542FB">
          <w:rPr>
            <w:noProof/>
          </w:rPr>
          <w:t>54</w:t>
        </w:r>
        <w:r w:rsidR="00D542FB">
          <w:rPr>
            <w:noProof/>
          </w:rPr>
          <w:fldChar w:fldCharType="end"/>
        </w:r>
      </w:hyperlink>
    </w:p>
    <w:p w:rsidR="00D542FB" w:rsidRDefault="00332383">
      <w:pPr>
        <w:pStyle w:val="TOC2"/>
        <w:rPr>
          <w:rFonts w:eastAsiaTheme="minorEastAsia"/>
          <w:smallCaps w:val="0"/>
          <w:sz w:val="22"/>
        </w:rPr>
      </w:pPr>
      <w:hyperlink w:anchor="_Toc33709613" w:history="1">
        <w:r w:rsidR="00D542FB" w:rsidRPr="005D4FC1">
          <w:rPr>
            <w:rStyle w:val="Hyperlink"/>
          </w:rPr>
          <w:t>Disponibilidade Regional dos Serviços Online</w:t>
        </w:r>
        <w:r w:rsidR="00D542FB">
          <w:tab/>
        </w:r>
        <w:r w:rsidR="00D542FB">
          <w:fldChar w:fldCharType="begin"/>
        </w:r>
        <w:r w:rsidR="00D542FB">
          <w:instrText xml:space="preserve"> PAGEREF _Toc33709613 \h </w:instrText>
        </w:r>
        <w:r w:rsidR="00D542FB">
          <w:fldChar w:fldCharType="separate"/>
        </w:r>
        <w:r w:rsidR="00D542FB">
          <w:t>54</w:t>
        </w:r>
        <w:r w:rsidR="00D542FB">
          <w:fldChar w:fldCharType="end"/>
        </w:r>
      </w:hyperlink>
    </w:p>
    <w:p w:rsidR="00D542FB" w:rsidRDefault="00332383">
      <w:pPr>
        <w:pStyle w:val="TOC2"/>
        <w:rPr>
          <w:rFonts w:eastAsiaTheme="minorEastAsia"/>
          <w:smallCaps w:val="0"/>
          <w:sz w:val="22"/>
        </w:rPr>
      </w:pPr>
      <w:hyperlink w:anchor="_Toc33709614" w:history="1">
        <w:r w:rsidR="00D542FB" w:rsidRPr="005D4FC1">
          <w:rPr>
            <w:rStyle w:val="Hyperlink"/>
          </w:rPr>
          <w:t>Regras de Aquisição de Serviços Online</w:t>
        </w:r>
        <w:r w:rsidR="00D542FB">
          <w:tab/>
        </w:r>
        <w:r w:rsidR="00D542FB">
          <w:fldChar w:fldCharType="begin"/>
        </w:r>
        <w:r w:rsidR="00D542FB">
          <w:instrText xml:space="preserve"> PAGEREF _Toc33709614 \h </w:instrText>
        </w:r>
        <w:r w:rsidR="00D542FB">
          <w:fldChar w:fldCharType="separate"/>
        </w:r>
        <w:r w:rsidR="00D542FB">
          <w:t>54</w:t>
        </w:r>
        <w:r w:rsidR="00D542FB">
          <w:fldChar w:fldCharType="end"/>
        </w:r>
      </w:hyperlink>
    </w:p>
    <w:p w:rsidR="00D542FB" w:rsidRDefault="00332383">
      <w:pPr>
        <w:pStyle w:val="TOC2"/>
        <w:rPr>
          <w:rFonts w:eastAsiaTheme="minorEastAsia"/>
          <w:smallCaps w:val="0"/>
          <w:sz w:val="22"/>
        </w:rPr>
      </w:pPr>
      <w:hyperlink w:anchor="_Toc33709615" w:history="1">
        <w:r w:rsidR="00D542FB" w:rsidRPr="005D4FC1">
          <w:rPr>
            <w:rStyle w:val="Hyperlink"/>
          </w:rPr>
          <w:t>Renovação dos Serviços Online</w:t>
        </w:r>
        <w:r w:rsidR="00D542FB">
          <w:tab/>
        </w:r>
        <w:r w:rsidR="00D542FB">
          <w:fldChar w:fldCharType="begin"/>
        </w:r>
        <w:r w:rsidR="00D542FB">
          <w:instrText xml:space="preserve"> PAGEREF _Toc33709615 \h </w:instrText>
        </w:r>
        <w:r w:rsidR="00D542FB">
          <w:fldChar w:fldCharType="separate"/>
        </w:r>
        <w:r w:rsidR="00D542FB">
          <w:t>54</w:t>
        </w:r>
        <w:r w:rsidR="00D542FB">
          <w:fldChar w:fldCharType="end"/>
        </w:r>
      </w:hyperlink>
    </w:p>
    <w:p w:rsidR="00D542FB" w:rsidRDefault="00332383">
      <w:pPr>
        <w:pStyle w:val="TOC2"/>
        <w:rPr>
          <w:rFonts w:eastAsiaTheme="minorEastAsia"/>
          <w:smallCaps w:val="0"/>
          <w:sz w:val="22"/>
        </w:rPr>
      </w:pPr>
      <w:hyperlink w:anchor="_Toc33709616" w:history="1">
        <w:r w:rsidR="00D542FB" w:rsidRPr="005D4FC1">
          <w:rPr>
            <w:rStyle w:val="Hyperlink"/>
          </w:rPr>
          <w:t>Serviços do Microsoft Azure</w:t>
        </w:r>
        <w:r w:rsidR="00D542FB">
          <w:tab/>
        </w:r>
        <w:r w:rsidR="00D542FB">
          <w:fldChar w:fldCharType="begin"/>
        </w:r>
        <w:r w:rsidR="00D542FB">
          <w:instrText xml:space="preserve"> PAGEREF _Toc33709616 \h </w:instrText>
        </w:r>
        <w:r w:rsidR="00D542FB">
          <w:fldChar w:fldCharType="separate"/>
        </w:r>
        <w:r w:rsidR="00D542FB">
          <w:t>54</w:t>
        </w:r>
        <w:r w:rsidR="00D542FB">
          <w:fldChar w:fldCharType="end"/>
        </w:r>
      </w:hyperlink>
    </w:p>
    <w:p w:rsidR="00D542FB" w:rsidRDefault="00332383">
      <w:pPr>
        <w:pStyle w:val="TOC3"/>
        <w:rPr>
          <w:rFonts w:eastAsiaTheme="minorEastAsia"/>
          <w:smallCaps w:val="0"/>
          <w:sz w:val="22"/>
        </w:rPr>
      </w:pPr>
      <w:hyperlink w:anchor="_Toc33709617" w:history="1">
        <w:r w:rsidR="00D542FB" w:rsidRPr="005D4FC1">
          <w:rPr>
            <w:rStyle w:val="Hyperlink"/>
          </w:rPr>
          <w:t>Serviços do Microsoft Azure</w:t>
        </w:r>
        <w:r w:rsidR="00D542FB">
          <w:tab/>
        </w:r>
        <w:r w:rsidR="00D542FB">
          <w:fldChar w:fldCharType="begin"/>
        </w:r>
        <w:r w:rsidR="00D542FB">
          <w:instrText xml:space="preserve"> PAGEREF _Toc33709617 \h </w:instrText>
        </w:r>
        <w:r w:rsidR="00D542FB">
          <w:fldChar w:fldCharType="separate"/>
        </w:r>
        <w:r w:rsidR="00D542FB">
          <w:t>58</w:t>
        </w:r>
        <w:r w:rsidR="00D542FB">
          <w:fldChar w:fldCharType="end"/>
        </w:r>
      </w:hyperlink>
    </w:p>
    <w:p w:rsidR="00D542FB" w:rsidRDefault="00332383">
      <w:pPr>
        <w:pStyle w:val="TOC3"/>
        <w:rPr>
          <w:rFonts w:eastAsiaTheme="minorEastAsia"/>
          <w:smallCaps w:val="0"/>
          <w:sz w:val="22"/>
        </w:rPr>
      </w:pPr>
      <w:hyperlink w:anchor="_Toc33709618" w:history="1">
        <w:r w:rsidR="00D542FB" w:rsidRPr="005D4FC1">
          <w:rPr>
            <w:rStyle w:val="Hyperlink"/>
          </w:rPr>
          <w:t>Planos de Infraestrutura do Microsoft Azure</w:t>
        </w:r>
        <w:r w:rsidR="00D542FB">
          <w:tab/>
        </w:r>
        <w:r w:rsidR="00D542FB">
          <w:fldChar w:fldCharType="begin"/>
        </w:r>
        <w:r w:rsidR="00D542FB">
          <w:instrText xml:space="preserve"> PAGEREF _Toc33709618 \h </w:instrText>
        </w:r>
        <w:r w:rsidR="00D542FB">
          <w:fldChar w:fldCharType="separate"/>
        </w:r>
        <w:r w:rsidR="00D542FB">
          <w:t>58</w:t>
        </w:r>
        <w:r w:rsidR="00D542FB">
          <w:fldChar w:fldCharType="end"/>
        </w:r>
      </w:hyperlink>
    </w:p>
    <w:p w:rsidR="00D542FB" w:rsidRDefault="00332383">
      <w:pPr>
        <w:pStyle w:val="TOC3"/>
        <w:rPr>
          <w:rFonts w:eastAsiaTheme="minorEastAsia"/>
          <w:smallCaps w:val="0"/>
          <w:sz w:val="22"/>
        </w:rPr>
      </w:pPr>
      <w:hyperlink w:anchor="_Toc33709619" w:history="1">
        <w:r w:rsidR="00D542FB" w:rsidRPr="005D4FC1">
          <w:rPr>
            <w:rStyle w:val="Hyperlink"/>
          </w:rPr>
          <w:t>Planos de Suporte do Microsoft Azure</w:t>
        </w:r>
        <w:r w:rsidR="00D542FB">
          <w:tab/>
        </w:r>
        <w:r w:rsidR="00D542FB">
          <w:fldChar w:fldCharType="begin"/>
        </w:r>
        <w:r w:rsidR="00D542FB">
          <w:instrText xml:space="preserve"> PAGEREF _Toc33709619 \h </w:instrText>
        </w:r>
        <w:r w:rsidR="00D542FB">
          <w:fldChar w:fldCharType="separate"/>
        </w:r>
        <w:r w:rsidR="00D542FB">
          <w:t>59</w:t>
        </w:r>
        <w:r w:rsidR="00D542FB">
          <w:fldChar w:fldCharType="end"/>
        </w:r>
      </w:hyperlink>
    </w:p>
    <w:p w:rsidR="00D542FB" w:rsidRDefault="00332383">
      <w:pPr>
        <w:pStyle w:val="TOC3"/>
        <w:rPr>
          <w:rFonts w:eastAsiaTheme="minorEastAsia"/>
          <w:smallCaps w:val="0"/>
          <w:sz w:val="22"/>
        </w:rPr>
      </w:pPr>
      <w:hyperlink w:anchor="_Toc33709620" w:history="1">
        <w:r w:rsidR="00D542FB" w:rsidRPr="005D4FC1">
          <w:rPr>
            <w:rStyle w:val="Hyperlink"/>
          </w:rPr>
          <w:t>Planos do Utilizador do Microsoft Azure</w:t>
        </w:r>
        <w:r w:rsidR="00D542FB">
          <w:tab/>
        </w:r>
        <w:r w:rsidR="00D542FB">
          <w:fldChar w:fldCharType="begin"/>
        </w:r>
        <w:r w:rsidR="00D542FB">
          <w:instrText xml:space="preserve"> PAGEREF _Toc33709620 \h </w:instrText>
        </w:r>
        <w:r w:rsidR="00D542FB">
          <w:fldChar w:fldCharType="separate"/>
        </w:r>
        <w:r w:rsidR="00D542FB">
          <w:t>59</w:t>
        </w:r>
        <w:r w:rsidR="00D542FB">
          <w:fldChar w:fldCharType="end"/>
        </w:r>
      </w:hyperlink>
    </w:p>
    <w:p w:rsidR="00D542FB" w:rsidRDefault="00332383">
      <w:pPr>
        <w:pStyle w:val="TOC2"/>
        <w:rPr>
          <w:rFonts w:eastAsiaTheme="minorEastAsia"/>
          <w:smallCaps w:val="0"/>
          <w:sz w:val="22"/>
        </w:rPr>
      </w:pPr>
      <w:hyperlink w:anchor="_Toc33709621" w:history="1">
        <w:r w:rsidR="00D542FB" w:rsidRPr="005D4FC1">
          <w:rPr>
            <w:rStyle w:val="Hyperlink"/>
          </w:rPr>
          <w:t>Microsoft 365</w:t>
        </w:r>
        <w:r w:rsidR="00D542FB">
          <w:tab/>
        </w:r>
        <w:r w:rsidR="00D542FB">
          <w:fldChar w:fldCharType="begin"/>
        </w:r>
        <w:r w:rsidR="00D542FB">
          <w:instrText xml:space="preserve"> PAGEREF _Toc33709621 \h </w:instrText>
        </w:r>
        <w:r w:rsidR="00D542FB">
          <w:fldChar w:fldCharType="separate"/>
        </w:r>
        <w:r w:rsidR="00D542FB">
          <w:t>60</w:t>
        </w:r>
        <w:r w:rsidR="00D542FB">
          <w:fldChar w:fldCharType="end"/>
        </w:r>
      </w:hyperlink>
    </w:p>
    <w:p w:rsidR="00D542FB" w:rsidRDefault="00332383">
      <w:pPr>
        <w:pStyle w:val="TOC2"/>
        <w:rPr>
          <w:rFonts w:eastAsiaTheme="minorEastAsia"/>
          <w:smallCaps w:val="0"/>
          <w:sz w:val="22"/>
        </w:rPr>
      </w:pPr>
      <w:hyperlink w:anchor="_Toc33709622" w:history="1">
        <w:r w:rsidR="00D542FB" w:rsidRPr="005D4FC1">
          <w:rPr>
            <w:rStyle w:val="Hyperlink"/>
          </w:rPr>
          <w:t>Enterprise Mobility + Security</w:t>
        </w:r>
        <w:r w:rsidR="00D542FB">
          <w:tab/>
        </w:r>
        <w:r w:rsidR="00D542FB">
          <w:fldChar w:fldCharType="begin"/>
        </w:r>
        <w:r w:rsidR="00D542FB">
          <w:instrText xml:space="preserve"> PAGEREF _Toc33709622 \h </w:instrText>
        </w:r>
        <w:r w:rsidR="00D542FB">
          <w:fldChar w:fldCharType="separate"/>
        </w:r>
        <w:r w:rsidR="00D542FB">
          <w:t>62</w:t>
        </w:r>
        <w:r w:rsidR="00D542FB">
          <w:fldChar w:fldCharType="end"/>
        </w:r>
      </w:hyperlink>
    </w:p>
    <w:p w:rsidR="00D542FB" w:rsidRDefault="00332383">
      <w:pPr>
        <w:pStyle w:val="TOC2"/>
        <w:rPr>
          <w:rFonts w:eastAsiaTheme="minorEastAsia"/>
          <w:smallCaps w:val="0"/>
          <w:sz w:val="22"/>
        </w:rPr>
      </w:pPr>
      <w:hyperlink w:anchor="_Toc33709623" w:history="1">
        <w:r w:rsidR="00D542FB" w:rsidRPr="005D4FC1">
          <w:rPr>
            <w:rStyle w:val="Hyperlink"/>
          </w:rPr>
          <w:t>Subscrições de Servidor para o Azure</w:t>
        </w:r>
        <w:r w:rsidR="00D542FB">
          <w:tab/>
        </w:r>
        <w:r w:rsidR="00D542FB">
          <w:fldChar w:fldCharType="begin"/>
        </w:r>
        <w:r w:rsidR="00D542FB">
          <w:instrText xml:space="preserve"> PAGEREF _Toc33709623 \h </w:instrText>
        </w:r>
        <w:r w:rsidR="00D542FB">
          <w:fldChar w:fldCharType="separate"/>
        </w:r>
        <w:r w:rsidR="00D542FB">
          <w:t>63</w:t>
        </w:r>
        <w:r w:rsidR="00D542FB">
          <w:fldChar w:fldCharType="end"/>
        </w:r>
      </w:hyperlink>
    </w:p>
    <w:p w:rsidR="00D542FB" w:rsidRDefault="00332383">
      <w:pPr>
        <w:pStyle w:val="TOC2"/>
        <w:rPr>
          <w:rFonts w:eastAsiaTheme="minorEastAsia"/>
          <w:smallCaps w:val="0"/>
          <w:sz w:val="22"/>
        </w:rPr>
      </w:pPr>
      <w:hyperlink w:anchor="_Toc33709624" w:history="1">
        <w:r w:rsidR="00D542FB" w:rsidRPr="005D4FC1">
          <w:rPr>
            <w:rStyle w:val="Hyperlink"/>
          </w:rPr>
          <w:t>Serviços do Microsoft Dynamics 365</w:t>
        </w:r>
        <w:r w:rsidR="00D542FB">
          <w:tab/>
        </w:r>
        <w:r w:rsidR="00D542FB">
          <w:fldChar w:fldCharType="begin"/>
        </w:r>
        <w:r w:rsidR="00D542FB">
          <w:instrText xml:space="preserve"> PAGEREF _Toc33709624 \h </w:instrText>
        </w:r>
        <w:r w:rsidR="00D542FB">
          <w:fldChar w:fldCharType="separate"/>
        </w:r>
        <w:r w:rsidR="00D542FB">
          <w:t>65</w:t>
        </w:r>
        <w:r w:rsidR="00D542FB">
          <w:fldChar w:fldCharType="end"/>
        </w:r>
      </w:hyperlink>
    </w:p>
    <w:p w:rsidR="00D542FB" w:rsidRDefault="00332383">
      <w:pPr>
        <w:pStyle w:val="TOC2"/>
        <w:rPr>
          <w:rFonts w:eastAsiaTheme="minorEastAsia"/>
          <w:smallCaps w:val="0"/>
          <w:sz w:val="22"/>
        </w:rPr>
      </w:pPr>
      <w:hyperlink w:anchor="_Toc33709625" w:history="1">
        <w:r w:rsidR="00D542FB" w:rsidRPr="005D4FC1">
          <w:rPr>
            <w:rStyle w:val="Hyperlink"/>
          </w:rPr>
          <w:t>Serviços do Office 365</w:t>
        </w:r>
        <w:r w:rsidR="00D542FB">
          <w:tab/>
        </w:r>
        <w:r w:rsidR="00D542FB">
          <w:fldChar w:fldCharType="begin"/>
        </w:r>
        <w:r w:rsidR="00D542FB">
          <w:instrText xml:space="preserve"> PAGEREF _Toc33709625 \h </w:instrText>
        </w:r>
        <w:r w:rsidR="00D542FB">
          <w:fldChar w:fldCharType="separate"/>
        </w:r>
        <w:r w:rsidR="00D542FB">
          <w:t>68</w:t>
        </w:r>
        <w:r w:rsidR="00D542FB">
          <w:fldChar w:fldCharType="end"/>
        </w:r>
      </w:hyperlink>
    </w:p>
    <w:p w:rsidR="00D542FB" w:rsidRDefault="00332383">
      <w:pPr>
        <w:pStyle w:val="TOC3"/>
        <w:rPr>
          <w:rFonts w:eastAsiaTheme="minorEastAsia"/>
          <w:smallCaps w:val="0"/>
          <w:sz w:val="22"/>
        </w:rPr>
      </w:pPr>
      <w:hyperlink w:anchor="_Toc33709626" w:history="1">
        <w:r w:rsidR="00D542FB" w:rsidRPr="005D4FC1">
          <w:rPr>
            <w:rStyle w:val="Hyperlink"/>
          </w:rPr>
          <w:t>Aplicações do Office 365</w:t>
        </w:r>
        <w:r w:rsidR="00D542FB">
          <w:tab/>
        </w:r>
        <w:r w:rsidR="00D542FB">
          <w:fldChar w:fldCharType="begin"/>
        </w:r>
        <w:r w:rsidR="00D542FB">
          <w:instrText xml:space="preserve"> PAGEREF _Toc33709626 \h </w:instrText>
        </w:r>
        <w:r w:rsidR="00D542FB">
          <w:fldChar w:fldCharType="separate"/>
        </w:r>
        <w:r w:rsidR="00D542FB">
          <w:t>68</w:t>
        </w:r>
        <w:r w:rsidR="00D542FB">
          <w:fldChar w:fldCharType="end"/>
        </w:r>
      </w:hyperlink>
    </w:p>
    <w:p w:rsidR="00D542FB" w:rsidRDefault="00332383">
      <w:pPr>
        <w:pStyle w:val="TOC3"/>
        <w:rPr>
          <w:rFonts w:eastAsiaTheme="minorEastAsia"/>
          <w:smallCaps w:val="0"/>
          <w:sz w:val="22"/>
        </w:rPr>
      </w:pPr>
      <w:hyperlink w:anchor="_Toc33709627" w:history="1">
        <w:r w:rsidR="00D542FB" w:rsidRPr="005D4FC1">
          <w:rPr>
            <w:rStyle w:val="Hyperlink"/>
          </w:rPr>
          <w:t>Conjuntos de Aplicações do Office 365</w:t>
        </w:r>
        <w:r w:rsidR="00D542FB">
          <w:tab/>
        </w:r>
        <w:r w:rsidR="00D542FB">
          <w:fldChar w:fldCharType="begin"/>
        </w:r>
        <w:r w:rsidR="00D542FB">
          <w:instrText xml:space="preserve"> PAGEREF _Toc33709627 \h </w:instrText>
        </w:r>
        <w:r w:rsidR="00D542FB">
          <w:fldChar w:fldCharType="separate"/>
        </w:r>
        <w:r w:rsidR="00D542FB">
          <w:t>69</w:t>
        </w:r>
        <w:r w:rsidR="00D542FB">
          <w:fldChar w:fldCharType="end"/>
        </w:r>
      </w:hyperlink>
    </w:p>
    <w:p w:rsidR="00D542FB" w:rsidRDefault="00332383">
      <w:pPr>
        <w:pStyle w:val="TOC3"/>
        <w:rPr>
          <w:rFonts w:eastAsiaTheme="minorEastAsia"/>
          <w:smallCaps w:val="0"/>
          <w:sz w:val="22"/>
        </w:rPr>
      </w:pPr>
      <w:hyperlink w:anchor="_Toc33709628" w:history="1">
        <w:r w:rsidR="00D542FB" w:rsidRPr="005D4FC1">
          <w:rPr>
            <w:rStyle w:val="Hyperlink"/>
          </w:rPr>
          <w:t>Microsoft Stream</w:t>
        </w:r>
        <w:r w:rsidR="00D542FB">
          <w:tab/>
        </w:r>
        <w:r w:rsidR="00D542FB">
          <w:fldChar w:fldCharType="begin"/>
        </w:r>
        <w:r w:rsidR="00D542FB">
          <w:instrText xml:space="preserve"> PAGEREF _Toc33709628 \h </w:instrText>
        </w:r>
        <w:r w:rsidR="00D542FB">
          <w:fldChar w:fldCharType="separate"/>
        </w:r>
        <w:r w:rsidR="00D542FB">
          <w:t>70</w:t>
        </w:r>
        <w:r w:rsidR="00D542FB">
          <w:fldChar w:fldCharType="end"/>
        </w:r>
      </w:hyperlink>
    </w:p>
    <w:p w:rsidR="00D542FB" w:rsidRDefault="00332383">
      <w:pPr>
        <w:pStyle w:val="TOC3"/>
        <w:rPr>
          <w:rFonts w:eastAsiaTheme="minorEastAsia"/>
          <w:smallCaps w:val="0"/>
          <w:sz w:val="22"/>
        </w:rPr>
      </w:pPr>
      <w:hyperlink w:anchor="_Toc33709629" w:history="1">
        <w:r w:rsidR="00D542FB" w:rsidRPr="005D4FC1">
          <w:rPr>
            <w:rStyle w:val="Hyperlink"/>
          </w:rPr>
          <w:t>Microsoft MyAnalytics</w:t>
        </w:r>
        <w:r w:rsidR="00D542FB">
          <w:tab/>
        </w:r>
        <w:r w:rsidR="00D542FB">
          <w:fldChar w:fldCharType="begin"/>
        </w:r>
        <w:r w:rsidR="00D542FB">
          <w:instrText xml:space="preserve"> PAGEREF _Toc33709629 \h </w:instrText>
        </w:r>
        <w:r w:rsidR="00D542FB">
          <w:fldChar w:fldCharType="separate"/>
        </w:r>
        <w:r w:rsidR="00D542FB">
          <w:t>71</w:t>
        </w:r>
        <w:r w:rsidR="00D542FB">
          <w:fldChar w:fldCharType="end"/>
        </w:r>
      </w:hyperlink>
    </w:p>
    <w:p w:rsidR="00D542FB" w:rsidRDefault="00332383">
      <w:pPr>
        <w:pStyle w:val="TOC3"/>
        <w:rPr>
          <w:rFonts w:eastAsiaTheme="minorEastAsia"/>
          <w:smallCaps w:val="0"/>
          <w:sz w:val="22"/>
        </w:rPr>
      </w:pPr>
      <w:hyperlink w:anchor="_Toc33709630" w:history="1">
        <w:r w:rsidR="00D542FB" w:rsidRPr="005D4FC1">
          <w:rPr>
            <w:rStyle w:val="Hyperlink"/>
          </w:rPr>
          <w:t>Office 365 Advanced Compliance</w:t>
        </w:r>
        <w:r w:rsidR="00D542FB">
          <w:tab/>
        </w:r>
        <w:r w:rsidR="00D542FB">
          <w:fldChar w:fldCharType="begin"/>
        </w:r>
        <w:r w:rsidR="00D542FB">
          <w:instrText xml:space="preserve"> PAGEREF _Toc33709630 \h </w:instrText>
        </w:r>
        <w:r w:rsidR="00D542FB">
          <w:fldChar w:fldCharType="separate"/>
        </w:r>
        <w:r w:rsidR="00D542FB">
          <w:t>71</w:t>
        </w:r>
        <w:r w:rsidR="00D542FB">
          <w:fldChar w:fldCharType="end"/>
        </w:r>
      </w:hyperlink>
    </w:p>
    <w:p w:rsidR="00D542FB" w:rsidRDefault="00332383">
      <w:pPr>
        <w:pStyle w:val="TOC3"/>
        <w:rPr>
          <w:rFonts w:eastAsiaTheme="minorEastAsia"/>
          <w:smallCaps w:val="0"/>
          <w:sz w:val="22"/>
        </w:rPr>
      </w:pPr>
      <w:hyperlink w:anchor="_Toc33709631" w:history="1">
        <w:r w:rsidR="00D542FB" w:rsidRPr="005D4FC1">
          <w:rPr>
            <w:rStyle w:val="Hyperlink"/>
          </w:rPr>
          <w:t>Exchange Online</w:t>
        </w:r>
        <w:r w:rsidR="00D542FB">
          <w:tab/>
        </w:r>
        <w:r w:rsidR="00D542FB">
          <w:fldChar w:fldCharType="begin"/>
        </w:r>
        <w:r w:rsidR="00D542FB">
          <w:instrText xml:space="preserve"> PAGEREF _Toc33709631 \h </w:instrText>
        </w:r>
        <w:r w:rsidR="00D542FB">
          <w:fldChar w:fldCharType="separate"/>
        </w:r>
        <w:r w:rsidR="00D542FB">
          <w:t>71</w:t>
        </w:r>
        <w:r w:rsidR="00D542FB">
          <w:fldChar w:fldCharType="end"/>
        </w:r>
      </w:hyperlink>
    </w:p>
    <w:p w:rsidR="00D542FB" w:rsidRDefault="00332383">
      <w:pPr>
        <w:pStyle w:val="TOC3"/>
        <w:rPr>
          <w:rFonts w:eastAsiaTheme="minorEastAsia"/>
          <w:smallCaps w:val="0"/>
          <w:sz w:val="22"/>
        </w:rPr>
      </w:pPr>
      <w:hyperlink w:anchor="_Toc33709632" w:history="1">
        <w:r w:rsidR="00D542FB" w:rsidRPr="005D4FC1">
          <w:rPr>
            <w:rStyle w:val="Hyperlink"/>
          </w:rPr>
          <w:t>OneDrive para Empresas</w:t>
        </w:r>
        <w:r w:rsidR="00D542FB">
          <w:tab/>
        </w:r>
        <w:r w:rsidR="00D542FB">
          <w:fldChar w:fldCharType="begin"/>
        </w:r>
        <w:r w:rsidR="00D542FB">
          <w:instrText xml:space="preserve"> PAGEREF _Toc33709632 \h </w:instrText>
        </w:r>
        <w:r w:rsidR="00D542FB">
          <w:fldChar w:fldCharType="separate"/>
        </w:r>
        <w:r w:rsidR="00D542FB">
          <w:t>72</w:t>
        </w:r>
        <w:r w:rsidR="00D542FB">
          <w:fldChar w:fldCharType="end"/>
        </w:r>
      </w:hyperlink>
    </w:p>
    <w:p w:rsidR="00D542FB" w:rsidRDefault="00332383">
      <w:pPr>
        <w:pStyle w:val="TOC3"/>
        <w:rPr>
          <w:rFonts w:eastAsiaTheme="minorEastAsia"/>
          <w:smallCaps w:val="0"/>
          <w:sz w:val="22"/>
        </w:rPr>
      </w:pPr>
      <w:hyperlink w:anchor="_Toc33709633" w:history="1">
        <w:r w:rsidR="00D542FB" w:rsidRPr="005D4FC1">
          <w:rPr>
            <w:rStyle w:val="Hyperlink"/>
          </w:rPr>
          <w:t>Project</w:t>
        </w:r>
        <w:r w:rsidR="00D542FB">
          <w:tab/>
        </w:r>
        <w:r w:rsidR="00D542FB">
          <w:fldChar w:fldCharType="begin"/>
        </w:r>
        <w:r w:rsidR="00D542FB">
          <w:instrText xml:space="preserve"> PAGEREF _Toc33709633 \h </w:instrText>
        </w:r>
        <w:r w:rsidR="00D542FB">
          <w:fldChar w:fldCharType="separate"/>
        </w:r>
        <w:r w:rsidR="00D542FB">
          <w:t>72</w:t>
        </w:r>
        <w:r w:rsidR="00D542FB">
          <w:fldChar w:fldCharType="end"/>
        </w:r>
      </w:hyperlink>
    </w:p>
    <w:p w:rsidR="00D542FB" w:rsidRDefault="00332383">
      <w:pPr>
        <w:pStyle w:val="TOC3"/>
        <w:rPr>
          <w:rFonts w:eastAsiaTheme="minorEastAsia"/>
          <w:smallCaps w:val="0"/>
          <w:sz w:val="22"/>
        </w:rPr>
      </w:pPr>
      <w:hyperlink w:anchor="_Toc33709634" w:history="1">
        <w:r w:rsidR="00D542FB" w:rsidRPr="005D4FC1">
          <w:rPr>
            <w:rStyle w:val="Hyperlink"/>
          </w:rPr>
          <w:t>SharePoint Online</w:t>
        </w:r>
        <w:r w:rsidR="00D542FB">
          <w:tab/>
        </w:r>
        <w:r w:rsidR="00D542FB">
          <w:fldChar w:fldCharType="begin"/>
        </w:r>
        <w:r w:rsidR="00D542FB">
          <w:instrText xml:space="preserve"> PAGEREF _Toc33709634 \h </w:instrText>
        </w:r>
        <w:r w:rsidR="00D542FB">
          <w:fldChar w:fldCharType="separate"/>
        </w:r>
        <w:r w:rsidR="00D542FB">
          <w:t>73</w:t>
        </w:r>
        <w:r w:rsidR="00D542FB">
          <w:fldChar w:fldCharType="end"/>
        </w:r>
      </w:hyperlink>
    </w:p>
    <w:p w:rsidR="00D542FB" w:rsidRDefault="00332383">
      <w:pPr>
        <w:pStyle w:val="TOC3"/>
        <w:rPr>
          <w:rFonts w:eastAsiaTheme="minorEastAsia"/>
          <w:smallCaps w:val="0"/>
          <w:sz w:val="22"/>
        </w:rPr>
      </w:pPr>
      <w:hyperlink w:anchor="_Toc33709635" w:history="1">
        <w:r w:rsidR="00D542FB" w:rsidRPr="005D4FC1">
          <w:rPr>
            <w:rStyle w:val="Hyperlink"/>
          </w:rPr>
          <w:t>Serviços de Áudio</w:t>
        </w:r>
        <w:r w:rsidR="00D542FB">
          <w:tab/>
        </w:r>
        <w:r w:rsidR="00D542FB">
          <w:fldChar w:fldCharType="begin"/>
        </w:r>
        <w:r w:rsidR="00D542FB">
          <w:instrText xml:space="preserve"> PAGEREF _Toc33709635 \h </w:instrText>
        </w:r>
        <w:r w:rsidR="00D542FB">
          <w:fldChar w:fldCharType="separate"/>
        </w:r>
        <w:r w:rsidR="00D542FB">
          <w:t>73</w:t>
        </w:r>
        <w:r w:rsidR="00D542FB">
          <w:fldChar w:fldCharType="end"/>
        </w:r>
      </w:hyperlink>
    </w:p>
    <w:p w:rsidR="00D542FB" w:rsidRDefault="00332383">
      <w:pPr>
        <w:pStyle w:val="TOC3"/>
        <w:rPr>
          <w:rFonts w:eastAsiaTheme="minorEastAsia"/>
          <w:smallCaps w:val="0"/>
          <w:sz w:val="22"/>
        </w:rPr>
      </w:pPr>
      <w:hyperlink w:anchor="_Toc33709636" w:history="1">
        <w:r w:rsidR="00D542FB" w:rsidRPr="005D4FC1">
          <w:rPr>
            <w:rStyle w:val="Hyperlink"/>
          </w:rPr>
          <w:t>Workplace Analytics</w:t>
        </w:r>
        <w:r w:rsidR="00D542FB">
          <w:tab/>
        </w:r>
        <w:r w:rsidR="00D542FB">
          <w:fldChar w:fldCharType="begin"/>
        </w:r>
        <w:r w:rsidR="00D542FB">
          <w:instrText xml:space="preserve"> PAGEREF _Toc33709636 \h </w:instrText>
        </w:r>
        <w:r w:rsidR="00D542FB">
          <w:fldChar w:fldCharType="separate"/>
        </w:r>
        <w:r w:rsidR="00D542FB">
          <w:t>74</w:t>
        </w:r>
        <w:r w:rsidR="00D542FB">
          <w:fldChar w:fldCharType="end"/>
        </w:r>
      </w:hyperlink>
    </w:p>
    <w:p w:rsidR="00D542FB" w:rsidRDefault="00332383">
      <w:pPr>
        <w:pStyle w:val="TOC2"/>
        <w:rPr>
          <w:rFonts w:eastAsiaTheme="minorEastAsia"/>
          <w:smallCaps w:val="0"/>
          <w:sz w:val="22"/>
        </w:rPr>
      </w:pPr>
      <w:hyperlink w:anchor="_Toc33709637" w:history="1">
        <w:r w:rsidR="00D542FB" w:rsidRPr="005D4FC1">
          <w:rPr>
            <w:rStyle w:val="Hyperlink"/>
          </w:rPr>
          <w:t>Outros Serviços Online</w:t>
        </w:r>
        <w:r w:rsidR="00D542FB">
          <w:tab/>
        </w:r>
        <w:r w:rsidR="00D542FB">
          <w:fldChar w:fldCharType="begin"/>
        </w:r>
        <w:r w:rsidR="00D542FB">
          <w:instrText xml:space="preserve"> PAGEREF _Toc33709637 \h </w:instrText>
        </w:r>
        <w:r w:rsidR="00D542FB">
          <w:fldChar w:fldCharType="separate"/>
        </w:r>
        <w:r w:rsidR="00D542FB">
          <w:t>74</w:t>
        </w:r>
        <w:r w:rsidR="00D542FB">
          <w:fldChar w:fldCharType="end"/>
        </w:r>
      </w:hyperlink>
    </w:p>
    <w:p w:rsidR="00D542FB" w:rsidRDefault="00332383">
      <w:pPr>
        <w:pStyle w:val="TOC3"/>
        <w:rPr>
          <w:rFonts w:eastAsiaTheme="minorEastAsia"/>
          <w:smallCaps w:val="0"/>
          <w:sz w:val="22"/>
        </w:rPr>
      </w:pPr>
      <w:hyperlink w:anchor="_Toc33709638" w:history="1">
        <w:r w:rsidR="00D542FB" w:rsidRPr="005D4FC1">
          <w:rPr>
            <w:rStyle w:val="Hyperlink"/>
          </w:rPr>
          <w:t>Mapas Bing</w:t>
        </w:r>
        <w:r w:rsidR="00D542FB">
          <w:tab/>
        </w:r>
        <w:r w:rsidR="00D542FB">
          <w:fldChar w:fldCharType="begin"/>
        </w:r>
        <w:r w:rsidR="00D542FB">
          <w:instrText xml:space="preserve"> PAGEREF _Toc33709638 \h </w:instrText>
        </w:r>
        <w:r w:rsidR="00D542FB">
          <w:fldChar w:fldCharType="separate"/>
        </w:r>
        <w:r w:rsidR="00D542FB">
          <w:t>74</w:t>
        </w:r>
        <w:r w:rsidR="00D542FB">
          <w:fldChar w:fldCharType="end"/>
        </w:r>
      </w:hyperlink>
    </w:p>
    <w:p w:rsidR="00D542FB" w:rsidRDefault="00332383">
      <w:pPr>
        <w:pStyle w:val="TOC3"/>
        <w:rPr>
          <w:rFonts w:eastAsiaTheme="minorEastAsia"/>
          <w:smallCaps w:val="0"/>
          <w:sz w:val="22"/>
        </w:rPr>
      </w:pPr>
      <w:hyperlink w:anchor="_Toc33709639" w:history="1">
        <w:r w:rsidR="00D542FB" w:rsidRPr="005D4FC1">
          <w:rPr>
            <w:rStyle w:val="Hyperlink"/>
          </w:rPr>
          <w:t>Microsoft Power Platform</w:t>
        </w:r>
        <w:r w:rsidR="00D542FB">
          <w:tab/>
        </w:r>
        <w:r w:rsidR="00D542FB">
          <w:fldChar w:fldCharType="begin"/>
        </w:r>
        <w:r w:rsidR="00D542FB">
          <w:instrText xml:space="preserve"> PAGEREF _Toc33709639 \h </w:instrText>
        </w:r>
        <w:r w:rsidR="00D542FB">
          <w:fldChar w:fldCharType="separate"/>
        </w:r>
        <w:r w:rsidR="00D542FB">
          <w:t>75</w:t>
        </w:r>
        <w:r w:rsidR="00D542FB">
          <w:fldChar w:fldCharType="end"/>
        </w:r>
      </w:hyperlink>
    </w:p>
    <w:p w:rsidR="00D542FB" w:rsidRDefault="00332383">
      <w:pPr>
        <w:pStyle w:val="TOC3"/>
        <w:rPr>
          <w:rFonts w:eastAsiaTheme="minorEastAsia"/>
          <w:smallCaps w:val="0"/>
          <w:sz w:val="22"/>
        </w:rPr>
      </w:pPr>
      <w:hyperlink w:anchor="_Toc33709640" w:history="1">
        <w:r w:rsidR="00D542FB" w:rsidRPr="005D4FC1">
          <w:rPr>
            <w:rStyle w:val="Hyperlink"/>
          </w:rPr>
          <w:t>Ofertas do GitHub</w:t>
        </w:r>
        <w:r w:rsidR="00D542FB">
          <w:tab/>
        </w:r>
        <w:r w:rsidR="00D542FB">
          <w:fldChar w:fldCharType="begin"/>
        </w:r>
        <w:r w:rsidR="00D542FB">
          <w:instrText xml:space="preserve"> PAGEREF _Toc33709640 \h </w:instrText>
        </w:r>
        <w:r w:rsidR="00D542FB">
          <w:fldChar w:fldCharType="separate"/>
        </w:r>
        <w:r w:rsidR="00D542FB">
          <w:t>76</w:t>
        </w:r>
        <w:r w:rsidR="00D542FB">
          <w:fldChar w:fldCharType="end"/>
        </w:r>
      </w:hyperlink>
    </w:p>
    <w:p w:rsidR="00D542FB" w:rsidRDefault="00332383">
      <w:pPr>
        <w:pStyle w:val="TOC3"/>
        <w:rPr>
          <w:rFonts w:eastAsiaTheme="minorEastAsia"/>
          <w:smallCaps w:val="0"/>
          <w:sz w:val="22"/>
        </w:rPr>
      </w:pPr>
      <w:hyperlink w:anchor="_Toc33709641" w:history="1">
        <w:r w:rsidR="00D542FB" w:rsidRPr="005D4FC1">
          <w:rPr>
            <w:rStyle w:val="Hyperlink"/>
          </w:rPr>
          <w:t>Microsoft Kaizala Pro</w:t>
        </w:r>
        <w:r w:rsidR="00D542FB">
          <w:tab/>
        </w:r>
        <w:r w:rsidR="00D542FB">
          <w:fldChar w:fldCharType="begin"/>
        </w:r>
        <w:r w:rsidR="00D542FB">
          <w:instrText xml:space="preserve"> PAGEREF _Toc33709641 \h </w:instrText>
        </w:r>
        <w:r w:rsidR="00D542FB">
          <w:fldChar w:fldCharType="separate"/>
        </w:r>
        <w:r w:rsidR="00D542FB">
          <w:t>77</w:t>
        </w:r>
        <w:r w:rsidR="00D542FB">
          <w:fldChar w:fldCharType="end"/>
        </w:r>
      </w:hyperlink>
    </w:p>
    <w:p w:rsidR="00D542FB" w:rsidRDefault="00332383">
      <w:pPr>
        <w:pStyle w:val="TOC3"/>
        <w:rPr>
          <w:rFonts w:eastAsiaTheme="minorEastAsia"/>
          <w:smallCaps w:val="0"/>
          <w:sz w:val="22"/>
        </w:rPr>
      </w:pPr>
      <w:hyperlink w:anchor="_Toc33709642" w:history="1">
        <w:r w:rsidR="00D542FB" w:rsidRPr="005D4FC1">
          <w:rPr>
            <w:rStyle w:val="Hyperlink"/>
          </w:rPr>
          <w:t>Microsoft Cloud App Security</w:t>
        </w:r>
        <w:r w:rsidR="00D542FB">
          <w:tab/>
        </w:r>
        <w:r w:rsidR="00D542FB">
          <w:fldChar w:fldCharType="begin"/>
        </w:r>
        <w:r w:rsidR="00D542FB">
          <w:instrText xml:space="preserve"> PAGEREF _Toc33709642 \h </w:instrText>
        </w:r>
        <w:r w:rsidR="00D542FB">
          <w:fldChar w:fldCharType="separate"/>
        </w:r>
        <w:r w:rsidR="00D542FB">
          <w:t>77</w:t>
        </w:r>
        <w:r w:rsidR="00D542FB">
          <w:fldChar w:fldCharType="end"/>
        </w:r>
      </w:hyperlink>
    </w:p>
    <w:p w:rsidR="00D542FB" w:rsidRDefault="00332383">
      <w:pPr>
        <w:pStyle w:val="TOC3"/>
        <w:rPr>
          <w:rFonts w:eastAsiaTheme="minorEastAsia"/>
          <w:smallCaps w:val="0"/>
          <w:sz w:val="22"/>
        </w:rPr>
      </w:pPr>
      <w:hyperlink w:anchor="_Toc33709643" w:history="1">
        <w:r w:rsidR="00D542FB" w:rsidRPr="005D4FC1">
          <w:rPr>
            <w:rStyle w:val="Hyperlink"/>
          </w:rPr>
          <w:t>Ligação de dados do Microsoft Graph para ISVs</w:t>
        </w:r>
        <w:r w:rsidR="00D542FB">
          <w:tab/>
        </w:r>
        <w:r w:rsidR="00D542FB">
          <w:fldChar w:fldCharType="begin"/>
        </w:r>
        <w:r w:rsidR="00D542FB">
          <w:instrText xml:space="preserve"> PAGEREF _Toc33709643 \h </w:instrText>
        </w:r>
        <w:r w:rsidR="00D542FB">
          <w:fldChar w:fldCharType="separate"/>
        </w:r>
        <w:r w:rsidR="00D542FB">
          <w:t>77</w:t>
        </w:r>
        <w:r w:rsidR="00D542FB">
          <w:fldChar w:fldCharType="end"/>
        </w:r>
      </w:hyperlink>
    </w:p>
    <w:p w:rsidR="00D542FB" w:rsidRDefault="00332383">
      <w:pPr>
        <w:pStyle w:val="TOC3"/>
        <w:rPr>
          <w:rFonts w:eastAsiaTheme="minorEastAsia"/>
          <w:smallCaps w:val="0"/>
          <w:sz w:val="22"/>
        </w:rPr>
      </w:pPr>
      <w:hyperlink w:anchor="_Toc33709644" w:history="1">
        <w:r w:rsidR="00D542FB" w:rsidRPr="005D4FC1">
          <w:rPr>
            <w:rStyle w:val="Hyperlink"/>
          </w:rPr>
          <w:t>Microsoft Intune</w:t>
        </w:r>
        <w:r w:rsidR="00D542FB">
          <w:tab/>
        </w:r>
        <w:r w:rsidR="00D542FB">
          <w:fldChar w:fldCharType="begin"/>
        </w:r>
        <w:r w:rsidR="00D542FB">
          <w:instrText xml:space="preserve"> PAGEREF _Toc33709644 \h </w:instrText>
        </w:r>
        <w:r w:rsidR="00D542FB">
          <w:fldChar w:fldCharType="separate"/>
        </w:r>
        <w:r w:rsidR="00D542FB">
          <w:t>77</w:t>
        </w:r>
        <w:r w:rsidR="00D542FB">
          <w:fldChar w:fldCharType="end"/>
        </w:r>
      </w:hyperlink>
    </w:p>
    <w:p w:rsidR="00D542FB" w:rsidRDefault="00332383">
      <w:pPr>
        <w:pStyle w:val="TOC3"/>
        <w:rPr>
          <w:rFonts w:eastAsiaTheme="minorEastAsia"/>
          <w:smallCaps w:val="0"/>
          <w:sz w:val="22"/>
        </w:rPr>
      </w:pPr>
      <w:hyperlink w:anchor="_Toc33709645" w:history="1">
        <w:r w:rsidR="00D542FB" w:rsidRPr="005D4FC1">
          <w:rPr>
            <w:rStyle w:val="Hyperlink"/>
          </w:rPr>
          <w:t>Microsoft Learning</w:t>
        </w:r>
        <w:r w:rsidR="00D542FB">
          <w:tab/>
        </w:r>
        <w:r w:rsidR="00D542FB">
          <w:fldChar w:fldCharType="begin"/>
        </w:r>
        <w:r w:rsidR="00D542FB">
          <w:instrText xml:space="preserve"> PAGEREF _Toc33709645 \h </w:instrText>
        </w:r>
        <w:r w:rsidR="00D542FB">
          <w:fldChar w:fldCharType="separate"/>
        </w:r>
        <w:r w:rsidR="00D542FB">
          <w:t>78</w:t>
        </w:r>
        <w:r w:rsidR="00D542FB">
          <w:fldChar w:fldCharType="end"/>
        </w:r>
      </w:hyperlink>
    </w:p>
    <w:p w:rsidR="00D542FB" w:rsidRDefault="00332383">
      <w:pPr>
        <w:pStyle w:val="TOC3"/>
        <w:rPr>
          <w:rFonts w:eastAsiaTheme="minorEastAsia"/>
          <w:smallCaps w:val="0"/>
          <w:sz w:val="22"/>
        </w:rPr>
      </w:pPr>
      <w:hyperlink w:anchor="_Toc33709646" w:history="1">
        <w:r w:rsidR="00D542FB" w:rsidRPr="005D4FC1">
          <w:rPr>
            <w:rStyle w:val="Hyperlink"/>
          </w:rPr>
          <w:t>Minecraft: Edição de Educação</w:t>
        </w:r>
        <w:r w:rsidR="00D542FB">
          <w:tab/>
        </w:r>
        <w:r w:rsidR="00D542FB">
          <w:fldChar w:fldCharType="begin"/>
        </w:r>
        <w:r w:rsidR="00D542FB">
          <w:instrText xml:space="preserve"> PAGEREF _Toc33709646 \h </w:instrText>
        </w:r>
        <w:r w:rsidR="00D542FB">
          <w:fldChar w:fldCharType="separate"/>
        </w:r>
        <w:r w:rsidR="00D542FB">
          <w:t>79</w:t>
        </w:r>
        <w:r w:rsidR="00D542FB">
          <w:fldChar w:fldCharType="end"/>
        </w:r>
      </w:hyperlink>
    </w:p>
    <w:p w:rsidR="00D542FB" w:rsidRDefault="00332383">
      <w:pPr>
        <w:pStyle w:val="TOC3"/>
        <w:rPr>
          <w:rFonts w:eastAsiaTheme="minorEastAsia"/>
          <w:smallCaps w:val="0"/>
          <w:sz w:val="22"/>
        </w:rPr>
      </w:pPr>
      <w:hyperlink w:anchor="_Toc33709647" w:history="1">
        <w:r w:rsidR="00D542FB" w:rsidRPr="005D4FC1">
          <w:rPr>
            <w:rStyle w:val="Hyperlink"/>
          </w:rPr>
          <w:t>Visual Studio com GitHub Enterprise</w:t>
        </w:r>
        <w:r w:rsidR="00D542FB">
          <w:tab/>
        </w:r>
        <w:r w:rsidR="00D542FB">
          <w:fldChar w:fldCharType="begin"/>
        </w:r>
        <w:r w:rsidR="00D542FB">
          <w:instrText xml:space="preserve"> PAGEREF _Toc33709647 \h </w:instrText>
        </w:r>
        <w:r w:rsidR="00D542FB">
          <w:fldChar w:fldCharType="separate"/>
        </w:r>
        <w:r w:rsidR="00D542FB">
          <w:t>79</w:t>
        </w:r>
        <w:r w:rsidR="00D542FB">
          <w:fldChar w:fldCharType="end"/>
        </w:r>
      </w:hyperlink>
    </w:p>
    <w:p w:rsidR="00D542FB" w:rsidRDefault="00332383">
      <w:pPr>
        <w:pStyle w:val="TOC1"/>
        <w:rPr>
          <w:rFonts w:eastAsiaTheme="minorEastAsia"/>
          <w:b w:val="0"/>
          <w:caps w:val="0"/>
          <w:noProof/>
          <w:sz w:val="22"/>
          <w:szCs w:val="22"/>
        </w:rPr>
      </w:pPr>
      <w:hyperlink w:anchor="_Toc33709648" w:history="1">
        <w:r w:rsidR="00D542FB" w:rsidRPr="005D4FC1">
          <w:rPr>
            <w:rStyle w:val="Hyperlink"/>
            <w:noProof/>
          </w:rPr>
          <w:t>Glossário</w:t>
        </w:r>
        <w:r w:rsidR="00D542FB">
          <w:rPr>
            <w:noProof/>
          </w:rPr>
          <w:tab/>
        </w:r>
        <w:r w:rsidR="00D542FB">
          <w:rPr>
            <w:noProof/>
          </w:rPr>
          <w:fldChar w:fldCharType="begin"/>
        </w:r>
        <w:r w:rsidR="00D542FB">
          <w:rPr>
            <w:noProof/>
          </w:rPr>
          <w:instrText xml:space="preserve"> PAGEREF _Toc33709648 \h </w:instrText>
        </w:r>
        <w:r w:rsidR="00D542FB">
          <w:rPr>
            <w:noProof/>
          </w:rPr>
        </w:r>
        <w:r w:rsidR="00D542FB">
          <w:rPr>
            <w:noProof/>
          </w:rPr>
          <w:fldChar w:fldCharType="separate"/>
        </w:r>
        <w:r w:rsidR="00D542FB">
          <w:rPr>
            <w:noProof/>
          </w:rPr>
          <w:t>81</w:t>
        </w:r>
        <w:r w:rsidR="00D542FB">
          <w:rPr>
            <w:noProof/>
          </w:rPr>
          <w:fldChar w:fldCharType="end"/>
        </w:r>
      </w:hyperlink>
    </w:p>
    <w:p w:rsidR="00D542FB" w:rsidRDefault="00332383">
      <w:pPr>
        <w:pStyle w:val="TOC2"/>
        <w:rPr>
          <w:rFonts w:eastAsiaTheme="minorEastAsia"/>
          <w:smallCaps w:val="0"/>
          <w:sz w:val="22"/>
        </w:rPr>
      </w:pPr>
      <w:hyperlink w:anchor="_Toc33709649" w:history="1">
        <w:r w:rsidR="00D542FB" w:rsidRPr="005D4FC1">
          <w:rPr>
            <w:rStyle w:val="Hyperlink"/>
          </w:rPr>
          <w:t>Atributos</w:t>
        </w:r>
        <w:r w:rsidR="00D542FB">
          <w:tab/>
        </w:r>
        <w:r w:rsidR="00D542FB">
          <w:fldChar w:fldCharType="begin"/>
        </w:r>
        <w:r w:rsidR="00D542FB">
          <w:instrText xml:space="preserve"> PAGEREF _Toc33709649 \h </w:instrText>
        </w:r>
        <w:r w:rsidR="00D542FB">
          <w:fldChar w:fldCharType="separate"/>
        </w:r>
        <w:r w:rsidR="00D542FB">
          <w:t>81</w:t>
        </w:r>
        <w:r w:rsidR="00D542FB">
          <w:fldChar w:fldCharType="end"/>
        </w:r>
      </w:hyperlink>
    </w:p>
    <w:p w:rsidR="00D542FB" w:rsidRDefault="00332383">
      <w:pPr>
        <w:pStyle w:val="TOC2"/>
        <w:rPr>
          <w:rFonts w:eastAsiaTheme="minorEastAsia"/>
          <w:smallCaps w:val="0"/>
          <w:sz w:val="22"/>
        </w:rPr>
      </w:pPr>
      <w:hyperlink w:anchor="_Toc33709650" w:history="1">
        <w:r w:rsidR="00D542FB" w:rsidRPr="005D4FC1">
          <w:rPr>
            <w:rStyle w:val="Hyperlink"/>
          </w:rPr>
          <w:t>Valores das Células</w:t>
        </w:r>
        <w:r w:rsidR="00D542FB">
          <w:tab/>
        </w:r>
        <w:r w:rsidR="00D542FB">
          <w:fldChar w:fldCharType="begin"/>
        </w:r>
        <w:r w:rsidR="00D542FB">
          <w:instrText xml:space="preserve"> PAGEREF _Toc33709650 \h </w:instrText>
        </w:r>
        <w:r w:rsidR="00D542FB">
          <w:fldChar w:fldCharType="separate"/>
        </w:r>
        <w:r w:rsidR="00D542FB">
          <w:t>82</w:t>
        </w:r>
        <w:r w:rsidR="00D542FB">
          <w:fldChar w:fldCharType="end"/>
        </w:r>
      </w:hyperlink>
    </w:p>
    <w:p w:rsidR="00D542FB" w:rsidRDefault="00332383">
      <w:pPr>
        <w:pStyle w:val="TOC2"/>
        <w:rPr>
          <w:rFonts w:eastAsiaTheme="minorEastAsia"/>
          <w:smallCaps w:val="0"/>
          <w:sz w:val="22"/>
        </w:rPr>
      </w:pPr>
      <w:hyperlink w:anchor="_Toc33709651" w:history="1">
        <w:r w:rsidR="00D542FB" w:rsidRPr="005D4FC1">
          <w:rPr>
            <w:rStyle w:val="Hyperlink"/>
          </w:rPr>
          <w:t>Títulos das Colunas</w:t>
        </w:r>
        <w:r w:rsidR="00D542FB">
          <w:tab/>
        </w:r>
        <w:r w:rsidR="00D542FB">
          <w:fldChar w:fldCharType="begin"/>
        </w:r>
        <w:r w:rsidR="00D542FB">
          <w:instrText xml:space="preserve"> PAGEREF _Toc33709651 \h </w:instrText>
        </w:r>
        <w:r w:rsidR="00D542FB">
          <w:fldChar w:fldCharType="separate"/>
        </w:r>
        <w:r w:rsidR="00D542FB">
          <w:t>83</w:t>
        </w:r>
        <w:r w:rsidR="00D542FB">
          <w:fldChar w:fldCharType="end"/>
        </w:r>
      </w:hyperlink>
    </w:p>
    <w:p w:rsidR="00D542FB" w:rsidRDefault="00332383">
      <w:pPr>
        <w:pStyle w:val="TOC2"/>
        <w:rPr>
          <w:rFonts w:eastAsiaTheme="minorEastAsia"/>
          <w:smallCaps w:val="0"/>
          <w:sz w:val="22"/>
        </w:rPr>
      </w:pPr>
      <w:hyperlink w:anchor="_Toc33709652" w:history="1">
        <w:r w:rsidR="00D542FB" w:rsidRPr="005D4FC1">
          <w:rPr>
            <w:rStyle w:val="Hyperlink"/>
          </w:rPr>
          <w:t>Definições</w:t>
        </w:r>
        <w:r w:rsidR="00D542FB">
          <w:tab/>
        </w:r>
        <w:r w:rsidR="00D542FB">
          <w:fldChar w:fldCharType="begin"/>
        </w:r>
        <w:r w:rsidR="00D542FB">
          <w:instrText xml:space="preserve"> PAGEREF _Toc33709652 \h </w:instrText>
        </w:r>
        <w:r w:rsidR="00D542FB">
          <w:fldChar w:fldCharType="separate"/>
        </w:r>
        <w:r w:rsidR="00D542FB">
          <w:t>83</w:t>
        </w:r>
        <w:r w:rsidR="00D542FB">
          <w:fldChar w:fldCharType="end"/>
        </w:r>
      </w:hyperlink>
    </w:p>
    <w:p w:rsidR="00D542FB" w:rsidRDefault="00332383">
      <w:pPr>
        <w:pStyle w:val="TOC1"/>
        <w:rPr>
          <w:rFonts w:eastAsiaTheme="minorEastAsia"/>
          <w:b w:val="0"/>
          <w:caps w:val="0"/>
          <w:noProof/>
          <w:sz w:val="22"/>
          <w:szCs w:val="22"/>
        </w:rPr>
      </w:pPr>
      <w:hyperlink w:anchor="_Toc33709653" w:history="1">
        <w:r w:rsidR="00D542FB" w:rsidRPr="005D4FC1">
          <w:rPr>
            <w:rStyle w:val="Hyperlink"/>
            <w:noProof/>
          </w:rPr>
          <w:t>Apêndice A – Licenças Equivalentes de CAL/ML</w:t>
        </w:r>
        <w:r w:rsidR="00D542FB">
          <w:rPr>
            <w:noProof/>
          </w:rPr>
          <w:tab/>
        </w:r>
        <w:r w:rsidR="00D542FB">
          <w:rPr>
            <w:noProof/>
          </w:rPr>
          <w:fldChar w:fldCharType="begin"/>
        </w:r>
        <w:r w:rsidR="00D542FB">
          <w:rPr>
            <w:noProof/>
          </w:rPr>
          <w:instrText xml:space="preserve"> PAGEREF _Toc33709653 \h </w:instrText>
        </w:r>
        <w:r w:rsidR="00D542FB">
          <w:rPr>
            <w:noProof/>
          </w:rPr>
        </w:r>
        <w:r w:rsidR="00D542FB">
          <w:rPr>
            <w:noProof/>
          </w:rPr>
          <w:fldChar w:fldCharType="separate"/>
        </w:r>
        <w:r w:rsidR="00D542FB">
          <w:rPr>
            <w:noProof/>
          </w:rPr>
          <w:t>87</w:t>
        </w:r>
        <w:r w:rsidR="00D542FB">
          <w:rPr>
            <w:noProof/>
          </w:rPr>
          <w:fldChar w:fldCharType="end"/>
        </w:r>
      </w:hyperlink>
    </w:p>
    <w:p w:rsidR="00D542FB" w:rsidRDefault="00332383">
      <w:pPr>
        <w:pStyle w:val="TOC1"/>
        <w:rPr>
          <w:rFonts w:eastAsiaTheme="minorEastAsia"/>
          <w:b w:val="0"/>
          <w:caps w:val="0"/>
          <w:noProof/>
          <w:sz w:val="22"/>
          <w:szCs w:val="22"/>
        </w:rPr>
      </w:pPr>
      <w:hyperlink w:anchor="_Toc33709654" w:history="1">
        <w:r w:rsidR="00D542FB" w:rsidRPr="005D4FC1">
          <w:rPr>
            <w:rStyle w:val="Hyperlink"/>
            <w:noProof/>
          </w:rPr>
          <w:t>Apêndice B – Software Assurance</w:t>
        </w:r>
        <w:r w:rsidR="00D542FB">
          <w:rPr>
            <w:noProof/>
          </w:rPr>
          <w:tab/>
        </w:r>
        <w:r w:rsidR="00D542FB">
          <w:rPr>
            <w:noProof/>
          </w:rPr>
          <w:fldChar w:fldCharType="begin"/>
        </w:r>
        <w:r w:rsidR="00D542FB">
          <w:rPr>
            <w:noProof/>
          </w:rPr>
          <w:instrText xml:space="preserve"> PAGEREF _Toc33709654 \h </w:instrText>
        </w:r>
        <w:r w:rsidR="00D542FB">
          <w:rPr>
            <w:noProof/>
          </w:rPr>
        </w:r>
        <w:r w:rsidR="00D542FB">
          <w:rPr>
            <w:noProof/>
          </w:rPr>
          <w:fldChar w:fldCharType="separate"/>
        </w:r>
        <w:r w:rsidR="00D542FB">
          <w:rPr>
            <w:noProof/>
          </w:rPr>
          <w:t>89</w:t>
        </w:r>
        <w:r w:rsidR="00D542FB">
          <w:rPr>
            <w:noProof/>
          </w:rPr>
          <w:fldChar w:fldCharType="end"/>
        </w:r>
      </w:hyperlink>
    </w:p>
    <w:p w:rsidR="00D542FB" w:rsidRDefault="00332383">
      <w:pPr>
        <w:pStyle w:val="TOC2"/>
        <w:rPr>
          <w:rFonts w:eastAsiaTheme="minorEastAsia"/>
          <w:smallCaps w:val="0"/>
          <w:sz w:val="22"/>
        </w:rPr>
      </w:pPr>
      <w:hyperlink w:anchor="_Toc33709655" w:history="1">
        <w:r w:rsidR="00D542FB" w:rsidRPr="005D4FC1">
          <w:rPr>
            <w:rStyle w:val="Hyperlink"/>
          </w:rPr>
          <w:t>Adquirir Software Assurance</w:t>
        </w:r>
        <w:r w:rsidR="00D542FB">
          <w:tab/>
        </w:r>
        <w:r w:rsidR="00D542FB">
          <w:fldChar w:fldCharType="begin"/>
        </w:r>
        <w:r w:rsidR="00D542FB">
          <w:instrText xml:space="preserve"> PAGEREF _Toc33709655 \h </w:instrText>
        </w:r>
        <w:r w:rsidR="00D542FB">
          <w:fldChar w:fldCharType="separate"/>
        </w:r>
        <w:r w:rsidR="00D542FB">
          <w:t>89</w:t>
        </w:r>
        <w:r w:rsidR="00D542FB">
          <w:fldChar w:fldCharType="end"/>
        </w:r>
      </w:hyperlink>
    </w:p>
    <w:p w:rsidR="00D542FB" w:rsidRDefault="00332383">
      <w:pPr>
        <w:pStyle w:val="TOC2"/>
        <w:rPr>
          <w:rFonts w:eastAsiaTheme="minorEastAsia"/>
          <w:smallCaps w:val="0"/>
          <w:sz w:val="22"/>
        </w:rPr>
      </w:pPr>
      <w:hyperlink w:anchor="_Toc33709656" w:history="1">
        <w:r w:rsidR="00D542FB" w:rsidRPr="005D4FC1">
          <w:rPr>
            <w:rStyle w:val="Hyperlink"/>
          </w:rPr>
          <w:t>Renovar o Software Assurance</w:t>
        </w:r>
        <w:r w:rsidR="00D542FB">
          <w:tab/>
        </w:r>
        <w:r w:rsidR="00D542FB">
          <w:fldChar w:fldCharType="begin"/>
        </w:r>
        <w:r w:rsidR="00D542FB">
          <w:instrText xml:space="preserve"> PAGEREF _Toc33709656 \h </w:instrText>
        </w:r>
        <w:r w:rsidR="00D542FB">
          <w:fldChar w:fldCharType="separate"/>
        </w:r>
        <w:r w:rsidR="00D542FB">
          <w:t>89</w:t>
        </w:r>
        <w:r w:rsidR="00D542FB">
          <w:fldChar w:fldCharType="end"/>
        </w:r>
      </w:hyperlink>
    </w:p>
    <w:p w:rsidR="00D542FB" w:rsidRDefault="00332383">
      <w:pPr>
        <w:pStyle w:val="TOC2"/>
        <w:rPr>
          <w:rFonts w:eastAsiaTheme="minorEastAsia"/>
          <w:smallCaps w:val="0"/>
          <w:sz w:val="22"/>
        </w:rPr>
      </w:pPr>
      <w:hyperlink w:anchor="_Toc33709657" w:history="1">
        <w:r w:rsidR="00D542FB" w:rsidRPr="005D4FC1">
          <w:rPr>
            <w:rStyle w:val="Hyperlink"/>
          </w:rPr>
          <w:t>Licença de Migração para Produtos Descontinuados ou em Fim de Vida Útil</w:t>
        </w:r>
        <w:r w:rsidR="00D542FB">
          <w:tab/>
        </w:r>
        <w:r w:rsidR="00D542FB">
          <w:fldChar w:fldCharType="begin"/>
        </w:r>
        <w:r w:rsidR="00D542FB">
          <w:instrText xml:space="preserve"> PAGEREF _Toc33709657 \h </w:instrText>
        </w:r>
        <w:r w:rsidR="00D542FB">
          <w:fldChar w:fldCharType="separate"/>
        </w:r>
        <w:r w:rsidR="00D542FB">
          <w:t>90</w:t>
        </w:r>
        <w:r w:rsidR="00D542FB">
          <w:fldChar w:fldCharType="end"/>
        </w:r>
      </w:hyperlink>
    </w:p>
    <w:p w:rsidR="00D542FB" w:rsidRDefault="00332383">
      <w:pPr>
        <w:pStyle w:val="TOC2"/>
        <w:rPr>
          <w:rFonts w:eastAsiaTheme="minorEastAsia"/>
          <w:smallCaps w:val="0"/>
          <w:sz w:val="22"/>
        </w:rPr>
      </w:pPr>
      <w:hyperlink w:anchor="_Toc33709658" w:history="1">
        <w:r w:rsidR="00D542FB" w:rsidRPr="005D4FC1">
          <w:rPr>
            <w:rStyle w:val="Hyperlink"/>
          </w:rPr>
          <w:t>Benefícios de Software Assurance</w:t>
        </w:r>
        <w:r w:rsidR="00D542FB">
          <w:tab/>
        </w:r>
        <w:r w:rsidR="00D542FB">
          <w:fldChar w:fldCharType="begin"/>
        </w:r>
        <w:r w:rsidR="00D542FB">
          <w:instrText xml:space="preserve"> PAGEREF _Toc33709658 \h </w:instrText>
        </w:r>
        <w:r w:rsidR="00D542FB">
          <w:fldChar w:fldCharType="separate"/>
        </w:r>
        <w:r w:rsidR="00D542FB">
          <w:t>90</w:t>
        </w:r>
        <w:r w:rsidR="00D542FB">
          <w:fldChar w:fldCharType="end"/>
        </w:r>
      </w:hyperlink>
    </w:p>
    <w:p w:rsidR="00D542FB" w:rsidRDefault="00332383">
      <w:pPr>
        <w:pStyle w:val="TOC2"/>
        <w:rPr>
          <w:rFonts w:eastAsiaTheme="minorEastAsia"/>
          <w:smallCaps w:val="0"/>
          <w:sz w:val="22"/>
        </w:rPr>
      </w:pPr>
      <w:hyperlink w:anchor="_Toc33709659" w:history="1">
        <w:r w:rsidR="00D542FB" w:rsidRPr="005D4FC1">
          <w:rPr>
            <w:rStyle w:val="Hyperlink"/>
          </w:rPr>
          <w:t>Atualizações de Segurança Expandidas</w:t>
        </w:r>
        <w:r w:rsidR="00D542FB">
          <w:tab/>
        </w:r>
        <w:r w:rsidR="00D542FB">
          <w:fldChar w:fldCharType="begin"/>
        </w:r>
        <w:r w:rsidR="00D542FB">
          <w:instrText xml:space="preserve"> PAGEREF _Toc33709659 \h </w:instrText>
        </w:r>
        <w:r w:rsidR="00D542FB">
          <w:fldChar w:fldCharType="separate"/>
        </w:r>
        <w:r w:rsidR="00D542FB">
          <w:t>101</w:t>
        </w:r>
        <w:r w:rsidR="00D542FB">
          <w:fldChar w:fldCharType="end"/>
        </w:r>
      </w:hyperlink>
    </w:p>
    <w:p w:rsidR="00D542FB" w:rsidRDefault="00332383">
      <w:pPr>
        <w:pStyle w:val="TOC1"/>
        <w:rPr>
          <w:rFonts w:eastAsiaTheme="minorEastAsia"/>
          <w:b w:val="0"/>
          <w:caps w:val="0"/>
          <w:noProof/>
          <w:sz w:val="22"/>
          <w:szCs w:val="22"/>
        </w:rPr>
      </w:pPr>
      <w:hyperlink w:anchor="_Toc33709660" w:history="1">
        <w:r w:rsidR="00D542FB" w:rsidRPr="005D4FC1">
          <w:rPr>
            <w:rStyle w:val="Hyperlink"/>
            <w:noProof/>
          </w:rPr>
          <w:t>Apêndice C - Suplementos e Outras Licenças de Transição</w:t>
        </w:r>
        <w:r w:rsidR="00D542FB">
          <w:rPr>
            <w:noProof/>
          </w:rPr>
          <w:tab/>
        </w:r>
        <w:r w:rsidR="00D542FB">
          <w:rPr>
            <w:noProof/>
          </w:rPr>
          <w:fldChar w:fldCharType="begin"/>
        </w:r>
        <w:r w:rsidR="00D542FB">
          <w:rPr>
            <w:noProof/>
          </w:rPr>
          <w:instrText xml:space="preserve"> PAGEREF _Toc33709660 \h </w:instrText>
        </w:r>
        <w:r w:rsidR="00D542FB">
          <w:rPr>
            <w:noProof/>
          </w:rPr>
        </w:r>
        <w:r w:rsidR="00D542FB">
          <w:rPr>
            <w:noProof/>
          </w:rPr>
          <w:fldChar w:fldCharType="separate"/>
        </w:r>
        <w:r w:rsidR="00D542FB">
          <w:rPr>
            <w:noProof/>
          </w:rPr>
          <w:t>103</w:t>
        </w:r>
        <w:r w:rsidR="00D542FB">
          <w:rPr>
            <w:noProof/>
          </w:rPr>
          <w:fldChar w:fldCharType="end"/>
        </w:r>
      </w:hyperlink>
    </w:p>
    <w:p w:rsidR="00D542FB" w:rsidRDefault="00332383">
      <w:pPr>
        <w:pStyle w:val="TOC2"/>
        <w:rPr>
          <w:rFonts w:eastAsiaTheme="minorEastAsia"/>
          <w:smallCaps w:val="0"/>
          <w:sz w:val="22"/>
        </w:rPr>
      </w:pPr>
      <w:hyperlink w:anchor="_Toc33709661" w:history="1">
        <w:r w:rsidR="00D542FB" w:rsidRPr="005D4FC1">
          <w:rPr>
            <w:rStyle w:val="Hyperlink"/>
          </w:rPr>
          <w:t>Suplementos</w:t>
        </w:r>
        <w:r w:rsidR="00D542FB">
          <w:tab/>
        </w:r>
        <w:r w:rsidR="00D542FB">
          <w:fldChar w:fldCharType="begin"/>
        </w:r>
        <w:r w:rsidR="00D542FB">
          <w:instrText xml:space="preserve"> PAGEREF _Toc33709661 \h </w:instrText>
        </w:r>
        <w:r w:rsidR="00D542FB">
          <w:fldChar w:fldCharType="separate"/>
        </w:r>
        <w:r w:rsidR="00D542FB">
          <w:t>103</w:t>
        </w:r>
        <w:r w:rsidR="00D542FB">
          <w:fldChar w:fldCharType="end"/>
        </w:r>
      </w:hyperlink>
    </w:p>
    <w:p w:rsidR="00D542FB" w:rsidRDefault="00332383">
      <w:pPr>
        <w:pStyle w:val="TOC3"/>
        <w:rPr>
          <w:rFonts w:eastAsiaTheme="minorEastAsia"/>
          <w:smallCaps w:val="0"/>
          <w:sz w:val="22"/>
        </w:rPr>
      </w:pPr>
      <w:hyperlink w:anchor="_Toc33709662" w:history="1">
        <w:r w:rsidR="00D542FB" w:rsidRPr="005D4FC1">
          <w:rPr>
            <w:rStyle w:val="Hyperlink"/>
          </w:rPr>
          <w:t>Sistema Operativo de Estação de Trabalho Windows</w:t>
        </w:r>
        <w:r w:rsidR="00D542FB">
          <w:tab/>
        </w:r>
        <w:r w:rsidR="00D542FB">
          <w:fldChar w:fldCharType="begin"/>
        </w:r>
        <w:r w:rsidR="00D542FB">
          <w:instrText xml:space="preserve"> PAGEREF _Toc33709662 \h </w:instrText>
        </w:r>
        <w:r w:rsidR="00D542FB">
          <w:fldChar w:fldCharType="separate"/>
        </w:r>
        <w:r w:rsidR="00D542FB">
          <w:t>103</w:t>
        </w:r>
        <w:r w:rsidR="00D542FB">
          <w:fldChar w:fldCharType="end"/>
        </w:r>
      </w:hyperlink>
    </w:p>
    <w:p w:rsidR="00D542FB" w:rsidRDefault="00332383">
      <w:pPr>
        <w:pStyle w:val="TOC3"/>
        <w:rPr>
          <w:rFonts w:eastAsiaTheme="minorEastAsia"/>
          <w:smallCaps w:val="0"/>
          <w:sz w:val="22"/>
        </w:rPr>
      </w:pPr>
      <w:hyperlink w:anchor="_Toc33709663" w:history="1">
        <w:r w:rsidR="00D542FB" w:rsidRPr="005D4FC1">
          <w:rPr>
            <w:rStyle w:val="Hyperlink"/>
          </w:rPr>
          <w:t>Planos do Utilizador do Microsoft Azure</w:t>
        </w:r>
        <w:r w:rsidR="00D542FB">
          <w:tab/>
        </w:r>
        <w:r w:rsidR="00D542FB">
          <w:fldChar w:fldCharType="begin"/>
        </w:r>
        <w:r w:rsidR="00D542FB">
          <w:instrText xml:space="preserve"> PAGEREF _Toc33709663 \h </w:instrText>
        </w:r>
        <w:r w:rsidR="00D542FB">
          <w:fldChar w:fldCharType="separate"/>
        </w:r>
        <w:r w:rsidR="00D542FB">
          <w:t>103</w:t>
        </w:r>
        <w:r w:rsidR="00D542FB">
          <w:fldChar w:fldCharType="end"/>
        </w:r>
      </w:hyperlink>
    </w:p>
    <w:p w:rsidR="00D542FB" w:rsidRDefault="00332383">
      <w:pPr>
        <w:pStyle w:val="TOC3"/>
        <w:rPr>
          <w:rFonts w:eastAsiaTheme="minorEastAsia"/>
          <w:smallCaps w:val="0"/>
          <w:sz w:val="22"/>
        </w:rPr>
      </w:pPr>
      <w:hyperlink w:anchor="_Toc33709664" w:history="1">
        <w:r w:rsidR="00D542FB" w:rsidRPr="005D4FC1">
          <w:rPr>
            <w:rStyle w:val="Hyperlink"/>
          </w:rPr>
          <w:t>Microsoft 365</w:t>
        </w:r>
        <w:r w:rsidR="00D542FB">
          <w:tab/>
        </w:r>
        <w:r w:rsidR="00D542FB">
          <w:fldChar w:fldCharType="begin"/>
        </w:r>
        <w:r w:rsidR="00D542FB">
          <w:instrText xml:space="preserve"> PAGEREF _Toc33709664 \h </w:instrText>
        </w:r>
        <w:r w:rsidR="00D542FB">
          <w:fldChar w:fldCharType="separate"/>
        </w:r>
        <w:r w:rsidR="00D542FB">
          <w:t>103</w:t>
        </w:r>
        <w:r w:rsidR="00D542FB">
          <w:fldChar w:fldCharType="end"/>
        </w:r>
      </w:hyperlink>
    </w:p>
    <w:p w:rsidR="00D542FB" w:rsidRDefault="00332383">
      <w:pPr>
        <w:pStyle w:val="TOC3"/>
        <w:rPr>
          <w:rFonts w:eastAsiaTheme="minorEastAsia"/>
          <w:smallCaps w:val="0"/>
          <w:sz w:val="22"/>
        </w:rPr>
      </w:pPr>
      <w:hyperlink w:anchor="_Toc33709665" w:history="1">
        <w:r w:rsidR="00D542FB" w:rsidRPr="005D4FC1">
          <w:rPr>
            <w:rStyle w:val="Hyperlink"/>
          </w:rPr>
          <w:t>Enterprise Mobility + Security</w:t>
        </w:r>
        <w:r w:rsidR="00D542FB">
          <w:tab/>
        </w:r>
        <w:r w:rsidR="00D542FB">
          <w:fldChar w:fldCharType="begin"/>
        </w:r>
        <w:r w:rsidR="00D542FB">
          <w:instrText xml:space="preserve"> PAGEREF _Toc33709665 \h </w:instrText>
        </w:r>
        <w:r w:rsidR="00D542FB">
          <w:fldChar w:fldCharType="separate"/>
        </w:r>
        <w:r w:rsidR="00D542FB">
          <w:t>104</w:t>
        </w:r>
        <w:r w:rsidR="00D542FB">
          <w:fldChar w:fldCharType="end"/>
        </w:r>
      </w:hyperlink>
    </w:p>
    <w:p w:rsidR="00D542FB" w:rsidRDefault="00332383">
      <w:pPr>
        <w:pStyle w:val="TOC3"/>
        <w:rPr>
          <w:rFonts w:eastAsiaTheme="minorEastAsia"/>
          <w:smallCaps w:val="0"/>
          <w:sz w:val="22"/>
        </w:rPr>
      </w:pPr>
      <w:hyperlink w:anchor="_Toc33709666" w:history="1">
        <w:r w:rsidR="00D542FB" w:rsidRPr="005D4FC1">
          <w:rPr>
            <w:rStyle w:val="Hyperlink"/>
          </w:rPr>
          <w:t>Serviços do Microsoft Dynamics 365</w:t>
        </w:r>
        <w:r w:rsidR="00D542FB">
          <w:tab/>
        </w:r>
        <w:r w:rsidR="00D542FB">
          <w:fldChar w:fldCharType="begin"/>
        </w:r>
        <w:r w:rsidR="00D542FB">
          <w:instrText xml:space="preserve"> PAGEREF _Toc33709666 \h </w:instrText>
        </w:r>
        <w:r w:rsidR="00D542FB">
          <w:fldChar w:fldCharType="separate"/>
        </w:r>
        <w:r w:rsidR="00D542FB">
          <w:t>104</w:t>
        </w:r>
        <w:r w:rsidR="00D542FB">
          <w:fldChar w:fldCharType="end"/>
        </w:r>
      </w:hyperlink>
    </w:p>
    <w:p w:rsidR="00D542FB" w:rsidRDefault="00332383">
      <w:pPr>
        <w:pStyle w:val="TOC3"/>
        <w:rPr>
          <w:rFonts w:eastAsiaTheme="minorEastAsia"/>
          <w:smallCaps w:val="0"/>
          <w:sz w:val="22"/>
        </w:rPr>
      </w:pPr>
      <w:hyperlink w:anchor="_Toc33709667" w:history="1">
        <w:r w:rsidR="00D542FB" w:rsidRPr="005D4FC1">
          <w:rPr>
            <w:rStyle w:val="Hyperlink"/>
          </w:rPr>
          <w:t>Aplicações do Office 365</w:t>
        </w:r>
        <w:r w:rsidR="00D542FB">
          <w:tab/>
        </w:r>
        <w:r w:rsidR="00D542FB">
          <w:fldChar w:fldCharType="begin"/>
        </w:r>
        <w:r w:rsidR="00D542FB">
          <w:instrText xml:space="preserve"> PAGEREF _Toc33709667 \h </w:instrText>
        </w:r>
        <w:r w:rsidR="00D542FB">
          <w:fldChar w:fldCharType="separate"/>
        </w:r>
        <w:r w:rsidR="00D542FB">
          <w:t>104</w:t>
        </w:r>
        <w:r w:rsidR="00D542FB">
          <w:fldChar w:fldCharType="end"/>
        </w:r>
      </w:hyperlink>
    </w:p>
    <w:p w:rsidR="00D542FB" w:rsidRDefault="00332383">
      <w:pPr>
        <w:pStyle w:val="TOC3"/>
        <w:rPr>
          <w:rFonts w:eastAsiaTheme="minorEastAsia"/>
          <w:smallCaps w:val="0"/>
          <w:sz w:val="22"/>
        </w:rPr>
      </w:pPr>
      <w:hyperlink w:anchor="_Toc33709668" w:history="1">
        <w:r w:rsidR="00D542FB" w:rsidRPr="005D4FC1">
          <w:rPr>
            <w:rStyle w:val="Hyperlink"/>
          </w:rPr>
          <w:t>Conjuntos de Aplicações do Office 365</w:t>
        </w:r>
        <w:r w:rsidR="00D542FB">
          <w:tab/>
        </w:r>
        <w:r w:rsidR="00D542FB">
          <w:fldChar w:fldCharType="begin"/>
        </w:r>
        <w:r w:rsidR="00D542FB">
          <w:instrText xml:space="preserve"> PAGEREF _Toc33709668 \h </w:instrText>
        </w:r>
        <w:r w:rsidR="00D542FB">
          <w:fldChar w:fldCharType="separate"/>
        </w:r>
        <w:r w:rsidR="00D542FB">
          <w:t>104</w:t>
        </w:r>
        <w:r w:rsidR="00D542FB">
          <w:fldChar w:fldCharType="end"/>
        </w:r>
      </w:hyperlink>
    </w:p>
    <w:p w:rsidR="00D542FB" w:rsidRDefault="00332383">
      <w:pPr>
        <w:pStyle w:val="TOC3"/>
        <w:rPr>
          <w:rFonts w:eastAsiaTheme="minorEastAsia"/>
          <w:smallCaps w:val="0"/>
          <w:sz w:val="22"/>
        </w:rPr>
      </w:pPr>
      <w:hyperlink w:anchor="_Toc33709669" w:history="1">
        <w:r w:rsidR="00D542FB" w:rsidRPr="005D4FC1">
          <w:rPr>
            <w:rStyle w:val="Hyperlink"/>
          </w:rPr>
          <w:t>Proteção Avançada contra Ameaças do Office 365</w:t>
        </w:r>
        <w:r w:rsidR="00D542FB">
          <w:tab/>
        </w:r>
        <w:r w:rsidR="00D542FB">
          <w:fldChar w:fldCharType="begin"/>
        </w:r>
        <w:r w:rsidR="00D542FB">
          <w:instrText xml:space="preserve"> PAGEREF _Toc33709669 \h </w:instrText>
        </w:r>
        <w:r w:rsidR="00D542FB">
          <w:fldChar w:fldCharType="separate"/>
        </w:r>
        <w:r w:rsidR="00D542FB">
          <w:t>105</w:t>
        </w:r>
        <w:r w:rsidR="00D542FB">
          <w:fldChar w:fldCharType="end"/>
        </w:r>
      </w:hyperlink>
    </w:p>
    <w:p w:rsidR="00D542FB" w:rsidRDefault="00332383">
      <w:pPr>
        <w:pStyle w:val="TOC3"/>
        <w:rPr>
          <w:rFonts w:eastAsiaTheme="minorEastAsia"/>
          <w:smallCaps w:val="0"/>
          <w:sz w:val="22"/>
        </w:rPr>
      </w:pPr>
      <w:hyperlink w:anchor="_Toc33709670" w:history="1">
        <w:r w:rsidR="00D542FB" w:rsidRPr="005D4FC1">
          <w:rPr>
            <w:rStyle w:val="Hyperlink"/>
          </w:rPr>
          <w:t>Suplemento Prevenção de Perda de Dados do Office 365</w:t>
        </w:r>
        <w:r w:rsidR="00D542FB">
          <w:tab/>
        </w:r>
        <w:r w:rsidR="00D542FB">
          <w:fldChar w:fldCharType="begin"/>
        </w:r>
        <w:r w:rsidR="00D542FB">
          <w:instrText xml:space="preserve"> PAGEREF _Toc33709670 \h </w:instrText>
        </w:r>
        <w:r w:rsidR="00D542FB">
          <w:fldChar w:fldCharType="separate"/>
        </w:r>
        <w:r w:rsidR="00D542FB">
          <w:t>105</w:t>
        </w:r>
        <w:r w:rsidR="00D542FB">
          <w:fldChar w:fldCharType="end"/>
        </w:r>
      </w:hyperlink>
    </w:p>
    <w:p w:rsidR="00D542FB" w:rsidRDefault="00332383">
      <w:pPr>
        <w:pStyle w:val="TOC3"/>
        <w:rPr>
          <w:rFonts w:eastAsiaTheme="minorEastAsia"/>
          <w:smallCaps w:val="0"/>
          <w:sz w:val="22"/>
        </w:rPr>
      </w:pPr>
      <w:hyperlink w:anchor="_Toc33709671" w:history="1">
        <w:r w:rsidR="00D542FB" w:rsidRPr="005D4FC1">
          <w:rPr>
            <w:rStyle w:val="Hyperlink"/>
          </w:rPr>
          <w:t>Informações sobre Ameaças ao Office 365</w:t>
        </w:r>
        <w:r w:rsidR="00D542FB">
          <w:tab/>
        </w:r>
        <w:r w:rsidR="00D542FB">
          <w:fldChar w:fldCharType="begin"/>
        </w:r>
        <w:r w:rsidR="00D542FB">
          <w:instrText xml:space="preserve"> PAGEREF _Toc33709671 \h </w:instrText>
        </w:r>
        <w:r w:rsidR="00D542FB">
          <w:fldChar w:fldCharType="separate"/>
        </w:r>
        <w:r w:rsidR="00D542FB">
          <w:t>105</w:t>
        </w:r>
        <w:r w:rsidR="00D542FB">
          <w:fldChar w:fldCharType="end"/>
        </w:r>
      </w:hyperlink>
    </w:p>
    <w:p w:rsidR="00D542FB" w:rsidRDefault="00332383">
      <w:pPr>
        <w:pStyle w:val="TOC3"/>
        <w:rPr>
          <w:rFonts w:eastAsiaTheme="minorEastAsia"/>
          <w:smallCaps w:val="0"/>
          <w:sz w:val="22"/>
        </w:rPr>
      </w:pPr>
      <w:hyperlink w:anchor="_Toc33709672" w:history="1">
        <w:r w:rsidR="00D542FB" w:rsidRPr="005D4FC1">
          <w:rPr>
            <w:rStyle w:val="Hyperlink"/>
          </w:rPr>
          <w:t>Funcionalidades Multigeográficas no Office 365</w:t>
        </w:r>
        <w:r w:rsidR="00D542FB">
          <w:tab/>
        </w:r>
        <w:r w:rsidR="00D542FB">
          <w:fldChar w:fldCharType="begin"/>
        </w:r>
        <w:r w:rsidR="00D542FB">
          <w:instrText xml:space="preserve"> PAGEREF _Toc33709672 \h </w:instrText>
        </w:r>
        <w:r w:rsidR="00D542FB">
          <w:fldChar w:fldCharType="separate"/>
        </w:r>
        <w:r w:rsidR="00D542FB">
          <w:t>105</w:t>
        </w:r>
        <w:r w:rsidR="00D542FB">
          <w:fldChar w:fldCharType="end"/>
        </w:r>
      </w:hyperlink>
    </w:p>
    <w:p w:rsidR="00D542FB" w:rsidRDefault="00332383">
      <w:pPr>
        <w:pStyle w:val="TOC3"/>
        <w:rPr>
          <w:rFonts w:eastAsiaTheme="minorEastAsia"/>
          <w:smallCaps w:val="0"/>
          <w:sz w:val="22"/>
        </w:rPr>
      </w:pPr>
      <w:hyperlink w:anchor="_Toc33709673" w:history="1">
        <w:r w:rsidR="00D542FB" w:rsidRPr="005D4FC1">
          <w:rPr>
            <w:rStyle w:val="Hyperlink"/>
          </w:rPr>
          <w:t>Serviços de Áudio</w:t>
        </w:r>
        <w:r w:rsidR="00D542FB">
          <w:tab/>
        </w:r>
        <w:r w:rsidR="00D542FB">
          <w:fldChar w:fldCharType="begin"/>
        </w:r>
        <w:r w:rsidR="00D542FB">
          <w:instrText xml:space="preserve"> PAGEREF _Toc33709673 \h </w:instrText>
        </w:r>
        <w:r w:rsidR="00D542FB">
          <w:fldChar w:fldCharType="separate"/>
        </w:r>
        <w:r w:rsidR="00D542FB">
          <w:t>105</w:t>
        </w:r>
        <w:r w:rsidR="00D542FB">
          <w:fldChar w:fldCharType="end"/>
        </w:r>
      </w:hyperlink>
    </w:p>
    <w:p w:rsidR="00D542FB" w:rsidRDefault="00332383">
      <w:pPr>
        <w:pStyle w:val="TOC3"/>
        <w:rPr>
          <w:rFonts w:eastAsiaTheme="minorEastAsia"/>
          <w:smallCaps w:val="0"/>
          <w:sz w:val="22"/>
        </w:rPr>
      </w:pPr>
      <w:hyperlink w:anchor="_Toc33709674" w:history="1">
        <w:r w:rsidR="00D542FB" w:rsidRPr="005D4FC1">
          <w:rPr>
            <w:rStyle w:val="Hyperlink"/>
          </w:rPr>
          <w:t>Exchange Online</w:t>
        </w:r>
        <w:r w:rsidR="00D542FB">
          <w:tab/>
        </w:r>
        <w:r w:rsidR="00D542FB">
          <w:fldChar w:fldCharType="begin"/>
        </w:r>
        <w:r w:rsidR="00D542FB">
          <w:instrText xml:space="preserve"> PAGEREF _Toc33709674 \h </w:instrText>
        </w:r>
        <w:r w:rsidR="00D542FB">
          <w:fldChar w:fldCharType="separate"/>
        </w:r>
        <w:r w:rsidR="00D542FB">
          <w:t>106</w:t>
        </w:r>
        <w:r w:rsidR="00D542FB">
          <w:fldChar w:fldCharType="end"/>
        </w:r>
      </w:hyperlink>
    </w:p>
    <w:p w:rsidR="00D542FB" w:rsidRDefault="00332383">
      <w:pPr>
        <w:pStyle w:val="TOC3"/>
        <w:rPr>
          <w:rFonts w:eastAsiaTheme="minorEastAsia"/>
          <w:smallCaps w:val="0"/>
          <w:sz w:val="22"/>
        </w:rPr>
      </w:pPr>
      <w:hyperlink w:anchor="_Toc33709675" w:history="1">
        <w:r w:rsidR="00D542FB" w:rsidRPr="005D4FC1">
          <w:rPr>
            <w:rStyle w:val="Hyperlink"/>
          </w:rPr>
          <w:t>Project</w:t>
        </w:r>
        <w:r w:rsidR="00D542FB">
          <w:tab/>
        </w:r>
        <w:r w:rsidR="00D542FB">
          <w:fldChar w:fldCharType="begin"/>
        </w:r>
        <w:r w:rsidR="00D542FB">
          <w:instrText xml:space="preserve"> PAGEREF _Toc33709675 \h </w:instrText>
        </w:r>
        <w:r w:rsidR="00D542FB">
          <w:fldChar w:fldCharType="separate"/>
        </w:r>
        <w:r w:rsidR="00D542FB">
          <w:t>106</w:t>
        </w:r>
        <w:r w:rsidR="00D542FB">
          <w:fldChar w:fldCharType="end"/>
        </w:r>
      </w:hyperlink>
    </w:p>
    <w:p w:rsidR="00D542FB" w:rsidRDefault="00332383">
      <w:pPr>
        <w:pStyle w:val="TOC3"/>
        <w:rPr>
          <w:rFonts w:eastAsiaTheme="minorEastAsia"/>
          <w:smallCaps w:val="0"/>
          <w:sz w:val="22"/>
        </w:rPr>
      </w:pPr>
      <w:hyperlink w:anchor="_Toc33709676" w:history="1">
        <w:r w:rsidR="00D542FB" w:rsidRPr="005D4FC1">
          <w:rPr>
            <w:rStyle w:val="Hyperlink"/>
          </w:rPr>
          <w:t>SharePoint Online</w:t>
        </w:r>
        <w:r w:rsidR="00D542FB">
          <w:tab/>
        </w:r>
        <w:r w:rsidR="00D542FB">
          <w:fldChar w:fldCharType="begin"/>
        </w:r>
        <w:r w:rsidR="00D542FB">
          <w:instrText xml:space="preserve"> PAGEREF _Toc33709676 \h </w:instrText>
        </w:r>
        <w:r w:rsidR="00D542FB">
          <w:fldChar w:fldCharType="separate"/>
        </w:r>
        <w:r w:rsidR="00D542FB">
          <w:t>106</w:t>
        </w:r>
        <w:r w:rsidR="00D542FB">
          <w:fldChar w:fldCharType="end"/>
        </w:r>
      </w:hyperlink>
    </w:p>
    <w:p w:rsidR="00D542FB" w:rsidRDefault="00332383">
      <w:pPr>
        <w:pStyle w:val="TOC3"/>
        <w:rPr>
          <w:rFonts w:eastAsiaTheme="minorEastAsia"/>
          <w:smallCaps w:val="0"/>
          <w:sz w:val="22"/>
        </w:rPr>
      </w:pPr>
      <w:hyperlink w:anchor="_Toc33709677" w:history="1">
        <w:r w:rsidR="00D542FB" w:rsidRPr="005D4FC1">
          <w:rPr>
            <w:rStyle w:val="Hyperlink"/>
          </w:rPr>
          <w:t>Skype para Empresas Online</w:t>
        </w:r>
        <w:r w:rsidR="00D542FB">
          <w:tab/>
        </w:r>
        <w:r w:rsidR="00D542FB">
          <w:fldChar w:fldCharType="begin"/>
        </w:r>
        <w:r w:rsidR="00D542FB">
          <w:instrText xml:space="preserve"> PAGEREF _Toc33709677 \h </w:instrText>
        </w:r>
        <w:r w:rsidR="00D542FB">
          <w:fldChar w:fldCharType="separate"/>
        </w:r>
        <w:r w:rsidR="00D542FB">
          <w:t>106</w:t>
        </w:r>
        <w:r w:rsidR="00D542FB">
          <w:fldChar w:fldCharType="end"/>
        </w:r>
      </w:hyperlink>
    </w:p>
    <w:p w:rsidR="00D542FB" w:rsidRDefault="00332383">
      <w:pPr>
        <w:pStyle w:val="TOC3"/>
        <w:rPr>
          <w:rFonts w:eastAsiaTheme="minorEastAsia"/>
          <w:smallCaps w:val="0"/>
          <w:sz w:val="22"/>
        </w:rPr>
      </w:pPr>
      <w:hyperlink w:anchor="_Toc33709678" w:history="1">
        <w:r w:rsidR="00D542FB" w:rsidRPr="005D4FC1">
          <w:rPr>
            <w:rStyle w:val="Hyperlink"/>
          </w:rPr>
          <w:t>Microsoft Intune</w:t>
        </w:r>
        <w:r w:rsidR="00D542FB">
          <w:tab/>
        </w:r>
        <w:r w:rsidR="00D542FB">
          <w:fldChar w:fldCharType="begin"/>
        </w:r>
        <w:r w:rsidR="00D542FB">
          <w:instrText xml:space="preserve"> PAGEREF _Toc33709678 \h </w:instrText>
        </w:r>
        <w:r w:rsidR="00D542FB">
          <w:fldChar w:fldCharType="separate"/>
        </w:r>
        <w:r w:rsidR="00D542FB">
          <w:t>106</w:t>
        </w:r>
        <w:r w:rsidR="00D542FB">
          <w:fldChar w:fldCharType="end"/>
        </w:r>
      </w:hyperlink>
    </w:p>
    <w:p w:rsidR="00D542FB" w:rsidRDefault="00332383">
      <w:pPr>
        <w:pStyle w:val="TOC2"/>
        <w:rPr>
          <w:rFonts w:eastAsiaTheme="minorEastAsia"/>
          <w:smallCaps w:val="0"/>
          <w:sz w:val="22"/>
        </w:rPr>
      </w:pPr>
      <w:hyperlink w:anchor="_Toc33709679" w:history="1">
        <w:r w:rsidR="00D542FB" w:rsidRPr="005D4FC1">
          <w:rPr>
            <w:rStyle w:val="Hyperlink"/>
          </w:rPr>
          <w:t>SA Existente</w:t>
        </w:r>
        <w:r w:rsidR="00D542FB">
          <w:tab/>
        </w:r>
        <w:r w:rsidR="00D542FB">
          <w:fldChar w:fldCharType="begin"/>
        </w:r>
        <w:r w:rsidR="00D542FB">
          <w:instrText xml:space="preserve"> PAGEREF _Toc33709679 \h </w:instrText>
        </w:r>
        <w:r w:rsidR="00D542FB">
          <w:fldChar w:fldCharType="separate"/>
        </w:r>
        <w:r w:rsidR="00D542FB">
          <w:t>106</w:t>
        </w:r>
        <w:r w:rsidR="00D542FB">
          <w:fldChar w:fldCharType="end"/>
        </w:r>
      </w:hyperlink>
    </w:p>
    <w:p w:rsidR="00D542FB" w:rsidRDefault="00332383">
      <w:pPr>
        <w:pStyle w:val="TOC3"/>
        <w:rPr>
          <w:rFonts w:eastAsiaTheme="minorEastAsia"/>
          <w:smallCaps w:val="0"/>
          <w:sz w:val="22"/>
        </w:rPr>
      </w:pPr>
      <w:hyperlink w:anchor="_Toc33709680" w:history="1">
        <w:r w:rsidR="00D542FB" w:rsidRPr="005D4FC1">
          <w:rPr>
            <w:rStyle w:val="Hyperlink"/>
          </w:rPr>
          <w:t>CAL Suites</w:t>
        </w:r>
        <w:r w:rsidR="00D542FB">
          <w:tab/>
        </w:r>
        <w:r w:rsidR="00D542FB">
          <w:fldChar w:fldCharType="begin"/>
        </w:r>
        <w:r w:rsidR="00D542FB">
          <w:instrText xml:space="preserve"> PAGEREF _Toc33709680 \h </w:instrText>
        </w:r>
        <w:r w:rsidR="00D542FB">
          <w:fldChar w:fldCharType="separate"/>
        </w:r>
        <w:r w:rsidR="00D542FB">
          <w:t>107</w:t>
        </w:r>
        <w:r w:rsidR="00D542FB">
          <w:fldChar w:fldCharType="end"/>
        </w:r>
      </w:hyperlink>
    </w:p>
    <w:p w:rsidR="00D542FB" w:rsidRDefault="00332383">
      <w:pPr>
        <w:pStyle w:val="TOC3"/>
        <w:rPr>
          <w:rFonts w:eastAsiaTheme="minorEastAsia"/>
          <w:smallCaps w:val="0"/>
          <w:sz w:val="22"/>
        </w:rPr>
      </w:pPr>
      <w:hyperlink w:anchor="_Toc33709681" w:history="1">
        <w:r w:rsidR="00D542FB" w:rsidRPr="005D4FC1">
          <w:rPr>
            <w:rStyle w:val="Hyperlink"/>
          </w:rPr>
          <w:t>Sistema Operativo de Estação de Trabalho Windows</w:t>
        </w:r>
        <w:r w:rsidR="00D542FB">
          <w:tab/>
        </w:r>
        <w:r w:rsidR="00D542FB">
          <w:fldChar w:fldCharType="begin"/>
        </w:r>
        <w:r w:rsidR="00D542FB">
          <w:instrText xml:space="preserve"> PAGEREF _Toc33709681 \h </w:instrText>
        </w:r>
        <w:r w:rsidR="00D542FB">
          <w:fldChar w:fldCharType="separate"/>
        </w:r>
        <w:r w:rsidR="00D542FB">
          <w:t>107</w:t>
        </w:r>
        <w:r w:rsidR="00D542FB">
          <w:fldChar w:fldCharType="end"/>
        </w:r>
      </w:hyperlink>
    </w:p>
    <w:p w:rsidR="00D542FB" w:rsidRDefault="00332383">
      <w:pPr>
        <w:pStyle w:val="TOC3"/>
        <w:rPr>
          <w:rFonts w:eastAsiaTheme="minorEastAsia"/>
          <w:smallCaps w:val="0"/>
          <w:sz w:val="22"/>
        </w:rPr>
      </w:pPr>
      <w:hyperlink w:anchor="_Toc33709682" w:history="1">
        <w:r w:rsidR="00D542FB" w:rsidRPr="005D4FC1">
          <w:rPr>
            <w:rStyle w:val="Hyperlink"/>
          </w:rPr>
          <w:t>Microsoft 365</w:t>
        </w:r>
        <w:r w:rsidR="00D542FB">
          <w:tab/>
        </w:r>
        <w:r w:rsidR="00D542FB">
          <w:fldChar w:fldCharType="begin"/>
        </w:r>
        <w:r w:rsidR="00D542FB">
          <w:instrText xml:space="preserve"> PAGEREF _Toc33709682 \h </w:instrText>
        </w:r>
        <w:r w:rsidR="00D542FB">
          <w:fldChar w:fldCharType="separate"/>
        </w:r>
        <w:r w:rsidR="00D542FB">
          <w:t>107</w:t>
        </w:r>
        <w:r w:rsidR="00D542FB">
          <w:fldChar w:fldCharType="end"/>
        </w:r>
      </w:hyperlink>
    </w:p>
    <w:p w:rsidR="00D542FB" w:rsidRDefault="00332383">
      <w:pPr>
        <w:pStyle w:val="TOC3"/>
        <w:rPr>
          <w:rFonts w:eastAsiaTheme="minorEastAsia"/>
          <w:smallCaps w:val="0"/>
          <w:sz w:val="22"/>
        </w:rPr>
      </w:pPr>
      <w:hyperlink w:anchor="_Toc33709683" w:history="1">
        <w:r w:rsidR="00D542FB" w:rsidRPr="005D4FC1">
          <w:rPr>
            <w:rStyle w:val="Hyperlink"/>
          </w:rPr>
          <w:t>Enterprise Mobility + Security</w:t>
        </w:r>
        <w:r w:rsidR="00D542FB">
          <w:tab/>
        </w:r>
        <w:r w:rsidR="00D542FB">
          <w:fldChar w:fldCharType="begin"/>
        </w:r>
        <w:r w:rsidR="00D542FB">
          <w:instrText xml:space="preserve"> PAGEREF _Toc33709683 \h </w:instrText>
        </w:r>
        <w:r w:rsidR="00D542FB">
          <w:fldChar w:fldCharType="separate"/>
        </w:r>
        <w:r w:rsidR="00D542FB">
          <w:t>107</w:t>
        </w:r>
        <w:r w:rsidR="00D542FB">
          <w:fldChar w:fldCharType="end"/>
        </w:r>
      </w:hyperlink>
    </w:p>
    <w:p w:rsidR="00D542FB" w:rsidRDefault="00332383">
      <w:pPr>
        <w:pStyle w:val="TOC3"/>
        <w:rPr>
          <w:rFonts w:eastAsiaTheme="minorEastAsia"/>
          <w:smallCaps w:val="0"/>
          <w:sz w:val="22"/>
        </w:rPr>
      </w:pPr>
      <w:hyperlink w:anchor="_Toc33709684" w:history="1">
        <w:r w:rsidR="00D542FB" w:rsidRPr="005D4FC1">
          <w:rPr>
            <w:rStyle w:val="Hyperlink"/>
          </w:rPr>
          <w:t>Serviços do Microsoft Dynamics 365</w:t>
        </w:r>
        <w:r w:rsidR="00D542FB">
          <w:tab/>
        </w:r>
        <w:r w:rsidR="00D542FB">
          <w:fldChar w:fldCharType="begin"/>
        </w:r>
        <w:r w:rsidR="00D542FB">
          <w:instrText xml:space="preserve"> PAGEREF _Toc33709684 \h </w:instrText>
        </w:r>
        <w:r w:rsidR="00D542FB">
          <w:fldChar w:fldCharType="separate"/>
        </w:r>
        <w:r w:rsidR="00D542FB">
          <w:t>107</w:t>
        </w:r>
        <w:r w:rsidR="00D542FB">
          <w:fldChar w:fldCharType="end"/>
        </w:r>
      </w:hyperlink>
    </w:p>
    <w:p w:rsidR="00D542FB" w:rsidRDefault="00332383">
      <w:pPr>
        <w:pStyle w:val="TOC3"/>
        <w:rPr>
          <w:rFonts w:eastAsiaTheme="minorEastAsia"/>
          <w:smallCaps w:val="0"/>
          <w:sz w:val="22"/>
        </w:rPr>
      </w:pPr>
      <w:hyperlink w:anchor="_Toc33709685" w:history="1">
        <w:r w:rsidR="00D542FB" w:rsidRPr="005D4FC1">
          <w:rPr>
            <w:rStyle w:val="Hyperlink"/>
          </w:rPr>
          <w:t>Aplicações do Office 365</w:t>
        </w:r>
        <w:r w:rsidR="00D542FB">
          <w:tab/>
        </w:r>
        <w:r w:rsidR="00D542FB">
          <w:fldChar w:fldCharType="begin"/>
        </w:r>
        <w:r w:rsidR="00D542FB">
          <w:instrText xml:space="preserve"> PAGEREF _Toc33709685 \h </w:instrText>
        </w:r>
        <w:r w:rsidR="00D542FB">
          <w:fldChar w:fldCharType="separate"/>
        </w:r>
        <w:r w:rsidR="00D542FB">
          <w:t>109</w:t>
        </w:r>
        <w:r w:rsidR="00D542FB">
          <w:fldChar w:fldCharType="end"/>
        </w:r>
      </w:hyperlink>
    </w:p>
    <w:p w:rsidR="00D542FB" w:rsidRDefault="00332383">
      <w:pPr>
        <w:pStyle w:val="TOC3"/>
        <w:rPr>
          <w:rFonts w:eastAsiaTheme="minorEastAsia"/>
          <w:smallCaps w:val="0"/>
          <w:sz w:val="22"/>
        </w:rPr>
      </w:pPr>
      <w:hyperlink w:anchor="_Toc33709686" w:history="1">
        <w:r w:rsidR="00D542FB" w:rsidRPr="005D4FC1">
          <w:rPr>
            <w:rStyle w:val="Hyperlink"/>
          </w:rPr>
          <w:t>Conjuntos de Aplicações do Office 365</w:t>
        </w:r>
        <w:r w:rsidR="00D542FB">
          <w:tab/>
        </w:r>
        <w:r w:rsidR="00D542FB">
          <w:fldChar w:fldCharType="begin"/>
        </w:r>
        <w:r w:rsidR="00D542FB">
          <w:instrText xml:space="preserve"> PAGEREF _Toc33709686 \h </w:instrText>
        </w:r>
        <w:r w:rsidR="00D542FB">
          <w:fldChar w:fldCharType="separate"/>
        </w:r>
        <w:r w:rsidR="00D542FB">
          <w:t>110</w:t>
        </w:r>
        <w:r w:rsidR="00D542FB">
          <w:fldChar w:fldCharType="end"/>
        </w:r>
      </w:hyperlink>
    </w:p>
    <w:p w:rsidR="00D542FB" w:rsidRDefault="00332383">
      <w:pPr>
        <w:pStyle w:val="TOC3"/>
        <w:rPr>
          <w:rFonts w:eastAsiaTheme="minorEastAsia"/>
          <w:smallCaps w:val="0"/>
          <w:sz w:val="22"/>
        </w:rPr>
      </w:pPr>
      <w:hyperlink w:anchor="_Toc33709687" w:history="1">
        <w:r w:rsidR="00D542FB" w:rsidRPr="005D4FC1">
          <w:rPr>
            <w:rStyle w:val="Hyperlink"/>
          </w:rPr>
          <w:t>Sistema Telefónico</w:t>
        </w:r>
        <w:r w:rsidR="00D542FB">
          <w:tab/>
        </w:r>
        <w:r w:rsidR="00D542FB">
          <w:fldChar w:fldCharType="begin"/>
        </w:r>
        <w:r w:rsidR="00D542FB">
          <w:instrText xml:space="preserve"> PAGEREF _Toc33709687 \h </w:instrText>
        </w:r>
        <w:r w:rsidR="00D542FB">
          <w:fldChar w:fldCharType="separate"/>
        </w:r>
        <w:r w:rsidR="00D542FB">
          <w:t>110</w:t>
        </w:r>
        <w:r w:rsidR="00D542FB">
          <w:fldChar w:fldCharType="end"/>
        </w:r>
      </w:hyperlink>
    </w:p>
    <w:p w:rsidR="00D542FB" w:rsidRDefault="00332383">
      <w:pPr>
        <w:pStyle w:val="TOC3"/>
        <w:rPr>
          <w:rFonts w:eastAsiaTheme="minorEastAsia"/>
          <w:smallCaps w:val="0"/>
          <w:sz w:val="22"/>
        </w:rPr>
      </w:pPr>
      <w:hyperlink w:anchor="_Toc33709688" w:history="1">
        <w:r w:rsidR="00D542FB" w:rsidRPr="005D4FC1">
          <w:rPr>
            <w:rStyle w:val="Hyperlink"/>
          </w:rPr>
          <w:t>Project</w:t>
        </w:r>
        <w:r w:rsidR="00D542FB">
          <w:tab/>
        </w:r>
        <w:r w:rsidR="00D542FB">
          <w:fldChar w:fldCharType="begin"/>
        </w:r>
        <w:r w:rsidR="00D542FB">
          <w:instrText xml:space="preserve"> PAGEREF _Toc33709688 \h </w:instrText>
        </w:r>
        <w:r w:rsidR="00D542FB">
          <w:fldChar w:fldCharType="separate"/>
        </w:r>
        <w:r w:rsidR="00D542FB">
          <w:t>110</w:t>
        </w:r>
        <w:r w:rsidR="00D542FB">
          <w:fldChar w:fldCharType="end"/>
        </w:r>
      </w:hyperlink>
    </w:p>
    <w:p w:rsidR="00D542FB" w:rsidRDefault="00332383">
      <w:pPr>
        <w:pStyle w:val="TOC1"/>
        <w:rPr>
          <w:rFonts w:eastAsiaTheme="minorEastAsia"/>
          <w:b w:val="0"/>
          <w:caps w:val="0"/>
          <w:noProof/>
          <w:sz w:val="22"/>
          <w:szCs w:val="22"/>
        </w:rPr>
      </w:pPr>
      <w:hyperlink w:anchor="_Toc33709689" w:history="1">
        <w:r w:rsidR="00D542FB" w:rsidRPr="005D4FC1">
          <w:rPr>
            <w:rStyle w:val="Hyperlink"/>
            <w:noProof/>
          </w:rPr>
          <w:t>Apêndice D – Serviços Profissionais</w:t>
        </w:r>
        <w:r w:rsidR="00D542FB">
          <w:rPr>
            <w:noProof/>
          </w:rPr>
          <w:tab/>
        </w:r>
        <w:r w:rsidR="00D542FB">
          <w:rPr>
            <w:noProof/>
          </w:rPr>
          <w:fldChar w:fldCharType="begin"/>
        </w:r>
        <w:r w:rsidR="00D542FB">
          <w:rPr>
            <w:noProof/>
          </w:rPr>
          <w:instrText xml:space="preserve"> PAGEREF _Toc33709689 \h </w:instrText>
        </w:r>
        <w:r w:rsidR="00D542FB">
          <w:rPr>
            <w:noProof/>
          </w:rPr>
        </w:r>
        <w:r w:rsidR="00D542FB">
          <w:rPr>
            <w:noProof/>
          </w:rPr>
          <w:fldChar w:fldCharType="separate"/>
        </w:r>
        <w:r w:rsidR="00D542FB">
          <w:rPr>
            <w:noProof/>
          </w:rPr>
          <w:t>111</w:t>
        </w:r>
        <w:r w:rsidR="00D542FB">
          <w:rPr>
            <w:noProof/>
          </w:rPr>
          <w:fldChar w:fldCharType="end"/>
        </w:r>
      </w:hyperlink>
    </w:p>
    <w:p w:rsidR="00D542FB" w:rsidRDefault="00332383">
      <w:pPr>
        <w:pStyle w:val="TOC2"/>
        <w:rPr>
          <w:rFonts w:eastAsiaTheme="minorEastAsia"/>
          <w:smallCaps w:val="0"/>
          <w:sz w:val="22"/>
        </w:rPr>
      </w:pPr>
      <w:hyperlink w:anchor="_Toc33709690" w:history="1">
        <w:r w:rsidR="00D542FB" w:rsidRPr="005D4FC1">
          <w:rPr>
            <w:rStyle w:val="Hyperlink"/>
          </w:rPr>
          <w:t>Ofertas de Suporte Microsoft Premier</w:t>
        </w:r>
        <w:r w:rsidR="00D542FB">
          <w:tab/>
        </w:r>
        <w:r w:rsidR="00D542FB">
          <w:fldChar w:fldCharType="begin"/>
        </w:r>
        <w:r w:rsidR="00D542FB">
          <w:instrText xml:space="preserve"> PAGEREF _Toc33709690 \h </w:instrText>
        </w:r>
        <w:r w:rsidR="00D542FB">
          <w:fldChar w:fldCharType="separate"/>
        </w:r>
        <w:r w:rsidR="00D542FB">
          <w:t>111</w:t>
        </w:r>
        <w:r w:rsidR="00D542FB">
          <w:fldChar w:fldCharType="end"/>
        </w:r>
      </w:hyperlink>
    </w:p>
    <w:p w:rsidR="00D542FB" w:rsidRDefault="00332383">
      <w:pPr>
        <w:pStyle w:val="TOC2"/>
        <w:rPr>
          <w:rFonts w:eastAsiaTheme="minorEastAsia"/>
          <w:smallCaps w:val="0"/>
          <w:sz w:val="22"/>
        </w:rPr>
      </w:pPr>
      <w:hyperlink w:anchor="_Toc33709691" w:history="1">
        <w:r w:rsidR="00D542FB" w:rsidRPr="005D4FC1">
          <w:rPr>
            <w:rStyle w:val="Hyperlink"/>
          </w:rPr>
          <w:t>Ofertas dos Serviços de Consultadoria Digital da Microsoft</w:t>
        </w:r>
        <w:r w:rsidR="00D542FB">
          <w:tab/>
        </w:r>
        <w:r w:rsidR="00D542FB">
          <w:fldChar w:fldCharType="begin"/>
        </w:r>
        <w:r w:rsidR="00D542FB">
          <w:instrText xml:space="preserve"> PAGEREF _Toc33709691 \h </w:instrText>
        </w:r>
        <w:r w:rsidR="00D542FB">
          <w:fldChar w:fldCharType="separate"/>
        </w:r>
        <w:r w:rsidR="00D542FB">
          <w:t>112</w:t>
        </w:r>
        <w:r w:rsidR="00D542FB">
          <w:fldChar w:fldCharType="end"/>
        </w:r>
      </w:hyperlink>
    </w:p>
    <w:p w:rsidR="00D542FB" w:rsidRDefault="00332383">
      <w:pPr>
        <w:pStyle w:val="TOC2"/>
        <w:rPr>
          <w:rFonts w:eastAsiaTheme="minorEastAsia"/>
          <w:smallCaps w:val="0"/>
          <w:sz w:val="22"/>
        </w:rPr>
      </w:pPr>
      <w:hyperlink w:anchor="_Toc33709692" w:history="1">
        <w:r w:rsidR="00D542FB" w:rsidRPr="005D4FC1">
          <w:rPr>
            <w:rStyle w:val="Hyperlink"/>
          </w:rPr>
          <w:t>Ofertas de Acelerador de Produtividade de Vendas</w:t>
        </w:r>
        <w:r w:rsidR="00D542FB">
          <w:tab/>
        </w:r>
        <w:r w:rsidR="00D542FB">
          <w:fldChar w:fldCharType="begin"/>
        </w:r>
        <w:r w:rsidR="00D542FB">
          <w:instrText xml:space="preserve"> PAGEREF _Toc33709692 \h </w:instrText>
        </w:r>
        <w:r w:rsidR="00D542FB">
          <w:fldChar w:fldCharType="separate"/>
        </w:r>
        <w:r w:rsidR="00D542FB">
          <w:t>112</w:t>
        </w:r>
        <w:r w:rsidR="00D542FB">
          <w:fldChar w:fldCharType="end"/>
        </w:r>
      </w:hyperlink>
    </w:p>
    <w:p w:rsidR="00D542FB" w:rsidRDefault="00332383">
      <w:pPr>
        <w:pStyle w:val="TOC1"/>
        <w:rPr>
          <w:rFonts w:eastAsiaTheme="minorEastAsia"/>
          <w:b w:val="0"/>
          <w:caps w:val="0"/>
          <w:noProof/>
          <w:sz w:val="22"/>
          <w:szCs w:val="22"/>
        </w:rPr>
      </w:pPr>
      <w:hyperlink w:anchor="_Toc33709693" w:history="1">
        <w:r w:rsidR="00D542FB" w:rsidRPr="005D4FC1">
          <w:rPr>
            <w:rStyle w:val="Hyperlink"/>
            <w:noProof/>
          </w:rPr>
          <w:t>Apêndice E – Termos Suplementares do Contrato do Programa</w:t>
        </w:r>
        <w:r w:rsidR="00D542FB">
          <w:rPr>
            <w:noProof/>
          </w:rPr>
          <w:tab/>
        </w:r>
        <w:r w:rsidR="00D542FB">
          <w:rPr>
            <w:noProof/>
          </w:rPr>
          <w:fldChar w:fldCharType="begin"/>
        </w:r>
        <w:r w:rsidR="00D542FB">
          <w:rPr>
            <w:noProof/>
          </w:rPr>
          <w:instrText xml:space="preserve"> PAGEREF _Toc33709693 \h </w:instrText>
        </w:r>
        <w:r w:rsidR="00D542FB">
          <w:rPr>
            <w:noProof/>
          </w:rPr>
        </w:r>
        <w:r w:rsidR="00D542FB">
          <w:rPr>
            <w:noProof/>
          </w:rPr>
          <w:fldChar w:fldCharType="separate"/>
        </w:r>
        <w:r w:rsidR="00D542FB">
          <w:rPr>
            <w:noProof/>
          </w:rPr>
          <w:t>114</w:t>
        </w:r>
        <w:r w:rsidR="00D542FB">
          <w:rPr>
            <w:noProof/>
          </w:rPr>
          <w:fldChar w:fldCharType="end"/>
        </w:r>
      </w:hyperlink>
    </w:p>
    <w:p w:rsidR="00D542FB" w:rsidRDefault="00332383">
      <w:pPr>
        <w:pStyle w:val="TOC2"/>
        <w:rPr>
          <w:rFonts w:eastAsiaTheme="minorEastAsia"/>
          <w:smallCaps w:val="0"/>
          <w:sz w:val="22"/>
        </w:rPr>
      </w:pPr>
      <w:hyperlink w:anchor="_Toc33709694" w:history="1">
        <w:r w:rsidR="00D542FB" w:rsidRPr="005D4FC1">
          <w:rPr>
            <w:rStyle w:val="Hyperlink"/>
          </w:rPr>
          <w:t>Termos Suplementares para o Programa Select Plus</w:t>
        </w:r>
        <w:r w:rsidR="00D542FB">
          <w:tab/>
        </w:r>
        <w:r w:rsidR="00D542FB">
          <w:fldChar w:fldCharType="begin"/>
        </w:r>
        <w:r w:rsidR="00D542FB">
          <w:instrText xml:space="preserve"> PAGEREF _Toc33709694 \h </w:instrText>
        </w:r>
        <w:r w:rsidR="00D542FB">
          <w:fldChar w:fldCharType="separate"/>
        </w:r>
        <w:r w:rsidR="00D542FB">
          <w:t>114</w:t>
        </w:r>
        <w:r w:rsidR="00D542FB">
          <w:fldChar w:fldCharType="end"/>
        </w:r>
      </w:hyperlink>
    </w:p>
    <w:p w:rsidR="00D542FB" w:rsidRDefault="00332383">
      <w:pPr>
        <w:pStyle w:val="TOC2"/>
        <w:rPr>
          <w:rFonts w:eastAsiaTheme="minorEastAsia"/>
          <w:smallCaps w:val="0"/>
          <w:sz w:val="22"/>
        </w:rPr>
      </w:pPr>
      <w:hyperlink w:anchor="_Toc33709695" w:history="1">
        <w:r w:rsidR="00D542FB" w:rsidRPr="005D4FC1">
          <w:rPr>
            <w:rStyle w:val="Hyperlink"/>
          </w:rPr>
          <w:t>Definição de Gestão de Dispositivos Qualificados</w:t>
        </w:r>
        <w:r w:rsidR="00D542FB">
          <w:tab/>
        </w:r>
        <w:r w:rsidR="00D542FB">
          <w:fldChar w:fldCharType="begin"/>
        </w:r>
        <w:r w:rsidR="00D542FB">
          <w:instrText xml:space="preserve"> PAGEREF _Toc33709695 \h </w:instrText>
        </w:r>
        <w:r w:rsidR="00D542FB">
          <w:fldChar w:fldCharType="separate"/>
        </w:r>
        <w:r w:rsidR="00D542FB">
          <w:t>114</w:t>
        </w:r>
        <w:r w:rsidR="00D542FB">
          <w:fldChar w:fldCharType="end"/>
        </w:r>
      </w:hyperlink>
    </w:p>
    <w:p w:rsidR="00D542FB" w:rsidRDefault="00332383">
      <w:pPr>
        <w:pStyle w:val="TOC2"/>
        <w:rPr>
          <w:rFonts w:eastAsiaTheme="minorEastAsia"/>
          <w:smallCaps w:val="0"/>
          <w:sz w:val="22"/>
        </w:rPr>
      </w:pPr>
      <w:hyperlink w:anchor="_Toc33709696" w:history="1">
        <w:r w:rsidR="00D542FB" w:rsidRPr="005D4FC1">
          <w:rPr>
            <w:rStyle w:val="Hyperlink"/>
          </w:rPr>
          <w:t>Serviços Online nos Programas Open</w:t>
        </w:r>
        <w:r w:rsidR="00D542FB">
          <w:tab/>
        </w:r>
        <w:r w:rsidR="00D542FB">
          <w:fldChar w:fldCharType="begin"/>
        </w:r>
        <w:r w:rsidR="00D542FB">
          <w:instrText xml:space="preserve"> PAGEREF _Toc33709696 \h </w:instrText>
        </w:r>
        <w:r w:rsidR="00D542FB">
          <w:fldChar w:fldCharType="separate"/>
        </w:r>
        <w:r w:rsidR="00D542FB">
          <w:t>114</w:t>
        </w:r>
        <w:r w:rsidR="00D542FB">
          <w:fldChar w:fldCharType="end"/>
        </w:r>
      </w:hyperlink>
    </w:p>
    <w:p w:rsidR="00D542FB" w:rsidRDefault="00332383">
      <w:pPr>
        <w:pStyle w:val="TOC2"/>
        <w:rPr>
          <w:rFonts w:eastAsiaTheme="minorEastAsia"/>
          <w:smallCaps w:val="0"/>
          <w:sz w:val="22"/>
        </w:rPr>
      </w:pPr>
      <w:hyperlink w:anchor="_Toc33709697" w:history="1">
        <w:r w:rsidR="00D542FB" w:rsidRPr="005D4FC1">
          <w:rPr>
            <w:rStyle w:val="Hyperlink"/>
          </w:rPr>
          <w:t>Termos Suplementares para Serviços Profissionais – Contratos Legados</w:t>
        </w:r>
        <w:r w:rsidR="00D542FB">
          <w:tab/>
        </w:r>
        <w:r w:rsidR="00D542FB">
          <w:fldChar w:fldCharType="begin"/>
        </w:r>
        <w:r w:rsidR="00D542FB">
          <w:instrText xml:space="preserve"> PAGEREF _Toc33709697 \h </w:instrText>
        </w:r>
        <w:r w:rsidR="00D542FB">
          <w:fldChar w:fldCharType="separate"/>
        </w:r>
        <w:r w:rsidR="00D542FB">
          <w:t>114</w:t>
        </w:r>
        <w:r w:rsidR="00D542FB">
          <w:fldChar w:fldCharType="end"/>
        </w:r>
      </w:hyperlink>
    </w:p>
    <w:p w:rsidR="00D542FB" w:rsidRDefault="00332383">
      <w:pPr>
        <w:pStyle w:val="TOC1"/>
        <w:rPr>
          <w:rFonts w:eastAsiaTheme="minorEastAsia"/>
          <w:b w:val="0"/>
          <w:caps w:val="0"/>
          <w:noProof/>
          <w:sz w:val="22"/>
          <w:szCs w:val="22"/>
        </w:rPr>
      </w:pPr>
      <w:hyperlink w:anchor="_Toc33709698" w:history="1">
        <w:r w:rsidR="00D542FB" w:rsidRPr="005D4FC1">
          <w:rPr>
            <w:rStyle w:val="Hyperlink"/>
            <w:noProof/>
          </w:rPr>
          <w:t>Apêndice F – Promoções</w:t>
        </w:r>
        <w:r w:rsidR="00D542FB">
          <w:rPr>
            <w:noProof/>
          </w:rPr>
          <w:tab/>
        </w:r>
        <w:r w:rsidR="00D542FB">
          <w:rPr>
            <w:noProof/>
          </w:rPr>
          <w:fldChar w:fldCharType="begin"/>
        </w:r>
        <w:r w:rsidR="00D542FB">
          <w:rPr>
            <w:noProof/>
          </w:rPr>
          <w:instrText xml:space="preserve"> PAGEREF _Toc33709698 \h </w:instrText>
        </w:r>
        <w:r w:rsidR="00D542FB">
          <w:rPr>
            <w:noProof/>
          </w:rPr>
        </w:r>
        <w:r w:rsidR="00D542FB">
          <w:rPr>
            <w:noProof/>
          </w:rPr>
          <w:fldChar w:fldCharType="separate"/>
        </w:r>
        <w:r w:rsidR="00D542FB">
          <w:rPr>
            <w:noProof/>
          </w:rPr>
          <w:t>116</w:t>
        </w:r>
        <w:r w:rsidR="00D542FB">
          <w:rPr>
            <w:noProof/>
          </w:rPr>
          <w:fldChar w:fldCharType="end"/>
        </w:r>
      </w:hyperlink>
    </w:p>
    <w:p w:rsidR="00D542FB" w:rsidRDefault="00332383">
      <w:pPr>
        <w:pStyle w:val="TOC2"/>
        <w:rPr>
          <w:rFonts w:eastAsiaTheme="minorEastAsia"/>
          <w:smallCaps w:val="0"/>
          <w:sz w:val="22"/>
        </w:rPr>
      </w:pPr>
      <w:hyperlink w:anchor="_Toc33709699" w:history="1">
        <w:r w:rsidR="00D542FB" w:rsidRPr="005D4FC1">
          <w:rPr>
            <w:rStyle w:val="Hyperlink"/>
          </w:rPr>
          <w:t>Promoção da Segurança e Conformidade para o Microsoft 365 F1</w:t>
        </w:r>
        <w:r w:rsidR="00D542FB">
          <w:tab/>
        </w:r>
        <w:r w:rsidR="00D542FB">
          <w:fldChar w:fldCharType="begin"/>
        </w:r>
        <w:r w:rsidR="00D542FB">
          <w:instrText xml:space="preserve"> PAGEREF _Toc33709699 \h </w:instrText>
        </w:r>
        <w:r w:rsidR="00D542FB">
          <w:fldChar w:fldCharType="separate"/>
        </w:r>
        <w:r w:rsidR="00D542FB">
          <w:t>116</w:t>
        </w:r>
        <w:r w:rsidR="00D542FB">
          <w:fldChar w:fldCharType="end"/>
        </w:r>
      </w:hyperlink>
    </w:p>
    <w:p w:rsidR="00D542FB" w:rsidRDefault="00332383">
      <w:pPr>
        <w:pStyle w:val="TOC2"/>
        <w:rPr>
          <w:rFonts w:eastAsiaTheme="minorEastAsia"/>
          <w:smallCaps w:val="0"/>
          <w:sz w:val="22"/>
        </w:rPr>
      </w:pPr>
      <w:hyperlink w:anchor="_Toc33709700" w:history="1">
        <w:r w:rsidR="00D542FB" w:rsidRPr="005D4FC1">
          <w:rPr>
            <w:rStyle w:val="Hyperlink"/>
          </w:rPr>
          <w:t>Promoção Windows 7 ESU para Utilizadores do Windows E5, M365 E5 e M365 E5 Security</w:t>
        </w:r>
        <w:r w:rsidR="00D542FB">
          <w:tab/>
        </w:r>
        <w:r w:rsidR="00D542FB">
          <w:fldChar w:fldCharType="begin"/>
        </w:r>
        <w:r w:rsidR="00D542FB">
          <w:instrText xml:space="preserve"> PAGEREF _Toc33709700 \h </w:instrText>
        </w:r>
        <w:r w:rsidR="00D542FB">
          <w:fldChar w:fldCharType="separate"/>
        </w:r>
        <w:r w:rsidR="00D542FB">
          <w:t>116</w:t>
        </w:r>
        <w:r w:rsidR="00D542FB">
          <w:fldChar w:fldCharType="end"/>
        </w:r>
      </w:hyperlink>
    </w:p>
    <w:p w:rsidR="00D542FB" w:rsidRDefault="00332383">
      <w:pPr>
        <w:pStyle w:val="TOC1"/>
        <w:rPr>
          <w:rFonts w:eastAsiaTheme="minorEastAsia"/>
          <w:b w:val="0"/>
          <w:caps w:val="0"/>
          <w:noProof/>
          <w:sz w:val="22"/>
          <w:szCs w:val="22"/>
        </w:rPr>
      </w:pPr>
      <w:hyperlink w:anchor="_Toc33709701" w:history="1">
        <w:r w:rsidR="00D542FB" w:rsidRPr="005D4FC1">
          <w:rPr>
            <w:rStyle w:val="Hyperlink"/>
            <w:noProof/>
          </w:rPr>
          <w:t>Apêndice G - Termos de Matriz de Armazenamento e do Azure Data Box</w:t>
        </w:r>
        <w:r w:rsidR="00D542FB">
          <w:rPr>
            <w:noProof/>
          </w:rPr>
          <w:tab/>
        </w:r>
        <w:r w:rsidR="00D542FB">
          <w:rPr>
            <w:noProof/>
          </w:rPr>
          <w:fldChar w:fldCharType="begin"/>
        </w:r>
        <w:r w:rsidR="00D542FB">
          <w:rPr>
            <w:noProof/>
          </w:rPr>
          <w:instrText xml:space="preserve"> PAGEREF _Toc33709701 \h </w:instrText>
        </w:r>
        <w:r w:rsidR="00D542FB">
          <w:rPr>
            <w:noProof/>
          </w:rPr>
        </w:r>
        <w:r w:rsidR="00D542FB">
          <w:rPr>
            <w:noProof/>
          </w:rPr>
          <w:fldChar w:fldCharType="separate"/>
        </w:r>
        <w:r w:rsidR="00D542FB">
          <w:rPr>
            <w:noProof/>
          </w:rPr>
          <w:t>117</w:t>
        </w:r>
        <w:r w:rsidR="00D542FB">
          <w:rPr>
            <w:noProof/>
          </w:rPr>
          <w:fldChar w:fldCharType="end"/>
        </w:r>
      </w:hyperlink>
    </w:p>
    <w:p w:rsidR="00D542FB" w:rsidRDefault="00332383">
      <w:pPr>
        <w:pStyle w:val="TOC2"/>
        <w:rPr>
          <w:rFonts w:eastAsiaTheme="minorEastAsia"/>
          <w:smallCaps w:val="0"/>
          <w:sz w:val="22"/>
        </w:rPr>
      </w:pPr>
      <w:hyperlink w:anchor="_Toc33709702" w:history="1">
        <w:r w:rsidR="00D542FB" w:rsidRPr="005D4FC1">
          <w:rPr>
            <w:rStyle w:val="Hyperlink"/>
          </w:rPr>
          <w:t>Termos de Matriz de Armazenamento:</w:t>
        </w:r>
        <w:r w:rsidR="00D542FB">
          <w:tab/>
        </w:r>
        <w:r w:rsidR="00D542FB">
          <w:fldChar w:fldCharType="begin"/>
        </w:r>
        <w:r w:rsidR="00D542FB">
          <w:instrText xml:space="preserve"> PAGEREF _Toc33709702 \h </w:instrText>
        </w:r>
        <w:r w:rsidR="00D542FB">
          <w:fldChar w:fldCharType="separate"/>
        </w:r>
        <w:r w:rsidR="00D542FB">
          <w:t>117</w:t>
        </w:r>
        <w:r w:rsidR="00D542FB">
          <w:fldChar w:fldCharType="end"/>
        </w:r>
      </w:hyperlink>
    </w:p>
    <w:p w:rsidR="00D542FB" w:rsidRDefault="00332383">
      <w:pPr>
        <w:pStyle w:val="TOC2"/>
        <w:rPr>
          <w:rFonts w:eastAsiaTheme="minorEastAsia"/>
          <w:smallCaps w:val="0"/>
          <w:sz w:val="22"/>
        </w:rPr>
      </w:pPr>
      <w:hyperlink w:anchor="_Toc33709703" w:history="1">
        <w:r w:rsidR="00D542FB" w:rsidRPr="005D4FC1">
          <w:rPr>
            <w:rStyle w:val="Hyperlink"/>
          </w:rPr>
          <w:t>Termos do Hardware do Azure Data Box</w:t>
        </w:r>
        <w:r w:rsidR="00D542FB">
          <w:tab/>
        </w:r>
        <w:r w:rsidR="00D542FB">
          <w:fldChar w:fldCharType="begin"/>
        </w:r>
        <w:r w:rsidR="00D542FB">
          <w:instrText xml:space="preserve"> PAGEREF _Toc33709703 \h </w:instrText>
        </w:r>
        <w:r w:rsidR="00D542FB">
          <w:fldChar w:fldCharType="separate"/>
        </w:r>
        <w:r w:rsidR="00D542FB">
          <w:t>118</w:t>
        </w:r>
        <w:r w:rsidR="00D542FB">
          <w:fldChar w:fldCharType="end"/>
        </w:r>
      </w:hyperlink>
    </w:p>
    <w:p w:rsidR="00D542FB" w:rsidRDefault="00332383">
      <w:pPr>
        <w:pStyle w:val="TOC1"/>
        <w:rPr>
          <w:rFonts w:eastAsiaTheme="minorEastAsia"/>
          <w:b w:val="0"/>
          <w:caps w:val="0"/>
          <w:noProof/>
          <w:sz w:val="22"/>
          <w:szCs w:val="22"/>
        </w:rPr>
      </w:pPr>
      <w:hyperlink w:anchor="_Toc33709704" w:history="1">
        <w:r w:rsidR="00D542FB" w:rsidRPr="005D4FC1">
          <w:rPr>
            <w:rStyle w:val="Hyperlink"/>
            <w:noProof/>
          </w:rPr>
          <w:t>Apêndice H - Benefícios Utilização por Estudantes e Programas Académicos</w:t>
        </w:r>
        <w:r w:rsidR="00D542FB">
          <w:rPr>
            <w:noProof/>
          </w:rPr>
          <w:tab/>
        </w:r>
        <w:r w:rsidR="00D542FB">
          <w:rPr>
            <w:noProof/>
          </w:rPr>
          <w:fldChar w:fldCharType="begin"/>
        </w:r>
        <w:r w:rsidR="00D542FB">
          <w:rPr>
            <w:noProof/>
          </w:rPr>
          <w:instrText xml:space="preserve"> PAGEREF _Toc33709704 \h </w:instrText>
        </w:r>
        <w:r w:rsidR="00D542FB">
          <w:rPr>
            <w:noProof/>
          </w:rPr>
        </w:r>
        <w:r w:rsidR="00D542FB">
          <w:rPr>
            <w:noProof/>
          </w:rPr>
          <w:fldChar w:fldCharType="separate"/>
        </w:r>
        <w:r w:rsidR="00D542FB">
          <w:rPr>
            <w:noProof/>
          </w:rPr>
          <w:t>123</w:t>
        </w:r>
        <w:r w:rsidR="00D542FB">
          <w:rPr>
            <w:noProof/>
          </w:rPr>
          <w:fldChar w:fldCharType="end"/>
        </w:r>
      </w:hyperlink>
    </w:p>
    <w:p w:rsidR="00D542FB" w:rsidRDefault="00332383">
      <w:pPr>
        <w:pStyle w:val="TOC2"/>
        <w:rPr>
          <w:rFonts w:eastAsiaTheme="minorEastAsia"/>
          <w:smallCaps w:val="0"/>
          <w:sz w:val="22"/>
        </w:rPr>
      </w:pPr>
      <w:hyperlink w:anchor="_Toc33709705" w:history="1">
        <w:r w:rsidR="00D542FB" w:rsidRPr="005D4FC1">
          <w:rPr>
            <w:rStyle w:val="Hyperlink"/>
          </w:rPr>
          <w:t>Elegibilidades do Benefício Utilização por Estudantes por Programa Qualificável</w:t>
        </w:r>
        <w:r w:rsidR="00D542FB">
          <w:tab/>
        </w:r>
        <w:r w:rsidR="00D542FB">
          <w:fldChar w:fldCharType="begin"/>
        </w:r>
        <w:r w:rsidR="00D542FB">
          <w:instrText xml:space="preserve"> PAGEREF _Toc33709705 \h </w:instrText>
        </w:r>
        <w:r w:rsidR="00D542FB">
          <w:fldChar w:fldCharType="separate"/>
        </w:r>
        <w:r w:rsidR="00D542FB">
          <w:t>123</w:t>
        </w:r>
        <w:r w:rsidR="00D542FB">
          <w:fldChar w:fldCharType="end"/>
        </w:r>
      </w:hyperlink>
    </w:p>
    <w:p w:rsidR="00D542FB" w:rsidRDefault="00332383">
      <w:pPr>
        <w:pStyle w:val="TOC2"/>
        <w:rPr>
          <w:rFonts w:eastAsiaTheme="minorEastAsia"/>
          <w:smallCaps w:val="0"/>
          <w:sz w:val="22"/>
        </w:rPr>
      </w:pPr>
      <w:hyperlink w:anchor="_Toc33709706" w:history="1">
        <w:r w:rsidR="00D542FB" w:rsidRPr="005D4FC1">
          <w:rPr>
            <w:rStyle w:val="Hyperlink"/>
          </w:rPr>
          <w:t>Cenários Mistos de Produtos de Plataforma de Educação (EPP)</w:t>
        </w:r>
        <w:r w:rsidR="00D542FB">
          <w:tab/>
        </w:r>
        <w:r w:rsidR="00D542FB">
          <w:fldChar w:fldCharType="begin"/>
        </w:r>
        <w:r w:rsidR="00D542FB">
          <w:instrText xml:space="preserve"> PAGEREF _Toc33709706 \h </w:instrText>
        </w:r>
        <w:r w:rsidR="00D542FB">
          <w:fldChar w:fldCharType="separate"/>
        </w:r>
        <w:r w:rsidR="00D542FB">
          <w:t>124</w:t>
        </w:r>
        <w:r w:rsidR="00D542FB">
          <w:fldChar w:fldCharType="end"/>
        </w:r>
      </w:hyperlink>
    </w:p>
    <w:p w:rsidR="00D542FB" w:rsidRDefault="00332383">
      <w:pPr>
        <w:pStyle w:val="TOC2"/>
        <w:rPr>
          <w:rFonts w:eastAsiaTheme="minorEastAsia"/>
          <w:smallCaps w:val="0"/>
          <w:sz w:val="22"/>
        </w:rPr>
      </w:pPr>
      <w:hyperlink w:anchor="_Toc33709707" w:history="1">
        <w:r w:rsidR="00D542FB" w:rsidRPr="005D4FC1">
          <w:rPr>
            <w:rStyle w:val="Hyperlink"/>
          </w:rPr>
          <w:t>Disponibilidade do Programa Inscrição no Education Solutions (Anterior à Versão 2017)</w:t>
        </w:r>
        <w:r w:rsidR="00D542FB">
          <w:tab/>
        </w:r>
        <w:r w:rsidR="00D542FB">
          <w:fldChar w:fldCharType="begin"/>
        </w:r>
        <w:r w:rsidR="00D542FB">
          <w:instrText xml:space="preserve"> PAGEREF _Toc33709707 \h </w:instrText>
        </w:r>
        <w:r w:rsidR="00D542FB">
          <w:fldChar w:fldCharType="separate"/>
        </w:r>
        <w:r w:rsidR="00D542FB">
          <w:t>124</w:t>
        </w:r>
        <w:r w:rsidR="00D542FB">
          <w:fldChar w:fldCharType="end"/>
        </w:r>
      </w:hyperlink>
    </w:p>
    <w:p w:rsidR="00D542FB" w:rsidRDefault="00332383">
      <w:pPr>
        <w:pStyle w:val="TOC1"/>
        <w:rPr>
          <w:rFonts w:eastAsiaTheme="minorEastAsia"/>
          <w:b w:val="0"/>
          <w:caps w:val="0"/>
          <w:noProof/>
          <w:sz w:val="22"/>
          <w:szCs w:val="22"/>
        </w:rPr>
      </w:pPr>
      <w:hyperlink w:anchor="_Toc33709708" w:history="1">
        <w:r w:rsidR="00D542FB" w:rsidRPr="005D4FC1">
          <w:rPr>
            <w:rStyle w:val="Hyperlink"/>
            <w:noProof/>
          </w:rPr>
          <w:t>Índice</w:t>
        </w:r>
        <w:r w:rsidR="00D542FB">
          <w:rPr>
            <w:noProof/>
          </w:rPr>
          <w:tab/>
        </w:r>
        <w:r w:rsidR="00D542FB">
          <w:rPr>
            <w:noProof/>
          </w:rPr>
          <w:fldChar w:fldCharType="begin"/>
        </w:r>
        <w:r w:rsidR="00D542FB">
          <w:rPr>
            <w:noProof/>
          </w:rPr>
          <w:instrText xml:space="preserve"> PAGEREF _Toc33709708 \h </w:instrText>
        </w:r>
        <w:r w:rsidR="00D542FB">
          <w:rPr>
            <w:noProof/>
          </w:rPr>
        </w:r>
        <w:r w:rsidR="00D542FB">
          <w:rPr>
            <w:noProof/>
          </w:rPr>
          <w:fldChar w:fldCharType="separate"/>
        </w:r>
        <w:r w:rsidR="00D542FB">
          <w:rPr>
            <w:noProof/>
          </w:rPr>
          <w:t>125</w:t>
        </w:r>
        <w:r w:rsidR="00D542FB">
          <w:rPr>
            <w:noProof/>
          </w:rPr>
          <w:fldChar w:fldCharType="end"/>
        </w:r>
      </w:hyperlink>
    </w:p>
    <w:p w:rsidR="00130A9F" w:rsidRDefault="00E677EE">
      <w:pPr>
        <w:pStyle w:val="ProductList-Body"/>
        <w:sectPr w:rsidR="00130A9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30A9F" w:rsidRDefault="00130A9F">
      <w:pPr>
        <w:pStyle w:val="ProductList-Body"/>
      </w:pPr>
    </w:p>
    <w:p w:rsidR="00130A9F" w:rsidRDefault="00130A9F">
      <w:pPr>
        <w:sectPr w:rsidR="00130A9F">
          <w:headerReference w:type="default" r:id="rId15"/>
          <w:footerReference w:type="default" r:id="rId16"/>
          <w:type w:val="continuous"/>
          <w:pgSz w:w="12240" w:h="15840" w:code="1"/>
          <w:pgMar w:top="1170" w:right="720" w:bottom="720" w:left="720" w:header="432" w:footer="288" w:gutter="0"/>
          <w:cols w:space="360"/>
        </w:sectPr>
      </w:pPr>
    </w:p>
    <w:p w:rsidR="00130A9F" w:rsidRDefault="00E677EE">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33709561"/>
      <w:r>
        <w:instrText>Introdução</w:instrText>
      </w:r>
      <w:bookmarkEnd w:id="3"/>
      <w:r>
        <w:instrText>" \l 1</w:instrText>
      </w:r>
      <w:r>
        <w:fldChar w:fldCharType="end"/>
      </w:r>
    </w:p>
    <w:p w:rsidR="00130A9F" w:rsidRDefault="00130A9F">
      <w:pPr>
        <w:pStyle w:val="ProductList-Body"/>
      </w:pPr>
    </w:p>
    <w:p w:rsidR="00130A9F" w:rsidRDefault="00E677EE">
      <w:pPr>
        <w:pStyle w:val="ProductList-Offering1Heading"/>
        <w:outlineLvl w:val="1"/>
      </w:pPr>
      <w:bookmarkStart w:id="4" w:name="_Sec532"/>
      <w:r>
        <w:t>Acerca deste Documento</w:t>
      </w:r>
      <w:bookmarkEnd w:id="4"/>
      <w:r>
        <w:fldChar w:fldCharType="begin"/>
      </w:r>
      <w:r>
        <w:instrText xml:space="preserve"> TC "</w:instrText>
      </w:r>
      <w:bookmarkStart w:id="5" w:name="_Toc33709562"/>
      <w:r>
        <w:instrText>Acerca deste Documento</w:instrText>
      </w:r>
      <w:bookmarkEnd w:id="5"/>
      <w:r>
        <w:instrText>" \l 2</w:instrText>
      </w:r>
      <w:r>
        <w:fldChar w:fldCharType="end"/>
      </w:r>
    </w:p>
    <w:p w:rsidR="00130A9F" w:rsidRDefault="00E677EE">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Pr>
            <w:color w:val="00467F"/>
            <w:u w:val="single"/>
          </w:rPr>
          <w:t>http://go.microsoft.com/?linkid=9840733</w:t>
        </w:r>
      </w:hyperlink>
      <w:r>
        <w:t>.</w:t>
      </w:r>
    </w:p>
    <w:p w:rsidR="00130A9F" w:rsidRDefault="00130A9F">
      <w:pPr>
        <w:pStyle w:val="ProductList-Body"/>
      </w:pPr>
    </w:p>
    <w:p w:rsidR="00130A9F" w:rsidRDefault="00E677EE">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18">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19">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130A9F" w:rsidRDefault="00E677EE">
      <w:pPr>
        <w:pStyle w:val="ProductList-Offering1Heading"/>
        <w:outlineLvl w:val="1"/>
      </w:pPr>
      <w:bookmarkStart w:id="6" w:name="_Sec533"/>
      <w:r>
        <w:t>Incluído Neste Documento</w:t>
      </w:r>
      <w:bookmarkEnd w:id="6"/>
      <w:r>
        <w:fldChar w:fldCharType="begin"/>
      </w:r>
      <w:r>
        <w:instrText xml:space="preserve"> TC "</w:instrText>
      </w:r>
      <w:bookmarkStart w:id="7" w:name="_Toc33709563"/>
      <w:r>
        <w:instrText>Incluído Neste Documento</w:instrText>
      </w:r>
      <w:bookmarkEnd w:id="7"/>
      <w:r>
        <w:instrText>" \l 2</w:instrText>
      </w:r>
      <w:r>
        <w:fldChar w:fldCharType="end"/>
      </w:r>
    </w:p>
    <w:p w:rsidR="00130A9F" w:rsidRDefault="00E677EE">
      <w:pPr>
        <w:pStyle w:val="ProductList-Body"/>
      </w:pPr>
      <w:r>
        <w:t xml:space="preserve">Os Termos de Produto incluem as seguintes secções: </w:t>
      </w:r>
    </w:p>
    <w:p w:rsidR="00130A9F" w:rsidRDefault="00332383" w:rsidP="00E677EE">
      <w:pPr>
        <w:pStyle w:val="ProductList-Bullet"/>
        <w:numPr>
          <w:ilvl w:val="0"/>
          <w:numId w:val="3"/>
        </w:numPr>
      </w:pPr>
      <w:hyperlink w:anchor="_Sec531">
        <w:r w:rsidR="00E677EE">
          <w:rPr>
            <w:color w:val="00467F"/>
            <w:u w:val="single"/>
          </w:rPr>
          <w:t>Introdução</w:t>
        </w:r>
      </w:hyperlink>
      <w:r w:rsidR="00E677EE">
        <w:t>, que inclui uma lista de alterações recentes.</w:t>
      </w:r>
    </w:p>
    <w:p w:rsidR="00130A9F" w:rsidRDefault="00332383" w:rsidP="00E677EE">
      <w:pPr>
        <w:pStyle w:val="ProductList-Bullet"/>
        <w:numPr>
          <w:ilvl w:val="0"/>
          <w:numId w:val="3"/>
        </w:numPr>
      </w:pPr>
      <w:hyperlink w:anchor="_Sec536">
        <w:r w:rsidR="00E677EE">
          <w:rPr>
            <w:color w:val="00467F"/>
            <w:u w:val="single"/>
          </w:rPr>
          <w:t>Termos de Licenciamento</w:t>
        </w:r>
      </w:hyperlink>
      <w:r w:rsidR="00E677EE">
        <w:t>, que listam os Termos de Licenciamento Universal e os Termos de Modelo de Licenciamento que se aplicam aos Produtos de Software.</w:t>
      </w:r>
    </w:p>
    <w:p w:rsidR="00130A9F" w:rsidRDefault="00332383" w:rsidP="00E677EE">
      <w:pPr>
        <w:pStyle w:val="ProductList-Bullet"/>
        <w:numPr>
          <w:ilvl w:val="0"/>
          <w:numId w:val="3"/>
        </w:numPr>
      </w:pPr>
      <w:hyperlink w:anchor="_Sec547">
        <w:r w:rsidR="00E677EE">
          <w:rPr>
            <w:color w:val="00467F"/>
            <w:u w:val="single"/>
          </w:rPr>
          <w:t>Produtos de Software</w:t>
        </w:r>
      </w:hyperlink>
      <w:r w:rsidR="00E677EE">
        <w:t>, que listam todas as Entradas de Produto de Software.</w:t>
      </w:r>
    </w:p>
    <w:p w:rsidR="00130A9F" w:rsidRDefault="00332383" w:rsidP="00E677EE">
      <w:pPr>
        <w:pStyle w:val="ProductList-Bullet"/>
        <w:numPr>
          <w:ilvl w:val="0"/>
          <w:numId w:val="3"/>
        </w:numPr>
      </w:pPr>
      <w:hyperlink w:anchor="_Sec548">
        <w:r w:rsidR="00E677EE">
          <w:rPr>
            <w:color w:val="00467F"/>
            <w:u w:val="single"/>
          </w:rPr>
          <w:t>Produtos de Serviços Online</w:t>
        </w:r>
      </w:hyperlink>
      <w:r w:rsidR="00E677EE">
        <w:t>, que listam todas as Entradas de Produto de Serviços Online.</w:t>
      </w:r>
    </w:p>
    <w:p w:rsidR="00130A9F" w:rsidRDefault="00332383" w:rsidP="00E677EE">
      <w:pPr>
        <w:pStyle w:val="ProductList-Bullet"/>
        <w:numPr>
          <w:ilvl w:val="0"/>
          <w:numId w:val="3"/>
        </w:numPr>
      </w:pPr>
      <w:hyperlink w:anchor="_Sec549">
        <w:r w:rsidR="00E677EE">
          <w:rPr>
            <w:color w:val="00467F"/>
            <w:u w:val="single"/>
          </w:rPr>
          <w:t>Glossário</w:t>
        </w:r>
      </w:hyperlink>
      <w:r w:rsidR="00E677EE">
        <w:t>, que define os Atributos, os Valores das Células, os Títulos das Colunas e outros termos em maiúsculas utilizados nos Termos de Produto.</w:t>
      </w:r>
    </w:p>
    <w:p w:rsidR="00130A9F" w:rsidRDefault="00E677EE" w:rsidP="00E677EE">
      <w:pPr>
        <w:pStyle w:val="ProductList-Bullet"/>
        <w:numPr>
          <w:ilvl w:val="0"/>
          <w:numId w:val="3"/>
        </w:numPr>
      </w:pPr>
      <w:r>
        <w:t>Os seguintes apêndices:</w:t>
      </w:r>
    </w:p>
    <w:p w:rsidR="00130A9F" w:rsidRDefault="00332383" w:rsidP="00E677EE">
      <w:pPr>
        <w:pStyle w:val="ProductList-Bullet"/>
        <w:numPr>
          <w:ilvl w:val="1"/>
          <w:numId w:val="3"/>
        </w:numPr>
      </w:pPr>
      <w:hyperlink w:anchor="_Sec591">
        <w:r w:rsidR="00E677EE">
          <w:rPr>
            <w:color w:val="00467F"/>
            <w:u w:val="single"/>
          </w:rPr>
          <w:t>Apêndice A – Tabela de Licenças Equivalentes de CAL/ML</w:t>
        </w:r>
      </w:hyperlink>
      <w:r w:rsidR="00E677EE">
        <w:t>, que identifica os CAL Suites e as Licenças de subscrição dos Serviços Online disponíveis que fornecem o acesso aos Produtos de Servidor.</w:t>
      </w:r>
    </w:p>
    <w:p w:rsidR="00130A9F" w:rsidRDefault="00332383" w:rsidP="00E677EE">
      <w:pPr>
        <w:pStyle w:val="ProductList-Bullet"/>
        <w:numPr>
          <w:ilvl w:val="1"/>
          <w:numId w:val="3"/>
        </w:numPr>
      </w:pPr>
      <w:hyperlink w:anchor="_Sec564">
        <w:r w:rsidR="00E677EE">
          <w:rPr>
            <w:color w:val="00467F"/>
            <w:u w:val="single"/>
          </w:rPr>
          <w:t>Apêndice B – Software Assurance</w:t>
        </w:r>
      </w:hyperlink>
      <w:r w:rsidR="00E677EE">
        <w:t>, que descreve as regras para a aquisição de SA e outros benefícios disponíveis para os clientes de SA.</w:t>
      </w:r>
    </w:p>
    <w:p w:rsidR="00130A9F" w:rsidRDefault="00332383" w:rsidP="00E677EE">
      <w:pPr>
        <w:pStyle w:val="ProductList-Bullet"/>
        <w:numPr>
          <w:ilvl w:val="1"/>
          <w:numId w:val="3"/>
        </w:numPr>
      </w:pPr>
      <w:hyperlink w:anchor="_Sec1237">
        <w:r w:rsidR="00E677EE">
          <w:rPr>
            <w:color w:val="00467F"/>
            <w:u w:val="single"/>
          </w:rPr>
          <w:t>Apêndice C - Suplementos de Serviços Online e Outras Licenças de Transição</w:t>
        </w:r>
      </w:hyperlink>
      <w:r w:rsidR="00E677EE">
        <w:t>, que descrevem os produtos e condições qualificáveis para os Suplementos de Serviços Online e os USLs de SA Existente</w:t>
      </w:r>
    </w:p>
    <w:p w:rsidR="00130A9F" w:rsidRDefault="00332383" w:rsidP="00E677EE">
      <w:pPr>
        <w:pStyle w:val="ProductList-Bullet"/>
        <w:numPr>
          <w:ilvl w:val="1"/>
          <w:numId w:val="3"/>
        </w:numPr>
      </w:pPr>
      <w:hyperlink w:anchor="_Sec562">
        <w:r w:rsidR="00E677EE">
          <w:rPr>
            <w:color w:val="00467F"/>
            <w:u w:val="single"/>
          </w:rPr>
          <w:t>Apêndice D – Serviços Profissionais</w:t>
        </w:r>
      </w:hyperlink>
      <w:r w:rsidR="00E677EE">
        <w:t>, que lista os Serviços Profissionais oferecidos através do Licenciamento em Volume da Microsoft.</w:t>
      </w:r>
    </w:p>
    <w:p w:rsidR="00130A9F" w:rsidRDefault="00332383" w:rsidP="00E677EE">
      <w:pPr>
        <w:pStyle w:val="ProductList-Bullet"/>
        <w:numPr>
          <w:ilvl w:val="1"/>
          <w:numId w:val="3"/>
        </w:numPr>
      </w:pPr>
      <w:hyperlink w:anchor="_Sec563">
        <w:r w:rsidR="00E677EE">
          <w:rPr>
            <w:color w:val="00467F"/>
            <w:u w:val="single"/>
          </w:rPr>
          <w:t>Apêndice E – Termos Suplementares do Contrato do Programa</w:t>
        </w:r>
      </w:hyperlink>
      <w:r w:rsidR="00E677EE">
        <w:t>, que fornece termos adicionais para os Contratos do Programa de Licenciamento em Volume da Microsoft.</w:t>
      </w:r>
    </w:p>
    <w:p w:rsidR="00130A9F" w:rsidRDefault="00332383" w:rsidP="00E677EE">
      <w:pPr>
        <w:pStyle w:val="ProductList-Bullet"/>
        <w:numPr>
          <w:ilvl w:val="1"/>
          <w:numId w:val="3"/>
        </w:numPr>
      </w:pPr>
      <w:hyperlink w:anchor="_Sec572">
        <w:r w:rsidR="00E677EE">
          <w:rPr>
            <w:color w:val="00467F"/>
            <w:u w:val="single"/>
          </w:rPr>
          <w:t>Apêndice F – Promoções de Produto</w:t>
        </w:r>
      </w:hyperlink>
      <w:r w:rsidR="00E677EE">
        <w:t>, que lista as promoções de Produto que não se encontram de outro modo na Lista de Preços.</w:t>
      </w:r>
    </w:p>
    <w:p w:rsidR="00130A9F" w:rsidRDefault="00332383" w:rsidP="00E677EE">
      <w:pPr>
        <w:pStyle w:val="ProductList-Bullet"/>
        <w:numPr>
          <w:ilvl w:val="1"/>
          <w:numId w:val="3"/>
        </w:numPr>
      </w:pPr>
      <w:hyperlink w:anchor="_Sec899">
        <w:r w:rsidR="00E677EE">
          <w:rPr>
            <w:color w:val="00467F"/>
            <w:u w:val="single"/>
          </w:rPr>
          <w:t>Apêndice G - Termos de Matriz de Armazenamento e do Azure Data Box</w:t>
        </w:r>
      </w:hyperlink>
      <w:r w:rsidR="00E677EE">
        <w:t xml:space="preserve">, que fornece termos adicionais para os dispositivos de Matriz de Armazenamento e do Azure Data Box. </w:t>
      </w:r>
    </w:p>
    <w:p w:rsidR="00130A9F" w:rsidRDefault="00332383" w:rsidP="00E677EE">
      <w:pPr>
        <w:pStyle w:val="ProductList-Bullet"/>
        <w:numPr>
          <w:ilvl w:val="1"/>
          <w:numId w:val="3"/>
        </w:numPr>
      </w:pPr>
      <w:hyperlink w:anchor="_Sec1230">
        <w:r w:rsidR="00E677EE">
          <w:rPr>
            <w:color w:val="00467F"/>
            <w:u w:val="single"/>
          </w:rPr>
          <w:t>Apêndice H - Benefícios Utilização por Estudantes e Programas Académicos</w:t>
        </w:r>
      </w:hyperlink>
      <w:r w:rsidR="00E677EE">
        <w:t xml:space="preserve">, que lista os Produtos Qualificáveis e os </w:t>
      </w:r>
      <w:r w:rsidR="00E677EE">
        <w:fldChar w:fldCharType="begin"/>
      </w:r>
      <w:r w:rsidR="00E677EE">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E677EE">
        <w:fldChar w:fldCharType="separate"/>
      </w:r>
      <w:r w:rsidR="00E677EE">
        <w:rPr>
          <w:color w:val="0563C1"/>
        </w:rPr>
        <w:t>Benefícios Utilização por Estudantes</w:t>
      </w:r>
      <w:r w:rsidR="00E677EE">
        <w:fldChar w:fldCharType="end"/>
      </w:r>
      <w:r w:rsidR="00E677EE">
        <w:t xml:space="preserve"> associados.</w:t>
      </w:r>
    </w:p>
    <w:p w:rsidR="00130A9F" w:rsidRDefault="00332383" w:rsidP="00E677EE">
      <w:pPr>
        <w:pStyle w:val="ProductList-Bullet"/>
        <w:numPr>
          <w:ilvl w:val="0"/>
          <w:numId w:val="3"/>
        </w:numPr>
      </w:pPr>
      <w:hyperlink w:anchor="_Sec844">
        <w:r w:rsidR="00E677EE">
          <w:rPr>
            <w:color w:val="00467F"/>
            <w:u w:val="single"/>
          </w:rPr>
          <w:t>Índice Remissivo</w:t>
        </w:r>
      </w:hyperlink>
      <w:r w:rsidR="00E677EE">
        <w:t>, que lista todos os Produtos referenciados nos Termos de Produto e identifica onde se encontram.</w:t>
      </w:r>
    </w:p>
    <w:p w:rsidR="00130A9F" w:rsidRDefault="00E677EE">
      <w:pPr>
        <w:pStyle w:val="ProductList-Offering1Heading"/>
        <w:outlineLvl w:val="1"/>
      </w:pPr>
      <w:bookmarkStart w:id="8" w:name="_Sec534"/>
      <w:r>
        <w:t>Como Navegar numa Entrada de Produto</w:t>
      </w:r>
      <w:bookmarkEnd w:id="8"/>
      <w:r>
        <w:fldChar w:fldCharType="begin"/>
      </w:r>
      <w:r>
        <w:instrText xml:space="preserve"> TC "</w:instrText>
      </w:r>
      <w:bookmarkStart w:id="9" w:name="_Toc33709564"/>
      <w:r>
        <w:instrText>Como Navegar numa Entrada de Produto</w:instrText>
      </w:r>
      <w:bookmarkEnd w:id="9"/>
      <w:r>
        <w:instrText>" \l 2</w:instrText>
      </w:r>
      <w:r>
        <w:fldChar w:fldCharType="end"/>
      </w:r>
    </w:p>
    <w:p w:rsidR="00130A9F" w:rsidRDefault="00E677EE">
      <w:pPr>
        <w:pStyle w:val="ProductList-Body"/>
      </w:pPr>
      <w:r>
        <w:t>Cada Entrada de Produto de Software inclui quatro secções: Disponibilidade do Programa, Condições do Produto, Direitos de Utilização e Software Assurance.</w:t>
      </w:r>
    </w:p>
    <w:p w:rsidR="00130A9F" w:rsidRDefault="00E677EE">
      <w:pPr>
        <w:pStyle w:val="ProductList-Body"/>
      </w:pPr>
      <w:r>
        <w:t xml:space="preserve">Cada Entrada de Produto de Serviços Online inclui duas secções: Disponibilidade do Programa e Condições do Produto. </w:t>
      </w:r>
    </w:p>
    <w:p w:rsidR="00130A9F" w:rsidRDefault="00130A9F">
      <w:pPr>
        <w:pStyle w:val="ProductList-Body"/>
      </w:pPr>
    </w:p>
    <w:p w:rsidR="00130A9F" w:rsidRDefault="00E677EE">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130A9F" w:rsidRDefault="00E677EE">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130A9F" w:rsidRDefault="00130A9F">
      <w:pPr>
        <w:pStyle w:val="ProductList-Body"/>
      </w:pPr>
    </w:p>
    <w:p w:rsidR="00130A9F" w:rsidRDefault="00E677EE">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rsidR="00130A9F" w:rsidRDefault="00E677EE">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130A9F" w:rsidRDefault="00130A9F">
      <w:pPr>
        <w:pStyle w:val="ProductList-Body"/>
      </w:pPr>
    </w:p>
    <w:p w:rsidR="00130A9F" w:rsidRDefault="00E677EE">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rsidR="00130A9F" w:rsidRDefault="00E677EE">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130A9F" w:rsidRDefault="00130A9F">
      <w:pPr>
        <w:pStyle w:val="ProductList-Body"/>
      </w:pPr>
    </w:p>
    <w:p w:rsidR="00130A9F" w:rsidRDefault="00E677EE">
      <w:pPr>
        <w:pStyle w:val="ProductList-Body"/>
      </w:pPr>
      <w:r>
        <w:rPr>
          <w:b/>
          <w:color w:val="00188F"/>
        </w:rPr>
        <w:t xml:space="preserve">4. Software Assurance </w:t>
      </w:r>
      <w:r>
        <w:t>identifica os termos e condições associados à cobertura SA.</w:t>
      </w:r>
    </w:p>
    <w:p w:rsidR="00130A9F" w:rsidRDefault="00E677EE">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130A9F" w:rsidRDefault="00E677EE">
      <w:pPr>
        <w:pStyle w:val="ProductList-Offering1Heading"/>
        <w:outlineLvl w:val="1"/>
      </w:pPr>
      <w:bookmarkStart w:id="10" w:name="_Sec535"/>
      <w:r>
        <w:t>Clarificação e Resumo das Alterações ao presente Documento</w:t>
      </w:r>
      <w:bookmarkEnd w:id="10"/>
      <w:r>
        <w:fldChar w:fldCharType="begin"/>
      </w:r>
      <w:r>
        <w:instrText xml:space="preserve"> TC "</w:instrText>
      </w:r>
      <w:bookmarkStart w:id="11" w:name="_Toc33709565"/>
      <w:r>
        <w:instrText>Clarificação e Resumo das Alterações ao presente Documento</w:instrText>
      </w:r>
      <w:bookmarkEnd w:id="11"/>
      <w:r>
        <w:instrText>" \l 2</w:instrText>
      </w:r>
      <w:r>
        <w:fldChar w:fldCharType="end"/>
      </w:r>
    </w:p>
    <w:p w:rsidR="00130A9F" w:rsidRDefault="00E677EE">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59"/>
        <w:gridCol w:w="5457"/>
      </w:tblGrid>
      <w:tr w:rsidR="00130A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Eliminações</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Suplemento do VDA para o M365 E3/E5</w:t>
            </w:r>
          </w:p>
        </w:tc>
        <w:tc>
          <w:tcPr>
            <w:tcW w:w="612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2"/>
      </w:pPr>
      <w:r>
        <w:t>Serviços Online</w:t>
      </w:r>
    </w:p>
    <w:p w:rsidR="00130A9F" w:rsidRDefault="00332383">
      <w:pPr>
        <w:pStyle w:val="ProductList-Body"/>
      </w:pPr>
      <w:hyperlink w:anchor="_Sec629">
        <w:r w:rsidR="00E677EE">
          <w:rPr>
            <w:color w:val="00467F"/>
            <w:u w:val="single"/>
          </w:rPr>
          <w:t>Microsoft 365</w:t>
        </w:r>
      </w:hyperlink>
      <w:r w:rsidR="00E677EE">
        <w:t>: Foi atualizada a secção Direitos de Utilização do Windows 10 da entrada Microsoft 365 F1. Especificamente, o Microsoft 365 F1 inclui agora os direitos de utilização das versões anteriores, os direitos de acesso ao VDI e a capacidade para utilizar a ativação dos KMS.</w:t>
      </w:r>
    </w:p>
    <w:p w:rsidR="00130A9F" w:rsidRDefault="00332383">
      <w:pPr>
        <w:pStyle w:val="ProductList-Body"/>
      </w:pPr>
      <w:hyperlink w:anchor="_Sec633">
        <w:r w:rsidR="00E677EE">
          <w:rPr>
            <w:color w:val="00467F"/>
            <w:u w:val="single"/>
          </w:rPr>
          <w:t>Office 365 Applications</w:t>
        </w:r>
      </w:hyperlink>
      <w:r w:rsidR="00E677EE">
        <w:t>: Foi reduzido o requisito mínimo de subscrições dos Serviços do Office 365 para adquirir Funcionalidades Multigeográficas no Office 365 de 500 para 250 SLs.</w:t>
      </w:r>
    </w:p>
    <w:p w:rsidR="00130A9F" w:rsidRDefault="00130A9F">
      <w:pPr>
        <w:pStyle w:val="ProductList-Body"/>
      </w:pPr>
    </w:p>
    <w:p w:rsidR="00130A9F" w:rsidRDefault="00E677EE">
      <w:pPr>
        <w:pStyle w:val="ProductList-ClauseHeading"/>
        <w:outlineLvl w:val="2"/>
      </w:pPr>
      <w:r>
        <w:t>Apêndice C - Suplementos e Outras Licenças de Transição</w:t>
      </w:r>
    </w:p>
    <w:p w:rsidR="00130A9F" w:rsidRDefault="00332383">
      <w:pPr>
        <w:pStyle w:val="ProductList-Body"/>
      </w:pPr>
      <w:hyperlink w:anchor="_Sec1151">
        <w:r w:rsidR="00E677EE">
          <w:rPr>
            <w:color w:val="00467F"/>
            <w:u w:val="single"/>
          </w:rPr>
          <w:t>Serviços do Microsoft Dynamics 365</w:t>
        </w:r>
      </w:hyperlink>
      <w:r w:rsidR="00E677EE">
        <w:t>: Foi adicionada uma declaração clarificadora de que os clientes da Lista de Preços do Dynamics (DPL) com um de Melhoramento do Dynamics ativo para Licenças Qualificáveis podem adquirir as correspondentes SLs de SA Existente do Dynamics 365 e que os clientes de Licenciamento em Volume e DPL são elegíveis para o licenciamento das SLs de SA Existente num programa de licenciamento diferente daquele para o qual a Licença Qualificável foi adquirida originalmente.</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130A9F">
      <w:pPr>
        <w:sectPr w:rsidR="00130A9F">
          <w:headerReference w:type="default" r:id="rId24"/>
          <w:footerReference w:type="default" r:id="rId25"/>
          <w:type w:val="continuous"/>
          <w:pgSz w:w="12240" w:h="15840" w:code="1"/>
          <w:pgMar w:top="1170" w:right="720" w:bottom="720" w:left="720" w:header="432" w:footer="288" w:gutter="0"/>
          <w:cols w:space="360"/>
        </w:sectPr>
      </w:pPr>
    </w:p>
    <w:p w:rsidR="00130A9F" w:rsidRDefault="00E677EE">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33709566"/>
      <w:r>
        <w:instrText>Termos de Licenciamento</w:instrText>
      </w:r>
      <w:bookmarkEnd w:id="13"/>
      <w:r>
        <w:instrText>" \l 1</w:instrText>
      </w:r>
      <w:r>
        <w:fldChar w:fldCharType="end"/>
      </w:r>
    </w:p>
    <w:p w:rsidR="00130A9F" w:rsidRDefault="00E677EE">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130A9F" w:rsidRDefault="00130A9F">
      <w:pPr>
        <w:pStyle w:val="ProductList-Body"/>
      </w:pPr>
    </w:p>
    <w:p w:rsidR="00130A9F" w:rsidRDefault="00E677EE">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rsidR="00130A9F" w:rsidRDefault="00E677EE">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33709567"/>
      <w:r>
        <w:instrText>Termos de Licenciamento Universal</w:instrText>
      </w:r>
      <w:bookmarkEnd w:id="15"/>
      <w:r>
        <w:instrText>" \l 2</w:instrText>
      </w:r>
      <w:r>
        <w:fldChar w:fldCharType="end"/>
      </w:r>
    </w:p>
    <w:p w:rsidR="00130A9F" w:rsidRDefault="00E677EE">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130A9F" w:rsidRDefault="00130A9F">
      <w:pPr>
        <w:pStyle w:val="ProductList-Body"/>
      </w:pPr>
    </w:p>
    <w:p w:rsidR="00130A9F" w:rsidRDefault="00E677EE">
      <w:pPr>
        <w:pStyle w:val="ProductList-ClauseHeading"/>
        <w:outlineLvl w:val="2"/>
      </w:pPr>
      <w:r>
        <w:t>1. Definições</w:t>
      </w:r>
    </w:p>
    <w:p w:rsidR="00130A9F" w:rsidRDefault="00E677EE">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130A9F" w:rsidRDefault="00130A9F">
      <w:pPr>
        <w:pStyle w:val="ProductList-Body"/>
      </w:pPr>
    </w:p>
    <w:p w:rsidR="00130A9F" w:rsidRDefault="00E677EE">
      <w:pPr>
        <w:pStyle w:val="ProductList-ClauseHeading"/>
        <w:outlineLvl w:val="2"/>
      </w:pPr>
      <w:r>
        <w:t>2. Direitos de Utilização do Cliente</w:t>
      </w:r>
    </w:p>
    <w:p w:rsidR="00130A9F" w:rsidRDefault="00E677EE">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130A9F" w:rsidRDefault="00130A9F">
      <w:pPr>
        <w:pStyle w:val="ProductList-Body"/>
      </w:pPr>
    </w:p>
    <w:p w:rsidR="00130A9F" w:rsidRDefault="00E677EE">
      <w:pPr>
        <w:pStyle w:val="ProductList-ClauseHeading"/>
        <w:outlineLvl w:val="2"/>
      </w:pPr>
      <w:r>
        <w:t>3. Direitos de Utilização de Outras Versões e Edições Inferiores</w:t>
      </w:r>
    </w:p>
    <w:p w:rsidR="00130A9F" w:rsidRDefault="00E677EE">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130A9F" w:rsidRDefault="00130A9F">
      <w:pPr>
        <w:pStyle w:val="ProductList-Body"/>
      </w:pPr>
    </w:p>
    <w:p w:rsidR="00130A9F" w:rsidRDefault="00E677EE">
      <w:pPr>
        <w:pStyle w:val="ProductList-ClauseHeading"/>
        <w:outlineLvl w:val="2"/>
      </w:pPr>
      <w:r>
        <w:t>4. Software de Terceiros</w:t>
      </w:r>
    </w:p>
    <w:p w:rsidR="00130A9F" w:rsidRDefault="00E677EE">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130A9F" w:rsidRDefault="00130A9F">
      <w:pPr>
        <w:pStyle w:val="ProductList-Body"/>
      </w:pPr>
    </w:p>
    <w:p w:rsidR="00130A9F" w:rsidRDefault="00E677EE">
      <w:pPr>
        <w:pStyle w:val="ProductList-ClauseHeading"/>
        <w:outlineLvl w:val="2"/>
      </w:pPr>
      <w:r>
        <w:t>5. Código de Pré-lançamento, Atualizações ou Suplementos, Funcionalidade Adicional</w:t>
      </w:r>
    </w:p>
    <w:p w:rsidR="00130A9F" w:rsidRDefault="00E677EE">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130A9F" w:rsidRDefault="00130A9F">
      <w:pPr>
        <w:pStyle w:val="ProductList-Body"/>
      </w:pPr>
    </w:p>
    <w:p w:rsidR="00130A9F" w:rsidRDefault="00E677EE">
      <w:pPr>
        <w:pStyle w:val="ProductList-ClauseHeading"/>
        <w:outlineLvl w:val="2"/>
      </w:pPr>
      <w:r>
        <w:t>6. Restrições</w:t>
      </w:r>
    </w:p>
    <w:p w:rsidR="00130A9F" w:rsidRDefault="00E677EE">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130A9F" w:rsidRDefault="00130A9F">
      <w:pPr>
        <w:pStyle w:val="ProductList-Body"/>
      </w:pPr>
    </w:p>
    <w:p w:rsidR="00130A9F" w:rsidRDefault="00E677EE">
      <w:pPr>
        <w:pStyle w:val="ProductList-ClauseHeading"/>
        <w:outlineLvl w:val="2"/>
      </w:pPr>
      <w:r>
        <w:t>7. Software Assurance</w:t>
      </w:r>
    </w:p>
    <w:p w:rsidR="00130A9F" w:rsidRDefault="00E677EE">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130A9F" w:rsidRDefault="00130A9F">
      <w:pPr>
        <w:pStyle w:val="ProductList-Body"/>
      </w:pPr>
    </w:p>
    <w:p w:rsidR="00130A9F" w:rsidRDefault="00E677EE">
      <w:pPr>
        <w:pStyle w:val="ProductList-ClauseHeading"/>
        <w:outlineLvl w:val="2"/>
      </w:pPr>
      <w:r>
        <w:t>8. Gestão de Software de Outsourcing</w:t>
      </w:r>
    </w:p>
    <w:p w:rsidR="00130A9F" w:rsidRDefault="00E677EE">
      <w:pPr>
        <w:pStyle w:val="ProductList-Body"/>
      </w:pPr>
      <w:r>
        <w:t xml:space="preserve">O Cliente pode instalar e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dos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w:instrText>
      </w:r>
      <w:r>
        <w:fldChar w:fldCharType="separate"/>
      </w:r>
      <w:r>
        <w:rPr>
          <w:color w:val="0563C1"/>
        </w:rPr>
        <w:t>Outsourcers Autorizados</w:t>
      </w:r>
      <w:r>
        <w:fldChar w:fldCharType="end"/>
      </w:r>
      <w:r>
        <w:t xml:space="preserve">,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 Exceto conforme expressamente permitido no presente documento ou noutra secção nos presentes Termos de Produto, o Cliente não tem permissão para instalar ou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geridos ou controlador por terceiros.</w:t>
      </w:r>
    </w:p>
    <w:p w:rsidR="00130A9F" w:rsidRDefault="00130A9F">
      <w:pPr>
        <w:pStyle w:val="ProductList-Body"/>
      </w:pPr>
    </w:p>
    <w:p w:rsidR="00130A9F" w:rsidRDefault="00E677EE">
      <w:pPr>
        <w:pStyle w:val="ProductList-ClauseHeading"/>
        <w:outlineLvl w:val="2"/>
      </w:pPr>
      <w:r>
        <w:t>9. Atribuição e Reatribuição de Licenças</w:t>
      </w:r>
    </w:p>
    <w:p w:rsidR="00130A9F" w:rsidRDefault="00E677EE">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válida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rsidR="00130A9F" w:rsidRDefault="00130A9F">
      <w:pPr>
        <w:pStyle w:val="ProductList-Body"/>
      </w:pPr>
    </w:p>
    <w:p w:rsidR="00130A9F" w:rsidRDefault="00E677EE">
      <w:pPr>
        <w:pStyle w:val="ProductList-ClauseHeading"/>
        <w:outlineLvl w:val="2"/>
      </w:pPr>
      <w:r>
        <w:t>10. Medidas Técnicas</w:t>
      </w:r>
    </w:p>
    <w:p w:rsidR="00130A9F" w:rsidRDefault="00E677EE">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130A9F" w:rsidRDefault="00130A9F">
      <w:pPr>
        <w:pStyle w:val="ProductList-Body"/>
      </w:pPr>
    </w:p>
    <w:p w:rsidR="00130A9F" w:rsidRDefault="00E677EE">
      <w:pPr>
        <w:pStyle w:val="ProductList-SubClauseHeading"/>
        <w:outlineLvl w:val="3"/>
      </w:pPr>
      <w:r>
        <w:t>10.1 Ativação e validação</w:t>
      </w:r>
    </w:p>
    <w:p w:rsidR="00130A9F" w:rsidRDefault="00E677EE">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rsidR="00130A9F" w:rsidRDefault="00130A9F">
      <w:pPr>
        <w:pStyle w:val="ProductList-BodyIndented"/>
      </w:pPr>
    </w:p>
    <w:p w:rsidR="00130A9F" w:rsidRDefault="00E677EE">
      <w:pPr>
        <w:pStyle w:val="ProductList-SubClauseHeading"/>
        <w:outlineLvl w:val="3"/>
      </w:pPr>
      <w:r>
        <w:t>10.2 Chaves de Produto</w:t>
      </w:r>
    </w:p>
    <w:p w:rsidR="00130A9F" w:rsidRDefault="00E677EE">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130A9F" w:rsidRDefault="00130A9F">
      <w:pPr>
        <w:pStyle w:val="ProductList-BodyIndented"/>
      </w:pPr>
    </w:p>
    <w:p w:rsidR="00130A9F" w:rsidRDefault="00E677EE">
      <w:pPr>
        <w:pStyle w:val="ProductList-ClauseHeading"/>
        <w:outlineLvl w:val="2"/>
      </w:pPr>
      <w:r>
        <w:t>11. Notificações</w:t>
      </w:r>
    </w:p>
    <w:p w:rsidR="00130A9F" w:rsidRDefault="00E677EE">
      <w:pPr>
        <w:pStyle w:val="ProductList-Body"/>
      </w:pPr>
      <w:r>
        <w:t>Quando indicado na secção Direitos de Utilização de cada Entrada de Produto, aplicam-se as seguintes notificações:</w:t>
      </w:r>
    </w:p>
    <w:p w:rsidR="00130A9F" w:rsidRDefault="00130A9F">
      <w:pPr>
        <w:pStyle w:val="ProductList-Body"/>
      </w:pPr>
    </w:p>
    <w:p w:rsidR="00130A9F" w:rsidRDefault="00E677EE">
      <w:pPr>
        <w:pStyle w:val="ProductList-SubClauseHeading"/>
        <w:outlineLvl w:val="3"/>
      </w:pPr>
      <w:r>
        <w:t>11.1 Funcionalidades baseadas na Internet</w:t>
      </w:r>
    </w:p>
    <w:p w:rsidR="00130A9F" w:rsidRDefault="00E677EE">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6">
        <w:r>
          <w:rPr>
            <w:color w:val="00467F"/>
            <w:u w:val="single"/>
          </w:rPr>
          <w:t>aka.ms/privacy</w:t>
        </w:r>
      </w:hyperlink>
      <w:r>
        <w:t>).</w:t>
      </w:r>
    </w:p>
    <w:p w:rsidR="00130A9F" w:rsidRDefault="00130A9F">
      <w:pPr>
        <w:pStyle w:val="ProductList-BodyIndented"/>
      </w:pPr>
    </w:p>
    <w:p w:rsidR="00130A9F" w:rsidRDefault="00E677EE">
      <w:pPr>
        <w:pStyle w:val="ProductList-SubClauseHeading"/>
        <w:outlineLvl w:val="3"/>
      </w:pPr>
      <w:r>
        <w:t>11.2 Mapas Bing</w:t>
      </w:r>
    </w:p>
    <w:p w:rsidR="00130A9F" w:rsidRDefault="00E677EE">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7">
        <w:r>
          <w:rPr>
            <w:color w:val="00467F"/>
            <w:u w:val="single"/>
          </w:rPr>
          <w:t>http://go.microsoft.com/?linkid=9710837</w:t>
        </w:r>
      </w:hyperlink>
      <w:r>
        <w:t xml:space="preserve"> e pela Declaração de Privacidade da Microsoft disponível em </w:t>
      </w:r>
      <w:hyperlink r:id="rId28">
        <w:r>
          <w:rPr>
            <w:color w:val="00467F"/>
            <w:u w:val="single"/>
          </w:rPr>
          <w:t>http://go.microsoft.com/fwlink/?LinkID=248686</w:t>
        </w:r>
      </w:hyperlink>
      <w:r>
        <w:t>.</w:t>
      </w:r>
    </w:p>
    <w:p w:rsidR="00130A9F" w:rsidRDefault="00130A9F">
      <w:pPr>
        <w:pStyle w:val="ProductList-BodyIndented"/>
      </w:pPr>
    </w:p>
    <w:p w:rsidR="00130A9F" w:rsidRDefault="00E677EE">
      <w:pPr>
        <w:pStyle w:val="ProductList-SubClauseHeading"/>
        <w:outlineLvl w:val="3"/>
      </w:pPr>
      <w:r>
        <w:t>11.3 Norma Visual H.264/AVC, Norma de Vídeo VC-1 e Norma Visual MPEG-4 Parte 2</w:t>
      </w:r>
    </w:p>
    <w:p w:rsidR="00130A9F" w:rsidRDefault="00E677EE">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9">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130A9F" w:rsidRDefault="00130A9F">
      <w:pPr>
        <w:pStyle w:val="ProductList-BodyIndented"/>
      </w:pPr>
    </w:p>
    <w:p w:rsidR="00130A9F" w:rsidRDefault="00E677EE">
      <w:pPr>
        <w:pStyle w:val="ProductList-SubClauseHeading"/>
        <w:outlineLvl w:val="3"/>
      </w:pPr>
      <w:r>
        <w:t>11.4 Proteção antimalware</w:t>
      </w:r>
    </w:p>
    <w:p w:rsidR="00130A9F" w:rsidRDefault="00E677EE">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rsidR="00130A9F" w:rsidRDefault="00130A9F">
      <w:pPr>
        <w:pStyle w:val="ProductList-BodyIndented"/>
      </w:pPr>
    </w:p>
    <w:p w:rsidR="00130A9F" w:rsidRDefault="00E677EE">
      <w:pPr>
        <w:pStyle w:val="ProductList-ClauseHeading"/>
        <w:outlineLvl w:val="2"/>
      </w:pPr>
      <w:r>
        <w:lastRenderedPageBreak/>
        <w:t>12. Componentes de Tipos de Letra, Imagens e Sons</w:t>
      </w:r>
    </w:p>
    <w:p w:rsidR="00130A9F" w:rsidRDefault="00E677EE">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130A9F" w:rsidRDefault="00130A9F">
      <w:pPr>
        <w:pStyle w:val="ProductList-Body"/>
      </w:pPr>
    </w:p>
    <w:p w:rsidR="00130A9F" w:rsidRDefault="00E677EE">
      <w:pPr>
        <w:pStyle w:val="ProductList-ClauseHeading"/>
        <w:outlineLvl w:val="2"/>
      </w:pPr>
      <w:r>
        <w:t>13. Tecnologias Incluídas</w:t>
      </w:r>
    </w:p>
    <w:p w:rsidR="00130A9F" w:rsidRDefault="00E677EE">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130A9F" w:rsidRDefault="00130A9F">
      <w:pPr>
        <w:pStyle w:val="ProductList-Body"/>
      </w:pPr>
    </w:p>
    <w:p w:rsidR="00130A9F" w:rsidRDefault="00E677EE">
      <w:pPr>
        <w:pStyle w:val="ProductList-ClauseHeading"/>
        <w:outlineLvl w:val="2"/>
      </w:pPr>
      <w:r>
        <w:t>14. Teste de Referência</w:t>
      </w:r>
    </w:p>
    <w:p w:rsidR="00130A9F" w:rsidRDefault="00E677EE">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Microsoft Desktop Optimization Pack. </w:t>
      </w:r>
    </w:p>
    <w:p w:rsidR="00130A9F" w:rsidRDefault="00130A9F">
      <w:pPr>
        <w:pStyle w:val="ProductList-Body"/>
      </w:pPr>
    </w:p>
    <w:p w:rsidR="00130A9F" w:rsidRDefault="00E677EE">
      <w:pPr>
        <w:pStyle w:val="ProductList-ClauseHeading"/>
        <w:outlineLvl w:val="2"/>
      </w:pPr>
      <w:r>
        <w:t>15. Multiplexação</w:t>
      </w:r>
    </w:p>
    <w:p w:rsidR="00130A9F" w:rsidRDefault="00E677EE">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130A9F" w:rsidRDefault="00130A9F">
      <w:pPr>
        <w:pStyle w:val="ProductList-Body"/>
      </w:pPr>
    </w:p>
    <w:p w:rsidR="00130A9F" w:rsidRDefault="00E677EE">
      <w:pPr>
        <w:pStyle w:val="ProductList-ClauseHeading"/>
        <w:outlineLvl w:val="2"/>
      </w:pPr>
      <w:r>
        <w:t>16. Direitos Administrativos e de Suporte</w:t>
      </w:r>
    </w:p>
    <w:p w:rsidR="00130A9F" w:rsidRDefault="00E677EE">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130A9F" w:rsidRDefault="00130A9F">
      <w:pPr>
        <w:pStyle w:val="ProductList-Body"/>
      </w:pPr>
    </w:p>
    <w:p w:rsidR="00130A9F" w:rsidRDefault="00E677EE">
      <w:pPr>
        <w:pStyle w:val="ProductList-ClauseHeading"/>
        <w:outlineLvl w:val="2"/>
      </w:pPr>
      <w:r>
        <w:t>17. Código Distribuível</w:t>
      </w:r>
    </w:p>
    <w:p w:rsidR="00130A9F" w:rsidRDefault="00E677EE">
      <w:pPr>
        <w:pStyle w:val="ProductList-Body"/>
      </w:pPr>
      <w: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rsidR="00130A9F" w:rsidRDefault="00130A9F">
      <w:pPr>
        <w:pStyle w:val="ProductList-Body"/>
      </w:pPr>
    </w:p>
    <w:p w:rsidR="00130A9F" w:rsidRDefault="00E677EE">
      <w:pPr>
        <w:pStyle w:val="ProductList-SubClauseHeading"/>
        <w:outlineLvl w:val="3"/>
      </w:pPr>
      <w:r>
        <w:t>17.1 Direito de Utilização e Distribuição.</w:t>
      </w:r>
    </w:p>
    <w:p w:rsidR="00130A9F" w:rsidRDefault="00E677EE">
      <w:pPr>
        <w:pStyle w:val="ProductList-BodyIndented"/>
      </w:pPr>
      <w:r>
        <w:t xml:space="preserve">O código e os ficheiros de texto listados abaixo são “Código Distribuível”. </w:t>
      </w:r>
    </w:p>
    <w:p w:rsidR="00130A9F" w:rsidRDefault="00E677EE" w:rsidP="00E677EE">
      <w:pPr>
        <w:pStyle w:val="ProductList-Bullet"/>
        <w:numPr>
          <w:ilvl w:val="1"/>
          <w:numId w:val="4"/>
        </w:numPr>
      </w:pPr>
      <w:r>
        <w:t xml:space="preserve">Ficheiros REDIST.TXT: O Cliente poderá copiar e distribuir o formato de código de objeto do código listado em ficheiros REDIST.TXT e em ficheiros OTHER-DIST.TXT, bem como qualquer código marcado como “Silverlight Libraries”, Silverlight “Client Libraries” e Silverlight “Server Libraries”. </w:t>
      </w:r>
    </w:p>
    <w:p w:rsidR="00130A9F" w:rsidRDefault="00E677EE" w:rsidP="00E677EE">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rsidR="00130A9F" w:rsidRDefault="00E677EE" w:rsidP="00E677EE">
      <w:pPr>
        <w:pStyle w:val="ProductList-Bullet"/>
        <w:numPr>
          <w:ilvl w:val="1"/>
          <w:numId w:val="4"/>
        </w:numPr>
      </w:pPr>
      <w:r>
        <w:t xml:space="preserve">Distribuição por Terceiros: O Cliente poderá permitir aos distribuidores dos respetivos programas que copiem e distribuam o Código Distribuível como fazendo parte desses programas. </w:t>
      </w:r>
    </w:p>
    <w:p w:rsidR="00130A9F" w:rsidRDefault="00E677EE" w:rsidP="00E677EE">
      <w:pPr>
        <w:pStyle w:val="ProductList-Bullet"/>
        <w:numPr>
          <w:ilvl w:val="1"/>
          <w:numId w:val="4"/>
        </w:numPr>
      </w:pPr>
      <w:r>
        <w:t>Biblioteca de Imagens: O Cliente poderá copiar e distribuir imagens, gráficos e animações na Biblioteca de Imagens conforme descrito na documentação do software.</w:t>
      </w:r>
    </w:p>
    <w:p w:rsidR="00130A9F" w:rsidRDefault="00130A9F">
      <w:pPr>
        <w:pStyle w:val="ProductList-BodyIndented"/>
      </w:pPr>
    </w:p>
    <w:p w:rsidR="00130A9F" w:rsidRDefault="00E677EE">
      <w:pPr>
        <w:pStyle w:val="ProductList-SubClauseHeading"/>
        <w:outlineLvl w:val="3"/>
      </w:pPr>
      <w:r>
        <w:t>17.2 Requisitos de Distribuição</w:t>
      </w:r>
    </w:p>
    <w:p w:rsidR="00130A9F" w:rsidRDefault="00E677EE">
      <w:pPr>
        <w:pStyle w:val="ProductList-BodyIndented"/>
      </w:pPr>
      <w:r>
        <w:t>Se o Cliente distribuir qualquer Código Distribuível. O Cliente deve:</w:t>
      </w:r>
    </w:p>
    <w:p w:rsidR="00130A9F" w:rsidRDefault="00E677EE" w:rsidP="00E677EE">
      <w:pPr>
        <w:pStyle w:val="ProductList-Bullet"/>
        <w:numPr>
          <w:ilvl w:val="1"/>
          <w:numId w:val="5"/>
        </w:numPr>
      </w:pPr>
      <w:r>
        <w:t xml:space="preserve">distribui-lo apenas com os programas do Cliente, que fornecem uma funcionalidade principal significativa ao Código Distribuível; </w:t>
      </w:r>
    </w:p>
    <w:p w:rsidR="00130A9F" w:rsidRDefault="00E677EE" w:rsidP="00E677EE">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rsidR="00130A9F" w:rsidRDefault="00E677EE" w:rsidP="00E677EE">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130A9F" w:rsidRDefault="00130A9F">
      <w:pPr>
        <w:pStyle w:val="ProductList-BodyIndented"/>
      </w:pPr>
    </w:p>
    <w:p w:rsidR="00130A9F" w:rsidRDefault="00E677EE">
      <w:pPr>
        <w:pStyle w:val="ProductList-SubClauseHeading"/>
        <w:outlineLvl w:val="3"/>
      </w:pPr>
      <w:r>
        <w:t>17.3 Limitações à Distribuição</w:t>
      </w:r>
    </w:p>
    <w:p w:rsidR="00130A9F" w:rsidRDefault="00E677EE">
      <w:pPr>
        <w:pStyle w:val="ProductList-BodyIndented"/>
      </w:pPr>
      <w:r>
        <w:t>O Cliente não poderá:</w:t>
      </w:r>
    </w:p>
    <w:p w:rsidR="00130A9F" w:rsidRDefault="00E677EE" w:rsidP="00E677EE">
      <w:pPr>
        <w:pStyle w:val="ProductList-Bullet"/>
        <w:numPr>
          <w:ilvl w:val="1"/>
          <w:numId w:val="6"/>
        </w:numPr>
      </w:pPr>
      <w:r>
        <w:t>alterar quaisquer notificações relativas a direitos de autor, marcas registadas ou patentes que apareçam no Código Distribuível;</w:t>
      </w:r>
    </w:p>
    <w:p w:rsidR="00130A9F" w:rsidRDefault="00E677EE" w:rsidP="00E677EE">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rsidR="00130A9F" w:rsidRDefault="00E677EE" w:rsidP="00E677EE">
      <w:pPr>
        <w:pStyle w:val="ProductList-Bullet"/>
        <w:numPr>
          <w:ilvl w:val="1"/>
          <w:numId w:val="6"/>
        </w:numPr>
      </w:pPr>
      <w:r>
        <w:t xml:space="preserve">distribuir Código Distribuível em ou com quaisquer programas maliciosos ou enganadores ou de uma forma ilegítima; ou </w:t>
      </w:r>
    </w:p>
    <w:p w:rsidR="00130A9F" w:rsidRDefault="00E677EE" w:rsidP="00E677EE">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130A9F" w:rsidRDefault="00130A9F">
      <w:pPr>
        <w:pStyle w:val="ProductList-BodyIndented"/>
      </w:pPr>
    </w:p>
    <w:p w:rsidR="00130A9F" w:rsidRDefault="00E677EE">
      <w:pPr>
        <w:pStyle w:val="ProductList-ClauseHeading"/>
        <w:outlineLvl w:val="2"/>
      </w:pPr>
      <w:r>
        <w:lastRenderedPageBreak/>
        <w:t>18. Software mais Serviços</w:t>
      </w:r>
    </w:p>
    <w:p w:rsidR="00130A9F" w:rsidRDefault="00E677EE">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130A9F" w:rsidRDefault="00130A9F">
      <w:pPr>
        <w:pStyle w:val="ProductList-Body"/>
      </w:pPr>
    </w:p>
    <w:p w:rsidR="00130A9F" w:rsidRDefault="00E677EE">
      <w:pPr>
        <w:pStyle w:val="ProductList-ClauseHeading"/>
        <w:outlineLvl w:val="2"/>
      </w:pPr>
      <w:r>
        <w:t>19. Tratamento de Dados Pessoais; RGPD</w:t>
      </w:r>
    </w:p>
    <w:p w:rsidR="00130A9F" w:rsidRDefault="00E677EE">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0">
        <w:r>
          <w:rPr>
            <w:color w:val="00467F"/>
            <w:u w:val="single"/>
          </w:rPr>
          <w:t>Adenda à Proteção de Dados dos Serviços Online</w:t>
        </w:r>
      </w:hyperlink>
      <w:r>
        <w:t xml:space="preserve"> e (b) nos Termos do Regulamento Geral de Proteção de Dados da União Europeia no Anexo 3 dos </w:t>
      </w:r>
      <w:hyperlink r:id="rId31">
        <w:r>
          <w:rPr>
            <w:color w:val="00467F"/>
            <w:u w:val="single"/>
          </w:rPr>
          <w:t>Adenda à Proteção de Dados dos Serviços Online</w:t>
        </w:r>
      </w:hyperlink>
      <w:r>
        <w:t xml:space="preserve">. </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33709568"/>
      <w:r>
        <w:instrText>Termos de Modelo de Licenciamento</w:instrText>
      </w:r>
      <w:bookmarkEnd w:id="17"/>
      <w:r>
        <w:instrText>" \l 2</w:instrText>
      </w:r>
      <w:r>
        <w:fldChar w:fldCharType="end"/>
      </w:r>
    </w:p>
    <w:p w:rsidR="00130A9F" w:rsidRDefault="00E677EE">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130A9F" w:rsidRDefault="00E677EE">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33709569"/>
      <w:r>
        <w:instrText>Aplicações de Estação de Trabalho</w:instrText>
      </w:r>
      <w:bookmarkEnd w:id="19"/>
      <w:r>
        <w:instrText>" \l 3</w:instrText>
      </w:r>
      <w:r>
        <w:fldChar w:fldCharType="end"/>
      </w:r>
    </w:p>
    <w:p w:rsidR="00130A9F" w:rsidRDefault="00E677EE">
      <w:pPr>
        <w:pStyle w:val="ProductList-ClauseHeading"/>
        <w:outlineLvl w:val="3"/>
      </w:pPr>
      <w:r>
        <w:t>Licença de Dispositivo</w:t>
      </w:r>
    </w:p>
    <w:p w:rsidR="00130A9F" w:rsidRDefault="00E677EE" w:rsidP="00E677EE">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xml:space="preserve">. </w:t>
      </w:r>
    </w:p>
    <w:p w:rsidR="00130A9F" w:rsidRDefault="00E677EE" w:rsidP="00E677EE">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130A9F" w:rsidRDefault="00E677EE" w:rsidP="00E677EE">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mas só um utilizador poderá aceder e utilizar o software de cada vez.</w:t>
      </w:r>
    </w:p>
    <w:p w:rsidR="00130A9F" w:rsidRDefault="00E677EE" w:rsidP="00E677EE">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130A9F" w:rsidRDefault="00E677EE" w:rsidP="00E677EE">
      <w:pPr>
        <w:pStyle w:val="ProductList-Bullet"/>
        <w:numPr>
          <w:ilvl w:val="0"/>
          <w:numId w:val="7"/>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130A9F" w:rsidRDefault="00130A9F">
      <w:pPr>
        <w:pStyle w:val="ProductList-Body"/>
      </w:pPr>
    </w:p>
    <w:p w:rsidR="00130A9F" w:rsidRDefault="00E677EE">
      <w:pPr>
        <w:pStyle w:val="ProductList-ClauseHeading"/>
        <w:outlineLvl w:val="3"/>
      </w:pPr>
      <w:r>
        <w:t>Modelos e Elementos de Multimédia</w:t>
      </w:r>
    </w:p>
    <w:p w:rsidR="00130A9F" w:rsidRDefault="00E677EE">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130A9F" w:rsidRDefault="00E677EE">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33709570"/>
      <w:r>
        <w:instrText>Sistemas Operativos de Estação de Trabalho</w:instrText>
      </w:r>
      <w:bookmarkEnd w:id="21"/>
      <w:r>
        <w:instrText>" \l 3</w:instrText>
      </w:r>
      <w:r>
        <w:fldChar w:fldCharType="end"/>
      </w:r>
    </w:p>
    <w:p w:rsidR="00130A9F" w:rsidRDefault="00E677EE">
      <w:pPr>
        <w:pStyle w:val="ProductList-ClauseHeading"/>
        <w:outlineLvl w:val="3"/>
      </w:pPr>
      <w:r>
        <w:t>Licença de Dispositivo</w:t>
      </w:r>
    </w:p>
    <w:p w:rsidR="00130A9F" w:rsidRDefault="00E677EE" w:rsidP="00E677EE">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130A9F" w:rsidRDefault="00E677EE" w:rsidP="00E677EE">
      <w:pPr>
        <w:pStyle w:val="ProductList-Bullet"/>
        <w:numPr>
          <w:ilvl w:val="0"/>
          <w:numId w:val="8"/>
        </w:numPr>
      </w:pPr>
      <w:r>
        <w:t>O Cliente poderá utilizar o software num máximo de dois processadores.</w:t>
      </w:r>
    </w:p>
    <w:p w:rsidR="00130A9F" w:rsidRDefault="00E677EE" w:rsidP="00E677EE">
      <w:pPr>
        <w:pStyle w:val="ProductList-Bullet"/>
        <w:numPr>
          <w:ilvl w:val="0"/>
          <w:numId w:val="8"/>
        </w:numPr>
      </w:pPr>
      <w:r>
        <w:t>A utilização local é permitida para qualquer utilizador.</w:t>
      </w:r>
    </w:p>
    <w:p w:rsidR="00130A9F" w:rsidRDefault="00E677EE" w:rsidP="00E677EE">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130A9F" w:rsidRDefault="00E677EE" w:rsidP="00E677EE">
      <w:pPr>
        <w:pStyle w:val="ProductList-Bullet"/>
        <w:numPr>
          <w:ilvl w:val="0"/>
          <w:numId w:val="8"/>
        </w:numPr>
      </w:pPr>
      <w:r>
        <w:t>Apenas um utilizador pode aceder e utilizar o software de cada vez.</w:t>
      </w:r>
    </w:p>
    <w:p w:rsidR="00130A9F" w:rsidRDefault="00E677EE" w:rsidP="00E677EE">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130A9F" w:rsidRDefault="00E677EE" w:rsidP="00E677EE">
      <w:pPr>
        <w:pStyle w:val="ProductList-Bullet"/>
        <w:numPr>
          <w:ilvl w:val="0"/>
          <w:numId w:val="8"/>
        </w:numPr>
      </w:pPr>
      <w:r>
        <w:t>Um número ilimitado de ligações é permitido para ativação dos KMS ou tecnologia semelhante.</w:t>
      </w:r>
    </w:p>
    <w:p w:rsidR="00130A9F" w:rsidRDefault="00130A9F">
      <w:pPr>
        <w:pStyle w:val="ProductList-Body"/>
      </w:pPr>
    </w:p>
    <w:p w:rsidR="00130A9F" w:rsidRDefault="00E677EE">
      <w:pPr>
        <w:pStyle w:val="ProductList-ClauseHeading"/>
        <w:outlineLvl w:val="3"/>
      </w:pPr>
      <w:r>
        <w:t>Adobe Flash Player</w:t>
      </w:r>
    </w:p>
    <w:p w:rsidR="00130A9F" w:rsidRDefault="00E677EE">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2">
        <w:r>
          <w:rPr>
            <w:color w:val="00467F"/>
            <w:u w:val="single"/>
          </w:rPr>
          <w:t>http://go.microsoft.com/fwlink/?linkid=248532</w:t>
        </w:r>
      </w:hyperlink>
      <w:r>
        <w:t>. Adobe e Flash são marcas registadas e/ou marcas comerciais da Adobe Systems Incorporated nos Estados Unidos e/ou noutros países.</w:t>
      </w:r>
    </w:p>
    <w:p w:rsidR="00130A9F" w:rsidRDefault="00E677EE">
      <w:pPr>
        <w:pStyle w:val="ProductList-Offering2Heading"/>
        <w:outlineLvl w:val="2"/>
      </w:pPr>
      <w:bookmarkStart w:id="22" w:name="_Sec541"/>
      <w:r>
        <w:lastRenderedPageBreak/>
        <w:t>Por Núcleo/CAL</w:t>
      </w:r>
      <w:bookmarkEnd w:id="22"/>
      <w:r>
        <w:fldChar w:fldCharType="begin"/>
      </w:r>
      <w:r>
        <w:instrText xml:space="preserve"> TC "</w:instrText>
      </w:r>
      <w:bookmarkStart w:id="23" w:name="_Toc33709571"/>
      <w:r>
        <w:instrText>Por Núcleo/CAL</w:instrText>
      </w:r>
      <w:bookmarkEnd w:id="23"/>
      <w:r>
        <w:instrText>" \l 3</w:instrText>
      </w:r>
      <w:r>
        <w:fldChar w:fldCharType="end"/>
      </w:r>
    </w:p>
    <w:p w:rsidR="00130A9F" w:rsidRDefault="00E677EE">
      <w:pPr>
        <w:pStyle w:val="ProductList-ClauseHeading"/>
        <w:outlineLvl w:val="3"/>
      </w:pPr>
      <w:r>
        <w:t>Licenças de Servidor (por núcleo)</w:t>
      </w:r>
    </w:p>
    <w:p w:rsidR="00130A9F" w:rsidRDefault="00E677EE" w:rsidP="00E677EE">
      <w:pPr>
        <w:pStyle w:val="ProductList-Bullet"/>
        <w:numPr>
          <w:ilvl w:val="0"/>
          <w:numId w:val="9"/>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rsidR="00130A9F" w:rsidRDefault="00E677EE" w:rsidP="00E677EE">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rsidR="00130A9F" w:rsidRDefault="00E677EE" w:rsidP="00E677EE">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130A9F" w:rsidRDefault="00E677EE" w:rsidP="00E677EE">
      <w:pPr>
        <w:pStyle w:val="ProductList-Bullet"/>
        <w:numPr>
          <w:ilvl w:val="0"/>
          <w:numId w:val="9"/>
        </w:numPr>
      </w:pPr>
      <w:r>
        <w:t>Edição Standard:</w:t>
      </w:r>
    </w:p>
    <w:p w:rsidR="00130A9F" w:rsidRDefault="00E677EE" w:rsidP="00E677EE">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130A9F" w:rsidRDefault="00E677EE" w:rsidP="00E677EE">
      <w:pPr>
        <w:pStyle w:val="ProductList-Bullet"/>
        <w:numPr>
          <w:ilvl w:val="1"/>
          <w:numId w:val="9"/>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130A9F" w:rsidRDefault="00E677EE" w:rsidP="00E677EE">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130A9F" w:rsidRDefault="00E677EE" w:rsidP="00E677EE">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rsidR="00130A9F" w:rsidRDefault="00E677EE" w:rsidP="00E677EE">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130A9F" w:rsidRDefault="00130A9F">
      <w:pPr>
        <w:pStyle w:val="ProductList-Body"/>
      </w:pPr>
    </w:p>
    <w:p w:rsidR="00130A9F" w:rsidRDefault="00E677EE">
      <w:pPr>
        <w:pStyle w:val="ProductList-ClauseHeading"/>
        <w:outlineLvl w:val="3"/>
      </w:pPr>
      <w:r>
        <w:t>Licenças de Acesso</w:t>
      </w:r>
    </w:p>
    <w:p w:rsidR="00130A9F" w:rsidRDefault="00E677EE" w:rsidP="00E677EE">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130A9F" w:rsidRDefault="00E677EE" w:rsidP="00E677EE">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130A9F" w:rsidRDefault="00E677EE" w:rsidP="00E677EE">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130A9F" w:rsidRDefault="00E677EE" w:rsidP="00E677EE">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130A9F" w:rsidRDefault="00E677EE">
      <w:pPr>
        <w:pStyle w:val="ProductList-Offering2Heading"/>
        <w:outlineLvl w:val="2"/>
      </w:pPr>
      <w:bookmarkStart w:id="24" w:name="_Sec542"/>
      <w:r>
        <w:t>Servidor/CAL</w:t>
      </w:r>
      <w:bookmarkEnd w:id="24"/>
      <w:r>
        <w:fldChar w:fldCharType="begin"/>
      </w:r>
      <w:r>
        <w:instrText xml:space="preserve"> TC "</w:instrText>
      </w:r>
      <w:bookmarkStart w:id="25" w:name="_Toc33709572"/>
      <w:r>
        <w:instrText>Servidor/CAL</w:instrText>
      </w:r>
      <w:bookmarkEnd w:id="25"/>
      <w:r>
        <w:instrText>" \l 3</w:instrText>
      </w:r>
      <w:r>
        <w:fldChar w:fldCharType="end"/>
      </w:r>
    </w:p>
    <w:p w:rsidR="00130A9F" w:rsidRDefault="00E677EE">
      <w:pPr>
        <w:pStyle w:val="ProductList-ClauseHeading"/>
        <w:outlineLvl w:val="3"/>
      </w:pPr>
      <w:r>
        <w:t>Licenças de Servidor (por Instância)</w:t>
      </w:r>
    </w:p>
    <w:p w:rsidR="00130A9F" w:rsidRDefault="00E677EE">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130A9F" w:rsidRDefault="00130A9F">
      <w:pPr>
        <w:pStyle w:val="ProductList-Body"/>
      </w:pPr>
    </w:p>
    <w:p w:rsidR="00130A9F" w:rsidRDefault="00E677EE">
      <w:pPr>
        <w:pStyle w:val="ProductList-ClauseHeading"/>
        <w:outlineLvl w:val="3"/>
      </w:pPr>
      <w:r>
        <w:t>Licenças de Acesso</w:t>
      </w:r>
    </w:p>
    <w:p w:rsidR="00130A9F" w:rsidRDefault="00E677EE" w:rsidP="00E677EE">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130A9F" w:rsidRDefault="00E677EE" w:rsidP="00E677EE">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130A9F" w:rsidRDefault="00E677EE">
      <w:pPr>
        <w:pStyle w:val="ProductList-Offering2Heading"/>
        <w:outlineLvl w:val="2"/>
      </w:pPr>
      <w:bookmarkStart w:id="26" w:name="_Sec543"/>
      <w:r>
        <w:t>Por Núcleo</w:t>
      </w:r>
      <w:bookmarkEnd w:id="26"/>
      <w:r>
        <w:fldChar w:fldCharType="begin"/>
      </w:r>
      <w:r>
        <w:instrText xml:space="preserve"> TC "</w:instrText>
      </w:r>
      <w:bookmarkStart w:id="27" w:name="_Toc33709573"/>
      <w:r>
        <w:instrText>Por Núcleo</w:instrText>
      </w:r>
      <w:bookmarkEnd w:id="27"/>
      <w:r>
        <w:instrText>" \l 3</w:instrText>
      </w:r>
      <w:r>
        <w:fldChar w:fldCharType="end"/>
      </w:r>
    </w:p>
    <w:p w:rsidR="00130A9F" w:rsidRDefault="00E677EE">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130A9F" w:rsidRDefault="00130A9F">
      <w:pPr>
        <w:pStyle w:val="ProductList-Body"/>
      </w:pPr>
    </w:p>
    <w:p w:rsidR="00130A9F" w:rsidRDefault="00E677EE">
      <w:pPr>
        <w:pStyle w:val="ProductList-ClauseHeading"/>
        <w:outlineLvl w:val="3"/>
      </w:pPr>
      <w:r>
        <w:t>Licenças de Servidor (por núcleo) – Licenciamento por Núcleo Físico Num Servidor</w:t>
      </w:r>
    </w:p>
    <w:p w:rsidR="00130A9F" w:rsidRDefault="00E677EE" w:rsidP="00E677EE">
      <w:pPr>
        <w:pStyle w:val="ProductList-Bullet"/>
        <w:numPr>
          <w:ilvl w:val="0"/>
          <w:numId w:val="12"/>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130A9F" w:rsidRDefault="00E677EE" w:rsidP="00E677EE">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rsidR="00130A9F" w:rsidRDefault="00E677EE" w:rsidP="00E677EE">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130A9F" w:rsidRDefault="00E677EE" w:rsidP="00E677EE">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130A9F" w:rsidRDefault="00E677EE" w:rsidP="00E677EE">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130A9F" w:rsidRDefault="00130A9F">
      <w:pPr>
        <w:pStyle w:val="ProductList-Body"/>
      </w:pPr>
    </w:p>
    <w:p w:rsidR="00130A9F" w:rsidRDefault="00E677EE">
      <w:pPr>
        <w:pStyle w:val="ProductList-ClauseHeading"/>
        <w:outlineLvl w:val="3"/>
      </w:pPr>
      <w:r>
        <w:t>Licenças de Servidor (por núcleo) – Licenciamento por OSE Virtual Individual</w:t>
      </w:r>
    </w:p>
    <w:p w:rsidR="00130A9F" w:rsidRDefault="00E677EE" w:rsidP="00E677EE">
      <w:pPr>
        <w:pStyle w:val="ProductList-Bullet"/>
        <w:numPr>
          <w:ilvl w:val="0"/>
          <w:numId w:val="13"/>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130A9F" w:rsidRDefault="00E677EE" w:rsidP="00E677EE">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130A9F" w:rsidRDefault="00E677EE" w:rsidP="00E677EE">
      <w:pPr>
        <w:pStyle w:val="ProductList-Bullet"/>
        <w:numPr>
          <w:ilvl w:val="0"/>
          <w:numId w:val="13"/>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rsidR="00130A9F" w:rsidRDefault="00E677EE">
      <w:pPr>
        <w:pStyle w:val="ProductList-Offering2Heading"/>
        <w:outlineLvl w:val="2"/>
      </w:pPr>
      <w:bookmarkStart w:id="28" w:name="_Sec544"/>
      <w:r>
        <w:lastRenderedPageBreak/>
        <w:t>Servidores de Gestão</w:t>
      </w:r>
      <w:bookmarkEnd w:id="28"/>
      <w:r>
        <w:fldChar w:fldCharType="begin"/>
      </w:r>
      <w:r>
        <w:instrText xml:space="preserve"> TC "</w:instrText>
      </w:r>
      <w:bookmarkStart w:id="29" w:name="_Toc33709574"/>
      <w:r>
        <w:instrText>Servidores de Gestão</w:instrText>
      </w:r>
      <w:bookmarkEnd w:id="29"/>
      <w:r>
        <w:instrText>" \l 3</w:instrText>
      </w:r>
      <w:r>
        <w:fldChar w:fldCharType="end"/>
      </w:r>
    </w:p>
    <w:p w:rsidR="00130A9F" w:rsidRDefault="00E677EE">
      <w:pPr>
        <w:pStyle w:val="ProductList-ClauseHeading"/>
        <w:outlineLvl w:val="3"/>
      </w:pPr>
      <w:r>
        <w:t>Licenças de Gestão</w:t>
      </w:r>
    </w:p>
    <w:p w:rsidR="00130A9F" w:rsidRDefault="00E677EE">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130A9F" w:rsidRDefault="00130A9F">
      <w:pPr>
        <w:pStyle w:val="ProductList-Body"/>
      </w:pPr>
    </w:p>
    <w:p w:rsidR="00130A9F" w:rsidRDefault="00E677EE">
      <w:pPr>
        <w:pStyle w:val="ProductList-ClauseHeading"/>
        <w:outlineLvl w:val="3"/>
      </w:pPr>
      <w:r>
        <w:t>Licenças de Gestão de Servidor (por núcleo)</w:t>
      </w:r>
    </w:p>
    <w:p w:rsidR="00130A9F" w:rsidRDefault="00E677EE" w:rsidP="00E677EE">
      <w:pPr>
        <w:pStyle w:val="ProductList-Bullet"/>
        <w:numPr>
          <w:ilvl w:val="0"/>
          <w:numId w:val="14"/>
        </w:numPr>
      </w:pPr>
      <w:r>
        <w:t xml:space="preserve">O Cliente pode utilizar o software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130A9F" w:rsidRDefault="00E677EE" w:rsidP="00E677EE">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130A9F" w:rsidRDefault="00E677EE" w:rsidP="00E677EE">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130A9F" w:rsidRDefault="00E677EE" w:rsidP="00E677EE">
      <w:pPr>
        <w:pStyle w:val="ProductList-Bullet"/>
        <w:numPr>
          <w:ilvl w:val="0"/>
          <w:numId w:val="14"/>
        </w:numPr>
      </w:pPr>
      <w:r>
        <w:t>Edição Standard:</w:t>
      </w:r>
    </w:p>
    <w:p w:rsidR="00130A9F" w:rsidRDefault="00E677EE" w:rsidP="00E677EE">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130A9F" w:rsidRDefault="00E677EE" w:rsidP="00E677EE">
      <w:pPr>
        <w:pStyle w:val="ProductList-Bullet"/>
        <w:numPr>
          <w:ilvl w:val="1"/>
          <w:numId w:val="14"/>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130A9F" w:rsidRDefault="00E677EE" w:rsidP="00E677EE">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rsidR="00130A9F" w:rsidRDefault="00E677EE" w:rsidP="00E677EE">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rsidR="00130A9F" w:rsidRDefault="00130A9F">
      <w:pPr>
        <w:pStyle w:val="ProductList-Body"/>
      </w:pPr>
    </w:p>
    <w:p w:rsidR="00130A9F" w:rsidRDefault="00E677EE">
      <w:pPr>
        <w:pStyle w:val="ProductList-ClauseHeading"/>
        <w:outlineLvl w:val="3"/>
      </w:pPr>
      <w:r>
        <w:t>Licenças de Gestão de Cliente (por OSE ou utilizador)</w:t>
      </w:r>
    </w:p>
    <w:p w:rsidR="00130A9F" w:rsidRDefault="00E677EE" w:rsidP="00E677EE">
      <w:pPr>
        <w:pStyle w:val="ProductList-Bullet"/>
        <w:numPr>
          <w:ilvl w:val="0"/>
          <w:numId w:val="15"/>
        </w:numPr>
      </w:pPr>
      <w:r>
        <w:t xml:space="preserve">O Cliente pode utilizar o software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sua utilização*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130A9F" w:rsidRDefault="00E677EE" w:rsidP="00E677EE">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130A9F" w:rsidRDefault="00E677EE" w:rsidP="00E677EE">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130A9F" w:rsidRDefault="00E677EE" w:rsidP="00E677EE">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rsidR="00130A9F" w:rsidRDefault="00E677EE">
      <w:pPr>
        <w:pStyle w:val="ProductList-Body"/>
      </w:pPr>
      <w:r>
        <w:t xml:space="preserve">*Qualquer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rsidR="00130A9F" w:rsidRDefault="00130A9F">
      <w:pPr>
        <w:pStyle w:val="ProductList-Body"/>
      </w:pPr>
    </w:p>
    <w:p w:rsidR="00130A9F" w:rsidRDefault="00E677EE">
      <w:pPr>
        <w:pStyle w:val="ProductList-ClauseHeading"/>
        <w:outlineLvl w:val="3"/>
      </w:pPr>
      <w:r>
        <w:t>As Licenças de Gestão não são necessárias para:</w:t>
      </w:r>
    </w:p>
    <w:p w:rsidR="00130A9F" w:rsidRDefault="00E677EE" w:rsidP="00E677EE">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130A9F" w:rsidRDefault="00E677EE" w:rsidP="00E677EE">
      <w:pPr>
        <w:pStyle w:val="ProductList-Bullet"/>
        <w:numPr>
          <w:ilvl w:val="0"/>
          <w:numId w:val="16"/>
        </w:numPr>
      </w:pPr>
      <w:r>
        <w:t>Qualquer um dos dispositivos da infraestrutura de rede do Cliente que funcione apenas para transmitir dados de rede e não executar software Windows Server;</w:t>
      </w:r>
    </w:p>
    <w:p w:rsidR="00130A9F" w:rsidRDefault="00E677EE" w:rsidP="00E677EE">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130A9F" w:rsidRDefault="00E677EE" w:rsidP="00E677EE">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130A9F" w:rsidRDefault="00130A9F">
      <w:pPr>
        <w:pStyle w:val="ProductList-Body"/>
      </w:pPr>
    </w:p>
    <w:p w:rsidR="00130A9F" w:rsidRDefault="00E677EE">
      <w:pPr>
        <w:pStyle w:val="ProductList-ClauseHeading"/>
        <w:outlineLvl w:val="3"/>
      </w:pPr>
      <w:r>
        <w:t>Conjuntos de Dados</w:t>
      </w:r>
    </w:p>
    <w:p w:rsidR="00130A9F" w:rsidRDefault="00E677EE">
      <w:pPr>
        <w:pStyle w:val="ProductList-Body"/>
      </w:pPr>
      <w:r>
        <w:t>O Cliente não poderá copiar nem distribuir nenhum conjunto de dados (ou qualquer porção de um conjunto de dados) incluído no software.</w:t>
      </w:r>
    </w:p>
    <w:p w:rsidR="00130A9F" w:rsidRDefault="00E677EE">
      <w:pPr>
        <w:pStyle w:val="ProductList-Offering2Heading"/>
        <w:outlineLvl w:val="2"/>
      </w:pPr>
      <w:bookmarkStart w:id="30" w:name="_Sec545"/>
      <w:r>
        <w:t>Servidores Especializados</w:t>
      </w:r>
      <w:bookmarkEnd w:id="30"/>
      <w:r>
        <w:fldChar w:fldCharType="begin"/>
      </w:r>
      <w:r>
        <w:instrText xml:space="preserve"> TC "</w:instrText>
      </w:r>
      <w:bookmarkStart w:id="31" w:name="_Toc33709575"/>
      <w:r>
        <w:instrText>Servidores Especializados</w:instrText>
      </w:r>
      <w:bookmarkEnd w:id="31"/>
      <w:r>
        <w:instrText>" \l 3</w:instrText>
      </w:r>
      <w:r>
        <w:fldChar w:fldCharType="end"/>
      </w:r>
    </w:p>
    <w:p w:rsidR="00130A9F" w:rsidRDefault="00E677EE">
      <w:pPr>
        <w:pStyle w:val="ProductList-ClauseHeading"/>
        <w:outlineLvl w:val="3"/>
      </w:pPr>
      <w:r>
        <w:t>Licenças de Servidor (por Instância)</w:t>
      </w:r>
    </w:p>
    <w:p w:rsidR="00130A9F" w:rsidRDefault="00E677EE">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rsidR="00130A9F" w:rsidRDefault="00E677EE">
      <w:pPr>
        <w:pStyle w:val="ProductList-Offering2Heading"/>
        <w:outlineLvl w:val="2"/>
      </w:pPr>
      <w:bookmarkStart w:id="32" w:name="_Sec546"/>
      <w:r>
        <w:t>Ferramentas de Programador</w:t>
      </w:r>
      <w:bookmarkEnd w:id="32"/>
      <w:r>
        <w:fldChar w:fldCharType="begin"/>
      </w:r>
      <w:r>
        <w:instrText xml:space="preserve"> TC "</w:instrText>
      </w:r>
      <w:bookmarkStart w:id="33" w:name="_Toc33709576"/>
      <w:r>
        <w:instrText>Ferramentas de Programador</w:instrText>
      </w:r>
      <w:bookmarkEnd w:id="33"/>
      <w:r>
        <w:instrText>" \l 3</w:instrText>
      </w:r>
      <w:r>
        <w:fldChar w:fldCharType="end"/>
      </w:r>
    </w:p>
    <w:p w:rsidR="00130A9F" w:rsidRDefault="00E677EE">
      <w:pPr>
        <w:pStyle w:val="ProductList-ClauseHeading"/>
        <w:outlineLvl w:val="3"/>
      </w:pPr>
      <w:r>
        <w:t>Licenças de Utilizador</w:t>
      </w:r>
    </w:p>
    <w:p w:rsidR="00130A9F" w:rsidRDefault="00E677EE" w:rsidP="00E677EE">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Qualquer dispositivo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rsidR="00130A9F" w:rsidRDefault="00E677EE" w:rsidP="00E677EE">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rsidR="00130A9F" w:rsidRDefault="00E677EE" w:rsidP="00E677EE">
      <w:pPr>
        <w:pStyle w:val="ProductList-Bullet"/>
        <w:numPr>
          <w:ilvl w:val="0"/>
          <w:numId w:val="17"/>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130A9F" w:rsidRDefault="00130A9F">
      <w:pPr>
        <w:pStyle w:val="ProductList-Body"/>
      </w:pPr>
    </w:p>
    <w:p w:rsidR="00130A9F" w:rsidRDefault="00E677EE">
      <w:pPr>
        <w:pStyle w:val="ProductList-ClauseHeading"/>
        <w:outlineLvl w:val="3"/>
      </w:pPr>
      <w:r>
        <w:t>Termos de Licenciamento Adicionais para Visual Studio Subscriptions</w:t>
      </w:r>
    </w:p>
    <w:p w:rsidR="00130A9F" w:rsidRDefault="00E677EE">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130A9F" w:rsidRDefault="00130A9F">
      <w:pPr>
        <w:pStyle w:val="ProductList-Body"/>
      </w:pPr>
    </w:p>
    <w:p w:rsidR="00130A9F" w:rsidRDefault="00E677EE">
      <w:pPr>
        <w:pStyle w:val="ProductList-SubClauseHeading"/>
        <w:outlineLvl w:val="4"/>
      </w:pPr>
      <w:r>
        <w:t>Execução do Software nos Serviços do Microsoft Azure</w:t>
      </w:r>
    </w:p>
    <w:p w:rsidR="00130A9F" w:rsidRDefault="00E677EE" w:rsidP="00E677EE">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rsidR="00130A9F" w:rsidRDefault="00E677EE" w:rsidP="00E677EE">
      <w:pPr>
        <w:pStyle w:val="ProductList-Bullet"/>
        <w:numPr>
          <w:ilvl w:val="1"/>
          <w:numId w:val="18"/>
        </w:numPr>
      </w:pPr>
      <w:r>
        <w:t>A utilização do Software permanece sujeita aos termos e condições do contrato de licenciamento em volume do Cliente e quaisquer termos fornecidos com o Software.</w:t>
      </w:r>
    </w:p>
    <w:p w:rsidR="00130A9F" w:rsidRDefault="00E677EE" w:rsidP="00E677EE">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rsidR="00130A9F" w:rsidRDefault="00130A9F">
      <w:pPr>
        <w:pStyle w:val="ProductList-BodyIndented"/>
      </w:pPr>
    </w:p>
    <w:p w:rsidR="00130A9F" w:rsidRDefault="00E677EE">
      <w:pPr>
        <w:pStyle w:val="ProductList-SubClauseHeading"/>
        <w:outlineLvl w:val="4"/>
      </w:pPr>
      <w:r>
        <w:t>Requisitos Adicionais</w:t>
      </w:r>
    </w:p>
    <w:p w:rsidR="00130A9F" w:rsidRDefault="00E677EE">
      <w:pPr>
        <w:pStyle w:val="ProductList-BodyIndented"/>
      </w:pPr>
      <w:r>
        <w:t>Para executar o Software nos Serviços do Microsoft Azure, o Cliente tem de ativar o respetivo Visual Studio Subscription ligando a respetiva conta Microsoft ao Visual Studio Subscription.</w:t>
      </w:r>
    </w:p>
    <w:p w:rsidR="00130A9F" w:rsidRDefault="00130A9F">
      <w:pPr>
        <w:pStyle w:val="ProductList-BodyIndented"/>
      </w:pPr>
    </w:p>
    <w:p w:rsidR="00130A9F" w:rsidRDefault="00E677EE">
      <w:pPr>
        <w:pStyle w:val="ProductList-SubClauseHeading"/>
        <w:outlineLvl w:val="4"/>
      </w:pPr>
      <w:r>
        <w:t>Testes de Compatibilidade e Comentários</w:t>
      </w:r>
    </w:p>
    <w:p w:rsidR="00130A9F" w:rsidRDefault="00E677EE">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rsidR="00130A9F" w:rsidRDefault="00130A9F">
      <w:pPr>
        <w:pStyle w:val="ProductList-BodyIndented"/>
      </w:pPr>
    </w:p>
    <w:p w:rsidR="00130A9F" w:rsidRDefault="00E677EE">
      <w:pPr>
        <w:pStyle w:val="ProductList-SubClauseHeading"/>
        <w:outlineLvl w:val="4"/>
      </w:pPr>
      <w:r>
        <w:t>Serviços de Ambiente de Trabalho Remoto do Windows Server 2016</w:t>
      </w:r>
    </w:p>
    <w:p w:rsidR="00130A9F" w:rsidRDefault="00E677EE">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130A9F" w:rsidRDefault="00130A9F">
      <w:pPr>
        <w:pStyle w:val="ProductList-BodyIndented"/>
      </w:pPr>
    </w:p>
    <w:p w:rsidR="00130A9F" w:rsidRDefault="00E677EE">
      <w:pPr>
        <w:pStyle w:val="ProductList-SubClauseHeading"/>
        <w:outlineLvl w:val="4"/>
      </w:pPr>
      <w:r>
        <w:t>Produto do Windows Embedded</w:t>
      </w:r>
    </w:p>
    <w:p w:rsidR="00130A9F" w:rsidRDefault="00E677EE">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130A9F" w:rsidRDefault="00130A9F">
      <w:pPr>
        <w:pStyle w:val="ProductList-BodyIndented"/>
        <w:jc w:val="right"/>
      </w:pPr>
    </w:p>
    <w:tbl>
      <w:tblPr>
        <w:tblStyle w:val="PURTable0"/>
        <w:tblW w:w="0" w:type="dxa"/>
        <w:tblLook w:val="04A0" w:firstRow="1" w:lastRow="0" w:firstColumn="1" w:lastColumn="0" w:noHBand="0" w:noVBand="1"/>
      </w:tblPr>
      <w:tblGrid>
        <w:gridCol w:w="1055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Indented"/>
      </w:pPr>
    </w:p>
    <w:p w:rsidR="00130A9F" w:rsidRDefault="00130A9F">
      <w:pPr>
        <w:sectPr w:rsidR="00130A9F">
          <w:headerReference w:type="default" r:id="rId33"/>
          <w:footerReference w:type="default" r:id="rId34"/>
          <w:type w:val="continuous"/>
          <w:pgSz w:w="12240" w:h="15840" w:code="1"/>
          <w:pgMar w:top="1170" w:right="720" w:bottom="720" w:left="720" w:header="432" w:footer="288" w:gutter="0"/>
          <w:cols w:space="360"/>
        </w:sectPr>
      </w:pPr>
    </w:p>
    <w:p w:rsidR="00130A9F" w:rsidRDefault="00E677EE">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33709577"/>
      <w:r>
        <w:instrText>Software</w:instrText>
      </w:r>
      <w:bookmarkEnd w:id="35"/>
      <w:r>
        <w:instrText>" \l 1</w:instrText>
      </w:r>
      <w:r>
        <w:fldChar w:fldCharType="end"/>
      </w:r>
    </w:p>
    <w:p w:rsidR="00130A9F" w:rsidRDefault="00E677EE">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09578"/>
      <w:r>
        <w:instrText>Advanced Threat Analytics</w:instrText>
      </w:r>
      <w:bookmarkEnd w:id="37"/>
      <w:r>
        <w:instrText>" \l 2</w:instrText>
      </w:r>
      <w:r>
        <w:fldChar w:fldCharType="end"/>
      </w:r>
    </w:p>
    <w:p w:rsidR="00130A9F" w:rsidRDefault="00E677EE">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BFBFBF"/>
              <w:left w:val="none" w:sz="4" w:space="0" w:color="6E6E6E"/>
              <w:bottom w:val="none" w:sz="4" w:space="0" w:color="FFFFFF"/>
              <w:right w:val="none" w:sz="4" w:space="0" w:color="6E6E6E"/>
            </w:tcBorders>
          </w:tcPr>
          <w:p w:rsidR="00130A9F" w:rsidRDefault="00E677EE">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30A9F" w:rsidRDefault="00E677E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30A9F" w:rsidRDefault="00E677E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Edições Anteriores: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5">
              <w:r>
                <w:rPr>
                  <w:color w:val="000000"/>
                </w:rPr>
                <w:t>Apêndice B</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3"/>
      </w:pPr>
      <w:r>
        <w:t>2.1 Restrições de País</w:t>
      </w:r>
    </w:p>
    <w:p w:rsidR="00130A9F" w:rsidRDefault="00E677EE">
      <w:pPr>
        <w:pStyle w:val="ProductList-Body"/>
      </w:pPr>
      <w:r>
        <w:t>O Cliente não pode transferir o Advanced Threat Analytics 2016 para utilização ou distribuição na República Popular da China.</w:t>
      </w:r>
    </w:p>
    <w:p w:rsidR="00130A9F" w:rsidRDefault="00130A9F">
      <w:pPr>
        <w:pStyle w:val="ProductList-Body"/>
      </w:pPr>
    </w:p>
    <w:p w:rsidR="00130A9F" w:rsidRDefault="00E677EE">
      <w:pPr>
        <w:pStyle w:val="ProductList-ClauseHeading"/>
        <w:outlineLvl w:val="3"/>
      </w:pPr>
      <w:r>
        <w:t>2.2 Clientes Académicos</w:t>
      </w:r>
    </w:p>
    <w:p w:rsidR="00130A9F" w:rsidRDefault="00E677EE">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rsidR="00130A9F" w:rsidRDefault="00E677EE">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Software Adicional: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130A9F" w:rsidRDefault="00E677EE">
            <w:pPr>
              <w:pStyle w:val="ProductList-TableBody"/>
            </w:pPr>
            <w:r>
              <w:t>Advanced Threat Analytics 2016 (ML de Utilizador ou OSE)</w:t>
            </w:r>
          </w:p>
          <w:p w:rsidR="00130A9F" w:rsidRDefault="00E677EE">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rsidR="00130A9F" w:rsidRDefault="00E677EE">
            <w:pPr>
              <w:pStyle w:val="ProductList-TableBody"/>
            </w:pPr>
            <w:r>
              <w:t>Proteção Avançada Contra Ameaças do Azure para Utilizadores (SL de Utilizador)</w:t>
            </w:r>
          </w:p>
          <w:p w:rsidR="00130A9F" w:rsidRDefault="00E677EE">
            <w:pPr>
              <w:pStyle w:val="ProductList-TableBody"/>
            </w:pPr>
            <w:r>
              <w:t xml:space="preserve">Licença Equivalente de Licença de Gestão (consulte o </w:t>
            </w:r>
            <w:hyperlink w:anchor="_Sec591">
              <w:r>
                <w:rPr>
                  <w:color w:val="00467F"/>
                  <w:u w:val="single"/>
                </w:rPr>
                <w:t>Apêndice A</w:t>
              </w:r>
            </w:hyperlink>
            <w:r>
              <w:t>)</w:t>
            </w:r>
          </w:p>
        </w:tc>
      </w:tr>
    </w:tbl>
    <w:p w:rsidR="00130A9F" w:rsidRDefault="00130A9F">
      <w:pPr>
        <w:pStyle w:val="ProductList-Body"/>
      </w:pPr>
    </w:p>
    <w:p w:rsidR="00130A9F" w:rsidRDefault="00E677EE">
      <w:pPr>
        <w:pStyle w:val="ProductList-ClauseHeading"/>
        <w:outlineLvl w:val="3"/>
      </w:pPr>
      <w:r>
        <w:t>3.2 Utilização que Requer uma Licença de Gestão</w:t>
      </w:r>
    </w:p>
    <w:p w:rsidR="00130A9F" w:rsidRDefault="00E677EE">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130A9F" w:rsidRDefault="00130A9F">
      <w:pPr>
        <w:pStyle w:val="ProductList-Body"/>
      </w:pPr>
    </w:p>
    <w:p w:rsidR="00130A9F" w:rsidRDefault="00E677EE">
      <w:pPr>
        <w:pStyle w:val="ProductList-ClauseHeading"/>
        <w:outlineLvl w:val="3"/>
      </w:pPr>
      <w:r>
        <w:t>3.3 Termos de Licenciamento de Terceiros para Componentes Open Source</w:t>
      </w:r>
    </w:p>
    <w:p w:rsidR="00130A9F" w:rsidRDefault="00E677EE">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130A9F" w:rsidRDefault="00E677E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52"/>
        <w:gridCol w:w="362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3709579"/>
      <w:r>
        <w:instrText>Azure FXT Edge Filer</w:instrText>
      </w:r>
      <w:bookmarkEnd w:id="43"/>
      <w:r>
        <w:instrText>" \l 2</w:instrText>
      </w:r>
      <w:r>
        <w:fldChar w:fldCharType="end"/>
      </w:r>
    </w:p>
    <w:p w:rsidR="00130A9F" w:rsidRDefault="00E677EE">
      <w:pPr>
        <w:pStyle w:val="ProductList-Offering1SubSection"/>
        <w:outlineLvl w:val="2"/>
      </w:pPr>
      <w:bookmarkStart w:id="44" w:name="_Sec1293"/>
      <w:r>
        <w:t>1. Disponibilidade do Programa</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t>Licença de Subscrição (SL) do Azure FXT Edge Filer</w:t>
            </w:r>
            <w:r>
              <w:fldChar w:fldCharType="begin"/>
            </w:r>
            <w:r>
              <w:instrText xml:space="preserve"> XE "Licença de Subscrição (SL) do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6E6E6E"/>
              <w:bottom w:val="none" w:sz="4" w:space="0" w:color="FFFFFF"/>
              <w:right w:val="none" w:sz="4" w:space="0" w:color="6E6E6E"/>
            </w:tcBorders>
          </w:tcPr>
          <w:p w:rsidR="00130A9F" w:rsidRDefault="00E677EE">
            <w:pPr>
              <w:pStyle w:val="ProductList-TableBody"/>
            </w:pPr>
            <w:r>
              <w:t>Licença de Subscrição (SL) de Atualização “Step-up” do Azure FXT Edge Filer</w:t>
            </w:r>
            <w:r>
              <w:fldChar w:fldCharType="begin"/>
            </w:r>
            <w:r>
              <w:instrText xml:space="preserve"> XE "Licença de Subscrição (SL) de Atualização “Step-up” do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30A9F" w:rsidRDefault="00E677E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2"/>
      </w:pPr>
      <w:bookmarkStart w:id="45" w:name="_Sec1294"/>
      <w:r>
        <w:t>2. Condições do Produto</w:t>
      </w:r>
      <w:bookmarkEnd w:id="45"/>
    </w:p>
    <w:tbl>
      <w:tblPr>
        <w:tblStyle w:val="PURTable"/>
        <w:tblW w:w="0" w:type="dxa"/>
        <w:tblLook w:val="04A0" w:firstRow="1" w:lastRow="0" w:firstColumn="1" w:lastColumn="0" w:noHBand="0" w:noVBand="1"/>
      </w:tblPr>
      <w:tblGrid>
        <w:gridCol w:w="3645"/>
        <w:gridCol w:w="3639"/>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Edições Anteriores: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Atualização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(SA):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3"/>
      </w:pPr>
      <w:r>
        <w:t>2.1 Licença Step-Up do Azure FXT Edge Filer</w:t>
      </w:r>
    </w:p>
    <w:p w:rsidR="00130A9F" w:rsidRDefault="00E677EE">
      <w:pPr>
        <w:pStyle w:val="ProductList-Body"/>
      </w:pPr>
      <w:r>
        <w:t>Para cada SL do Azure FXT Edge Filer que adquire, o Cliente pode adquirir uma SL de Atualização “Step-up”.</w:t>
      </w:r>
    </w:p>
    <w:p w:rsidR="00130A9F" w:rsidRDefault="00E677EE">
      <w:pPr>
        <w:pStyle w:val="ProductList-Offering1SubSection"/>
        <w:outlineLvl w:val="2"/>
      </w:pPr>
      <w:bookmarkStart w:id="46" w:name="_Sec1295"/>
      <w:r>
        <w:t>3. Direitos de Utilização</w:t>
      </w:r>
      <w:bookmarkEnd w:id="46"/>
    </w:p>
    <w:tbl>
      <w:tblPr>
        <w:tblStyle w:val="PURTable"/>
        <w:tblW w:w="0" w:type="dxa"/>
        <w:tblLook w:val="04A0" w:firstRow="1" w:lastRow="0" w:firstColumn="1" w:lastColumn="0" w:noHBand="0" w:noVBand="1"/>
      </w:tblPr>
      <w:tblGrid>
        <w:gridCol w:w="3644"/>
        <w:gridCol w:w="3638"/>
        <w:gridCol w:w="3634"/>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36">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Software Adicional: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Utilizadores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Tecnologias Incluídas: Componentes de Software do Windows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3"/>
      </w:pPr>
      <w:r>
        <w:t>3.1 Armazenamento de Dados Tratados em Servidores de Terceiros</w:t>
      </w:r>
    </w:p>
    <w:p w:rsidR="00130A9F" w:rsidRDefault="00E677EE">
      <w:pPr>
        <w:pStyle w:val="ProductList-Body"/>
      </w:pPr>
      <w:r>
        <w:t>O Cliente deve adquirir a SL de Atualização “Step-up” além da SL de base do Azure FXT Edge Filer</w:t>
      </w:r>
      <w:r>
        <w:fldChar w:fldCharType="begin"/>
      </w:r>
      <w:r>
        <w:instrText xml:space="preserve"> XE "Azure FXT Edge Filer" </w:instrText>
      </w:r>
      <w:r>
        <w:fldChar w:fldCharType="end"/>
      </w:r>
      <w:r>
        <w:t xml:space="preserve"> para utilizar o software para fazer cópias de segurança de dados do Servidor Licenciado para servidores de terceiros.</w:t>
      </w:r>
    </w:p>
    <w:p w:rsidR="00130A9F" w:rsidRDefault="00E677EE">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1"/>
        <w:gridCol w:w="3652"/>
        <w:gridCol w:w="362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1HeadingNoBorder"/>
        <w:outlineLvl w:val="1"/>
      </w:pPr>
      <w:bookmarkStart w:id="48" w:name="_Sec592"/>
      <w:r>
        <w:t>BizTalk</w:t>
      </w:r>
      <w:bookmarkEnd w:id="48"/>
      <w:r>
        <w:fldChar w:fldCharType="begin"/>
      </w:r>
      <w:r>
        <w:instrText xml:space="preserve"> TC "</w:instrText>
      </w:r>
      <w:bookmarkStart w:id="49" w:name="_Toc33709580"/>
      <w:r>
        <w:instrText>BizTalk</w:instrText>
      </w:r>
      <w:bookmarkEnd w:id="49"/>
      <w:r>
        <w:instrText>" \l 2</w:instrText>
      </w:r>
      <w:r>
        <w:fldChar w:fldCharType="end"/>
      </w:r>
    </w:p>
    <w:p w:rsidR="00130A9F" w:rsidRDefault="00E677EE">
      <w:pPr>
        <w:pStyle w:val="ProductList-Offering1SubSection"/>
        <w:outlineLvl w:val="2"/>
      </w:pPr>
      <w:bookmarkStart w:id="50" w:name="_Sec593"/>
      <w:r>
        <w:t>1. Disponibilidade do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30A9F" w:rsidRDefault="00E677E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30A9F" w:rsidRDefault="00E677E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30A9F" w:rsidRDefault="00E677E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30A9F" w:rsidRDefault="00E677E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0A9F" w:rsidRDefault="00E677E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0A9F" w:rsidRDefault="00E677E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0A9F" w:rsidRDefault="00E677E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0A9F" w:rsidRDefault="00E677E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30A9F" w:rsidRDefault="00E677E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0A9F" w:rsidRDefault="00E677E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0A9F" w:rsidRDefault="00E677E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0A9F" w:rsidRDefault="00E677E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30A9F" w:rsidRDefault="00E677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none" w:sz="4" w:space="0" w:color="6E6E6E"/>
              <w:right w:val="none" w:sz="4" w:space="0" w:color="6E6E6E"/>
            </w:tcBorders>
          </w:tcPr>
          <w:p w:rsidR="00130A9F" w:rsidRDefault="00E677E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30A9F" w:rsidRDefault="00E677E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30A9F" w:rsidRDefault="00130A9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30A9F" w:rsidRDefault="00130A9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2"/>
      </w:pPr>
      <w:bookmarkStart w:id="51" w:name="_Sec594"/>
      <w:r>
        <w:t>2. Condições do Produto</w:t>
      </w:r>
      <w:bookmarkEnd w:id="51"/>
    </w:p>
    <w:tbl>
      <w:tblPr>
        <w:tblStyle w:val="PURTable"/>
        <w:tblW w:w="0" w:type="dxa"/>
        <w:tblLook w:val="04A0" w:firstRow="1" w:lastRow="0" w:firstColumn="1" w:lastColumn="0" w:noHBand="0" w:noVBand="1"/>
      </w:tblPr>
      <w:tblGrid>
        <w:gridCol w:w="3645"/>
        <w:gridCol w:w="3639"/>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Edições Anteriores: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E677EE">
      <w:pPr>
        <w:pStyle w:val="ProductList-Offering1SubSection"/>
        <w:outlineLvl w:val="2"/>
      </w:pPr>
      <w:bookmarkStart w:id="52" w:name="_Sec595"/>
      <w:r>
        <w:lastRenderedPageBreak/>
        <w:t>3. Direitos de Utilização</w:t>
      </w:r>
      <w:bookmarkEnd w:id="52"/>
    </w:p>
    <w:tbl>
      <w:tblPr>
        <w:tblStyle w:val="PURTable"/>
        <w:tblW w:w="0" w:type="dxa"/>
        <w:tblLook w:val="04A0" w:firstRow="1" w:lastRow="0" w:firstColumn="1" w:lastColumn="0" w:noHBand="0" w:noVBand="1"/>
      </w:tblPr>
      <w:tblGrid>
        <w:gridCol w:w="3649"/>
        <w:gridCol w:w="3636"/>
        <w:gridCol w:w="363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3"/>
      </w:pPr>
      <w:r>
        <w:t>3.1 BizTalk Server Branch e Standard Edition</w:t>
      </w:r>
    </w:p>
    <w:p w:rsidR="00130A9F" w:rsidRDefault="00E677EE">
      <w:pPr>
        <w:pStyle w:val="ProductList-SubClauseHeading"/>
        <w:outlineLvl w:val="4"/>
      </w:pPr>
      <w:r>
        <w:t>3.1.1 Limitação à Utilização</w:t>
      </w:r>
    </w:p>
    <w:p w:rsidR="00130A9F" w:rsidRDefault="00E677EE">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130A9F" w:rsidRDefault="00130A9F">
      <w:pPr>
        <w:pStyle w:val="ProductList-BodyIndented"/>
      </w:pPr>
    </w:p>
    <w:p w:rsidR="00130A9F" w:rsidRDefault="00E677EE">
      <w:pPr>
        <w:pStyle w:val="ProductList-SubClauseHeading"/>
        <w:outlineLvl w:val="4"/>
      </w:pPr>
      <w:r>
        <w:t>3.1.2 Componente Web do Office</w:t>
      </w:r>
    </w:p>
    <w:p w:rsidR="00130A9F" w:rsidRDefault="00E677EE">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rsidR="00130A9F" w:rsidRDefault="00130A9F">
      <w:pPr>
        <w:pStyle w:val="ProductList-BodyIndented"/>
      </w:pPr>
    </w:p>
    <w:p w:rsidR="00130A9F" w:rsidRDefault="00E677EE">
      <w:pPr>
        <w:pStyle w:val="ProductList-ClauseHeading"/>
        <w:outlineLvl w:val="3"/>
      </w:pPr>
      <w:r>
        <w:t>3.2 BizTalk Server Branch Edition</w:t>
      </w:r>
    </w:p>
    <w:p w:rsidR="00130A9F" w:rsidRDefault="00E677EE">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130A9F" w:rsidRDefault="00E677EE" w:rsidP="00E677EE">
      <w:pPr>
        <w:pStyle w:val="ProductList-Bullet"/>
        <w:numPr>
          <w:ilvl w:val="0"/>
          <w:numId w:val="19"/>
        </w:numPr>
      </w:pPr>
      <w:r>
        <w:t>agir como o nó central num modelo de rede “hub and spoke”,</w:t>
      </w:r>
    </w:p>
    <w:p w:rsidR="00130A9F" w:rsidRDefault="00E677EE" w:rsidP="00E677EE">
      <w:pPr>
        <w:pStyle w:val="ProductList-Bullet"/>
        <w:numPr>
          <w:ilvl w:val="0"/>
          <w:numId w:val="19"/>
        </w:numPr>
      </w:pPr>
      <w:r>
        <w:t>centralizar comunicações para toda a empresa com outros Servidores ou dispositivos; ou</w:t>
      </w:r>
    </w:p>
    <w:p w:rsidR="00130A9F" w:rsidRDefault="00E677EE" w:rsidP="00E677EE">
      <w:pPr>
        <w:pStyle w:val="ProductList-Bullet"/>
        <w:numPr>
          <w:ilvl w:val="0"/>
          <w:numId w:val="19"/>
        </w:numPr>
      </w:pPr>
      <w:r>
        <w:t>automatizar processos de negócios em departamentos, unidades de negócios ou filiais.</w:t>
      </w:r>
    </w:p>
    <w:p w:rsidR="00130A9F" w:rsidRDefault="00130A9F">
      <w:pPr>
        <w:pStyle w:val="ProductList-Body"/>
      </w:pPr>
    </w:p>
    <w:p w:rsidR="00130A9F" w:rsidRDefault="00E677EE">
      <w:pPr>
        <w:pStyle w:val="ProductList-ClauseHeading"/>
        <w:outlineLvl w:val="3"/>
      </w:pPr>
      <w:r>
        <w:t>3.3 Concessão de Licenças para a Utilização do Host Integration Server (HIS)</w:t>
      </w:r>
    </w:p>
    <w:p w:rsidR="00130A9F" w:rsidRDefault="00E677EE">
      <w:pPr>
        <w:pStyle w:val="ProductList-Body"/>
      </w:pPr>
      <w:r>
        <w:t>O Cliente pode utilizar o software de servidor HIS e Software Adicional ao abrigo dos termos e condições do Modelo de Licenciamento por Núcleo através de licenças core do BizTalk Server. O Cliente pode utilizar o Software Adicional do HIS (por exemplo, o Cliente HIS) apenas em conjunto com a respetiva utilização licenciada do software de servidor HIS. Os direitos aplicáveis a esta utilização são determinados pela edição e a versão das licenças do BizTalk Server que o Cliente atribui ao Server (por exemplo, os direitos de virtualização ilimitados necessitam de licenças do BizTalk Server Enterprise com cobertura SA). A utilização do software de servidor HIS está limitada às implementações nas filiais se ocorrer ao abrigo das licenças do BizTalk Server Branch Edition).</w:t>
      </w:r>
    </w:p>
    <w:p w:rsidR="00130A9F" w:rsidRDefault="00130A9F">
      <w:pPr>
        <w:pStyle w:val="ProductList-Body"/>
      </w:pPr>
    </w:p>
    <w:p w:rsidR="00130A9F" w:rsidRDefault="00E677EE">
      <w:pPr>
        <w:pStyle w:val="ProductList-ClauseHeading"/>
        <w:outlineLvl w:val="3"/>
      </w:pPr>
      <w:r>
        <w:t>3.4 Software Adicional</w:t>
      </w:r>
    </w:p>
    <w:tbl>
      <w:tblPr>
        <w:tblStyle w:val="PURTable"/>
        <w:tblW w:w="0" w:type="dxa"/>
        <w:tblLook w:val="04A0" w:firstRow="1" w:lastRow="0" w:firstColumn="1" w:lastColumn="0" w:noHBand="0" w:noVBand="1"/>
      </w:tblPr>
      <w:tblGrid>
        <w:gridCol w:w="3629"/>
        <w:gridCol w:w="3644"/>
        <w:gridCol w:w="364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Esquemas e Modelos Relacionados com BizTalk Server</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BAM Event APIs e Intercetores e Ferramentas de Administração</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Ferramentas de Desenvolvimento</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MQHelper.dll</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SOAP Receive Adapter</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UDDI</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pPr>
          </w:p>
        </w:tc>
      </w:tr>
    </w:tbl>
    <w:p w:rsidR="00130A9F" w:rsidRDefault="00E677EE">
      <w:pPr>
        <w:pStyle w:val="ProductList-Offering1SubSection"/>
        <w:outlineLvl w:val="2"/>
      </w:pPr>
      <w:bookmarkStart w:id="53" w:name="_Sec596"/>
      <w:r>
        <w:t>4. Software Assurance</w:t>
      </w:r>
      <w:bookmarkEnd w:id="53"/>
    </w:p>
    <w:p w:rsidR="00130A9F" w:rsidRDefault="00130A9F">
      <w:pPr>
        <w:pStyle w:val="ProductList-Body"/>
      </w:pPr>
    </w:p>
    <w:tbl>
      <w:tblPr>
        <w:tblStyle w:val="PURTable"/>
        <w:tblW w:w="0" w:type="dxa"/>
        <w:tblLook w:val="04A0" w:firstRow="1" w:lastRow="0" w:firstColumn="1" w:lastColumn="0" w:noHBand="0" w:noVBand="1"/>
      </w:tblPr>
      <w:tblGrid>
        <w:gridCol w:w="3641"/>
        <w:gridCol w:w="3652"/>
        <w:gridCol w:w="362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3"/>
      </w:pPr>
      <w:r>
        <w:t>4.1 Biz Talk Server 2020 Enterprise – Virtualização Ilimitada</w:t>
      </w:r>
    </w:p>
    <w:p w:rsidR="00130A9F" w:rsidRDefault="00E677EE">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rsidR="00130A9F" w:rsidRDefault="00130A9F">
      <w:pPr>
        <w:pStyle w:val="ProductList-Body"/>
      </w:pPr>
    </w:p>
    <w:p w:rsidR="00130A9F" w:rsidRDefault="00E677EE">
      <w:pPr>
        <w:pStyle w:val="ProductList-ClauseHeading"/>
        <w:outlineLvl w:val="3"/>
      </w:pPr>
      <w:r>
        <w:t>4.2 Feature Packs Biz Talk Server</w:t>
      </w:r>
    </w:p>
    <w:p w:rsidR="00130A9F" w:rsidRDefault="00E677EE">
      <w:pPr>
        <w:pStyle w:val="ProductList-Body"/>
      </w:pPr>
      <w:r>
        <w:t>O Cliente é elegível para utilizar os Feature Packs disponibilizados durante a vigência da respetiva cobertura SA.</w:t>
      </w:r>
    </w:p>
    <w:p w:rsidR="00130A9F" w:rsidRDefault="00130A9F">
      <w:pPr>
        <w:pStyle w:val="ProductList-Body"/>
      </w:pP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1HeadingNoBorder"/>
        <w:outlineLvl w:val="1"/>
      </w:pPr>
      <w:bookmarkStart w:id="54" w:name="_Sec597"/>
      <w:r>
        <w:t>CAL Suites</w:t>
      </w:r>
      <w:bookmarkEnd w:id="54"/>
      <w:r>
        <w:fldChar w:fldCharType="begin"/>
      </w:r>
      <w:r>
        <w:instrText xml:space="preserve"> TC "</w:instrText>
      </w:r>
      <w:bookmarkStart w:id="55" w:name="_Toc33709581"/>
      <w:r>
        <w:instrText>CAL Suites</w:instrText>
      </w:r>
      <w:bookmarkEnd w:id="55"/>
      <w:r>
        <w:instrText>" \l 2</w:instrText>
      </w:r>
      <w:r>
        <w:fldChar w:fldCharType="end"/>
      </w:r>
    </w:p>
    <w:p w:rsidR="00130A9F" w:rsidRDefault="00E677EE">
      <w:pPr>
        <w:pStyle w:val="ProductList-Offering1SubSection"/>
        <w:outlineLvl w:val="2"/>
      </w:pPr>
      <w:bookmarkStart w:id="56" w:name="_Sec868"/>
      <w:r>
        <w:lastRenderedPageBreak/>
        <w:t>1. Disponibilidade do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130A9F">
      <w:pPr>
        <w:pStyle w:val="ProductList-Body"/>
      </w:pPr>
    </w:p>
    <w:p w:rsidR="00130A9F" w:rsidRDefault="00E677EE">
      <w:pPr>
        <w:pStyle w:val="ProductList-Offering1SubSection"/>
        <w:outlineLvl w:val="2"/>
      </w:pPr>
      <w:bookmarkStart w:id="57" w:name="_Sec599"/>
      <w:r>
        <w:t>2. Condições do Produto</w:t>
      </w:r>
      <w:bookmarkEnd w:id="57"/>
    </w:p>
    <w:tbl>
      <w:tblPr>
        <w:tblStyle w:val="PURTable"/>
        <w:tblW w:w="0" w:type="dxa"/>
        <w:tblLook w:val="04A0" w:firstRow="1" w:lastRow="0" w:firstColumn="1" w:lastColumn="0" w:noHBand="0" w:noVBand="1"/>
      </w:tblPr>
      <w:tblGrid>
        <w:gridCol w:w="3641"/>
        <w:gridCol w:w="3633"/>
        <w:gridCol w:w="364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Edições Anteriores: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Core e Enterprise CAL Suite Bridge (todos os tipos). Consulte a Secção 2.3 CAL Suite Bridge.</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30A9F" w:rsidRDefault="00130A9F">
      <w:pPr>
        <w:pStyle w:val="ProductList-Body"/>
      </w:pPr>
    </w:p>
    <w:p w:rsidR="00130A9F" w:rsidRDefault="00E677EE">
      <w:pPr>
        <w:pStyle w:val="ProductList-ClauseHeading"/>
        <w:outlineLvl w:val="3"/>
      </w:pPr>
      <w:r>
        <w:t>2.1 Processo para Determinar os Direitos de Utilização Aplicáveis para CAL Suites</w:t>
      </w:r>
    </w:p>
    <w:p w:rsidR="00130A9F" w:rsidRDefault="00E677EE">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130A9F" w:rsidRDefault="00130A9F">
      <w:pPr>
        <w:pStyle w:val="ProductList-Body"/>
      </w:pPr>
    </w:p>
    <w:p w:rsidR="00130A9F" w:rsidRDefault="00E677EE">
      <w:pPr>
        <w:pStyle w:val="ProductList-ClauseHeading"/>
        <w:outlineLvl w:val="3"/>
      </w:pPr>
      <w:r>
        <w:t>2.2 Componentes de CAL Suite</w:t>
      </w:r>
    </w:p>
    <w:p w:rsidR="00130A9F" w:rsidRDefault="00E677EE">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130A9F" w:rsidRDefault="00130A9F">
      <w:pPr>
        <w:pStyle w:val="ProductList-Body"/>
      </w:pPr>
    </w:p>
    <w:p w:rsidR="00130A9F" w:rsidRDefault="00E677EE">
      <w:pPr>
        <w:pStyle w:val="ProductList-ClauseHeading"/>
        <w:outlineLvl w:val="3"/>
      </w:pPr>
      <w:r>
        <w:t>2.3 CAL Suite Bridge</w:t>
      </w:r>
    </w:p>
    <w:p w:rsidR="00130A9F" w:rsidRDefault="00E677EE">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Serviços Online Qualificáveis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Office 365 E1 e Microsoft Intune</w:t>
            </w:r>
            <w:r>
              <w:fldChar w:fldCharType="begin"/>
            </w:r>
            <w:r>
              <w:instrText xml:space="preserve"> XE "Office 365 E1 e Microsoft Intune" </w:instrText>
            </w:r>
            <w:r>
              <w:fldChar w:fldCharType="end"/>
            </w:r>
            <w:r>
              <w:t>, ou</w:t>
            </w:r>
          </w:p>
          <w:p w:rsidR="00130A9F" w:rsidRDefault="00E677EE">
            <w:pPr>
              <w:pStyle w:val="ProductList-TableBody"/>
            </w:pPr>
            <w:r>
              <w:t>Office 365 E3 e Microsoft Intune</w:t>
            </w:r>
            <w:r>
              <w:fldChar w:fldCharType="begin"/>
            </w:r>
            <w:r>
              <w:instrText xml:space="preserve"> XE "Office 365 E3 e Microsoft Intune" </w:instrText>
            </w:r>
            <w:r>
              <w:fldChar w:fldCharType="end"/>
            </w:r>
            <w:r>
              <w:t>, ou</w:t>
            </w:r>
          </w:p>
          <w:p w:rsidR="00130A9F" w:rsidRDefault="00E677EE">
            <w:pPr>
              <w:pStyle w:val="ProductList-TableBody"/>
            </w:pPr>
            <w:r>
              <w:t>Office 365 E5 e Microsoft Intune</w:t>
            </w:r>
            <w:r>
              <w:fldChar w:fldCharType="begin"/>
            </w:r>
            <w:r>
              <w:instrText xml:space="preserve"> XE "Office 365 E5 e Microsoft Intune" </w:instrText>
            </w:r>
            <w:r>
              <w:fldChar w:fldCharType="end"/>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Microsoft Intune</w:t>
            </w:r>
            <w:r>
              <w:fldChar w:fldCharType="begin"/>
            </w:r>
            <w:r>
              <w:instrText xml:space="preserve"> XE "Microsoft Intune" </w:instrText>
            </w:r>
            <w:r>
              <w:fldChar w:fldCharType="end"/>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Enterprise Mobility + Security E3</w:t>
            </w:r>
            <w:r>
              <w:fldChar w:fldCharType="begin"/>
            </w:r>
            <w:r>
              <w:instrText xml:space="preserve"> XE "Enterprise Mobility + Security E3" </w:instrText>
            </w:r>
            <w:r>
              <w:fldChar w:fldCharType="end"/>
            </w:r>
            <w:r>
              <w:t xml:space="preserve"> ou</w:t>
            </w:r>
          </w:p>
          <w:p w:rsidR="00130A9F" w:rsidRDefault="00E677EE">
            <w:pPr>
              <w:pStyle w:val="ProductList-TableBody"/>
            </w:pPr>
            <w:r>
              <w:t>Enterprise Mobility + Security E5</w:t>
            </w:r>
            <w:r>
              <w:fldChar w:fldCharType="begin"/>
            </w:r>
            <w:r>
              <w:instrText xml:space="preserve"> XE "Enterprise Mobility + Security E5" </w:instrText>
            </w:r>
            <w:r>
              <w:fldChar w:fldCharType="end"/>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Office 365 E3</w:t>
            </w:r>
            <w:r>
              <w:fldChar w:fldCharType="begin"/>
            </w:r>
            <w:r>
              <w:instrText xml:space="preserve"> XE "Office 365 E3" </w:instrText>
            </w:r>
            <w:r>
              <w:fldChar w:fldCharType="end"/>
            </w:r>
            <w:r>
              <w:t>, ou</w:t>
            </w:r>
          </w:p>
          <w:p w:rsidR="00130A9F" w:rsidRDefault="00E677EE">
            <w:pPr>
              <w:pStyle w:val="ProductList-TableBody"/>
            </w:pPr>
            <w:r>
              <w:t>Office 365 E5</w:t>
            </w:r>
            <w:r>
              <w:fldChar w:fldCharType="begin"/>
            </w:r>
            <w:r>
              <w:instrText xml:space="preserve"> XE "Office 365 E5" </w:instrText>
            </w:r>
            <w:r>
              <w:fldChar w:fldCharType="end"/>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Office 365 E3 e Microsoft Intune</w:t>
            </w:r>
            <w:r>
              <w:fldChar w:fldCharType="begin"/>
            </w:r>
            <w:r>
              <w:instrText xml:space="preserve"> XE "Office 365 E3 e Microsoft Intune" </w:instrText>
            </w:r>
            <w:r>
              <w:fldChar w:fldCharType="end"/>
            </w:r>
            <w:r>
              <w:t>, ou</w:t>
            </w:r>
          </w:p>
          <w:p w:rsidR="00130A9F" w:rsidRDefault="00E677EE">
            <w:pPr>
              <w:pStyle w:val="ProductList-TableBody"/>
            </w:pPr>
            <w:r>
              <w:t>Office 365 E5 e Microsoft Intune</w:t>
            </w:r>
            <w:r>
              <w:fldChar w:fldCharType="begin"/>
            </w:r>
            <w:r>
              <w:instrText xml:space="preserve"> XE "Office 365 E5 e Microsoft Intune" </w:instrText>
            </w:r>
            <w:r>
              <w:fldChar w:fldCharType="end"/>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Microsoft Intune</w:t>
            </w:r>
            <w:r>
              <w:fldChar w:fldCharType="begin"/>
            </w:r>
            <w:r>
              <w:instrText xml:space="preserve"> XE "Microsoft Intune" </w:instrText>
            </w:r>
            <w:r>
              <w:fldChar w:fldCharType="end"/>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lastRenderedPageBreak/>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Enterprise Mobility + Security E3</w:t>
            </w:r>
            <w:r>
              <w:fldChar w:fldCharType="begin"/>
            </w:r>
            <w:r>
              <w:instrText xml:space="preserve"> XE "Enterprise Mobility + Security E3" </w:instrText>
            </w:r>
            <w:r>
              <w:fldChar w:fldCharType="end"/>
            </w:r>
            <w:r>
              <w:t xml:space="preserve"> ou</w:t>
            </w:r>
          </w:p>
          <w:p w:rsidR="00130A9F" w:rsidRDefault="00E677EE">
            <w:pPr>
              <w:pStyle w:val="ProductList-TableBody"/>
            </w:pPr>
            <w:r>
              <w:t>Enterprise Mobility + Security E5</w:t>
            </w:r>
            <w:r>
              <w:fldChar w:fldCharType="begin"/>
            </w:r>
            <w:r>
              <w:instrText xml:space="preserve"> XE "Enterprise Mobility + Security E5" </w:instrText>
            </w:r>
            <w:r>
              <w:fldChar w:fldCharType="end"/>
            </w:r>
          </w:p>
        </w:tc>
      </w:tr>
    </w:tbl>
    <w:p w:rsidR="00130A9F" w:rsidRDefault="00130A9F">
      <w:pPr>
        <w:pStyle w:val="ProductList-Body"/>
      </w:pPr>
    </w:p>
    <w:p w:rsidR="00130A9F" w:rsidRDefault="00E677EE">
      <w:pPr>
        <w:pStyle w:val="ProductList-ClauseHeading"/>
        <w:outlineLvl w:val="3"/>
      </w:pPr>
      <w:r>
        <w:t>2.4 CALs Só para Estudantes (Licença Academic Open e Academic Select)</w:t>
      </w:r>
    </w:p>
    <w:p w:rsidR="00130A9F" w:rsidRDefault="00E677EE">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rsidR="00130A9F" w:rsidRDefault="00E677EE">
      <w:pPr>
        <w:pStyle w:val="ProductList-Offering1SubSection"/>
        <w:outlineLvl w:val="2"/>
      </w:pPr>
      <w:bookmarkStart w:id="58" w:name="_Sec600"/>
      <w:r>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Software Adicional: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Tecnologias Incluídas: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3"/>
      </w:pPr>
      <w:r>
        <w:t>3.1 Programas Académicos</w:t>
      </w:r>
    </w:p>
    <w:p w:rsidR="00130A9F" w:rsidRDefault="00E677EE">
      <w:pPr>
        <w:pStyle w:val="ProductList-Body"/>
      </w:pPr>
      <w:r>
        <w:t>Aplica-se o seguinte aos clientes nos Programas de Licenciamento em Volume Académicos.</w:t>
      </w:r>
    </w:p>
    <w:p w:rsidR="00130A9F" w:rsidRDefault="00130A9F">
      <w:pPr>
        <w:pStyle w:val="ProductList-Body"/>
      </w:pPr>
    </w:p>
    <w:p w:rsidR="00130A9F" w:rsidRDefault="00E677EE">
      <w:pPr>
        <w:pStyle w:val="ProductList-SubClauseHeading"/>
        <w:outlineLvl w:val="4"/>
      </w:pPr>
      <w:r>
        <w:t>3.1.1 Arquivo de Exchange Online para Exchange Server A</w:t>
      </w:r>
    </w:p>
    <w:p w:rsidR="00130A9F" w:rsidRDefault="00E677EE">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130A9F" w:rsidRDefault="00E677EE">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1"/>
        <w:gridCol w:w="3652"/>
        <w:gridCol w:w="362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jc w:val="right"/>
      </w:pPr>
    </w:p>
    <w:p w:rsidR="00130A9F" w:rsidRDefault="00E677EE">
      <w:pPr>
        <w:pStyle w:val="ProductList-ClauseHeading"/>
        <w:outlineLvl w:val="3"/>
      </w:pPr>
      <w:r>
        <w:t>4.1 Direitos Expandidos de Utilização para Clientes do Microsoft 365</w:t>
      </w:r>
    </w:p>
    <w:p w:rsidR="00130A9F" w:rsidRDefault="00E677EE">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rsidR="00130A9F" w:rsidRDefault="00130A9F">
      <w:pPr>
        <w:pStyle w:val="ProductList-Body"/>
      </w:pPr>
    </w:p>
    <w:p w:rsidR="00130A9F" w:rsidRDefault="00E677EE">
      <w:pPr>
        <w:pStyle w:val="ProductList-ClauseHeading"/>
        <w:outlineLvl w:val="3"/>
      </w:pPr>
      <w:r>
        <w:t>4.2 Serviços Online Incluídos com o Enterprise CAL Suite</w:t>
      </w:r>
    </w:p>
    <w:p w:rsidR="00130A9F" w:rsidRDefault="00E677EE">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rsidR="00130A9F" w:rsidRDefault="00130A9F">
      <w:pPr>
        <w:pStyle w:val="ProductList-Body"/>
      </w:pP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3709582"/>
      <w:r>
        <w:instrText>Core Infrastructure Server (CIS) Suite</w:instrText>
      </w:r>
      <w:bookmarkEnd w:id="61"/>
      <w:r>
        <w:instrText>" \l 2</w:instrText>
      </w:r>
      <w:r>
        <w:fldChar w:fldCharType="end"/>
      </w:r>
    </w:p>
    <w:p w:rsidR="00130A9F" w:rsidRDefault="00E677EE">
      <w:pPr>
        <w:pStyle w:val="ProductList-Offering1SubSection"/>
        <w:outlineLvl w:val="2"/>
      </w:pPr>
      <w:bookmarkStart w:id="62" w:name="_Sec603"/>
      <w:r>
        <w:t>1. Disponibilidade do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30A9F" w:rsidRDefault="00E677E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30A9F" w:rsidRDefault="00E677E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30A9F" w:rsidRDefault="00E677EE">
      <w:pPr>
        <w:pStyle w:val="ProductList-Offering1SubSection"/>
        <w:outlineLvl w:val="2"/>
      </w:pPr>
      <w:bookmarkStart w:id="63" w:name="_Sec60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Edições Anteriores: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lastRenderedPageBreak/>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3"/>
      </w:pPr>
      <w:r>
        <w:t>2.1 Software Incluído com CIS Suite Standard</w:t>
      </w:r>
    </w:p>
    <w:p w:rsidR="00130A9F" w:rsidRDefault="00E677EE">
      <w:pPr>
        <w:pStyle w:val="ProductList-Body"/>
      </w:pPr>
      <w:r>
        <w:t>O CIS Suite Standard inclui as versões mais recentes do Windows Server Standard e System Center Standard disponibilizadas durante a cobertura SA do Cliente.</w:t>
      </w:r>
    </w:p>
    <w:p w:rsidR="00130A9F" w:rsidRDefault="00130A9F">
      <w:pPr>
        <w:pStyle w:val="ProductList-Body"/>
      </w:pPr>
    </w:p>
    <w:p w:rsidR="00130A9F" w:rsidRDefault="00E677EE">
      <w:pPr>
        <w:pStyle w:val="ProductList-ClauseHeading"/>
        <w:outlineLvl w:val="3"/>
      </w:pPr>
      <w:r>
        <w:t>2.2 Software Incluído com CIS Suite Datacenter</w:t>
      </w:r>
    </w:p>
    <w:p w:rsidR="00130A9F" w:rsidRDefault="00E677EE">
      <w:pPr>
        <w:pStyle w:val="ProductList-Body"/>
      </w:pPr>
      <w:r>
        <w:t>O CIS Suite Datacenter inclui as versões mais recentes do Windows Server Datacenter e do System Center Datacenter disponibilizadas durante a cobertura SA do Cliente.</w:t>
      </w:r>
    </w:p>
    <w:p w:rsidR="00130A9F" w:rsidRDefault="00E677EE">
      <w:pPr>
        <w:pStyle w:val="ProductList-Offering1SubSection"/>
        <w:outlineLvl w:val="2"/>
      </w:pPr>
      <w:bookmarkStart w:id="64" w:name="_Sec60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Software Adicional: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Tecnologias Incluídas: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3"/>
      </w:pPr>
      <w:r>
        <w:t>3.1 Direitos de Utilização Aplicáveis</w:t>
      </w:r>
    </w:p>
    <w:p w:rsidR="00130A9F" w:rsidRDefault="00E677EE">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130A9F" w:rsidRDefault="00130A9F">
      <w:pPr>
        <w:pStyle w:val="ProductList-Body"/>
      </w:pPr>
    </w:p>
    <w:p w:rsidR="00130A9F" w:rsidRDefault="00E677EE">
      <w:pPr>
        <w:pStyle w:val="ProductList-ClauseHeading"/>
        <w:outlineLvl w:val="3"/>
      </w:pPr>
      <w:r>
        <w:t>3.2 Atribuição de Licenças de Servidor e Licenças de Gestão</w:t>
      </w:r>
    </w:p>
    <w:p w:rsidR="00130A9F" w:rsidRDefault="00E677EE">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130A9F" w:rsidRDefault="00130A9F">
      <w:pPr>
        <w:pStyle w:val="ProductList-Body"/>
      </w:pPr>
    </w:p>
    <w:p w:rsidR="00130A9F" w:rsidRDefault="00E677EE">
      <w:pPr>
        <w:pStyle w:val="ProductList-ClauseHeading"/>
        <w:outlineLvl w:val="3"/>
      </w:pPr>
      <w:r>
        <w:t>3.3 Termos Adicionais</w:t>
      </w:r>
    </w:p>
    <w:p w:rsidR="00130A9F" w:rsidRDefault="00E677EE">
      <w:pPr>
        <w:pStyle w:val="ProductList-Body"/>
      </w:pPr>
      <w:r>
        <w:t>O Cliente poderá executar uma versão anterior de quaisquer Produtos individuais incluídos no CIS Suite conforme permitido nos termos de licenciamento para esse Produto nos Termos de Produto.</w:t>
      </w:r>
    </w:p>
    <w:p w:rsidR="00130A9F" w:rsidRDefault="00130A9F">
      <w:pPr>
        <w:pStyle w:val="ProductList-Body"/>
      </w:pPr>
    </w:p>
    <w:p w:rsidR="00130A9F" w:rsidRDefault="00E677EE">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130A9F" w:rsidRDefault="00E677EE">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w:t>
            </w:r>
            <w:hyperlink r:id="rId40">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3"/>
      </w:pPr>
      <w:r>
        <w:t>4.1 Benefício Híbrido do Microsoft Azure para Windows Server</w:t>
      </w:r>
    </w:p>
    <w:p w:rsidR="00130A9F" w:rsidRDefault="00E677EE">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rsidR="00130A9F" w:rsidRDefault="00130A9F">
      <w:pPr>
        <w:pStyle w:val="ProductList-Body"/>
      </w:pPr>
    </w:p>
    <w:p w:rsidR="00130A9F" w:rsidRDefault="00E677EE">
      <w:pPr>
        <w:pStyle w:val="ProductList-ClauseHeading"/>
        <w:outlineLvl w:val="3"/>
      </w:pPr>
      <w:r>
        <w:t>4.2 Lançamentos de Canal Semianuais</w:t>
      </w:r>
    </w:p>
    <w:p w:rsidR="00130A9F" w:rsidRDefault="00E677EE">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rsidR="00130A9F" w:rsidRDefault="00130A9F">
      <w:pPr>
        <w:pStyle w:val="ProductList-Body"/>
      </w:pPr>
    </w:p>
    <w:p w:rsidR="00130A9F" w:rsidRDefault="00E677EE">
      <w:pPr>
        <w:pStyle w:val="ProductList-ClauseHeading"/>
        <w:outlineLvl w:val="3"/>
      </w:pPr>
      <w:r>
        <w:t>4.3 Direitos do System Center Configuration Manager Current Branch</w:t>
      </w:r>
    </w:p>
    <w:p w:rsidR="00130A9F" w:rsidRDefault="00E677EE">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rsidR="00130A9F" w:rsidRDefault="00130A9F">
      <w:pPr>
        <w:pStyle w:val="ProductList-Body"/>
      </w:pPr>
    </w:p>
    <w:p w:rsidR="00130A9F" w:rsidRDefault="00E677EE">
      <w:pPr>
        <w:pStyle w:val="ProductList-ClauseHeading"/>
        <w:outlineLvl w:val="3"/>
      </w:pPr>
      <w:r>
        <w:t>4.4 Direitos e Benefícios do Software Assurance para Licenças de Subscrição</w:t>
      </w:r>
    </w:p>
    <w:p w:rsidR="00130A9F" w:rsidRDefault="00E677EE">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130A9F" w:rsidRDefault="00130A9F">
      <w:pPr>
        <w:pStyle w:val="ProductList-Body"/>
      </w:pPr>
    </w:p>
    <w:p w:rsidR="00130A9F" w:rsidRDefault="00E677EE">
      <w:pPr>
        <w:pStyle w:val="ProductList-ClauseHeading"/>
        <w:outlineLvl w:val="3"/>
      </w:pPr>
      <w:r>
        <w:t>4.5 Inscrição Servidor e Nuvem (SCE) - Direito de gerir OSEs no Microsoft Azure ao abrigo de Licenças de CIS Suite</w:t>
      </w:r>
    </w:p>
    <w:p w:rsidR="00130A9F" w:rsidRDefault="00E677EE">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rsidR="00130A9F" w:rsidRDefault="00E677EE">
      <w:pPr>
        <w:pStyle w:val="ProductList-Body"/>
        <w:ind w:left="720"/>
      </w:pPr>
      <w:r>
        <w:t>• Instâncias da Máquina Virtual do Windows Server (incluindo as Instâncias implementadas no Azure HUB)</w:t>
      </w:r>
    </w:p>
    <w:p w:rsidR="00130A9F" w:rsidRDefault="00E677EE">
      <w:pPr>
        <w:pStyle w:val="ProductList-Body"/>
        <w:ind w:left="720"/>
      </w:pPr>
      <w:r>
        <w:t>• Instâncias de Serviços em Nuvem (função Web e função de trabalho)</w:t>
      </w:r>
    </w:p>
    <w:p w:rsidR="00130A9F" w:rsidRDefault="00E677EE">
      <w:pPr>
        <w:pStyle w:val="ProductList-Body"/>
        <w:ind w:left="720"/>
      </w:pPr>
      <w:r>
        <w:t>• Contas de Armazenamento</w:t>
      </w:r>
    </w:p>
    <w:p w:rsidR="00130A9F" w:rsidRDefault="00E677EE">
      <w:pPr>
        <w:pStyle w:val="ProductList-Body"/>
        <w:ind w:left="720"/>
      </w:pPr>
      <w:r>
        <w:t>• Bases de Dados SQL</w:t>
      </w:r>
    </w:p>
    <w:p w:rsidR="00130A9F" w:rsidRDefault="00E677EE">
      <w:pPr>
        <w:pStyle w:val="ProductList-Body"/>
        <w:ind w:left="720"/>
      </w:pPr>
      <w:r>
        <w:t>• Instâncias de Web sites</w:t>
      </w:r>
    </w:p>
    <w:p w:rsidR="00130A9F" w:rsidRDefault="00130A9F">
      <w:pPr>
        <w:pStyle w:val="ProductList-Body"/>
      </w:pPr>
    </w:p>
    <w:p w:rsidR="00130A9F" w:rsidRDefault="00E677EE">
      <w:pPr>
        <w:pStyle w:val="ProductList-ClauseHeading"/>
        <w:outlineLvl w:val="3"/>
      </w:pPr>
      <w:r>
        <w:t>4.6 Oferta de Renovação da Cobertura Software Assurance para Windows Server e System Center</w:t>
      </w:r>
    </w:p>
    <w:p w:rsidR="00130A9F" w:rsidRDefault="00E677EE">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130A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Coluna B</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Core Infrastructure Server Suite Standard (Licenças Core, 2 por pacote)</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Core Infrastructure Server Suite Datacenter (Licenças Core, 2 por pacote)</w:t>
            </w:r>
          </w:p>
        </w:tc>
      </w:tr>
    </w:tbl>
    <w:p w:rsidR="00130A9F" w:rsidRDefault="00E677EE">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1HeadingNoBorder"/>
        <w:outlineLvl w:val="1"/>
      </w:pPr>
      <w:bookmarkStart w:id="66" w:name="_Sec862"/>
      <w:r>
        <w:t>Forefront</w:t>
      </w:r>
      <w:bookmarkEnd w:id="66"/>
      <w:r>
        <w:fldChar w:fldCharType="begin"/>
      </w:r>
      <w:r>
        <w:instrText xml:space="preserve"> TC "</w:instrText>
      </w:r>
      <w:bookmarkStart w:id="67" w:name="_Toc33709583"/>
      <w:r>
        <w:instrText>Forefront</w:instrText>
      </w:r>
      <w:bookmarkEnd w:id="67"/>
      <w:r>
        <w:instrText>" \l 2</w:instrText>
      </w:r>
      <w:r>
        <w:fldChar w:fldCharType="end"/>
      </w:r>
    </w:p>
    <w:p w:rsidR="00130A9F" w:rsidRDefault="00E677EE">
      <w:pPr>
        <w:pStyle w:val="ProductList-Offering1SubSection"/>
        <w:outlineLvl w:val="2"/>
      </w:pPr>
      <w:bookmarkStart w:id="68" w:name="_Sec863"/>
      <w:r>
        <w:t>1. Disponibilidade do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BFBFBF"/>
              <w:bottom w:val="none" w:sz="4" w:space="0" w:color="BFBFBF"/>
              <w:right w:val="none" w:sz="4" w:space="0" w:color="6E6E6E"/>
            </w:tcBorders>
          </w:tcPr>
          <w:p w:rsidR="00130A9F" w:rsidRDefault="00E677E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30A9F" w:rsidRDefault="00E677E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30A9F" w:rsidRDefault="00E677E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30A9F" w:rsidRDefault="00E677E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30A9F" w:rsidRDefault="00E677E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30A9F" w:rsidRDefault="00E677EE">
      <w:pPr>
        <w:pStyle w:val="ProductList-Offering1SubSection"/>
        <w:outlineLvl w:val="2"/>
      </w:pPr>
      <w:bookmarkStart w:id="69" w:name="_Sec864"/>
      <w:r>
        <w:t>2. Condições do Produto</w:t>
      </w:r>
      <w:bookmarkEnd w:id="69"/>
    </w:p>
    <w:tbl>
      <w:tblPr>
        <w:tblStyle w:val="PURTable"/>
        <w:tblW w:w="0" w:type="dxa"/>
        <w:tblLook w:val="04A0" w:firstRow="1" w:lastRow="0" w:firstColumn="1" w:lastColumn="0" w:noHBand="0" w:noVBand="1"/>
      </w:tblPr>
      <w:tblGrid>
        <w:gridCol w:w="3645"/>
        <w:gridCol w:w="3639"/>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Edições Anteriores: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3"/>
      </w:pPr>
      <w:r>
        <w:t>2.1 Forefront Identity Manager 2010 – Windows Live Edition</w:t>
      </w:r>
    </w:p>
    <w:p w:rsidR="00130A9F" w:rsidRDefault="00E677EE">
      <w:pPr>
        <w:pStyle w:val="ProductList-Body"/>
      </w:pPr>
      <w:r>
        <w:t>Forefront Identity Manager 2010 – Windows Live Edition é a versão seguinte para o Identity Lifecycle Manager 2007 – Windows Live Edition.</w:t>
      </w:r>
    </w:p>
    <w:p w:rsidR="00130A9F" w:rsidRDefault="00E677EE">
      <w:pPr>
        <w:pStyle w:val="ProductList-Offering1SubSection"/>
        <w:outlineLvl w:val="2"/>
      </w:pPr>
      <w:bookmarkStart w:id="70" w:name="_Sec865"/>
      <w:r>
        <w:t>3. Direitos de Utilização</w:t>
      </w:r>
      <w:bookmarkEnd w:id="70"/>
    </w:p>
    <w:tbl>
      <w:tblPr>
        <w:tblStyle w:val="PURTable"/>
        <w:tblW w:w="0" w:type="dxa"/>
        <w:tblLook w:val="04A0" w:firstRow="1" w:lastRow="0" w:firstColumn="1" w:lastColumn="0" w:noHBand="0" w:noVBand="1"/>
      </w:tblPr>
      <w:tblGrid>
        <w:gridCol w:w="3650"/>
        <w:gridCol w:w="3645"/>
        <w:gridCol w:w="362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Tecnologias Incluídas: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3"/>
      </w:pPr>
      <w:r>
        <w:t>3.1 Importar dados de identidade: Forefront Identity Manager 2010 R2 Windows Live Edition</w:t>
      </w:r>
    </w:p>
    <w:p w:rsidR="00130A9F" w:rsidRDefault="00E677EE">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130A9F" w:rsidRDefault="00130A9F">
      <w:pPr>
        <w:pStyle w:val="ProductList-Body"/>
      </w:pPr>
    </w:p>
    <w:p w:rsidR="00130A9F" w:rsidRDefault="00E677EE">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130A9F" w:rsidRDefault="00130A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0A9F" w:rsidRDefault="00130A9F">
            <w:pPr>
              <w:pStyle w:val="ProductList-TableBody"/>
            </w:pPr>
          </w:p>
        </w:tc>
      </w:tr>
    </w:tbl>
    <w:p w:rsidR="00130A9F" w:rsidRDefault="00E677EE">
      <w:pPr>
        <w:pStyle w:val="ProductList-Offering1SubSection"/>
        <w:outlineLvl w:val="2"/>
      </w:pPr>
      <w:bookmarkStart w:id="71" w:name="_Sec866"/>
      <w:r>
        <w:lastRenderedPageBreak/>
        <w:t>4. Software Assurance</w:t>
      </w:r>
      <w:bookmarkEnd w:id="71"/>
    </w:p>
    <w:tbl>
      <w:tblPr>
        <w:tblStyle w:val="PURTable"/>
        <w:tblW w:w="0" w:type="dxa"/>
        <w:tblLook w:val="04A0" w:firstRow="1" w:lastRow="0" w:firstColumn="1" w:lastColumn="0" w:noHBand="0" w:noVBand="1"/>
      </w:tblPr>
      <w:tblGrid>
        <w:gridCol w:w="3641"/>
        <w:gridCol w:w="3652"/>
        <w:gridCol w:w="362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1HeadingNoBorder"/>
        <w:outlineLvl w:val="1"/>
      </w:pPr>
      <w:bookmarkStart w:id="72" w:name="_Sec610"/>
      <w:r>
        <w:t>Microsoft Dynamics 365 No Local</w:t>
      </w:r>
      <w:bookmarkEnd w:id="72"/>
      <w:r>
        <w:fldChar w:fldCharType="begin"/>
      </w:r>
      <w:r>
        <w:instrText xml:space="preserve"> TC "</w:instrText>
      </w:r>
      <w:bookmarkStart w:id="73" w:name="_Toc33709584"/>
      <w:r>
        <w:instrText>Microsoft Dynamics 365 No Local</w:instrText>
      </w:r>
      <w:bookmarkEnd w:id="73"/>
      <w:r>
        <w:instrText>" \l 2</w:instrText>
      </w:r>
      <w:r>
        <w:fldChar w:fldCharType="end"/>
      </w:r>
    </w:p>
    <w:p w:rsidR="00130A9F" w:rsidRDefault="00E677EE">
      <w:pPr>
        <w:pStyle w:val="ProductList-Offering1SubSection"/>
        <w:outlineLvl w:val="2"/>
      </w:pPr>
      <w:bookmarkStart w:id="74" w:name="_Sec679"/>
      <w:r>
        <w:t>1. Disponibilidade do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 xml:space="preserve">CAL do Dynamics 365 Customer Service No Local </w:t>
            </w:r>
            <w:r>
              <w:fldChar w:fldCharType="begin"/>
            </w:r>
            <w:r>
              <w:instrText xml:space="preserve"> XE "CAL do Dynamics 365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BFBFBF"/>
              <w:left w:val="none" w:sz="4" w:space="0" w:color="6E6E6E"/>
              <w:bottom w:val="dashed" w:sz="4" w:space="0" w:color="9F9F9F"/>
              <w:right w:val="none" w:sz="4" w:space="0" w:color="6E6E6E"/>
            </w:tcBorders>
          </w:tcPr>
          <w:p w:rsidR="00130A9F" w:rsidRDefault="00E677EE">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rsidR="00130A9F" w:rsidRDefault="00E677E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30A9F" w:rsidRDefault="00E677E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9F9F9F"/>
              <w:left w:val="none" w:sz="4" w:space="0" w:color="6E6E6E"/>
              <w:bottom w:val="dashed" w:sz="4" w:space="0" w:color="BFBFBF"/>
              <w:right w:val="none" w:sz="4" w:space="0" w:color="6E6E6E"/>
            </w:tcBorders>
          </w:tcPr>
          <w:p w:rsidR="00130A9F" w:rsidRDefault="00E677EE">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rsidR="00130A9F" w:rsidRDefault="00E677E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30A9F" w:rsidRDefault="00E677E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30A9F" w:rsidRDefault="00E677EE">
      <w:pPr>
        <w:pStyle w:val="ProductList-Offering1SubSection"/>
        <w:outlineLvl w:val="2"/>
      </w:pPr>
      <w:bookmarkStart w:id="75" w:name="_Sec735"/>
      <w:r>
        <w:t>2. Condições do Produto</w:t>
      </w:r>
      <w:bookmarkEnd w:id="75"/>
    </w:p>
    <w:tbl>
      <w:tblPr>
        <w:tblStyle w:val="PURTable"/>
        <w:tblW w:w="0" w:type="dxa"/>
        <w:tblLook w:val="04A0" w:firstRow="1" w:lastRow="0" w:firstColumn="1" w:lastColumn="0" w:noHBand="0" w:noVBand="1"/>
      </w:tblPr>
      <w:tblGrid>
        <w:gridCol w:w="3645"/>
        <w:gridCol w:w="3639"/>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Edições Anteriores: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E677EE">
      <w:pPr>
        <w:pStyle w:val="ProductList-Offering1SubSection"/>
        <w:outlineLvl w:val="2"/>
      </w:pPr>
      <w:bookmarkStart w:id="76" w:name="_Sec790"/>
      <w:r>
        <w:t>3. Direitos de Utilização</w:t>
      </w:r>
      <w:bookmarkEnd w:id="76"/>
    </w:p>
    <w:tbl>
      <w:tblPr>
        <w:tblStyle w:val="PURTable"/>
        <w:tblW w:w="0" w:type="dxa"/>
        <w:tblLook w:val="04A0" w:firstRow="1" w:lastRow="0" w:firstColumn="1" w:lastColumn="0" w:noHBand="0" w:noVBand="1"/>
      </w:tblPr>
      <w:tblGrid>
        <w:gridCol w:w="3656"/>
        <w:gridCol w:w="3642"/>
        <w:gridCol w:w="3618"/>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Tecnologias Incluídas: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3"/>
      </w:pPr>
      <w:r>
        <w:t>3.1 Acesso a Software de Servidor de CAL No Local do Dynamics 365 Team Members</w:t>
      </w:r>
    </w:p>
    <w:p w:rsidR="00130A9F" w:rsidRDefault="00E677EE">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620"/>
        <w:gridCol w:w="3653"/>
        <w:gridCol w:w="364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130A9F" w:rsidRDefault="00E677EE">
            <w:pPr>
              <w:pStyle w:val="ProductList-TableBody"/>
            </w:pPr>
            <w:r>
              <w:t>CAL do Dynamics 365 Team Members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130A9F" w:rsidRDefault="00E677EE">
            <w:pPr>
              <w:pStyle w:val="ProductList-TableBody"/>
            </w:pPr>
            <w:r>
              <w:t>Dynamics 365 Team Members</w:t>
            </w:r>
            <w:r>
              <w:fldChar w:fldCharType="begin"/>
            </w:r>
            <w:r>
              <w:instrText xml:space="preserve"> XE "Dynamics 365 Team Members" </w:instrText>
            </w:r>
            <w:r>
              <w:fldChar w:fldCharType="end"/>
            </w:r>
            <w:r>
              <w:t xml:space="preserve"> (SL de Utilizador)</w:t>
            </w:r>
          </w:p>
        </w:tc>
      </w:tr>
    </w:tbl>
    <w:p w:rsidR="00130A9F" w:rsidRDefault="00130A9F">
      <w:pPr>
        <w:pStyle w:val="ProductList-Body"/>
      </w:pPr>
    </w:p>
    <w:p w:rsidR="00130A9F" w:rsidRDefault="00E677EE">
      <w:pPr>
        <w:pStyle w:val="ProductList-ClauseHeading"/>
        <w:outlineLvl w:val="3"/>
      </w:pPr>
      <w:r>
        <w:t>3.2 Acesso a Software de Servidor de CAL No Local do Dynamics 365 Sales</w:t>
      </w:r>
    </w:p>
    <w:p w:rsidR="00130A9F" w:rsidRDefault="00E677EE">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620"/>
        <w:gridCol w:w="3653"/>
        <w:gridCol w:w="364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130A9F" w:rsidRDefault="00E677EE">
            <w:pPr>
              <w:pStyle w:val="ProductList-TableBody"/>
            </w:pPr>
            <w:r>
              <w:t>CAL do Dynamics 365 Sales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130A9F" w:rsidRDefault="00E677EE">
            <w:pPr>
              <w:pStyle w:val="ProductList-TableBody"/>
            </w:pPr>
            <w:r>
              <w:t>Dynamics 365 Sales</w:t>
            </w:r>
            <w:r>
              <w:fldChar w:fldCharType="begin"/>
            </w:r>
            <w:r>
              <w:instrText xml:space="preserve"> XE "Dynamics 365 Sales" </w:instrText>
            </w:r>
            <w:r>
              <w:fldChar w:fldCharType="end"/>
            </w:r>
            <w:r>
              <w:t xml:space="preserve"> (SL de Utilizador)</w:t>
            </w:r>
          </w:p>
        </w:tc>
      </w:tr>
    </w:tbl>
    <w:p w:rsidR="00130A9F" w:rsidRDefault="00130A9F">
      <w:pPr>
        <w:pStyle w:val="ProductList-Body"/>
      </w:pPr>
    </w:p>
    <w:p w:rsidR="00130A9F" w:rsidRDefault="00E677EE">
      <w:pPr>
        <w:pStyle w:val="ProductList-ClauseHeading"/>
        <w:outlineLvl w:val="3"/>
      </w:pPr>
      <w:r>
        <w:t>3.3 Acesso a Software de Servidor de CAL No Local do Dynamics 365 Customer Service</w:t>
      </w:r>
    </w:p>
    <w:p w:rsidR="00130A9F" w:rsidRDefault="00E677EE">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620"/>
        <w:gridCol w:w="3653"/>
        <w:gridCol w:w="364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130A9F" w:rsidRDefault="00E677EE">
            <w:pPr>
              <w:pStyle w:val="ProductList-TableBody"/>
            </w:pPr>
            <w:r>
              <w:t>CAL do Dynamics 365 Customer Service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130A9F" w:rsidRDefault="00E677EE">
            <w:pPr>
              <w:pStyle w:val="ProductList-TableBody"/>
            </w:pPr>
            <w:r>
              <w:t>Dynamics 365 Customer Service</w:t>
            </w:r>
            <w:r>
              <w:fldChar w:fldCharType="begin"/>
            </w:r>
            <w:r>
              <w:instrText xml:space="preserve"> XE "Dynamics 365 Customer Service" </w:instrText>
            </w:r>
            <w:r>
              <w:fldChar w:fldCharType="end"/>
            </w:r>
            <w:r>
              <w:t xml:space="preserve"> (SL de Utilizador)</w:t>
            </w:r>
          </w:p>
        </w:tc>
      </w:tr>
    </w:tbl>
    <w:p w:rsidR="00130A9F" w:rsidRDefault="00130A9F">
      <w:pPr>
        <w:pStyle w:val="ProductList-Body"/>
      </w:pPr>
    </w:p>
    <w:p w:rsidR="00130A9F" w:rsidRDefault="00E677EE">
      <w:pPr>
        <w:pStyle w:val="ProductList-ClauseHeading"/>
        <w:outlineLvl w:val="3"/>
      </w:pPr>
      <w:r>
        <w:t>3.4 Acesso a Software de Servidor da CAL do Dynamics 365 Operations No Local</w:t>
      </w:r>
    </w:p>
    <w:p w:rsidR="00130A9F" w:rsidRDefault="00E677EE">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613"/>
        <w:gridCol w:w="3642"/>
        <w:gridCol w:w="366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130A9F" w:rsidRDefault="00E677EE">
            <w:pPr>
              <w:pStyle w:val="ProductList-TableBody"/>
            </w:pPr>
            <w:r>
              <w:t>CAL do Dynamics 365 Operations No Local (Utilizador)</w:t>
            </w:r>
          </w:p>
        </w:tc>
        <w:tc>
          <w:tcPr>
            <w:tcW w:w="4040" w:type="dxa"/>
            <w:tcBorders>
              <w:top w:val="single" w:sz="18" w:space="0" w:color="0072C6"/>
              <w:left w:val="none" w:sz="4" w:space="0" w:color="000000"/>
              <w:bottom w:val="single" w:sz="4" w:space="0" w:color="000000"/>
              <w:right w:val="single" w:sz="4" w:space="0" w:color="000000"/>
            </w:tcBorders>
          </w:tcPr>
          <w:p w:rsidR="00130A9F" w:rsidRDefault="00E677EE">
            <w:pPr>
              <w:pStyle w:val="ProductList-TableBody"/>
            </w:pPr>
            <w:r>
              <w:t>Dynamics 365 Supply Chain Management (SL de Utilizador)</w:t>
            </w:r>
          </w:p>
          <w:p w:rsidR="00130A9F" w:rsidRDefault="00E677EE">
            <w:pPr>
              <w:pStyle w:val="ProductList-TableBody"/>
            </w:pPr>
            <w:r>
              <w:t>Dynamics 365 Finance (SL de Utilizador)</w:t>
            </w:r>
          </w:p>
        </w:tc>
      </w:tr>
    </w:tbl>
    <w:p w:rsidR="00130A9F" w:rsidRDefault="00130A9F">
      <w:pPr>
        <w:pStyle w:val="ProductList-Body"/>
      </w:pPr>
    </w:p>
    <w:p w:rsidR="00130A9F" w:rsidRDefault="00E677EE">
      <w:pPr>
        <w:pStyle w:val="ProductList-ClauseHeading"/>
        <w:outlineLvl w:val="3"/>
      </w:pPr>
      <w:r>
        <w:t>3.5 Acesso a Software de Servidor da CAL do Dynamics 365 Operations Activity No Local</w:t>
      </w:r>
    </w:p>
    <w:p w:rsidR="00130A9F" w:rsidRDefault="00E677EE">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619"/>
        <w:gridCol w:w="3649"/>
        <w:gridCol w:w="3648"/>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130A9F" w:rsidRDefault="00E677EE">
            <w:pPr>
              <w:pStyle w:val="ProductList-TableBody"/>
            </w:pPr>
            <w:r>
              <w:t>CAL do Dynamics 365 Operations Activity No Local (Utilizador)</w:t>
            </w:r>
          </w:p>
        </w:tc>
        <w:tc>
          <w:tcPr>
            <w:tcW w:w="4040" w:type="dxa"/>
            <w:tcBorders>
              <w:top w:val="single" w:sz="18" w:space="0" w:color="0072C6"/>
              <w:left w:val="none" w:sz="4" w:space="0" w:color="000000"/>
              <w:bottom w:val="single" w:sz="4" w:space="0" w:color="000000"/>
              <w:right w:val="single" w:sz="4" w:space="0" w:color="000000"/>
            </w:tcBorders>
          </w:tcPr>
          <w:p w:rsidR="00130A9F" w:rsidRDefault="00E677EE">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r>
    </w:tbl>
    <w:p w:rsidR="00130A9F" w:rsidRDefault="00130A9F">
      <w:pPr>
        <w:pStyle w:val="ProductList-Body"/>
      </w:pPr>
    </w:p>
    <w:p w:rsidR="00130A9F" w:rsidRDefault="00E677EE">
      <w:pPr>
        <w:pStyle w:val="ProductList-ClauseHeading"/>
        <w:outlineLvl w:val="3"/>
      </w:pPr>
      <w:r>
        <w:t>3.6 Acesso a Software de Servidor da CAL de Dispositivo do Dynamics 365 Operations Device No Local</w:t>
      </w:r>
    </w:p>
    <w:p w:rsidR="00130A9F" w:rsidRDefault="00E677EE">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616"/>
        <w:gridCol w:w="3655"/>
        <w:gridCol w:w="3645"/>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130A9F" w:rsidRDefault="00E677EE">
            <w:pPr>
              <w:pStyle w:val="ProductList-TableBody"/>
            </w:pPr>
            <w:r>
              <w:t>CAL do Dynamics 365 Operations Device No Local (Dispositivo)</w:t>
            </w:r>
          </w:p>
        </w:tc>
        <w:tc>
          <w:tcPr>
            <w:tcW w:w="4040" w:type="dxa"/>
            <w:tcBorders>
              <w:top w:val="single" w:sz="18" w:space="0" w:color="0072C6"/>
              <w:left w:val="none" w:sz="4" w:space="0" w:color="000000"/>
              <w:bottom w:val="single" w:sz="4" w:space="0" w:color="000000"/>
              <w:right w:val="single" w:sz="4" w:space="0" w:color="000000"/>
            </w:tcBorders>
          </w:tcPr>
          <w:p w:rsidR="00130A9F" w:rsidRDefault="00E677EE">
            <w:pPr>
              <w:pStyle w:val="ProductList-TableBody"/>
            </w:pPr>
            <w:r>
              <w:t>Dynamics 365 Operations Device</w:t>
            </w:r>
            <w:r>
              <w:fldChar w:fldCharType="begin"/>
            </w:r>
            <w:r>
              <w:instrText xml:space="preserve"> XE "Dynamics 365 Operations Device" </w:instrText>
            </w:r>
            <w:r>
              <w:fldChar w:fldCharType="end"/>
            </w:r>
            <w:r>
              <w:t xml:space="preserve"> (SL de Utilizador)</w:t>
            </w:r>
          </w:p>
        </w:tc>
      </w:tr>
    </w:tbl>
    <w:p w:rsidR="00130A9F" w:rsidRDefault="00130A9F">
      <w:pPr>
        <w:pStyle w:val="ProductList-ClauseHeading"/>
        <w:outlineLvl w:val="3"/>
      </w:pPr>
    </w:p>
    <w:p w:rsidR="00130A9F" w:rsidRDefault="00E677EE">
      <w:pPr>
        <w:pStyle w:val="ProductList-ClauseHeading"/>
        <w:outlineLvl w:val="3"/>
      </w:pPr>
      <w:r>
        <w:t>3.7 Direitos de Utilização para Dynamics 365 Operations Servers</w:t>
      </w:r>
    </w:p>
    <w:p w:rsidR="00130A9F" w:rsidRDefault="00E677EE">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rsidR="00130A9F" w:rsidRDefault="00130A9F">
      <w:pPr>
        <w:pStyle w:val="ProductList-Body"/>
      </w:pPr>
    </w:p>
    <w:p w:rsidR="00130A9F" w:rsidRDefault="00E677EE">
      <w:pPr>
        <w:pStyle w:val="ProductList-ClauseHeading"/>
        <w:outlineLvl w:val="3"/>
      </w:pPr>
      <w:r>
        <w:t>3.8 Direitos de utilização para o Dynamics 365 No Local</w:t>
      </w:r>
    </w:p>
    <w:p w:rsidR="00130A9F" w:rsidRDefault="00E677EE">
      <w:pPr>
        <w:pStyle w:val="ProductList-SubClauseHeading"/>
        <w:outlineLvl w:val="4"/>
      </w:pPr>
      <w:r>
        <w:t>3.8.1 Direitos de Utilização do Servidor para CALs do Dynamics 365</w:t>
      </w:r>
    </w:p>
    <w:p w:rsidR="00130A9F" w:rsidRDefault="00E677EE">
      <w:pPr>
        <w:pStyle w:val="ProductList-BodyIndented"/>
      </w:pPr>
      <w:r>
        <w:t xml:space="preserve">Os Clientes com CALs do Dynamics 365 podem instalar e utilizar qualquer número de cópias do software Dynamics 365 Server correspondente num servidor dedicado à utilização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Este direito não se aplica ao Dynamics 365 Operations Server.</w:t>
      </w:r>
    </w:p>
    <w:p w:rsidR="00130A9F" w:rsidRDefault="00130A9F">
      <w:pPr>
        <w:pStyle w:val="ProductList-BodyIndented"/>
      </w:pPr>
    </w:p>
    <w:p w:rsidR="00130A9F" w:rsidRDefault="00E677EE">
      <w:pPr>
        <w:pStyle w:val="ProductList-SubClauseHeading"/>
        <w:outlineLvl w:val="4"/>
      </w:pPr>
      <w:r>
        <w:t>3.8.2 Elegibilidade para as Ofertas Qualificadas</w:t>
      </w:r>
    </w:p>
    <w:p w:rsidR="00130A9F" w:rsidRDefault="00E677EE">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rsidR="00130A9F" w:rsidRDefault="00130A9F">
      <w:pPr>
        <w:pStyle w:val="ProductList-BodyIndented"/>
      </w:pPr>
    </w:p>
    <w:p w:rsidR="00130A9F" w:rsidRDefault="00E677EE">
      <w:pPr>
        <w:pStyle w:val="ProductList-SubClauseHeading"/>
        <w:outlineLvl w:val="4"/>
      </w:pPr>
      <w:r>
        <w:t>3.8.3 CALs do Dynamics 365 Team Members</w:t>
      </w:r>
    </w:p>
    <w:p w:rsidR="00130A9F" w:rsidRDefault="00E677EE">
      <w:pPr>
        <w:pStyle w:val="ProductList-BodyIndented"/>
      </w:pPr>
      <w:r>
        <w:t xml:space="preserve">Os clientes existentes do Contrato Enterprise Subscription com licenças do Team Members adquiridas antes de 1 de maio de 2019 podem utilizar as CALs existentes ou adquiridas recentemente do Dynamics 365 Team Members em conformidade com a descrição do serviço do Dynamics 365 em </w:t>
      </w:r>
      <w:hyperlink r:id="rId42">
        <w:r>
          <w:rPr>
            <w:color w:val="00467F"/>
            <w:u w:val="single"/>
          </w:rPr>
          <w:t xml:space="preserve">http://download.microsoft.com/download/D/B/3/DB37B5D3-7796-4536-AC8D-8EFDB95CD52F/Team-Members-Grandfathering.pdf </w:t>
        </w:r>
      </w:hyperlink>
      <w:r>
        <w:t>durante a vigência do contrato atual e de qualquer período de subscrição subsequente com início anterior a 31 de dezembro de 2020.</w:t>
      </w:r>
    </w:p>
    <w:p w:rsidR="00130A9F" w:rsidRDefault="00130A9F">
      <w:pPr>
        <w:pStyle w:val="ProductList-BodyIndented"/>
      </w:pPr>
    </w:p>
    <w:p w:rsidR="00130A9F" w:rsidRDefault="00E677EE">
      <w:pPr>
        <w:pStyle w:val="ProductList-ClauseHeading"/>
        <w:outlineLvl w:val="3"/>
      </w:pPr>
      <w:r>
        <w:t>3.9 Software Adicional</w:t>
      </w:r>
    </w:p>
    <w:tbl>
      <w:tblPr>
        <w:tblStyle w:val="PURTable"/>
        <w:tblW w:w="0" w:type="dxa"/>
        <w:tblLook w:val="04A0" w:firstRow="1" w:lastRow="0" w:firstColumn="1" w:lastColumn="0" w:noHBand="0" w:noVBand="1"/>
      </w:tblPr>
      <w:tblGrid>
        <w:gridCol w:w="3619"/>
        <w:gridCol w:w="3665"/>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Microsoft E-Mail Router e Assistente de Implementação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Extensões de Relatório do Microsoft Dynamics para Microsoft Dynamics 365</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Extensões de Criação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Interface de Utilizador Multilingue (MUI) do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Microsoft Dynamics 365 para dispositivos suportados</w:t>
            </w:r>
          </w:p>
        </w:tc>
      </w:tr>
    </w:tbl>
    <w:p w:rsidR="00130A9F" w:rsidRDefault="00E677EE">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6"/>
        <w:gridCol w:w="3648"/>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Operations Server</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Novembro de 2014 e Junho de 2015</w:t>
              </w:r>
            </w:hyperlink>
            <w:r>
              <w:t xml:space="preserve">; </w:t>
            </w:r>
            <w:hyperlink r:id="rId44">
              <w:r>
                <w:rPr>
                  <w:color w:val="00467F"/>
                  <w:u w:val="single"/>
                </w:rPr>
                <w:t>Termos de Produto de Dezembro de 2016</w:t>
              </w:r>
            </w:hyperlink>
            <w:r>
              <w:t xml:space="preserve">; </w:t>
            </w:r>
            <w:hyperlink r:id="rId45">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3"/>
      </w:pPr>
      <w:r>
        <w:t>4.1 Direitos do Dynamics 365 Server</w:t>
      </w:r>
    </w:p>
    <w:p w:rsidR="00130A9F" w:rsidRDefault="00E677EE">
      <w:pPr>
        <w:pStyle w:val="ProductList-Body"/>
      </w:pPr>
      <w:r>
        <w:t>Os Clientes com CALs e SA ativa do Dynamics 365 podem instalar e utilizar qualquer número de cópias do software Dynamics 365 Server correspondente num servidor de rede ou num servidor partilhado. Este direito não se aplica ao Dynamics 365 Operations Server.</w:t>
      </w:r>
    </w:p>
    <w:p w:rsidR="00130A9F" w:rsidRDefault="00130A9F">
      <w:pPr>
        <w:pStyle w:val="ProductList-Body"/>
      </w:pPr>
    </w:p>
    <w:p w:rsidR="00130A9F" w:rsidRDefault="00E677EE">
      <w:pPr>
        <w:pStyle w:val="ProductList-ClauseHeading"/>
        <w:outlineLvl w:val="3"/>
      </w:pPr>
      <w:r>
        <w:lastRenderedPageBreak/>
        <w:t>4.2 Direitos do Dynamics 365 Operations Server</w:t>
      </w:r>
    </w:p>
    <w:p w:rsidR="00130A9F" w:rsidRDefault="00E677EE">
      <w:pPr>
        <w:pStyle w:val="ProductList-Body"/>
      </w:pPr>
      <w:r>
        <w:t xml:space="preserve">O Dynamics 365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rsidR="00130A9F" w:rsidRDefault="00130A9F">
      <w:pPr>
        <w:pStyle w:val="ProductList-Body"/>
      </w:pPr>
    </w:p>
    <w:p w:rsidR="00130A9F" w:rsidRDefault="00E677EE">
      <w:pPr>
        <w:pStyle w:val="ProductList-ClauseHeading"/>
        <w:outlineLvl w:val="3"/>
      </w:pPr>
      <w:r>
        <w:t>4.3 Direitos de Ativação Pós-falha do Dynamics 365 Operations Server</w:t>
      </w:r>
    </w:p>
    <w:p w:rsidR="00130A9F" w:rsidRDefault="00E677EE">
      <w:pPr>
        <w:pStyle w:val="ProductList-Body"/>
      </w:pPr>
      <w:r>
        <w:t xml:space="preserve">O Cliente pode executar instâncias de ativação pós-falha passivas do Dynamics 365 Operations Server da seguinte forma.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Servidores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Os </w:t>
      </w: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xml:space="preserve">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a licença de acesso, se existir.</w:t>
      </w:r>
    </w:p>
    <w:p w:rsidR="00130A9F" w:rsidRDefault="00130A9F">
      <w:pPr>
        <w:pStyle w:val="ProductList-Body"/>
      </w:pPr>
    </w:p>
    <w:p w:rsidR="00130A9F" w:rsidRDefault="00E677EE">
      <w:pPr>
        <w:pStyle w:val="ProductList-ClauseHeading"/>
        <w:outlineLvl w:val="3"/>
      </w:pPr>
      <w:r>
        <w:t>4.4 Localização e Atualizações</w:t>
      </w:r>
    </w:p>
    <w:p w:rsidR="00130A9F" w:rsidRDefault="00E677EE">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130A9F" w:rsidRDefault="00130A9F">
      <w:pPr>
        <w:pStyle w:val="ProductList-Body"/>
      </w:pPr>
    </w:p>
    <w:p w:rsidR="00130A9F" w:rsidRDefault="00E677EE">
      <w:pPr>
        <w:pStyle w:val="ProductList-ClauseHeading"/>
        <w:outlineLvl w:val="3"/>
      </w:pPr>
      <w:r>
        <w:t>4.5 Unified Service Desk (USD)</w:t>
      </w:r>
    </w:p>
    <w:p w:rsidR="00130A9F" w:rsidRDefault="00E677EE">
      <w:pPr>
        <w:pStyle w:val="ProductList-Body"/>
      </w:pPr>
      <w:r>
        <w:t xml:space="preserve">Para cada CAL do Dynamics 365 Sales No Local ou CAL do Dynamics 365 Customer Service No Local para a qual o Cliente tem SA, o Cliente pode instalar e utilizar o USD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130A9F" w:rsidRDefault="00130A9F">
      <w:pPr>
        <w:pStyle w:val="ProductList-Body"/>
      </w:pPr>
    </w:p>
    <w:p w:rsidR="00130A9F" w:rsidRDefault="00E677EE">
      <w:pPr>
        <w:pStyle w:val="ProductList-ClauseHeading"/>
        <w:outlineLvl w:val="3"/>
      </w:pPr>
      <w:r>
        <w:t>4.6 Dynamics CustomerSource</w:t>
      </w:r>
    </w:p>
    <w:p w:rsidR="00130A9F" w:rsidRDefault="00E677EE">
      <w:pPr>
        <w:pStyle w:val="ProductList-Body"/>
      </w:pPr>
      <w:r>
        <w:t xml:space="preserve">Os clientes da CAL do Dynamics 365 No Local com cobertura SA ativa ou uma Subscrição Online têm acesso ao CustomerSource. </w:t>
      </w:r>
    </w:p>
    <w:p w:rsidR="00130A9F" w:rsidRDefault="00130A9F">
      <w:pPr>
        <w:pStyle w:val="PURBreadcrumb"/>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9585"/>
      <w:r>
        <w:instrText>Microsoft Identity Manager</w:instrText>
      </w:r>
      <w:bookmarkEnd w:id="79"/>
      <w:r>
        <w:instrText>" \l 2</w:instrText>
      </w:r>
      <w:r>
        <w:fldChar w:fldCharType="end"/>
      </w:r>
    </w:p>
    <w:p w:rsidR="00130A9F" w:rsidRDefault="00E677EE">
      <w:pPr>
        <w:pStyle w:val="ProductList-Offering1SubSection"/>
        <w:outlineLvl w:val="2"/>
      </w:pPr>
      <w:bookmarkStart w:id="80" w:name="_Sec677"/>
      <w:r>
        <w:t>1. Disponibilidade do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BFBFBF"/>
              <w:bottom w:val="dashed" w:sz="4" w:space="0" w:color="BFBFBF"/>
              <w:right w:val="none" w:sz="4" w:space="0" w:color="6E6E6E"/>
            </w:tcBorders>
          </w:tcPr>
          <w:p w:rsidR="00130A9F" w:rsidRDefault="00E677EE">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BFBFBF"/>
              <w:left w:val="none" w:sz="4" w:space="0" w:color="BFBFBF"/>
              <w:bottom w:val="none" w:sz="4" w:space="0" w:color="BFBFBF"/>
              <w:right w:val="none" w:sz="4" w:space="0" w:color="6E6E6E"/>
            </w:tcBorders>
          </w:tcPr>
          <w:p w:rsidR="00130A9F" w:rsidRDefault="00E677EE">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30A9F" w:rsidRDefault="00E677E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30A9F" w:rsidRDefault="00E677EE">
      <w:pPr>
        <w:pStyle w:val="ProductList-Offering1SubSection"/>
        <w:outlineLvl w:val="2"/>
      </w:pPr>
      <w:bookmarkStart w:id="81" w:name="_Sec733"/>
      <w:r>
        <w:t>2. Condições do Produto</w:t>
      </w:r>
      <w:bookmarkEnd w:id="81"/>
    </w:p>
    <w:tbl>
      <w:tblPr>
        <w:tblStyle w:val="PURTable"/>
        <w:tblW w:w="0" w:type="dxa"/>
        <w:tblLook w:val="04A0" w:firstRow="1" w:lastRow="0" w:firstColumn="1" w:lastColumn="0" w:noHBand="0" w:noVBand="1"/>
      </w:tblPr>
      <w:tblGrid>
        <w:gridCol w:w="3645"/>
        <w:gridCol w:w="3639"/>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Edições Anteriores: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E677EE">
      <w:pPr>
        <w:pStyle w:val="ProductList-Offering1SubSection"/>
        <w:outlineLvl w:val="2"/>
      </w:pPr>
      <w:bookmarkStart w:id="82" w:name="_Sec788"/>
      <w:r>
        <w:t>3. Direitos de Utilização</w:t>
      </w:r>
      <w:bookmarkEnd w:id="82"/>
    </w:p>
    <w:tbl>
      <w:tblPr>
        <w:tblStyle w:val="PURTable"/>
        <w:tblW w:w="0" w:type="dxa"/>
        <w:tblLook w:val="04A0" w:firstRow="1" w:lastRow="0" w:firstColumn="1" w:lastColumn="0" w:noHBand="0" w:noVBand="1"/>
      </w:tblPr>
      <w:tblGrid>
        <w:gridCol w:w="3650"/>
        <w:gridCol w:w="3645"/>
        <w:gridCol w:w="362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Tecnologias Incluídas: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130A9F" w:rsidRDefault="00130A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30A9F" w:rsidRDefault="00130A9F">
            <w:pPr>
              <w:pStyle w:val="ProductList-TableBody"/>
            </w:pPr>
          </w:p>
        </w:tc>
      </w:tr>
    </w:tbl>
    <w:p w:rsidR="00130A9F" w:rsidRDefault="00E677EE">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1"/>
        <w:gridCol w:w="3652"/>
        <w:gridCol w:w="362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GroupHeading"/>
        <w:outlineLvl w:val="1"/>
      </w:pPr>
      <w:bookmarkStart w:id="84" w:name="_Sec611"/>
      <w:r>
        <w:lastRenderedPageBreak/>
        <w:t>Aplicações do Office</w:t>
      </w:r>
      <w:bookmarkEnd w:id="84"/>
      <w:r>
        <w:fldChar w:fldCharType="begin"/>
      </w:r>
      <w:r>
        <w:instrText xml:space="preserve"> TC "</w:instrText>
      </w:r>
      <w:bookmarkStart w:id="85" w:name="_Toc33709586"/>
      <w:r>
        <w:instrText>Aplicações do Office</w:instrText>
      </w:r>
      <w:bookmarkEnd w:id="85"/>
      <w:r>
        <w:instrText>" \l 2</w:instrText>
      </w:r>
      <w:r>
        <w:fldChar w:fldCharType="end"/>
      </w:r>
    </w:p>
    <w:p w:rsidR="00130A9F" w:rsidRDefault="00E677EE">
      <w:pPr>
        <w:pStyle w:val="ProductList-Offering2HeadingNoBorder"/>
        <w:outlineLvl w:val="2"/>
      </w:pPr>
      <w:bookmarkStart w:id="86" w:name="_Sec636"/>
      <w:r>
        <w:t>Aplicações de Estação de Trabalho do Office</w:t>
      </w:r>
      <w:bookmarkEnd w:id="86"/>
      <w:r>
        <w:fldChar w:fldCharType="begin"/>
      </w:r>
      <w:r>
        <w:instrText xml:space="preserve"> TC "</w:instrText>
      </w:r>
      <w:bookmarkStart w:id="87" w:name="_Toc33709587"/>
      <w:r>
        <w:instrText>Aplicações de Estação de Trabalho do Office</w:instrText>
      </w:r>
      <w:bookmarkEnd w:id="87"/>
      <w:r>
        <w:instrText>" \l 3</w:instrText>
      </w:r>
      <w:r>
        <w:fldChar w:fldCharType="end"/>
      </w:r>
    </w:p>
    <w:p w:rsidR="00130A9F" w:rsidRDefault="00E677EE">
      <w:pPr>
        <w:pStyle w:val="ProductList-Offering1SubSection"/>
        <w:outlineLvl w:val="3"/>
      </w:pPr>
      <w:bookmarkStart w:id="88" w:name="_Sec681"/>
      <w:r>
        <w:t>1. Disponibilidade do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000000"/>
              <w:bottom w:val="dashed" w:sz="4" w:space="0" w:color="BFBFBF"/>
              <w:right w:val="single" w:sz="6" w:space="0" w:color="FFFFFF"/>
            </w:tcBorders>
          </w:tcPr>
          <w:p w:rsidR="00130A9F" w:rsidRDefault="00E677E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000000"/>
              <w:bottom w:val="dashed" w:sz="4" w:space="0" w:color="BFBFBF"/>
              <w:right w:val="single" w:sz="6" w:space="0" w:color="FFFFFF"/>
            </w:tcBorders>
          </w:tcPr>
          <w:p w:rsidR="00130A9F" w:rsidRDefault="00E677E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000000"/>
              <w:bottom w:val="dashed" w:sz="4" w:space="0" w:color="BFBFBF"/>
              <w:right w:val="single" w:sz="6" w:space="0" w:color="FFFFFF"/>
            </w:tcBorders>
          </w:tcPr>
          <w:p w:rsidR="00130A9F" w:rsidRDefault="00E677E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000000"/>
              <w:bottom w:val="dashed" w:sz="4" w:space="0" w:color="BFBFBF"/>
              <w:right w:val="single" w:sz="6" w:space="0" w:color="FFFFFF"/>
            </w:tcBorders>
          </w:tcPr>
          <w:p w:rsidR="00130A9F" w:rsidRDefault="00E677E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BFBFBF"/>
              <w:left w:val="none" w:sz="4" w:space="0" w:color="000000"/>
              <w:bottom w:val="dashed" w:sz="4" w:space="0" w:color="BFBFBF"/>
              <w:right w:val="single" w:sz="6" w:space="0" w:color="FFFFFF"/>
            </w:tcBorders>
          </w:tcPr>
          <w:p w:rsidR="00130A9F" w:rsidRDefault="00E677EE">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000000"/>
              <w:bottom w:val="dashed" w:sz="4" w:space="0" w:color="BFBFBF"/>
              <w:right w:val="single" w:sz="6" w:space="0" w:color="FFFFFF"/>
            </w:tcBorders>
          </w:tcPr>
          <w:p w:rsidR="00130A9F" w:rsidRDefault="00E677E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000000"/>
              <w:bottom w:val="dashed" w:sz="4" w:space="0" w:color="BFBFBF"/>
              <w:right w:val="single" w:sz="6" w:space="0" w:color="FFFFFF"/>
            </w:tcBorders>
          </w:tcPr>
          <w:p w:rsidR="00130A9F" w:rsidRDefault="00E677E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000000"/>
              <w:bottom w:val="dashed" w:sz="4" w:space="0" w:color="BFBFBF"/>
              <w:right w:val="single" w:sz="6" w:space="0" w:color="FFFFFF"/>
            </w:tcBorders>
          </w:tcPr>
          <w:p w:rsidR="00130A9F" w:rsidRDefault="00E677E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000000"/>
              <w:bottom w:val="dashed" w:sz="4" w:space="0" w:color="BFBFBF"/>
              <w:right w:val="single" w:sz="6" w:space="0" w:color="FFFFFF"/>
            </w:tcBorders>
          </w:tcPr>
          <w:p w:rsidR="00130A9F" w:rsidRDefault="00E677E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000000"/>
              <w:bottom w:val="dashed" w:sz="4" w:space="0" w:color="BFBFBF"/>
              <w:right w:val="single" w:sz="6" w:space="0" w:color="FFFFFF"/>
            </w:tcBorders>
          </w:tcPr>
          <w:p w:rsidR="00130A9F" w:rsidRDefault="00E677E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130A9F" w:rsidRDefault="00E677E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BFBFBF"/>
              <w:left w:val="none" w:sz="4" w:space="0" w:color="000000"/>
              <w:bottom w:val="dashed" w:sz="4" w:space="0" w:color="BFBFBF"/>
              <w:right w:val="single" w:sz="6" w:space="0" w:color="FFFFFF"/>
            </w:tcBorders>
          </w:tcPr>
          <w:p w:rsidR="00130A9F" w:rsidRDefault="00E677E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000000"/>
              <w:bottom w:val="dashed" w:sz="4" w:space="0" w:color="BFBFBF"/>
              <w:right w:val="single" w:sz="6" w:space="0" w:color="FFFFFF"/>
            </w:tcBorders>
          </w:tcPr>
          <w:p w:rsidR="00130A9F" w:rsidRDefault="00E677EE">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130A9F" w:rsidRDefault="00E677E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BFBFBF"/>
              <w:left w:val="none" w:sz="4" w:space="0" w:color="000000"/>
              <w:bottom w:val="dashed" w:sz="4" w:space="0" w:color="BFBFBF"/>
              <w:right w:val="single" w:sz="6" w:space="0" w:color="FFFFFF"/>
            </w:tcBorders>
          </w:tcPr>
          <w:p w:rsidR="00130A9F" w:rsidRDefault="00E677E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000000"/>
              <w:bottom w:val="dashed" w:sz="4" w:space="0" w:color="BFBFBF"/>
              <w:right w:val="single" w:sz="6" w:space="0" w:color="FFFFFF"/>
            </w:tcBorders>
          </w:tcPr>
          <w:p w:rsidR="00130A9F" w:rsidRDefault="00E677E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130A9F" w:rsidRDefault="00E677E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BFBFBF"/>
              <w:left w:val="none" w:sz="4" w:space="0" w:color="000000"/>
              <w:bottom w:val="dashed" w:sz="4" w:space="0" w:color="BFBFBF"/>
              <w:right w:val="single" w:sz="6" w:space="0" w:color="FFFFFF"/>
            </w:tcBorders>
          </w:tcPr>
          <w:p w:rsidR="00130A9F" w:rsidRDefault="00E677E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000000"/>
              <w:bottom w:val="dashed" w:sz="4" w:space="0" w:color="BFBFBF"/>
              <w:right w:val="single" w:sz="6" w:space="0" w:color="FFFFFF"/>
            </w:tcBorders>
          </w:tcPr>
          <w:p w:rsidR="00130A9F" w:rsidRDefault="00E677EE">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0A9F" w:rsidRDefault="00E677E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30A9F" w:rsidRDefault="00130A9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000000"/>
              <w:bottom w:val="none" w:sz="4" w:space="0" w:color="BFBFBF"/>
              <w:right w:val="single" w:sz="6" w:space="0" w:color="FFFFFF"/>
            </w:tcBorders>
          </w:tcPr>
          <w:p w:rsidR="00130A9F" w:rsidRDefault="00E677EE">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30A9F" w:rsidRDefault="00E677E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130A9F" w:rsidRDefault="00E677E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30A9F" w:rsidRDefault="00130A9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3"/>
      </w:pPr>
      <w:bookmarkStart w:id="89" w:name="_Sec736"/>
      <w:r>
        <w:t>2. Condições do Produto</w:t>
      </w:r>
      <w:bookmarkEnd w:id="89"/>
    </w:p>
    <w:tbl>
      <w:tblPr>
        <w:tblStyle w:val="PURTable"/>
        <w:tblW w:w="0" w:type="dxa"/>
        <w:tblLook w:val="04A0" w:firstRow="1" w:lastRow="0" w:firstColumn="1" w:lastColumn="0" w:noHBand="0" w:noVBand="1"/>
      </w:tblPr>
      <w:tblGrid>
        <w:gridCol w:w="3641"/>
        <w:gridCol w:w="3633"/>
        <w:gridCol w:w="364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Edições Anteriores: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Suplementos e SA Existente: </w:t>
            </w:r>
            <w:hyperlink w:anchor="_Sec1237">
              <w:r>
                <w:rPr>
                  <w:color w:val="00467F"/>
                  <w:u w:val="single"/>
                </w:rPr>
                <w:t>Consulte o Apêndice C</w:t>
              </w:r>
            </w:hyperlink>
          </w:p>
        </w:tc>
      </w:tr>
    </w:tbl>
    <w:p w:rsidR="00130A9F" w:rsidRDefault="00130A9F">
      <w:pPr>
        <w:pStyle w:val="ProductList-Body"/>
      </w:pPr>
    </w:p>
    <w:p w:rsidR="00130A9F" w:rsidRDefault="00E677EE">
      <w:pPr>
        <w:pStyle w:val="ProductList-ClauseHeading"/>
        <w:outlineLvl w:val="4"/>
      </w:pPr>
      <w:r>
        <w:t>2.1 Work at Home</w:t>
      </w:r>
    </w:p>
    <w:p w:rsidR="00130A9F" w:rsidRDefault="00E677EE">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130A9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130A9F" w:rsidRDefault="00E677EE">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rsidR="00130A9F" w:rsidRDefault="00E677EE">
            <w:pPr>
              <w:pStyle w:val="ProductList-TableBody"/>
            </w:pPr>
            <w:r>
              <w:rPr>
                <w:color w:val="FFFFFF"/>
              </w:rPr>
              <w:t>Licença Work at Home Qualificável</w:t>
            </w:r>
          </w:p>
        </w:tc>
      </w:tr>
      <w:tr w:rsidR="00130A9F">
        <w:tc>
          <w:tcPr>
            <w:tcW w:w="5880" w:type="dxa"/>
            <w:tcBorders>
              <w:left w:val="single" w:sz="4" w:space="0" w:color="6E6E6E"/>
              <w:bottom w:val="single" w:sz="4" w:space="0" w:color="6E6E6E"/>
              <w:right w:val="single" w:sz="4" w:space="0" w:color="6E6E6E"/>
            </w:tcBorders>
          </w:tcPr>
          <w:p w:rsidR="00130A9F" w:rsidRDefault="00E677EE">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130A9F" w:rsidRDefault="00E677EE">
            <w:pPr>
              <w:pStyle w:val="ProductList-TableBody"/>
            </w:pPr>
            <w:r>
              <w:t>Work at Home para Office Standard 2019</w:t>
            </w:r>
          </w:p>
        </w:tc>
      </w:tr>
      <w:tr w:rsidR="00130A9F">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Work at Home para Office Professional Plus 2019</w:t>
            </w:r>
          </w:p>
        </w:tc>
      </w:tr>
    </w:tbl>
    <w:p w:rsidR="00130A9F" w:rsidRDefault="00130A9F">
      <w:pPr>
        <w:pStyle w:val="ProductList-Body"/>
      </w:pPr>
    </w:p>
    <w:p w:rsidR="00130A9F" w:rsidRDefault="00E677EE">
      <w:pPr>
        <w:pStyle w:val="ProductList-ClauseHeading"/>
        <w:outlineLvl w:val="4"/>
      </w:pPr>
      <w:r>
        <w:t>2.2 Plataforma Independente</w:t>
      </w:r>
    </w:p>
    <w:p w:rsidR="00130A9F" w:rsidRDefault="00E677EE">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130A9F" w:rsidRDefault="00130A9F">
      <w:pPr>
        <w:pStyle w:val="ProductList-Body"/>
      </w:pPr>
    </w:p>
    <w:p w:rsidR="00130A9F" w:rsidRDefault="00E677EE">
      <w:pPr>
        <w:pStyle w:val="ProductList-ClauseHeading"/>
        <w:outlineLvl w:val="4"/>
      </w:pPr>
      <w:r>
        <w:t>2.3 Office Online Server</w:t>
      </w:r>
    </w:p>
    <w:p w:rsidR="00130A9F" w:rsidRDefault="00E677EE">
      <w:pPr>
        <w:pStyle w:val="ProductList-Body"/>
      </w:pPr>
      <w:r>
        <w:t xml:space="preserve">Os clientes que adquirirem licenças do Office Standard 2016 ou do Office Professional Plus 2016 antes de 1 de agosto de 2016 poderão utilizar a funcionalidade de edição descrita na secção Office para a Web do </w:t>
      </w:r>
      <w:hyperlink w:anchor="_Sec564">
        <w:r>
          <w:rPr>
            <w:color w:val="00467F"/>
            <w:u w:val="single"/>
          </w:rPr>
          <w:t>Apêndice B</w:t>
        </w:r>
      </w:hyperlink>
      <w:r>
        <w:t xml:space="preserve"> com essas licenças. Este direito expira a 1 de agosto de 2019.</w:t>
      </w:r>
    </w:p>
    <w:p w:rsidR="00130A9F" w:rsidRDefault="00E677EE">
      <w:pPr>
        <w:pStyle w:val="ProductList-Offering1SubSection"/>
        <w:outlineLvl w:val="3"/>
      </w:pPr>
      <w:bookmarkStart w:id="90" w:name="_Sec791"/>
      <w:r>
        <w:lastRenderedPageBreak/>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Software Adicional: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3.1 Direitos de Utilização Comercial do Office Casa e Estudantes 2013 RT</w:t>
      </w:r>
    </w:p>
    <w:p w:rsidR="00130A9F" w:rsidRDefault="00E677EE">
      <w:pPr>
        <w:pStyle w:val="ProductList-Body"/>
      </w:pPr>
      <w:r>
        <w:t>A restrição de utilização comercial para o Office Casa e Estudantes 2013 RT é dispensada para:</w:t>
      </w:r>
    </w:p>
    <w:p w:rsidR="00130A9F" w:rsidRDefault="00E677EE" w:rsidP="00E677EE">
      <w:pPr>
        <w:pStyle w:val="ProductList-Bullet"/>
        <w:numPr>
          <w:ilvl w:val="0"/>
          <w:numId w:val="20"/>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rsidR="00130A9F" w:rsidRDefault="00E677EE" w:rsidP="00E677EE">
      <w:pPr>
        <w:pStyle w:val="ProductList-Bullet"/>
        <w:numPr>
          <w:ilvl w:val="0"/>
          <w:numId w:val="20"/>
        </w:numPr>
      </w:pPr>
      <w:r>
        <w:t>Office Casa e Estudantes 2013 RT instalado num dispositivo ao qual foi atribuída uma licença de Utilização Comercial do Office Professional Plus ou Standard 2019/2016 ou Office Casa e Estudantes 2013 RT.</w:t>
      </w:r>
    </w:p>
    <w:p w:rsidR="00130A9F" w:rsidRDefault="00E677EE">
      <w:pPr>
        <w:pStyle w:val="ProductList-Body"/>
      </w:pPr>
      <w:r>
        <w:t>Salvo o disposto na presente secção, prevalecerão os termos previstos na licença do Office Casa e Estudantes 2013 RT.</w:t>
      </w:r>
    </w:p>
    <w:p w:rsidR="00130A9F" w:rsidRDefault="00130A9F">
      <w:pPr>
        <w:pStyle w:val="ProductList-Body"/>
      </w:pPr>
    </w:p>
    <w:p w:rsidR="00130A9F" w:rsidRDefault="00E677EE">
      <w:pPr>
        <w:pStyle w:val="ProductList-ClauseHeading"/>
        <w:outlineLvl w:val="4"/>
      </w:pPr>
      <w:r>
        <w:t>3.2 Programas Académicos</w:t>
      </w:r>
    </w:p>
    <w:p w:rsidR="00130A9F" w:rsidRDefault="00E677EE">
      <w:pPr>
        <w:pStyle w:val="ProductList-Body"/>
      </w:pPr>
      <w:r>
        <w:t>Aplica-se o seguinte aos clientes nos Programas de Licenciamento em Volume Académicos.</w:t>
      </w:r>
    </w:p>
    <w:p w:rsidR="00130A9F" w:rsidRDefault="00130A9F">
      <w:pPr>
        <w:pStyle w:val="ProductList-Body"/>
      </w:pPr>
    </w:p>
    <w:p w:rsidR="00130A9F" w:rsidRDefault="00E677EE">
      <w:pPr>
        <w:pStyle w:val="ProductList-SubClauseHeading"/>
        <w:outlineLvl w:val="5"/>
      </w:pPr>
      <w:r>
        <w:t>3.2.1 Direitos Expandidos de Utilização do Office 365 ProPlus</w:t>
      </w:r>
    </w:p>
    <w:p w:rsidR="00130A9F" w:rsidRDefault="00E677EE">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rsidR="00130A9F" w:rsidRDefault="00130A9F">
      <w:pPr>
        <w:pStyle w:val="ProductList-BodyIndented"/>
      </w:pPr>
    </w:p>
    <w:p w:rsidR="00130A9F" w:rsidRDefault="00E677EE">
      <w:pPr>
        <w:pStyle w:val="ProductList-SubClauseHeading"/>
        <w:outlineLvl w:val="5"/>
      </w:pPr>
      <w:r>
        <w:t>3.2.2 Benefício Fim de Curso</w:t>
      </w:r>
    </w:p>
    <w:p w:rsidR="00130A9F" w:rsidRDefault="00E677EE">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rsidR="00130A9F" w:rsidRDefault="00E677EE">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1"/>
        <w:gridCol w:w="3652"/>
        <w:gridCol w:w="362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4.1 Direitos de Gestão do Software de Outsourcing do Office Standard e Office Professional Plus para os Clientes que estão a renovar o SA após setembro de 2019, mas antes de outubro de 2020</w:t>
      </w:r>
    </w:p>
    <w:p w:rsidR="00130A9F" w:rsidRDefault="00E677EE">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utilizar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após 1 de outubro de 2019, mas antes de 1 de outubro de 2020 junto desse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 </w:t>
      </w:r>
    </w:p>
    <w:p w:rsidR="00130A9F" w:rsidRDefault="00130A9F">
      <w:pPr>
        <w:pStyle w:val="PURBreadcrumb"/>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92" w:name="_Sec680"/>
      <w:r>
        <w:t>Office for Mac</w:t>
      </w:r>
      <w:bookmarkEnd w:id="92"/>
      <w:r>
        <w:fldChar w:fldCharType="begin"/>
      </w:r>
      <w:r>
        <w:instrText xml:space="preserve"> TC "</w:instrText>
      </w:r>
      <w:bookmarkStart w:id="93" w:name="_Toc33709588"/>
      <w:r>
        <w:instrText>Office for Mac</w:instrText>
      </w:r>
      <w:bookmarkEnd w:id="93"/>
      <w:r>
        <w:instrText>" \l 3</w:instrText>
      </w:r>
      <w:r>
        <w:fldChar w:fldCharType="end"/>
      </w:r>
    </w:p>
    <w:p w:rsidR="00130A9F" w:rsidRDefault="00E677EE">
      <w:pPr>
        <w:pStyle w:val="ProductList-Offering1SubSection"/>
        <w:outlineLvl w:val="3"/>
      </w:pPr>
      <w:bookmarkStart w:id="94" w:name="_Sec682"/>
      <w:r>
        <w:t>1. Disponibilidade do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pPr>
            <w:r>
              <w:rPr>
                <w:color w:val="000000"/>
              </w:rPr>
              <w:lastRenderedPageBreak/>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3"/>
      </w:pPr>
      <w:bookmarkStart w:id="95" w:name="_Sec737"/>
      <w:r>
        <w:t>2. Condições do Produto</w:t>
      </w:r>
      <w:bookmarkEnd w:id="95"/>
    </w:p>
    <w:tbl>
      <w:tblPr>
        <w:tblStyle w:val="PURTable"/>
        <w:tblW w:w="0" w:type="dxa"/>
        <w:tblLook w:val="04A0" w:firstRow="1" w:lastRow="0" w:firstColumn="1" w:lastColumn="0" w:noHBand="0" w:noVBand="1"/>
      </w:tblPr>
      <w:tblGrid>
        <w:gridCol w:w="3645"/>
        <w:gridCol w:w="3639"/>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Edições Anteriores: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2.1 Work at Home</w:t>
      </w:r>
    </w:p>
    <w:p w:rsidR="00130A9F" w:rsidRDefault="00E677EE">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rsidR="00130A9F" w:rsidRDefault="00130A9F">
      <w:pPr>
        <w:pStyle w:val="ProductList-Body"/>
      </w:pPr>
    </w:p>
    <w:p w:rsidR="00130A9F" w:rsidRDefault="00130A9F">
      <w:pPr>
        <w:pStyle w:val="ProductList-Body"/>
      </w:pPr>
    </w:p>
    <w:p w:rsidR="00130A9F" w:rsidRDefault="00E677EE">
      <w:pPr>
        <w:pStyle w:val="ProductList-ClauseHeading"/>
        <w:outlineLvl w:val="4"/>
      </w:pPr>
      <w:r>
        <w:t>2.2 Plataforma Independente</w:t>
      </w:r>
    </w:p>
    <w:p w:rsidR="00130A9F" w:rsidRDefault="00E677EE">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130A9F" w:rsidRDefault="00130A9F">
      <w:pPr>
        <w:pStyle w:val="ProductList-Body"/>
      </w:pPr>
    </w:p>
    <w:p w:rsidR="00130A9F" w:rsidRDefault="00E677EE">
      <w:pPr>
        <w:pStyle w:val="ProductList-ClauseHeading"/>
        <w:outlineLvl w:val="4"/>
      </w:pPr>
      <w:r>
        <w:t>2.3 Office Online Server</w:t>
      </w:r>
    </w:p>
    <w:p w:rsidR="00130A9F" w:rsidRDefault="00E677EE">
      <w:pPr>
        <w:pStyle w:val="ProductList-Body"/>
      </w:pPr>
      <w:r>
        <w:t xml:space="preserve">Os clientes que adquirirem licenças Standard do Office 2016 para Mac antes de 1 de agosto de 2016 poderão utilizar a funcionalidade de edição descrita na secção Office para a Web do </w:t>
      </w:r>
      <w:hyperlink w:anchor="_Sec579">
        <w:r>
          <w:rPr>
            <w:color w:val="00467F"/>
            <w:u w:val="single"/>
          </w:rPr>
          <w:t>Apêndice B</w:t>
        </w:r>
      </w:hyperlink>
      <w:r>
        <w:t xml:space="preserve"> com essas licenças. Este direito expira a 1 de agosto de 2019.</w:t>
      </w:r>
    </w:p>
    <w:p w:rsidR="00130A9F" w:rsidRDefault="00E677EE">
      <w:pPr>
        <w:pStyle w:val="ProductList-Offering1SubSection"/>
        <w:outlineLvl w:val="3"/>
      </w:pPr>
      <w:bookmarkStart w:id="96" w:name="_Sec792"/>
      <w:r>
        <w:t>3. Direitos de Utilização</w:t>
      </w:r>
      <w:bookmarkEnd w:id="96"/>
    </w:p>
    <w:tbl>
      <w:tblPr>
        <w:tblStyle w:val="PURTable"/>
        <w:tblW w:w="0" w:type="dxa"/>
        <w:tblLook w:val="04A0" w:firstRow="1" w:lastRow="0" w:firstColumn="1" w:lastColumn="0" w:noHBand="0" w:noVBand="1"/>
      </w:tblPr>
      <w:tblGrid>
        <w:gridCol w:w="3656"/>
        <w:gridCol w:w="3642"/>
        <w:gridCol w:w="3618"/>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Software Adicional: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3.1 Utilização Comercial do Office Casa e Estudantes 2013 RT</w:t>
      </w:r>
    </w:p>
    <w:p w:rsidR="00130A9F" w:rsidRDefault="00E677EE">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rsidR="00130A9F" w:rsidRDefault="00E677EE">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3"/>
        <w:gridCol w:w="3667"/>
        <w:gridCol w:w="3616"/>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GroupHeading"/>
        <w:outlineLvl w:val="1"/>
      </w:pPr>
      <w:bookmarkStart w:id="98" w:name="_Sec612"/>
      <w:r>
        <w:t>Office Servers</w:t>
      </w:r>
      <w:bookmarkEnd w:id="98"/>
      <w:r>
        <w:fldChar w:fldCharType="begin"/>
      </w:r>
      <w:r>
        <w:instrText xml:space="preserve"> TC "</w:instrText>
      </w:r>
      <w:bookmarkStart w:id="99" w:name="_Toc33709589"/>
      <w:r>
        <w:instrText>Office Servers</w:instrText>
      </w:r>
      <w:bookmarkEnd w:id="99"/>
      <w:r>
        <w:instrText>" \l 2</w:instrText>
      </w:r>
      <w:r>
        <w:fldChar w:fldCharType="end"/>
      </w:r>
    </w:p>
    <w:p w:rsidR="00130A9F" w:rsidRDefault="00E677EE">
      <w:pPr>
        <w:pStyle w:val="ProductList-Offering2HeadingNoBorder"/>
        <w:outlineLvl w:val="2"/>
      </w:pPr>
      <w:bookmarkStart w:id="100" w:name="_Sec638"/>
      <w:r>
        <w:t>Exchange Server</w:t>
      </w:r>
      <w:bookmarkEnd w:id="100"/>
      <w:r>
        <w:fldChar w:fldCharType="begin"/>
      </w:r>
      <w:r>
        <w:instrText xml:space="preserve"> TC "</w:instrText>
      </w:r>
      <w:bookmarkStart w:id="101" w:name="_Toc33709590"/>
      <w:r>
        <w:instrText>Exchange Server</w:instrText>
      </w:r>
      <w:bookmarkEnd w:id="101"/>
      <w:r>
        <w:instrText>" \l 3</w:instrText>
      </w:r>
      <w:r>
        <w:fldChar w:fldCharType="end"/>
      </w:r>
    </w:p>
    <w:p w:rsidR="00130A9F" w:rsidRDefault="00E677EE">
      <w:pPr>
        <w:pStyle w:val="ProductList-Offering1SubSection"/>
        <w:outlineLvl w:val="3"/>
      </w:pPr>
      <w:bookmarkStart w:id="102" w:name="_Sec683"/>
      <w:r>
        <w:t>1. Disponibilidade do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 xml:space="preserve">CAL de Exchange Server Enterprise 2019 </w:t>
            </w:r>
            <w:r>
              <w:fldChar w:fldCharType="begin"/>
            </w:r>
            <w:r>
              <w:instrText xml:space="preserve"> XE "CAL de Exchange Server Enterprise 2019 " </w:instrText>
            </w:r>
            <w:r>
              <w:fldChar w:fldCharType="end"/>
            </w:r>
            <w:r>
              <w:t xml:space="preserve">(Dispositivo e </w:t>
            </w:r>
            <w:r>
              <w:lastRenderedPageBreak/>
              <w:t>Utilizador)</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lastRenderedPageBreak/>
              <w:t>10/18</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130A9F" w:rsidRDefault="00E677EE">
      <w:pPr>
        <w:pStyle w:val="ProductList-Offering1SubSection"/>
        <w:outlineLvl w:val="3"/>
      </w:pPr>
      <w:bookmarkStart w:id="103" w:name="_Sec738"/>
      <w:r>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E677EE">
      <w:pPr>
        <w:pStyle w:val="ProductList-Offering1SubSection"/>
        <w:outlineLvl w:val="3"/>
      </w:pPr>
      <w:bookmarkStart w:id="104" w:name="_Sec793"/>
      <w:r>
        <w:t>3. Direitos de Utilização</w:t>
      </w:r>
      <w:bookmarkEnd w:id="104"/>
    </w:p>
    <w:tbl>
      <w:tblPr>
        <w:tblStyle w:val="PURTable"/>
        <w:tblW w:w="0" w:type="dxa"/>
        <w:tblLook w:val="04A0" w:firstRow="1" w:lastRow="0" w:firstColumn="1" w:lastColumn="0" w:noHBand="0" w:noVBand="1"/>
      </w:tblPr>
      <w:tblGrid>
        <w:gridCol w:w="3649"/>
        <w:gridCol w:w="3648"/>
        <w:gridCol w:w="3619"/>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Tecnologias Incluídas: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30A9F" w:rsidRDefault="00E677E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130A9F" w:rsidRDefault="00E677EE">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130A9F" w:rsidRDefault="00E677EE">
            <w:pPr>
              <w:pStyle w:val="ProductList-TableBody"/>
            </w:pPr>
            <w:r>
              <w:t>SL de Utilizador do Exchange Online (Plano 1/1G/2/2A/2G)</w:t>
            </w:r>
          </w:p>
        </w:tc>
      </w:tr>
      <w:tr w:rsidR="00130A9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30A9F" w:rsidRDefault="00130A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0A9F" w:rsidRDefault="00E677E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
      </w:pPr>
    </w:p>
    <w:p w:rsidR="00130A9F" w:rsidRDefault="00E677EE">
      <w:pPr>
        <w:pStyle w:val="ProductList-SubClauseHeading"/>
        <w:outlineLvl w:val="5"/>
      </w:pPr>
      <w:r>
        <w:t>3.1.1 Funcionalidade Adicional Associada a Exchange Enterprise CAL</w:t>
      </w:r>
    </w:p>
    <w:p w:rsidR="00130A9F" w:rsidRDefault="00E677EE">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30A9F" w:rsidRDefault="00E677E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30A9F" w:rsidRDefault="00E677EE">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130A9F" w:rsidRDefault="00E677EE">
            <w:pPr>
              <w:pStyle w:val="ProductList-TableBody"/>
            </w:pPr>
            <w:r>
              <w:t>SL de Utilizador do Exchange Online (Plano 2/2A/2G)</w:t>
            </w:r>
          </w:p>
        </w:tc>
      </w:tr>
      <w:tr w:rsidR="00130A9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30A9F" w:rsidRDefault="00130A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0A9F" w:rsidRDefault="00E677E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Indented"/>
      </w:pPr>
    </w:p>
    <w:p w:rsidR="00130A9F" w:rsidRDefault="00E677EE">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30A9F" w:rsidRDefault="00130A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
      </w:pPr>
    </w:p>
    <w:p w:rsidR="00130A9F" w:rsidRDefault="00130A9F">
      <w:pPr>
        <w:pStyle w:val="ProductList-Body"/>
      </w:pPr>
    </w:p>
    <w:p w:rsidR="00130A9F" w:rsidRDefault="00E677EE">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9"/>
        <w:gridCol w:w="3657"/>
        <w:gridCol w:w="3620"/>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4.1 Termos e Condições Suplementares do Exchange Enterprise CAL com Services 2019</w:t>
      </w:r>
    </w:p>
    <w:p w:rsidR="00130A9F" w:rsidRDefault="00E677EE">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rsidR="00130A9F" w:rsidRDefault="00130A9F">
      <w:pPr>
        <w:pStyle w:val="ProductList-Body"/>
      </w:pPr>
    </w:p>
    <w:p w:rsidR="00130A9F" w:rsidRDefault="00E677EE">
      <w:pPr>
        <w:pStyle w:val="ProductList-ClauseHeading"/>
        <w:outlineLvl w:val="4"/>
      </w:pPr>
      <w:r>
        <w:t>4.2 Serviço Correio de Voz do Exchange Online</w:t>
      </w:r>
    </w:p>
    <w:p w:rsidR="00130A9F" w:rsidRDefault="00E677EE">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do Cloud Voicemail para aceder às mensagens de voz a partir do Outlook. A utilização deste Serviço Online está sujeita aos OST.</w:t>
      </w:r>
    </w:p>
    <w:p w:rsidR="00130A9F" w:rsidRDefault="00130A9F">
      <w:pPr>
        <w:pStyle w:val="ProductList-Body"/>
      </w:pPr>
    </w:p>
    <w:p w:rsidR="00130A9F" w:rsidRDefault="00130A9F">
      <w:pPr>
        <w:pStyle w:val="PURBreadcrumb"/>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106" w:name="_Sec639"/>
      <w:r>
        <w:lastRenderedPageBreak/>
        <w:t>Project Server</w:t>
      </w:r>
      <w:bookmarkEnd w:id="106"/>
      <w:r>
        <w:fldChar w:fldCharType="begin"/>
      </w:r>
      <w:r>
        <w:instrText xml:space="preserve"> TC "</w:instrText>
      </w:r>
      <w:bookmarkStart w:id="107" w:name="_Toc33709591"/>
      <w:r>
        <w:instrText>Project Server</w:instrText>
      </w:r>
      <w:bookmarkEnd w:id="107"/>
      <w:r>
        <w:instrText>" \l 3</w:instrText>
      </w:r>
      <w:r>
        <w:fldChar w:fldCharType="end"/>
      </w:r>
    </w:p>
    <w:p w:rsidR="00130A9F" w:rsidRDefault="00E677EE">
      <w:pPr>
        <w:pStyle w:val="ProductList-Offering1SubSection"/>
        <w:outlineLvl w:val="3"/>
      </w:pPr>
      <w:bookmarkStart w:id="108" w:name="_Sec684"/>
      <w:r>
        <w:t>1. Disponibilidade do Programa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30A9F" w:rsidRDefault="00E677EE">
      <w:pPr>
        <w:pStyle w:val="ProductList-Offering1SubSection"/>
        <w:outlineLvl w:val="3"/>
      </w:pPr>
      <w:bookmarkStart w:id="109" w:name="_Sec739"/>
      <w:r>
        <w:t>2. Condições do Produto</w:t>
      </w:r>
      <w:bookmarkEnd w:id="109"/>
    </w:p>
    <w:tbl>
      <w:tblPr>
        <w:tblStyle w:val="PURTable"/>
        <w:tblW w:w="0" w:type="dxa"/>
        <w:tblLook w:val="04A0" w:firstRow="1" w:lastRow="0" w:firstColumn="1" w:lastColumn="0" w:noHBand="0" w:noVBand="1"/>
      </w:tblPr>
      <w:tblGrid>
        <w:gridCol w:w="3645"/>
        <w:gridCol w:w="3639"/>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Edições Anteriores: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E677EE">
      <w:pPr>
        <w:pStyle w:val="ProductList-Offering1SubSection"/>
        <w:outlineLvl w:val="3"/>
      </w:pPr>
      <w:bookmarkStart w:id="110" w:name="_Sec795"/>
      <w:r>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Tecnologias Incluídas: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0A9F" w:rsidRDefault="00E677E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130A9F" w:rsidRDefault="00E677EE">
            <w:pPr>
              <w:pStyle w:val="ProductList-TableBody"/>
            </w:pPr>
            <w:r>
              <w:t>CAL do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30A9F" w:rsidRDefault="00E677EE">
            <w:pPr>
              <w:pStyle w:val="ProductList-TableBody"/>
            </w:pPr>
            <w:r>
              <w:t>SL de Utilizador do Project Online Essentials</w:t>
            </w:r>
          </w:p>
        </w:tc>
      </w:tr>
      <w:tr w:rsidR="00130A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30A9F" w:rsidRDefault="00130A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0A9F" w:rsidRDefault="00E677EE">
            <w:pPr>
              <w:pStyle w:val="ProductList-TableBody"/>
            </w:pPr>
            <w:r>
              <w:t>SL de Utilizador do Project Plano 3</w:t>
            </w:r>
            <w:r>
              <w:fldChar w:fldCharType="begin"/>
            </w:r>
            <w:r>
              <w:instrText xml:space="preserve"> XE "SL de Utilizador do Project Plano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30A9F" w:rsidRDefault="00E677EE">
            <w:pPr>
              <w:pStyle w:val="ProductList-TableBody"/>
            </w:pPr>
            <w:r>
              <w:t>SL de Utilizador do Project Plano 5</w:t>
            </w:r>
            <w:r>
              <w:fldChar w:fldCharType="begin"/>
            </w:r>
            <w:r>
              <w:instrText xml:space="preserve"> XE "SL de Utilizador do Project Plano 5" </w:instrText>
            </w:r>
            <w:r>
              <w:fldChar w:fldCharType="end"/>
            </w:r>
          </w:p>
        </w:tc>
      </w:tr>
      <w:tr w:rsidR="00130A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0A9F" w:rsidRDefault="00130A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0A9F" w:rsidRDefault="00E677E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30A9F" w:rsidRDefault="00130A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0A9F" w:rsidRDefault="00130A9F">
            <w:pPr>
              <w:pStyle w:val="ProductList-TableBody"/>
            </w:pPr>
          </w:p>
        </w:tc>
      </w:tr>
    </w:tbl>
    <w:p w:rsidR="00130A9F" w:rsidRDefault="00E677EE">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1"/>
        <w:gridCol w:w="3652"/>
        <w:gridCol w:w="362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112" w:name="_Sec640"/>
      <w:r>
        <w:t>SharePoint Server</w:t>
      </w:r>
      <w:bookmarkEnd w:id="112"/>
      <w:r>
        <w:fldChar w:fldCharType="begin"/>
      </w:r>
      <w:r>
        <w:instrText xml:space="preserve"> TC "</w:instrText>
      </w:r>
      <w:bookmarkStart w:id="113" w:name="_Toc33709592"/>
      <w:r>
        <w:instrText>SharePoint Server</w:instrText>
      </w:r>
      <w:bookmarkEnd w:id="113"/>
      <w:r>
        <w:instrText>" \l 3</w:instrText>
      </w:r>
      <w:r>
        <w:fldChar w:fldCharType="end"/>
      </w:r>
    </w:p>
    <w:p w:rsidR="00130A9F" w:rsidRDefault="00E677EE">
      <w:pPr>
        <w:pStyle w:val="ProductList-Offering1SubSection"/>
        <w:outlineLvl w:val="3"/>
      </w:pPr>
      <w:bookmarkStart w:id="114" w:name="_Sec685"/>
      <w:r>
        <w:t>1. Disponibilidade do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130A9F" w:rsidRDefault="00E677EE">
      <w:pPr>
        <w:pStyle w:val="ProductList-Offering1SubSection"/>
        <w:outlineLvl w:val="3"/>
      </w:pPr>
      <w:bookmarkStart w:id="115" w:name="_Sec740"/>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Edições Anteriores: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E677EE">
      <w:pPr>
        <w:pStyle w:val="ProductList-Offering1SubSection"/>
        <w:outlineLvl w:val="3"/>
      </w:pPr>
      <w:bookmarkStart w:id="116" w:name="_Sec798"/>
      <w:r>
        <w:t>3. Direitos de Utilização</w:t>
      </w:r>
      <w:bookmarkEnd w:id="116"/>
    </w:p>
    <w:tbl>
      <w:tblPr>
        <w:tblStyle w:val="PURTable"/>
        <w:tblW w:w="0" w:type="dxa"/>
        <w:tblLook w:val="04A0" w:firstRow="1" w:lastRow="0" w:firstColumn="1" w:lastColumn="0" w:noHBand="0" w:noVBand="1"/>
      </w:tblPr>
      <w:tblGrid>
        <w:gridCol w:w="3650"/>
        <w:gridCol w:w="3645"/>
        <w:gridCol w:w="362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xml:space="preserve">: Licenciado </w:t>
            </w:r>
            <w:r>
              <w:lastRenderedPageBreak/>
              <w:t>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lastRenderedPageBreak/>
              <w:t>Tecnologias Incluídas: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0A9F" w:rsidRDefault="00E677E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130A9F" w:rsidRDefault="00E677EE">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130A9F" w:rsidRDefault="00E677EE">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130A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0A9F" w:rsidRDefault="00130A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0A9F" w:rsidRDefault="00E677E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
      </w:pPr>
    </w:p>
    <w:p w:rsidR="00130A9F" w:rsidRDefault="00E677EE">
      <w:pPr>
        <w:pStyle w:val="ProductList-SubClauseHeading"/>
        <w:outlineLvl w:val="5"/>
      </w:pPr>
      <w:r>
        <w:t>3.1.1 Funcionalidade Adicional do SharePoint Server Associada ao SharePoint Enterprise CAL</w:t>
      </w:r>
    </w:p>
    <w:p w:rsidR="00130A9F" w:rsidRDefault="00E677EE">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0A9F" w:rsidRDefault="00E677E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30A9F" w:rsidRDefault="00E677E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130A9F" w:rsidRDefault="00E677EE">
            <w:pPr>
              <w:pStyle w:val="ProductList-TableBody"/>
            </w:pPr>
            <w:r>
              <w:t>SL de Utilizador do SharePoint Online (Plano 2)</w:t>
            </w:r>
          </w:p>
        </w:tc>
      </w:tr>
      <w:tr w:rsidR="00130A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0A9F" w:rsidRDefault="00130A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0A9F" w:rsidRDefault="00E677E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Indented"/>
      </w:pPr>
    </w:p>
    <w:p w:rsidR="00130A9F" w:rsidRDefault="00E677EE">
      <w:pPr>
        <w:pStyle w:val="ProductList-ClauseHeading"/>
        <w:outlineLvl w:val="4"/>
      </w:pPr>
      <w:r>
        <w:t>3.2 Renúncia de CAL para Utilizadores que Acedam a Conteúdo Publicamente Disponível</w:t>
      </w:r>
    </w:p>
    <w:p w:rsidR="00130A9F" w:rsidRDefault="00E677EE">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130A9F" w:rsidRDefault="00130A9F">
      <w:pPr>
        <w:pStyle w:val="ProductList-Body"/>
      </w:pPr>
    </w:p>
    <w:p w:rsidR="00130A9F" w:rsidRDefault="00E677EE">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30A9F" w:rsidRDefault="00130A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
      </w:pPr>
    </w:p>
    <w:p w:rsidR="00130A9F" w:rsidRDefault="00130A9F">
      <w:pPr>
        <w:pStyle w:val="ProductList-Body"/>
      </w:pPr>
    </w:p>
    <w:p w:rsidR="00130A9F" w:rsidRDefault="00E677EE">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1"/>
        <w:gridCol w:w="3647"/>
        <w:gridCol w:w="3618"/>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URBreadcrumb"/>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118" w:name="_Sec641"/>
      <w:r>
        <w:t>Skype para Empresas Server</w:t>
      </w:r>
      <w:bookmarkEnd w:id="118"/>
      <w:r>
        <w:fldChar w:fldCharType="begin"/>
      </w:r>
      <w:r>
        <w:instrText xml:space="preserve"> TC "</w:instrText>
      </w:r>
      <w:bookmarkStart w:id="119" w:name="_Toc33709593"/>
      <w:r>
        <w:instrText>Skype para Empresas Server</w:instrText>
      </w:r>
      <w:bookmarkEnd w:id="119"/>
      <w:r>
        <w:instrText>" \l 3</w:instrText>
      </w:r>
      <w:r>
        <w:fldChar w:fldCharType="end"/>
      </w:r>
    </w:p>
    <w:p w:rsidR="00130A9F" w:rsidRDefault="00E677EE">
      <w:pPr>
        <w:pStyle w:val="ProductList-Offering1SubSection"/>
        <w:outlineLvl w:val="3"/>
      </w:pPr>
      <w:bookmarkStart w:id="120" w:name="_Sec686"/>
      <w:r>
        <w:t>1. Disponibilidade do Programa</w:t>
      </w:r>
      <w:bookmarkEnd w:id="120"/>
    </w:p>
    <w:p w:rsidR="00130A9F" w:rsidRDefault="00130A9F">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BFBFBF"/>
              <w:left w:val="none" w:sz="4" w:space="0" w:color="6E6E6E"/>
              <w:bottom w:val="none" w:sz="4" w:space="0" w:color="FFFFFF"/>
              <w:right w:val="none" w:sz="4" w:space="0" w:color="6E6E6E"/>
            </w:tcBorders>
          </w:tcPr>
          <w:p w:rsidR="00130A9F" w:rsidRDefault="00E677EE">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130A9F" w:rsidRDefault="00E677EE">
      <w:pPr>
        <w:pStyle w:val="ProductList-Offering1SubSection"/>
        <w:outlineLvl w:val="3"/>
      </w:pPr>
      <w:bookmarkStart w:id="121" w:name="_Sec741"/>
      <w:r>
        <w:t>2. Condições do Produto</w:t>
      </w:r>
      <w:bookmarkEnd w:id="121"/>
    </w:p>
    <w:tbl>
      <w:tblPr>
        <w:tblStyle w:val="PURTable"/>
        <w:tblW w:w="0" w:type="dxa"/>
        <w:tblLook w:val="04A0" w:firstRow="1" w:lastRow="0" w:firstColumn="1" w:lastColumn="0" w:noHBand="0" w:noVBand="1"/>
      </w:tblPr>
      <w:tblGrid>
        <w:gridCol w:w="3645"/>
        <w:gridCol w:w="3639"/>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Edições Anteriores: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E677EE">
      <w:pPr>
        <w:pStyle w:val="ProductList-Offering1SubSection"/>
        <w:outlineLvl w:val="3"/>
      </w:pPr>
      <w:bookmarkStart w:id="122" w:name="_Sec799"/>
      <w:r>
        <w:lastRenderedPageBreak/>
        <w:t>3. Direitos de Utilização</w:t>
      </w:r>
      <w:bookmarkEnd w:id="122"/>
    </w:p>
    <w:tbl>
      <w:tblPr>
        <w:tblStyle w:val="PURTable"/>
        <w:tblW w:w="0" w:type="dxa"/>
        <w:tblLook w:val="04A0" w:firstRow="1" w:lastRow="0" w:firstColumn="1" w:lastColumn="0" w:noHBand="0" w:noVBand="1"/>
      </w:tblPr>
      <w:tblGrid>
        <w:gridCol w:w="3644"/>
        <w:gridCol w:w="3638"/>
        <w:gridCol w:w="3634"/>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0A9F" w:rsidRDefault="00E677E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130A9F" w:rsidRDefault="00E677EE">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130A9F" w:rsidRDefault="00E677EE">
            <w:pPr>
              <w:pStyle w:val="ProductList-TableBody"/>
            </w:pPr>
            <w:r>
              <w:t>SL de Utilizador do Skype para Empresas Online (Plano 1/1G/1A/2/2G/2A)</w:t>
            </w:r>
          </w:p>
        </w:tc>
      </w:tr>
      <w:tr w:rsidR="00130A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0A9F" w:rsidRDefault="00130A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0A9F" w:rsidRDefault="00E677E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
      </w:pPr>
    </w:p>
    <w:p w:rsidR="00130A9F" w:rsidRDefault="00E677EE">
      <w:pPr>
        <w:pStyle w:val="ProductList-SubClauseHeading"/>
        <w:outlineLvl w:val="5"/>
      </w:pPr>
      <w:r>
        <w:t>3.1.1 Funcionalidade Adicional Associada a Skype para Empresas Server Enterprise CAL</w:t>
      </w:r>
    </w:p>
    <w:p w:rsidR="00130A9F" w:rsidRDefault="00E677EE">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0A9F" w:rsidRDefault="00E677E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30A9F" w:rsidRDefault="00E677EE">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130A9F" w:rsidRDefault="00E677EE">
            <w:pPr>
              <w:pStyle w:val="ProductList-TableBody"/>
            </w:pPr>
            <w:r>
              <w:t>SL de Utilizador do Skype para Empresas Online (Plan 2/2A/2G)</w:t>
            </w:r>
          </w:p>
        </w:tc>
      </w:tr>
      <w:tr w:rsidR="00130A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0A9F" w:rsidRDefault="00130A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0A9F" w:rsidRDefault="00E677E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Indented"/>
      </w:pPr>
    </w:p>
    <w:p w:rsidR="00130A9F" w:rsidRDefault="00E677EE">
      <w:pPr>
        <w:pStyle w:val="ProductList-SubClauseHeading"/>
        <w:outlineLvl w:val="5"/>
      </w:pPr>
      <w:r>
        <w:t>3.1.2 Funcionalidade Adicional Associada ao CAL de Skype para Empresas Server Plus</w:t>
      </w:r>
    </w:p>
    <w:p w:rsidR="00130A9F" w:rsidRDefault="00E677EE">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0A9F" w:rsidRDefault="00E677E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30A9F" w:rsidRDefault="00E677EE">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rsidR="00130A9F" w:rsidRDefault="00E677EE">
            <w:pPr>
              <w:pStyle w:val="ProductList-TableBody"/>
            </w:pPr>
            <w:r>
              <w:t xml:space="preserve">Licença Equivalente de CAL (consulte o </w:t>
            </w:r>
            <w:hyperlink w:anchor="_Sec591">
              <w:r>
                <w:rPr>
                  <w:color w:val="00467F"/>
                  <w:u w:val="single"/>
                </w:rPr>
                <w:t>Apêndice A</w:t>
              </w:r>
            </w:hyperlink>
            <w:r>
              <w:t>)</w:t>
            </w:r>
          </w:p>
        </w:tc>
      </w:tr>
      <w:tr w:rsidR="00130A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0A9F" w:rsidRDefault="00130A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0A9F" w:rsidRDefault="00E677EE">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rsidR="00130A9F" w:rsidRDefault="00E677EE">
            <w:pPr>
              <w:pStyle w:val="ProductList-TableBody"/>
            </w:pPr>
            <w:r>
              <w:t>SL de Utilizador da CAL de Skype para Empresas Business</w:t>
            </w:r>
          </w:p>
        </w:tc>
      </w:tr>
    </w:tbl>
    <w:p w:rsidR="00130A9F" w:rsidRDefault="00130A9F">
      <w:pPr>
        <w:pStyle w:val="ProductList-BodyIndented"/>
      </w:pPr>
    </w:p>
    <w:p w:rsidR="00130A9F" w:rsidRDefault="00E677EE">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Função de Servidor de Conferências Áudio/Vídeo</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Função de Diretor</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Função de Servidor de Mediação</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Snap-in do PowerShell</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Função de Servidor de Interoperabilidade de Vídeo</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pP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
      </w:pPr>
    </w:p>
    <w:p w:rsidR="00130A9F" w:rsidRDefault="00E677EE">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1"/>
        <w:gridCol w:w="3652"/>
        <w:gridCol w:w="362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URBreadcrumb"/>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1HeadingNoBorder"/>
        <w:outlineLvl w:val="1"/>
      </w:pPr>
      <w:bookmarkStart w:id="124" w:name="_Sec614"/>
      <w:r>
        <w:t>SQL Server</w:t>
      </w:r>
      <w:bookmarkEnd w:id="124"/>
      <w:r>
        <w:fldChar w:fldCharType="begin"/>
      </w:r>
      <w:r>
        <w:instrText xml:space="preserve"> TC "</w:instrText>
      </w:r>
      <w:bookmarkStart w:id="125" w:name="_Toc33709594"/>
      <w:r>
        <w:instrText>SQL Server</w:instrText>
      </w:r>
      <w:bookmarkEnd w:id="125"/>
      <w:r>
        <w:instrText>" \l 2</w:instrText>
      </w:r>
      <w:r>
        <w:fldChar w:fldCharType="end"/>
      </w:r>
    </w:p>
    <w:p w:rsidR="00130A9F" w:rsidRDefault="00E677EE">
      <w:pPr>
        <w:pStyle w:val="ProductList-Offering1SubSection"/>
        <w:outlineLvl w:val="2"/>
      </w:pPr>
      <w:bookmarkStart w:id="126" w:name="_Sec688"/>
      <w:r>
        <w:t>1. Disponibilidade do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SQL Server 2019 Standard Core</w:t>
            </w:r>
            <w:r>
              <w:fldChar w:fldCharType="begin"/>
            </w:r>
            <w:r>
              <w:instrText xml:space="preserve"> XE "SQL Server 2019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SQL Server 2019 Enterprise Core</w:t>
            </w:r>
            <w:r>
              <w:fldChar w:fldCharType="begin"/>
            </w:r>
            <w:r>
              <w:instrText xml:space="preserve"> XE "SQL Server 2019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dashed" w:sz="4" w:space="0" w:color="B2B2B2"/>
              <w:right w:val="none" w:sz="4" w:space="0" w:color="6E6E6E"/>
            </w:tcBorders>
          </w:tcPr>
          <w:p w:rsidR="00130A9F" w:rsidRDefault="00E677EE">
            <w:pPr>
              <w:pStyle w:val="ProductList-TableBody"/>
            </w:pPr>
            <w:r>
              <w:rPr>
                <w:color w:val="000000"/>
              </w:rPr>
              <w:t>CAL de SQL Server 2019</w:t>
            </w:r>
            <w:r>
              <w:fldChar w:fldCharType="begin"/>
            </w:r>
            <w:r>
              <w:instrText xml:space="preserve"> XE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130A9F" w:rsidRDefault="00E677E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130A9F" w:rsidRDefault="00E677E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B2B2B2"/>
              <w:left w:val="none" w:sz="4" w:space="0" w:color="6E6E6E"/>
              <w:bottom w:val="dashed" w:sz="4" w:space="0" w:color="B2B2B2"/>
              <w:right w:val="none" w:sz="4" w:space="0" w:color="6E6E6E"/>
            </w:tcBorders>
          </w:tcPr>
          <w:p w:rsidR="00130A9F" w:rsidRDefault="00E677EE">
            <w:pPr>
              <w:pStyle w:val="ProductList-TableBody"/>
            </w:pPr>
            <w:r>
              <w:rPr>
                <w:color w:val="000000"/>
              </w:rPr>
              <w:t>ESU do SQL Server (Standard e Enterprise, Server e Core)</w:t>
            </w:r>
            <w:r>
              <w:fldChar w:fldCharType="begin"/>
            </w:r>
            <w:r>
              <w:instrText xml:space="preserve"> XE "ESU do SQL Server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130A9F" w:rsidRDefault="00130A9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130A9F" w:rsidRDefault="00130A9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130A9F" w:rsidRDefault="00130A9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2B2B2"/>
              <w:left w:val="none" w:sz="4" w:space="0" w:color="6E6E6E"/>
              <w:bottom w:val="single" w:sz="4" w:space="0" w:color="FFFFFF"/>
              <w:right w:val="none" w:sz="4" w:space="0" w:color="6E6E6E"/>
            </w:tcBorders>
          </w:tcPr>
          <w:p w:rsidR="00130A9F" w:rsidRDefault="00E677EE">
            <w:pPr>
              <w:pStyle w:val="ProductList-TableBody"/>
            </w:pPr>
            <w:r>
              <w:rPr>
                <w:color w:val="000000"/>
              </w:rPr>
              <w:t>SQL Server Big Data Node (BDN) (Licenças Core, 2 por pacote)</w:t>
            </w:r>
            <w:r>
              <w:fldChar w:fldCharType="begin"/>
            </w:r>
            <w:r>
              <w:instrText xml:space="preserve"> XE "SQL Server Big Data Node (BDN) (Licenças Core, 2 por pacote)"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130A9F" w:rsidRDefault="00E677E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130A9F" w:rsidRDefault="00130A9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130A9F" w:rsidRDefault="00130A9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30A9F" w:rsidRDefault="00E677EE">
      <w:pPr>
        <w:pStyle w:val="ProductList-Body"/>
      </w:pPr>
      <w:r>
        <w:rPr>
          <w:i/>
        </w:rPr>
        <w:t xml:space="preserve">Nota: As licenças do SQL Server adquiridas através do CSP estão sujeitas a diferentes termos, conforme estabelecidos na secção </w:t>
      </w:r>
      <w:hyperlink w:anchor="_Sec1246">
        <w:r>
          <w:rPr>
            <w:i/>
            <w:color w:val="00467F"/>
            <w:u w:val="single"/>
          </w:rPr>
          <w:t xml:space="preserve">Subscrições de Servidor para o Azure </w:t>
        </w:r>
      </w:hyperlink>
      <w:r>
        <w:rPr>
          <w:i/>
        </w:rPr>
        <w:t>dos presentes Termos de Produto.</w:t>
      </w:r>
    </w:p>
    <w:p w:rsidR="00130A9F" w:rsidRDefault="00E677EE">
      <w:pPr>
        <w:pStyle w:val="ProductList-Offering1SubSection"/>
        <w:outlineLvl w:val="2"/>
      </w:pPr>
      <w:bookmarkStart w:id="127" w:name="_Sec743"/>
      <w:r>
        <w:lastRenderedPageBreak/>
        <w:t>2. Condições do Produto</w:t>
      </w:r>
      <w:bookmarkEnd w:id="127"/>
    </w:p>
    <w:tbl>
      <w:tblPr>
        <w:tblStyle w:val="PURTable"/>
        <w:tblW w:w="0" w:type="dxa"/>
        <w:tblLook w:val="04A0" w:firstRow="1" w:lastRow="0" w:firstColumn="1" w:lastColumn="0" w:noHBand="0" w:noVBand="1"/>
      </w:tblPr>
      <w:tblGrid>
        <w:gridCol w:w="3643"/>
        <w:gridCol w:w="3636"/>
        <w:gridCol w:w="3637"/>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 ESU e o SQL Server Big Data Node necessitam da cobertura SA para SQL Server</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3"/>
      </w:pPr>
      <w:r>
        <w:t>2.1 SQL Server Enterprise (Servidor/CAL)</w:t>
      </w:r>
    </w:p>
    <w:p w:rsidR="00130A9F" w:rsidRDefault="00E677EE">
      <w:pPr>
        <w:pStyle w:val="ProductList-Body"/>
      </w:pPr>
      <w:r>
        <w:t>Os clientes atuais do SQL Server Enterprise (Server/CAL) podem renovar a respetiva cobertura SA nas Licenças de Servidor adquiridas ao abrigo desse Modelo de Licença; no entanto, já não estão disponíveis novas Licenças de Servidor para SQL Server Enterprise (Server/CAL).</w:t>
      </w:r>
    </w:p>
    <w:p w:rsidR="00130A9F" w:rsidRDefault="00130A9F">
      <w:pPr>
        <w:pStyle w:val="ProductList-Body"/>
      </w:pPr>
    </w:p>
    <w:p w:rsidR="00130A9F" w:rsidRDefault="00E677EE">
      <w:pPr>
        <w:pStyle w:val="ProductList-ClauseHeading"/>
        <w:outlineLvl w:val="3"/>
      </w:pPr>
      <w:r>
        <w:t>2.2 SQL Server Parallel Data Warehouse</w:t>
      </w:r>
    </w:p>
    <w:p w:rsidR="00130A9F" w:rsidRDefault="00E677EE">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rsidR="00130A9F" w:rsidRDefault="00130A9F">
      <w:pPr>
        <w:pStyle w:val="ProductList-Body"/>
      </w:pPr>
    </w:p>
    <w:p w:rsidR="00130A9F" w:rsidRDefault="00E677EE">
      <w:pPr>
        <w:pStyle w:val="ProductList-Offering1SubSection"/>
        <w:outlineLvl w:val="2"/>
      </w:pPr>
      <w:bookmarkStart w:id="128" w:name="_Sec794"/>
      <w:r>
        <w:t>3. Direitos de Utilização</w:t>
      </w:r>
      <w:bookmarkEnd w:id="128"/>
    </w:p>
    <w:tbl>
      <w:tblPr>
        <w:tblStyle w:val="PURTable"/>
        <w:tblW w:w="0" w:type="dxa"/>
        <w:tblLook w:val="04A0" w:firstRow="1" w:lastRow="0" w:firstColumn="1" w:lastColumn="0" w:noHBand="0" w:noVBand="1"/>
      </w:tblPr>
      <w:tblGrid>
        <w:gridCol w:w="3649"/>
        <w:gridCol w:w="3636"/>
        <w:gridCol w:w="363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30A9F" w:rsidRDefault="00E677E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130A9F" w:rsidRDefault="00E677EE">
            <w:pPr>
              <w:pStyle w:val="ProductList-TableBody"/>
            </w:pPr>
            <w:r>
              <w:t>CAL de SQL Server 2019</w:t>
            </w:r>
          </w:p>
        </w:tc>
        <w:tc>
          <w:tcPr>
            <w:tcW w:w="4040" w:type="dxa"/>
            <w:tcBorders>
              <w:top w:val="single" w:sz="18" w:space="0" w:color="0072C6"/>
              <w:left w:val="non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3"/>
      </w:pPr>
      <w:r>
        <w:t>3.2 Atualizações Automáticas a Versões Anteriores do SQL Server</w:t>
      </w:r>
    </w:p>
    <w:p w:rsidR="00130A9F" w:rsidRDefault="00E677EE">
      <w:pPr>
        <w:pStyle w:val="ProductList-Body"/>
      </w:pPr>
      <w:r>
        <w:t xml:space="preserve">Se o software SQL Server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rsidR="00130A9F" w:rsidRDefault="00130A9F">
      <w:pPr>
        <w:pStyle w:val="ProductList-Body"/>
      </w:pPr>
    </w:p>
    <w:p w:rsidR="00130A9F" w:rsidRDefault="00E677EE">
      <w:pPr>
        <w:pStyle w:val="ProductList-ClauseHeading"/>
        <w:outlineLvl w:val="3"/>
      </w:pPr>
      <w:r>
        <w:t>3.3 Seleção da Plataforma do SQL Server</w:t>
      </w:r>
    </w:p>
    <w:p w:rsidR="00130A9F" w:rsidRDefault="00E677EE">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rsidR="00130A9F" w:rsidRDefault="00130A9F">
      <w:pPr>
        <w:pStyle w:val="ProductList-Body"/>
      </w:pPr>
    </w:p>
    <w:p w:rsidR="00130A9F" w:rsidRDefault="00E677EE">
      <w:pPr>
        <w:pStyle w:val="ProductList-ClauseHeading"/>
        <w:outlineLvl w:val="3"/>
      </w:pPr>
      <w:r>
        <w:t>3.4 Instâncias em Execução para Standard Edition</w:t>
      </w:r>
    </w:p>
    <w:p w:rsidR="00130A9F" w:rsidRDefault="00E677EE">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130A9F" w:rsidRDefault="00130A9F">
      <w:pPr>
        <w:pStyle w:val="ProductList-Body"/>
      </w:pPr>
    </w:p>
    <w:p w:rsidR="00130A9F" w:rsidRDefault="00E677EE">
      <w:pPr>
        <w:pStyle w:val="ProductList-ClauseHeading"/>
        <w:outlineLvl w:val="3"/>
      </w:pPr>
      <w:r>
        <w:t>3.5 SQL Server Big Data Nodes</w:t>
      </w:r>
    </w:p>
    <w:p w:rsidR="00130A9F" w:rsidRDefault="00E677EE">
      <w:pPr>
        <w:pStyle w:val="ProductList-Body"/>
      </w:pPr>
      <w:r>
        <w:t xml:space="preserve">A utilização do SQL Server Big Data Node por parte do Cliente é regulada pelos Direitos de Utilização do SQL Server Enterprise Core, exceto nos casos em que o Cliente pode utilizar as Instâncias do SQL Server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executa o SQL Server Standard Core ou o SQL Server Enterprise Core ao abrigo das Licenças do Cliente com cobertura SA ou direitos de subscrição equivalentes. Os direitos de cobertura SA que se seguem aplicam-se à utilização do SQL Server Big Data Node por parte do Cliente: Virtualização Ilimitada e Mobilidade de Licenças. </w:t>
      </w:r>
    </w:p>
    <w:p w:rsidR="00130A9F" w:rsidRDefault="00130A9F">
      <w:pPr>
        <w:pStyle w:val="ProductList-Body"/>
      </w:pPr>
    </w:p>
    <w:p w:rsidR="00130A9F" w:rsidRDefault="00E677EE">
      <w:pPr>
        <w:pStyle w:val="ProductList-ClauseHeading"/>
        <w:outlineLvl w:val="3"/>
      </w:pPr>
      <w:r>
        <w:t>3.6 Instâncias em Execução para SQL Server 2019 Enterprise (Servidor/CAL)</w:t>
      </w:r>
    </w:p>
    <w:p w:rsidR="00130A9F" w:rsidRDefault="00E677EE">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até quatro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Servidor Licenciado de cada vez. Se o Cliente executar o software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poderá aceder a até 20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de cada vez. Se o Cliente executar o software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esse conjunto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poderá aceder a até 20 Threads de Hardware de cada vez.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atribuída, o Cliente pode executar o software em quatro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sujeitos às mesmas limitações.</w:t>
      </w:r>
    </w:p>
    <w:p w:rsidR="00130A9F" w:rsidRDefault="00130A9F">
      <w:pPr>
        <w:pStyle w:val="ProductList-Body"/>
      </w:pPr>
    </w:p>
    <w:p w:rsidR="00130A9F" w:rsidRDefault="00E677EE">
      <w:pPr>
        <w:pStyle w:val="ProductList-ClauseHeading"/>
        <w:outlineLvl w:val="3"/>
      </w:pPr>
      <w:r>
        <w:lastRenderedPageBreak/>
        <w:t>3.7 Servidores de Ativação Pós-falha para Parallel Data Warehouse (PDW)</w:t>
      </w:r>
    </w:p>
    <w:p w:rsidR="00130A9F" w:rsidRDefault="00E677EE">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130A9F" w:rsidRDefault="00130A9F">
      <w:pPr>
        <w:pStyle w:val="ProductList-Body"/>
      </w:pPr>
    </w:p>
    <w:p w:rsidR="00130A9F" w:rsidRDefault="00E677EE">
      <w:pPr>
        <w:pStyle w:val="ProductList-ClauseHeading"/>
        <w:outlineLvl w:val="3"/>
      </w:pPr>
      <w:r>
        <w:t>3.8 Software Adicional</w:t>
      </w:r>
    </w:p>
    <w:p w:rsidR="00130A9F" w:rsidRDefault="00E677EE">
      <w:pPr>
        <w:pStyle w:val="ProductList-SubClauseHeading"/>
        <w:outlineLvl w:val="4"/>
      </w:pPr>
      <w:r>
        <w:t>3.8.1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Conectividade das Ferramentas de Cliente</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Cliente Distributed Replay</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Ferramentas de Gestão - Completo</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Indented"/>
      </w:pPr>
    </w:p>
    <w:p w:rsidR="00130A9F" w:rsidRDefault="00E677EE">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30A9F" w:rsidRDefault="00130A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0A9F" w:rsidRDefault="00130A9F">
            <w:pPr>
              <w:pStyle w:val="ProductList-TableBody"/>
            </w:pPr>
          </w:p>
        </w:tc>
      </w:tr>
    </w:tbl>
    <w:p w:rsidR="00130A9F" w:rsidRDefault="00E677EE">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5"/>
        <w:gridCol w:w="3641"/>
        <w:gridCol w:w="3640"/>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Consulte a secção Direitos de Ativação Pós-falha abaixo para conhecer os termos adicionais para o SQL Server.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Todas as edições (Não aplicável ao Parallel Data Warehouse). Consulte a secção Direitos de Ativação Pós-falha abaixo para conhecer os termos adicionais para o SQL Server.</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do SQL Server (Não aplicáveis ao Parallel Data Warehouse) 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51">
              <w:r>
                <w:rPr>
                  <w:color w:val="00467F"/>
                  <w:u w:val="single"/>
                </w:rPr>
                <w:t>Termos de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Equivalentes a SA: As SLs de Software adquiridas ao abrigo de uma Inscrição Servidor e Nuvem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URBreadcrumb"/>
      </w:pPr>
    </w:p>
    <w:p w:rsidR="00130A9F" w:rsidRDefault="00E677EE">
      <w:pPr>
        <w:pStyle w:val="ProductList-ClauseHeading"/>
        <w:outlineLvl w:val="3"/>
      </w:pPr>
      <w:r>
        <w:t>4.1 SQL Server 2019 Enterprise Core – Virtualização Ilimitada</w:t>
      </w:r>
    </w:p>
    <w:p w:rsidR="00130A9F" w:rsidRDefault="00E677EE">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130A9F" w:rsidRDefault="00130A9F">
      <w:pPr>
        <w:pStyle w:val="ProductList-Body"/>
      </w:pPr>
    </w:p>
    <w:p w:rsidR="00130A9F" w:rsidRDefault="00E677EE">
      <w:pPr>
        <w:pStyle w:val="ProductList-ClauseHeading"/>
        <w:outlineLvl w:val="3"/>
      </w:pPr>
      <w:r>
        <w:t>4.2 SQL Server 2019 – Direitos de Ativação Pós-falha</w:t>
      </w:r>
    </w:p>
    <w:p w:rsidR="00130A9F" w:rsidRDefault="00E677EE">
      <w:pPr>
        <w:pStyle w:val="ProductList-Body"/>
      </w:pPr>
      <w:r>
        <w:t xml:space="preserve">Para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o Cliente tem direito a:</w:t>
      </w:r>
    </w:p>
    <w:p w:rsidR="00130A9F" w:rsidRDefault="00E677EE" w:rsidP="00E677EE">
      <w:pPr>
        <w:pStyle w:val="ProductList-Bullet"/>
        <w:numPr>
          <w:ilvl w:val="0"/>
          <w:numId w:val="21"/>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(sujeito à cláusula </w:t>
      </w:r>
      <w:hyperlink w:anchor="_Sec537">
        <w:r>
          <w:rPr>
            <w:color w:val="00467F"/>
            <w:u w:val="single"/>
          </w:rPr>
          <w:t>Gestão de Software de Outsourcing</w:t>
        </w:r>
      </w:hyperlink>
      <w:r>
        <w:t xml:space="preserve">); e </w:t>
      </w:r>
    </w:p>
    <w:p w:rsidR="00130A9F" w:rsidRDefault="00E677EE" w:rsidP="00E677EE">
      <w:pPr>
        <w:pStyle w:val="ProductList-Bullet"/>
        <w:numPr>
          <w:ilvl w:val="0"/>
          <w:numId w:val="21"/>
        </w:numPr>
      </w:pPr>
      <w:r>
        <w:t xml:space="preserve">Dois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especificamente para fins de recuperação após desastre:</w:t>
      </w:r>
    </w:p>
    <w:p w:rsidR="00130A9F" w:rsidRDefault="00E677EE" w:rsidP="00E677EE">
      <w:pPr>
        <w:pStyle w:val="ProductList-Bullet"/>
        <w:numPr>
          <w:ilvl w:val="1"/>
          <w:numId w:val="21"/>
        </w:numPr>
      </w:pPr>
      <w:r>
        <w:t xml:space="preserve">um em qualquer Servidor dedicado à utilização por parte do Cliente (sujeito à cláusula </w:t>
      </w:r>
      <w:hyperlink w:anchor="_Sec537">
        <w:r>
          <w:rPr>
            <w:color w:val="00467F"/>
            <w:u w:val="single"/>
          </w:rPr>
          <w:t>Gestão de Software de Outsourcing)</w:t>
        </w:r>
      </w:hyperlink>
      <w:r>
        <w:t xml:space="preserve">; e </w:t>
      </w:r>
    </w:p>
    <w:p w:rsidR="00130A9F" w:rsidRDefault="00E677EE" w:rsidP="00E677EE">
      <w:pPr>
        <w:pStyle w:val="ProductList-Bullet"/>
        <w:numPr>
          <w:ilvl w:val="1"/>
          <w:numId w:val="21"/>
        </w:numPr>
      </w:pPr>
      <w:r>
        <w:t xml:space="preserve">um nos servidores do Microsoft Azure </w:t>
      </w:r>
    </w:p>
    <w:p w:rsidR="00130A9F" w:rsidRDefault="00130A9F">
      <w:pPr>
        <w:pStyle w:val="ProductList-Body"/>
      </w:pPr>
    </w:p>
    <w:p w:rsidR="00130A9F" w:rsidRDefault="00E677EE">
      <w:pPr>
        <w:pStyle w:val="ProductList-Body"/>
      </w:pPr>
      <w:r>
        <w:t xml:space="preserve">O Cliente também pode executar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 os seus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de recuperação após desastre em simultâneo durante breves períodos de testes de recuperação após desastre a cada 90 dias.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rsidR="00130A9F" w:rsidRDefault="00E677EE" w:rsidP="00E677EE">
      <w:pPr>
        <w:pStyle w:val="ProductList-Bullet"/>
        <w:numPr>
          <w:ilvl w:val="0"/>
          <w:numId w:val="22"/>
        </w:numPr>
      </w:pPr>
      <w:r>
        <w:t>Verificações de consistência da base de dados ou Checkdb</w:t>
      </w:r>
    </w:p>
    <w:p w:rsidR="00130A9F" w:rsidRDefault="00E677EE" w:rsidP="00E677EE">
      <w:pPr>
        <w:pStyle w:val="ProductList-Bullet"/>
        <w:numPr>
          <w:ilvl w:val="0"/>
          <w:numId w:val="22"/>
        </w:numPr>
      </w:pPr>
      <w:r>
        <w:t>Cópias de segurança dos registos</w:t>
      </w:r>
    </w:p>
    <w:p w:rsidR="00130A9F" w:rsidRDefault="00E677EE" w:rsidP="00E677EE">
      <w:pPr>
        <w:pStyle w:val="ProductList-Bullet"/>
        <w:numPr>
          <w:ilvl w:val="0"/>
          <w:numId w:val="22"/>
        </w:numPr>
      </w:pPr>
      <w:r>
        <w:t>Cópias de segurança completas</w:t>
      </w:r>
    </w:p>
    <w:p w:rsidR="00130A9F" w:rsidRDefault="00E677EE" w:rsidP="00E677EE">
      <w:pPr>
        <w:pStyle w:val="ProductList-Bullet"/>
        <w:numPr>
          <w:ilvl w:val="0"/>
          <w:numId w:val="22"/>
        </w:numPr>
      </w:pPr>
      <w:r>
        <w:t>Monitorização dos dados de utilização de recursos</w:t>
      </w:r>
    </w:p>
    <w:p w:rsidR="00130A9F" w:rsidRDefault="00130A9F">
      <w:pPr>
        <w:pStyle w:val="ProductList-Body"/>
      </w:pPr>
    </w:p>
    <w:p w:rsidR="00130A9F" w:rsidRDefault="00E677EE">
      <w:pPr>
        <w:pStyle w:val="ProductList-Body"/>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Estes direitos de ativação pós-falha exigem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as CALs, se existirem, e não são aplicáveis quando o Cliente implementa o SQL Software ao abrigo da </w:t>
      </w:r>
      <w:hyperlink w:anchor="_Sec589">
        <w:r>
          <w:rPr>
            <w:color w:val="00467F"/>
            <w:u w:val="single"/>
          </w:rPr>
          <w:t>Mobilidade de Licenças através de SA</w:t>
        </w:r>
      </w:hyperlink>
      <w:r>
        <w:t>.</w:t>
      </w:r>
    </w:p>
    <w:p w:rsidR="00130A9F" w:rsidRDefault="00130A9F">
      <w:pPr>
        <w:pStyle w:val="ProductList-Body"/>
      </w:pPr>
    </w:p>
    <w:p w:rsidR="00130A9F" w:rsidRDefault="00E677EE">
      <w:pPr>
        <w:pStyle w:val="ProductList-ClauseHeading"/>
        <w:outlineLvl w:val="3"/>
      </w:pPr>
      <w:r>
        <w:t>4.3 Utilização do SQL em Microsoft Azure</w:t>
      </w:r>
    </w:p>
    <w:p w:rsidR="00130A9F" w:rsidRDefault="00E677EE">
      <w:pPr>
        <w:pStyle w:val="ProductList-Body"/>
      </w:pPr>
      <w:r>
        <w:t>Quando utiliza o SQL Server em Azure ao abrigo dos direitos do Benefício Híbrido do Azure ou dos direitos de Recuperação Após Desastre, o Cliente deve indicar esta utilização, conforme solicitado no portal do Azure ou nas APIs da linha de comandos do Azure.</w:t>
      </w:r>
    </w:p>
    <w:p w:rsidR="00130A9F" w:rsidRDefault="00130A9F">
      <w:pPr>
        <w:pStyle w:val="ProductList-Body"/>
      </w:pPr>
    </w:p>
    <w:p w:rsidR="00130A9F" w:rsidRDefault="00E677EE">
      <w:pPr>
        <w:pStyle w:val="ProductList-ClauseHeading"/>
        <w:outlineLvl w:val="3"/>
      </w:pPr>
      <w:r>
        <w:t>4.4 Concessão de Licenças do SQL Server Big Data Nodes para Clientes de SA do SQL Server</w:t>
      </w:r>
    </w:p>
    <w:p w:rsidR="00130A9F" w:rsidRDefault="00E677EE">
      <w:pPr>
        <w:pStyle w:val="ProductList-Body"/>
      </w:pPr>
      <w:r>
        <w:t xml:space="preserve">O Cliente terá oito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Big Data Node para cada Licença do SQL Server Enterprise Core com cobertura de SA ou direitos de subscrição equivalentes atribuídos a um dos seus Nós Principais.</w:t>
      </w:r>
    </w:p>
    <w:p w:rsidR="00130A9F" w:rsidRDefault="00130A9F">
      <w:pPr>
        <w:pStyle w:val="ProductList-Body"/>
      </w:pPr>
    </w:p>
    <w:p w:rsidR="00130A9F" w:rsidRDefault="00E677EE">
      <w:pPr>
        <w:pStyle w:val="ProductList-Body"/>
      </w:pPr>
      <w:r>
        <w:lastRenderedPageBreak/>
        <w:t xml:space="preserve">O Cliente terá uma Licença do SQL Server Big Data Node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Standard Core com cobertura de SA ou direitos de subscrição equivalentes atribuídos a um dos seus Nós Principais. </w:t>
      </w:r>
    </w:p>
    <w:p w:rsidR="00130A9F" w:rsidRDefault="00130A9F">
      <w:pPr>
        <w:pStyle w:val="ProductList-Body"/>
      </w:pPr>
    </w:p>
    <w:p w:rsidR="00130A9F" w:rsidRDefault="00E677EE">
      <w:pPr>
        <w:pStyle w:val="ProductList-Body"/>
      </w:pPr>
      <w:r>
        <w:t>O Cliente pode encomendar quantidades adicionais de Licenças do SQL Server Big Data Node à medida das necessidades.</w:t>
      </w:r>
    </w:p>
    <w:p w:rsidR="00130A9F" w:rsidRDefault="00130A9F">
      <w:pPr>
        <w:pStyle w:val="ProductList-Body"/>
      </w:pPr>
    </w:p>
    <w:p w:rsidR="00130A9F" w:rsidRDefault="00E677EE">
      <w:pPr>
        <w:pStyle w:val="ProductList-ClauseHeading"/>
        <w:outlineLvl w:val="3"/>
      </w:pPr>
      <w:r>
        <w:t>4.5 SQL Server Enterprise Core e SQL Server Enterprise - Machine Learning Server para Windows e Machine Learning Server para Linux</w:t>
      </w:r>
    </w:p>
    <w:p w:rsidR="00130A9F" w:rsidRDefault="00E677EE">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rsidR="00130A9F" w:rsidRDefault="00130A9F">
      <w:pPr>
        <w:pStyle w:val="ProductList-Body"/>
      </w:pPr>
    </w:p>
    <w:p w:rsidR="00130A9F" w:rsidRDefault="00E677EE">
      <w:pPr>
        <w:pStyle w:val="ProductList-ClauseHeading"/>
        <w:outlineLvl w:val="3"/>
      </w:pPr>
      <w:r>
        <w:t>4.6 SQL Enterprise Core – A Executar o Machine Learning Server para Hadoop</w:t>
      </w:r>
    </w:p>
    <w:p w:rsidR="00130A9F" w:rsidRDefault="00E677EE">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por parte do Cliente, apenas em conjunto com esta utilização licenciada do SQL Server Enterprise Core.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rsidR="00130A9F" w:rsidRDefault="00130A9F">
      <w:pPr>
        <w:pStyle w:val="ProductList-Body"/>
      </w:pPr>
    </w:p>
    <w:p w:rsidR="00130A9F" w:rsidRDefault="00E677EE">
      <w:pPr>
        <w:pStyle w:val="ProductList-ClauseHeading"/>
        <w:outlineLvl w:val="3"/>
      </w:pPr>
      <w:r>
        <w:t>4.7 Utilização do Servidor de Relatórios do Power BI – SQL Server Enterprise Edition</w:t>
      </w:r>
    </w:p>
    <w:p w:rsidR="00130A9F" w:rsidRDefault="00E677EE">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rsidR="00130A9F" w:rsidRDefault="00130A9F">
      <w:pPr>
        <w:pStyle w:val="ProductList-Body"/>
      </w:pPr>
    </w:p>
    <w:p w:rsidR="00130A9F" w:rsidRDefault="00E677EE">
      <w:pPr>
        <w:pStyle w:val="ProductList-ClauseHeading"/>
        <w:outlineLvl w:val="3"/>
      </w:pPr>
      <w:r>
        <w:t>4.8 Atualizações de Segurança Expandidas</w:t>
      </w:r>
    </w:p>
    <w:p w:rsidR="00130A9F" w:rsidRDefault="00E677EE">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rsidR="00130A9F" w:rsidRDefault="00130A9F">
      <w:pPr>
        <w:pStyle w:val="ProductList-Body"/>
      </w:pPr>
    </w:p>
    <w:p w:rsidR="00130A9F" w:rsidRDefault="00E677EE">
      <w:pPr>
        <w:pStyle w:val="ProductList-ClauseHeading"/>
        <w:outlineLvl w:val="3"/>
      </w:pPr>
      <w:r>
        <w:t>4.9 SQL Server 2019 Enterprise Core - Atualizações de Funcionalidades do Parallel Data Warehouse</w:t>
      </w:r>
    </w:p>
    <w:p w:rsidR="00130A9F" w:rsidRDefault="00E677EE">
      <w:pPr>
        <w:pStyle w:val="ProductList-Body"/>
      </w:pPr>
      <w:r>
        <w:t>Os Clientes com cobertura SA são elegíveis para versões de funcionalidades do Parallel Data Warehouse (por exemplo, atualizações de aplicações) entre versões de produtos principais.</w:t>
      </w:r>
    </w:p>
    <w:p w:rsidR="00130A9F" w:rsidRDefault="00130A9F">
      <w:pPr>
        <w:pStyle w:val="ProductList-Body"/>
      </w:pPr>
    </w:p>
    <w:p w:rsidR="00130A9F" w:rsidRDefault="00E677EE">
      <w:pPr>
        <w:pStyle w:val="ProductList-ClauseHeading"/>
        <w:outlineLvl w:val="3"/>
      </w:pPr>
      <w:r>
        <w:t>4.10 Opção de Aquisição “Buy-Out” do SQL Server ao abrigo da Enrollment for Application Platform EAP</w:t>
      </w:r>
    </w:p>
    <w:p w:rsidR="00130A9F" w:rsidRDefault="00E677EE">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130A9F" w:rsidRDefault="00130A9F">
      <w:pPr>
        <w:pStyle w:val="PURBreadcrumb"/>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GroupHeading"/>
        <w:outlineLvl w:val="1"/>
      </w:pPr>
      <w:bookmarkStart w:id="130" w:name="_Sec615"/>
      <w:r>
        <w:t>System Center</w:t>
      </w:r>
      <w:bookmarkEnd w:id="130"/>
      <w:r>
        <w:fldChar w:fldCharType="begin"/>
      </w:r>
      <w:r>
        <w:instrText xml:space="preserve"> TC "</w:instrText>
      </w:r>
      <w:bookmarkStart w:id="131" w:name="_Toc33709595"/>
      <w:r>
        <w:instrText>System Center</w:instrText>
      </w:r>
      <w:bookmarkEnd w:id="131"/>
      <w:r>
        <w:instrText>" \l 2</w:instrText>
      </w:r>
      <w:r>
        <w:fldChar w:fldCharType="end"/>
      </w:r>
    </w:p>
    <w:p w:rsidR="00130A9F" w:rsidRDefault="00E677EE">
      <w:pPr>
        <w:pStyle w:val="ProductList-Offering2HeadingNoBorder"/>
        <w:outlineLvl w:val="2"/>
      </w:pPr>
      <w:bookmarkStart w:id="132" w:name="_Sec642"/>
      <w:r>
        <w:t>System Center Server</w:t>
      </w:r>
      <w:bookmarkEnd w:id="132"/>
      <w:r>
        <w:fldChar w:fldCharType="begin"/>
      </w:r>
      <w:r>
        <w:instrText xml:space="preserve"> TC "</w:instrText>
      </w:r>
      <w:bookmarkStart w:id="133" w:name="_Toc33709596"/>
      <w:r>
        <w:instrText>System Center Server</w:instrText>
      </w:r>
      <w:bookmarkEnd w:id="133"/>
      <w:r>
        <w:instrText>" \l 3</w:instrText>
      </w:r>
      <w:r>
        <w:fldChar w:fldCharType="end"/>
      </w:r>
    </w:p>
    <w:p w:rsidR="00130A9F" w:rsidRDefault="00E677EE">
      <w:pPr>
        <w:pStyle w:val="ProductList-Offering1SubSection"/>
        <w:outlineLvl w:val="3"/>
      </w:pPr>
      <w:bookmarkStart w:id="134" w:name="_Sec689"/>
      <w:r>
        <w:t>1. Disponibilidade do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30A9F" w:rsidRDefault="00E677E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30A9F" w:rsidRDefault="00E677EE">
      <w:pPr>
        <w:pStyle w:val="ProductList-Offering1SubSection"/>
        <w:outlineLvl w:val="3"/>
      </w:pPr>
      <w:bookmarkStart w:id="135" w:name="_Sec744"/>
      <w:r>
        <w:t>2. Condições do Produto</w:t>
      </w:r>
      <w:bookmarkEnd w:id="135"/>
    </w:p>
    <w:tbl>
      <w:tblPr>
        <w:tblStyle w:val="PURTable"/>
        <w:tblW w:w="0" w:type="dxa"/>
        <w:tblLook w:val="04A0" w:firstRow="1" w:lastRow="0" w:firstColumn="1" w:lastColumn="0" w:noHBand="0" w:noVBand="1"/>
      </w:tblPr>
      <w:tblGrid>
        <w:gridCol w:w="3645"/>
        <w:gridCol w:w="3639"/>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Edições Anteriores: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lastRenderedPageBreak/>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Offering1SubSection"/>
        <w:outlineLvl w:val="3"/>
      </w:pPr>
      <w:bookmarkStart w:id="136" w:name="_Sec797"/>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Software Adicional: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130A9F" w:rsidRDefault="00E677EE">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130A9F" w:rsidRDefault="00E677EE">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3.3 Utilização do System Center Endpoint Protection com o Centro de Segurança do Azure</w:t>
      </w:r>
    </w:p>
    <w:p w:rsidR="00130A9F" w:rsidRDefault="00E677EE">
      <w:pPr>
        <w:pStyle w:val="ProductList-Body"/>
      </w:pPr>
      <w:r>
        <w:t xml:space="preserve">O Cliente pode utilizar o System Center Endpoint Protection para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que está a proteger através da camada Standard do Centro de Segurança do Azure</w:t>
      </w:r>
      <w:r>
        <w:fldChar w:fldCharType="begin"/>
      </w:r>
      <w:r>
        <w:instrText xml:space="preserve"> XE "Centro de Segurança do Azure" </w:instrText>
      </w:r>
      <w:r>
        <w:fldChar w:fldCharType="end"/>
      </w:r>
      <w:r>
        <w:t xml:space="preserve">. Os Termos de Licenciamento do System Center, conforme as emendas aqui feitas, regulam essa utilização.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podem estar em execução em Servidores partilhados ou dedicados. O Cliente não está obrigado a adquirir 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para esta utilização limitada.</w:t>
      </w:r>
    </w:p>
    <w:p w:rsidR="00130A9F" w:rsidRDefault="00130A9F">
      <w:pPr>
        <w:pStyle w:val="ProductList-Body"/>
      </w:pPr>
    </w:p>
    <w:p w:rsidR="00130A9F" w:rsidRDefault="00E677EE">
      <w:pPr>
        <w:pStyle w:val="ProductList-ClauseHeading"/>
        <w:outlineLvl w:val="4"/>
      </w:pPr>
      <w:r>
        <w:t>3.4 Tecnologia SQL Server</w:t>
      </w:r>
    </w:p>
    <w:p w:rsidR="00130A9F" w:rsidRDefault="00E677EE">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rsidR="00130A9F" w:rsidRDefault="00130A9F">
      <w:pPr>
        <w:pStyle w:val="ProductList-Body"/>
      </w:pPr>
    </w:p>
    <w:p w:rsidR="00130A9F" w:rsidRDefault="00E677EE">
      <w:pPr>
        <w:pStyle w:val="ProductList-ClauseHeading"/>
        <w:outlineLvl w:val="4"/>
      </w:pPr>
      <w:r>
        <w:t>3.5 Windows Server Containers</w:t>
      </w:r>
    </w:p>
    <w:p w:rsidR="00130A9F" w:rsidRDefault="00E677EE">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130A9F" w:rsidRDefault="00E677EE">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3"/>
        <w:gridCol w:w="3651"/>
        <w:gridCol w:w="362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outubro de 2013</w:t>
              </w:r>
            </w:hyperlink>
            <w:r>
              <w:t xml:space="preserve">, </w:t>
            </w:r>
            <w:hyperlink r:id="rId53">
              <w:r>
                <w:rPr>
                  <w:color w:val="00467F"/>
                  <w:u w:val="single"/>
                </w:rPr>
                <w:t>Termos de Produto - outubro</w:t>
              </w:r>
            </w:hyperlink>
            <w:r>
              <w:t xml:space="preserve"> e </w:t>
            </w:r>
            <w:hyperlink r:id="rId54">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9597"/>
      <w:r>
        <w:instrText>System Center Configuration Manager</w:instrText>
      </w:r>
      <w:bookmarkEnd w:id="139"/>
      <w:r>
        <w:instrText>" \l 3</w:instrText>
      </w:r>
      <w:r>
        <w:fldChar w:fldCharType="end"/>
      </w:r>
    </w:p>
    <w:p w:rsidR="00130A9F" w:rsidRDefault="00E677EE">
      <w:pPr>
        <w:pStyle w:val="ProductList-Offering1SubSection"/>
        <w:outlineLvl w:val="3"/>
      </w:pPr>
      <w:bookmarkStart w:id="140" w:name="_Sec691"/>
      <w:r>
        <w:t>1. Disponibilidade do Programa</w:t>
      </w:r>
      <w:bookmarkEnd w:id="140"/>
    </w:p>
    <w:p w:rsidR="00130A9F" w:rsidRDefault="00130A9F">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3"/>
      </w:pPr>
      <w:bookmarkStart w:id="141" w:name="_Sec746"/>
      <w:r>
        <w:t>2. Condições do Produto</w:t>
      </w:r>
      <w:bookmarkEnd w:id="141"/>
    </w:p>
    <w:tbl>
      <w:tblPr>
        <w:tblStyle w:val="PURTable"/>
        <w:tblW w:w="0" w:type="dxa"/>
        <w:tblLook w:val="04A0" w:firstRow="1" w:lastRow="0" w:firstColumn="1" w:lastColumn="0" w:noHBand="0" w:noVBand="1"/>
      </w:tblPr>
      <w:tblGrid>
        <w:gridCol w:w="3645"/>
        <w:gridCol w:w="3632"/>
        <w:gridCol w:w="3639"/>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lastRenderedPageBreak/>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2.1 Clientes Académicos</w:t>
      </w:r>
    </w:p>
    <w:p w:rsidR="00130A9F" w:rsidRDefault="00E677EE">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rsidR="00130A9F" w:rsidRDefault="00E677EE">
      <w:pPr>
        <w:pStyle w:val="ProductList-Offering1SubSection"/>
        <w:outlineLvl w:val="3"/>
      </w:pPr>
      <w:bookmarkStart w:id="142" w:name="_Sec802"/>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Software Adicional: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0A9F" w:rsidRDefault="00E677EE">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130A9F" w:rsidRDefault="00E677EE">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130A9F" w:rsidRDefault="00E677EE">
            <w:pPr>
              <w:pStyle w:val="ProductList-TableBody"/>
            </w:pPr>
            <w:r>
              <w:t>Microsoft 365 F1</w:t>
            </w:r>
            <w:r>
              <w:fldChar w:fldCharType="begin"/>
            </w:r>
            <w:r>
              <w:instrText xml:space="preserve"> XE "Microsoft 365 F1" </w:instrText>
            </w:r>
            <w:r>
              <w:fldChar w:fldCharType="end"/>
            </w:r>
            <w:r>
              <w:t xml:space="preserve"> (SL de Utilizador)</w:t>
            </w:r>
          </w:p>
        </w:tc>
      </w:tr>
      <w:tr w:rsidR="00130A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30A9F" w:rsidRDefault="00130A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0A9F" w:rsidRDefault="00E677EE">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rsidR="00130A9F" w:rsidRDefault="00E677EE">
            <w:pPr>
              <w:pStyle w:val="ProductList-TableBody"/>
            </w:pPr>
            <w:r>
              <w:t xml:space="preserve">Licença Equivalente de Licença de Gestão (consulte o </w:t>
            </w:r>
            <w:hyperlink r:id="rId55">
              <w:r>
                <w:rPr>
                  <w:color w:val="00467F"/>
                  <w:u w:val="single"/>
                </w:rPr>
                <w:t>Apêndice A</w:t>
              </w:r>
            </w:hyperlink>
            <w:r>
              <w:t>)</w:t>
            </w:r>
          </w:p>
        </w:tc>
      </w:tr>
      <w:tr w:rsidR="00130A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0A9F" w:rsidRDefault="00130A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0A9F" w:rsidRDefault="00E677E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3.2 Tecnologia SQL Server</w:t>
      </w:r>
    </w:p>
    <w:p w:rsidR="00130A9F" w:rsidRDefault="00E677EE">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rsidR="00130A9F" w:rsidRDefault="00E677EE">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4.1 System Center Configuration Manager – Direitos VDI</w:t>
      </w:r>
    </w:p>
    <w:p w:rsidR="00130A9F" w:rsidRDefault="00E677EE">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130A9F" w:rsidRDefault="00130A9F">
      <w:pPr>
        <w:pStyle w:val="ProductList-Body"/>
      </w:pPr>
    </w:p>
    <w:p w:rsidR="00130A9F" w:rsidRDefault="00E677EE">
      <w:pPr>
        <w:pStyle w:val="ProductList-ClauseHeading"/>
        <w:outlineLvl w:val="4"/>
      </w:pPr>
      <w:r>
        <w:t>4.2 Direitos do System Center Configuration Manager Current Branch</w:t>
      </w:r>
    </w:p>
    <w:p w:rsidR="00130A9F" w:rsidRDefault="00E677EE">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Configuration Manager ou com Licenças equivalentes ML podem instalar e utilizar a opção Current Branch do System Center Configuration Manager.</w:t>
      </w:r>
    </w:p>
    <w:p w:rsidR="00130A9F" w:rsidRDefault="00130A9F">
      <w:pPr>
        <w:pStyle w:val="ProductList-Body"/>
      </w:pPr>
    </w:p>
    <w:p w:rsidR="00130A9F" w:rsidRDefault="00E677EE">
      <w:pPr>
        <w:pStyle w:val="ProductList-ClauseHeading"/>
        <w:outlineLvl w:val="4"/>
      </w:pPr>
      <w:r>
        <w:t>4.3 Acesso ao Intune</w:t>
      </w:r>
    </w:p>
    <w:p w:rsidR="00130A9F" w:rsidRDefault="00E677EE">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Configuration Manager, ou com Licenças equivalentes ML, podem permitir o acesso limitado ao Intune</w:t>
      </w:r>
      <w:r>
        <w:fldChar w:fldCharType="begin"/>
      </w:r>
      <w:r>
        <w:instrText xml:space="preserve"> XE "Intune" </w:instrText>
      </w:r>
      <w:r>
        <w:fldChar w:fldCharType="end"/>
      </w:r>
      <w:r>
        <w:t xml:space="preserve"> pelos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em conjunto com a utilização do System Center Configuration Manager para a cogestão dos PCs desses utilizadores. O acesso e a utilização destas funcionalidades do Intune estão sujeitas aos Termos de Licenciamento do Intune, conforme estabelecido nos </w:t>
      </w:r>
      <w:hyperlink r:id="rId57">
        <w:r>
          <w:rPr>
            <w:color w:val="00467F"/>
            <w:u w:val="single"/>
          </w:rPr>
          <w:t>Termos dos Serviços Online</w:t>
        </w:r>
      </w:hyperlink>
      <w:r>
        <w:t>.</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09598"/>
      <w:r>
        <w:instrText>System Center Data Protection Manager</w:instrText>
      </w:r>
      <w:bookmarkEnd w:id="145"/>
      <w:r>
        <w:instrText>" \l 3</w:instrText>
      </w:r>
      <w:r>
        <w:fldChar w:fldCharType="end"/>
      </w:r>
    </w:p>
    <w:p w:rsidR="00130A9F" w:rsidRDefault="00E677EE">
      <w:pPr>
        <w:pStyle w:val="ProductList-Offering1SubSection"/>
        <w:outlineLvl w:val="3"/>
      </w:pPr>
      <w:bookmarkStart w:id="146" w:name="_Sec690"/>
      <w:r>
        <w:t>1. Disponibilidade do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w:t>
            </w:r>
            <w:r>
              <w:lastRenderedPageBreak/>
              <w:t>de Cliente)</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lastRenderedPageBreak/>
              <w:t>3/19</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3"/>
      </w:pPr>
      <w:bookmarkStart w:id="147" w:name="_Sec745"/>
      <w:r>
        <w:t>2. Condições do Produto</w:t>
      </w:r>
      <w:bookmarkEnd w:id="147"/>
    </w:p>
    <w:tbl>
      <w:tblPr>
        <w:tblStyle w:val="PURTable"/>
        <w:tblW w:w="0" w:type="dxa"/>
        <w:tblLook w:val="04A0" w:firstRow="1" w:lastRow="0" w:firstColumn="1" w:lastColumn="0" w:noHBand="0" w:noVBand="1"/>
      </w:tblPr>
      <w:tblGrid>
        <w:gridCol w:w="3645"/>
        <w:gridCol w:w="3639"/>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Edições Anteriores: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2.1 Clientes Académicos</w:t>
      </w:r>
    </w:p>
    <w:p w:rsidR="00130A9F" w:rsidRDefault="00E677EE">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rsidR="00130A9F" w:rsidRDefault="00E677EE">
      <w:pPr>
        <w:pStyle w:val="ProductList-Offering1SubSection"/>
        <w:outlineLvl w:val="3"/>
      </w:pPr>
      <w:bookmarkStart w:id="148" w:name="_Sec801"/>
      <w:r>
        <w:t>3. Direitos de Utilização</w:t>
      </w:r>
      <w:bookmarkEnd w:id="148"/>
    </w:p>
    <w:tbl>
      <w:tblPr>
        <w:tblStyle w:val="PURTable"/>
        <w:tblW w:w="0" w:type="dxa"/>
        <w:tblLook w:val="04A0" w:firstRow="1" w:lastRow="0" w:firstColumn="1" w:lastColumn="0" w:noHBand="0" w:noVBand="1"/>
      </w:tblPr>
      <w:tblGrid>
        <w:gridCol w:w="3649"/>
        <w:gridCol w:w="3636"/>
        <w:gridCol w:w="363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Software Adicional: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130A9F" w:rsidRDefault="00E677EE">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3.2 Tecnologia SQL Server</w:t>
      </w:r>
    </w:p>
    <w:p w:rsidR="00130A9F" w:rsidRDefault="00E677EE">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rsidR="00130A9F" w:rsidRDefault="00E677EE">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Outubro de 2013</w:t>
              </w:r>
            </w:hyperlink>
            <w:r>
              <w:t xml:space="preserve">, </w:t>
            </w:r>
            <w:hyperlink r:id="rId59">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4.1 Direitos do System Center Data Protection Manager Current Branch</w:t>
      </w:r>
    </w:p>
    <w:p w:rsidR="00130A9F" w:rsidRDefault="00E677EE">
      <w:pPr>
        <w:pStyle w:val="ProductList-Body"/>
      </w:pPr>
      <w:r>
        <w:t>Os Clientes com cobertura SA ativa nas Licenças do System Center Data Protection Manager ou com Licença equivalente de ML podem instalar e utilizar a opção Current Branch do System Center Data Protection Manager.</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09599"/>
      <w:r>
        <w:instrText>System Center Endpoint Protection</w:instrText>
      </w:r>
      <w:bookmarkEnd w:id="151"/>
      <w:r>
        <w:instrText>" \l 3</w:instrText>
      </w:r>
      <w:r>
        <w:fldChar w:fldCharType="end"/>
      </w:r>
    </w:p>
    <w:p w:rsidR="00130A9F" w:rsidRDefault="00E677EE">
      <w:pPr>
        <w:pStyle w:val="ProductList-Offering1SubSection"/>
        <w:outlineLvl w:val="3"/>
      </w:pPr>
      <w:bookmarkStart w:id="152" w:name="_Sec892"/>
      <w:r>
        <w:t>1. Disponibilidade do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6E6E6E"/>
              <w:bottom w:val="none" w:sz="4" w:space="0" w:color="BFBFBF"/>
              <w:right w:val="none" w:sz="4" w:space="0" w:color="6E6E6E"/>
            </w:tcBorders>
          </w:tcPr>
          <w:p w:rsidR="00130A9F" w:rsidRDefault="00E677EE">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130A9F" w:rsidRDefault="00E677E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30A9F" w:rsidRDefault="00E677E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30A9F" w:rsidRDefault="00130A9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130A9F" w:rsidRDefault="00E677EE">
      <w:pPr>
        <w:pStyle w:val="ProductList-Offering1SubSection"/>
        <w:outlineLvl w:val="3"/>
      </w:pPr>
      <w:bookmarkStart w:id="153" w:name="_Sec893"/>
      <w:r>
        <w:t>2. Condições do Produto</w:t>
      </w:r>
      <w:bookmarkEnd w:id="153"/>
    </w:p>
    <w:tbl>
      <w:tblPr>
        <w:tblStyle w:val="PURTable"/>
        <w:tblW w:w="0" w:type="dxa"/>
        <w:tblLook w:val="04A0" w:firstRow="1" w:lastRow="0" w:firstColumn="1" w:lastColumn="0" w:noHBand="0" w:noVBand="1"/>
      </w:tblPr>
      <w:tblGrid>
        <w:gridCol w:w="3635"/>
        <w:gridCol w:w="3637"/>
        <w:gridCol w:w="3644"/>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lastRenderedPageBreak/>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(SA):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E677EE">
      <w:pPr>
        <w:pStyle w:val="ProductList-Offering1SubSection"/>
        <w:outlineLvl w:val="3"/>
      </w:pPr>
      <w:bookmarkStart w:id="154" w:name="_Sec894"/>
      <w:r>
        <w:t>3. Direitos de Utilização</w:t>
      </w:r>
      <w:bookmarkEnd w:id="154"/>
    </w:p>
    <w:tbl>
      <w:tblPr>
        <w:tblStyle w:val="PURTable"/>
        <w:tblW w:w="0" w:type="dxa"/>
        <w:tblLook w:val="04A0" w:firstRow="1" w:lastRow="0" w:firstColumn="1" w:lastColumn="0" w:noHBand="0" w:noVBand="1"/>
      </w:tblPr>
      <w:tblGrid>
        <w:gridCol w:w="3656"/>
        <w:gridCol w:w="3642"/>
        <w:gridCol w:w="3618"/>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Software Adicional: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Tecnologias Incluídas: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80"/>
        <w:gridCol w:w="3587"/>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130A9F" w:rsidRDefault="00E677EE">
            <w:pPr>
              <w:pStyle w:val="ProductList-TableBody"/>
            </w:pPr>
            <w:r>
              <w:t>Licença de Gestão de Cliente</w:t>
            </w:r>
          </w:p>
        </w:tc>
        <w:tc>
          <w:tcPr>
            <w:tcW w:w="4040" w:type="dxa"/>
            <w:tcBorders>
              <w:top w:val="single" w:sz="9" w:space="0" w:color="0072C6"/>
              <w:left w:val="single" w:sz="4" w:space="0" w:color="000000"/>
              <w:bottom w:val="none" w:sz="4" w:space="0" w:color="6E6E6E"/>
              <w:right w:val="none" w:sz="4" w:space="0" w:color="6E6E6E"/>
            </w:tcBorders>
          </w:tcPr>
          <w:p w:rsidR="00130A9F" w:rsidRDefault="00E677EE">
            <w:pPr>
              <w:pStyle w:val="ProductList-TableBody"/>
            </w:pPr>
            <w:r>
              <w:t>System Center Endpoint Protection</w:t>
            </w:r>
            <w:r>
              <w:fldChar w:fldCharType="begin"/>
            </w:r>
            <w:r>
              <w:instrText xml:space="preserve"> XE "System Center Endpoint Protection" </w:instrText>
            </w:r>
            <w:r>
              <w:fldChar w:fldCharType="end"/>
            </w:r>
            <w:r>
              <w:t xml:space="preserve"> (SL de Utilizador ou Dispositivo)</w:t>
            </w:r>
          </w:p>
        </w:tc>
        <w:tc>
          <w:tcPr>
            <w:tcW w:w="3920" w:type="dxa"/>
            <w:tcBorders>
              <w:top w:val="single" w:sz="9" w:space="0" w:color="0072C6"/>
              <w:left w:val="none" w:sz="4" w:space="0" w:color="6E6E6E"/>
              <w:bottom w:val="none" w:sz="4" w:space="0" w:color="6E6E6E"/>
              <w:right w:val="single" w:sz="4" w:space="0" w:color="000000"/>
            </w:tcBorders>
          </w:tcPr>
          <w:p w:rsidR="00130A9F" w:rsidRDefault="00E677EE">
            <w:pPr>
              <w:pStyle w:val="ProductList-TableBody"/>
            </w:pPr>
            <w:r>
              <w:t xml:space="preserve">Intune </w:t>
            </w:r>
            <w:r>
              <w:fldChar w:fldCharType="begin"/>
            </w:r>
            <w:r>
              <w:instrText xml:space="preserve"> XE "Intune " </w:instrText>
            </w:r>
            <w:r>
              <w:fldChar w:fldCharType="end"/>
            </w:r>
            <w:r>
              <w:t>(SL de Utilizador, Suplemento), Intune for EDU</w:t>
            </w:r>
            <w:r>
              <w:fldChar w:fldCharType="begin"/>
            </w:r>
            <w:r>
              <w:instrText xml:space="preserve"> XE "Intune for EDU" </w:instrText>
            </w:r>
            <w:r>
              <w:fldChar w:fldCharType="end"/>
            </w:r>
            <w:r>
              <w:t xml:space="preserve"> (SL de Utilizador, SL de Dispositivo, Suplemento), Intune for Devices</w:t>
            </w:r>
            <w:r>
              <w:fldChar w:fldCharType="begin"/>
            </w:r>
            <w:r>
              <w:instrText xml:space="preserve"> XE "Intune for Devices" </w:instrText>
            </w:r>
            <w:r>
              <w:fldChar w:fldCharType="end"/>
            </w:r>
          </w:p>
        </w:tc>
      </w:tr>
      <w:tr w:rsidR="00130A9F">
        <w:tc>
          <w:tcPr>
            <w:tcW w:w="4040" w:type="dxa"/>
            <w:tcBorders>
              <w:top w:val="none" w:sz="4" w:space="0" w:color="0072C6"/>
              <w:left w:val="single" w:sz="4" w:space="0" w:color="000000"/>
              <w:bottom w:val="none" w:sz="4" w:space="0" w:color="0072C6"/>
              <w:right w:val="single" w:sz="4" w:space="0" w:color="000000"/>
            </w:tcBorders>
            <w:shd w:val="clear" w:color="auto" w:fill="DEEAF6"/>
          </w:tcPr>
          <w:p w:rsidR="00130A9F" w:rsidRDefault="00130A9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130A9F" w:rsidRDefault="00E677EE">
            <w:pPr>
              <w:pStyle w:val="ProductList-TableBody"/>
            </w:pPr>
            <w:r>
              <w:t>Windows 10 Enterprise E5 e A5</w:t>
            </w:r>
            <w:r>
              <w:fldChar w:fldCharType="begin"/>
            </w:r>
            <w:r>
              <w:instrText xml:space="preserve"> XE "Windows 10 Enterprise E5 e A5" </w:instrText>
            </w:r>
            <w:r>
              <w:fldChar w:fldCharType="end"/>
            </w:r>
            <w:r>
              <w:t xml:space="preserve"> (SL de Utilizador)</w:t>
            </w:r>
          </w:p>
        </w:tc>
        <w:tc>
          <w:tcPr>
            <w:tcW w:w="3920" w:type="dxa"/>
            <w:tcBorders>
              <w:top w:val="none" w:sz="4" w:space="0" w:color="6E6E6E"/>
              <w:left w:val="none" w:sz="4" w:space="0" w:color="6E6E6E"/>
              <w:bottom w:val="none" w:sz="4" w:space="0" w:color="6E6E6E"/>
              <w:right w:val="single" w:sz="4" w:space="0" w:color="000000"/>
            </w:tcBorders>
          </w:tcPr>
          <w:p w:rsidR="00130A9F" w:rsidRDefault="00E677EE">
            <w:pPr>
              <w:pStyle w:val="ProductList-TableBody"/>
            </w:pPr>
            <w:r>
              <w:t>Window VDA E5</w:t>
            </w:r>
            <w:r>
              <w:fldChar w:fldCharType="begin"/>
            </w:r>
            <w:r>
              <w:instrText xml:space="preserve"> XE "Window VDA E5" </w:instrText>
            </w:r>
            <w:r>
              <w:fldChar w:fldCharType="end"/>
            </w:r>
            <w:r>
              <w:t xml:space="preserve"> (SL de Utilizador)</w:t>
            </w:r>
          </w:p>
        </w:tc>
      </w:tr>
      <w:tr w:rsidR="00130A9F">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130A9F" w:rsidRDefault="00130A9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130A9F" w:rsidRDefault="00E677EE">
            <w:pPr>
              <w:pStyle w:val="ProductList-TableBody"/>
            </w:pPr>
            <w:r>
              <w:t>Windows 10 Education E5</w:t>
            </w:r>
            <w:r>
              <w:fldChar w:fldCharType="begin"/>
            </w:r>
            <w:r>
              <w:instrText xml:space="preserve"> XE "Windows 10 Education E5" </w:instrText>
            </w:r>
            <w:r>
              <w:fldChar w:fldCharType="end"/>
            </w:r>
            <w:r>
              <w:t xml:space="preserve"> (SL de Utilizador) </w:t>
            </w:r>
          </w:p>
        </w:tc>
        <w:tc>
          <w:tcPr>
            <w:tcW w:w="3920" w:type="dxa"/>
            <w:tcBorders>
              <w:top w:val="none" w:sz="4" w:space="0" w:color="6E6E6E"/>
              <w:left w:val="none" w:sz="4" w:space="0" w:color="6E6E6E"/>
              <w:bottom w:val="single" w:sz="4" w:space="0" w:color="000000"/>
              <w:right w:val="single" w:sz="4" w:space="0" w:color="000000"/>
            </w:tcBorders>
          </w:tcPr>
          <w:p w:rsidR="00130A9F" w:rsidRDefault="00E677EE">
            <w:pPr>
              <w:pStyle w:val="ProductList-TableBody"/>
            </w:pPr>
            <w:r>
              <w:t>M365 E5 Security</w:t>
            </w:r>
            <w:r>
              <w:fldChar w:fldCharType="begin"/>
            </w:r>
            <w:r>
              <w:instrText xml:space="preserve"> XE "M365 E5 Security" </w:instrText>
            </w:r>
            <w:r>
              <w:fldChar w:fldCharType="end"/>
            </w:r>
            <w:r>
              <w:t xml:space="preserve"> (SL de Utilizador)</w:t>
            </w:r>
          </w:p>
        </w:tc>
      </w:tr>
    </w:tbl>
    <w:p w:rsidR="00130A9F" w:rsidRDefault="00130A9F">
      <w:pPr>
        <w:pStyle w:val="ProductList-Body"/>
      </w:pPr>
    </w:p>
    <w:p w:rsidR="00130A9F" w:rsidRDefault="00E677EE">
      <w:pPr>
        <w:pStyle w:val="ProductList-ClauseHeading"/>
        <w:outlineLvl w:val="4"/>
      </w:pPr>
      <w:r>
        <w:t>3.2 SLs de Gestão de Servidor</w:t>
      </w:r>
    </w:p>
    <w:p w:rsidR="00130A9F" w:rsidRDefault="00E677EE">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130A9F" w:rsidRDefault="00130A9F">
      <w:pPr>
        <w:pStyle w:val="ProductList-Body"/>
      </w:pPr>
    </w:p>
    <w:p w:rsidR="00130A9F" w:rsidRDefault="00E677EE">
      <w:pPr>
        <w:pStyle w:val="ProductList-ClauseHeading"/>
        <w:outlineLvl w:val="4"/>
      </w:pPr>
      <w:r>
        <w:t>3.3 Substituição de Mecanismos de Verificação</w:t>
      </w:r>
    </w:p>
    <w:p w:rsidR="00130A9F" w:rsidRDefault="00E677EE">
      <w:pPr>
        <w:pStyle w:val="ProductList-Body"/>
      </w:pPr>
      <w:r>
        <w:t>A Microsoft poderá substituir software e ficheiros comparáveis para os seguintes componentes dos Serviços Online:</w:t>
      </w:r>
    </w:p>
    <w:p w:rsidR="00130A9F" w:rsidRDefault="00E677EE" w:rsidP="00E677EE">
      <w:pPr>
        <w:pStyle w:val="ProductList-Bullet"/>
        <w:numPr>
          <w:ilvl w:val="0"/>
          <w:numId w:val="23"/>
        </w:numPr>
      </w:pPr>
      <w:r>
        <w:t>software antivírus e anti-spam; e</w:t>
      </w:r>
    </w:p>
    <w:p w:rsidR="00130A9F" w:rsidRDefault="00E677EE" w:rsidP="00E677EE">
      <w:pPr>
        <w:pStyle w:val="ProductList-Bullet"/>
        <w:numPr>
          <w:ilvl w:val="0"/>
          <w:numId w:val="23"/>
        </w:numPr>
      </w:pPr>
      <w:r>
        <w:t>ficheiros de assinatura e ficheiros de dados de filtragem de conteúdos.</w:t>
      </w:r>
    </w:p>
    <w:p w:rsidR="00130A9F" w:rsidRDefault="00E677EE">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1"/>
        <w:gridCol w:w="3652"/>
        <w:gridCol w:w="362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4.1 Direitos do System Center Endpoint Protection Current Branch</w:t>
      </w:r>
    </w:p>
    <w:p w:rsidR="00130A9F" w:rsidRDefault="00E677EE">
      <w:pPr>
        <w:pStyle w:val="ProductList-Body"/>
      </w:pPr>
      <w:r>
        <w:t>Os Clientes com cobertura SA ativa nas Licenças do System Center Endpoint Protection ou Licença equivalente de ML podem instalar e utilizar a opção Current Branch do System Center Endpoint Protection.</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09600"/>
      <w:r>
        <w:instrText>System Center Operations Manager</w:instrText>
      </w:r>
      <w:bookmarkEnd w:id="157"/>
      <w:r>
        <w:instrText>" \l 3</w:instrText>
      </w:r>
      <w:r>
        <w:fldChar w:fldCharType="end"/>
      </w:r>
    </w:p>
    <w:p w:rsidR="00130A9F" w:rsidRDefault="00E677EE">
      <w:pPr>
        <w:pStyle w:val="ProductList-Offering1SubSection"/>
        <w:outlineLvl w:val="3"/>
      </w:pPr>
      <w:bookmarkStart w:id="158" w:name="_Sec1181"/>
      <w:r>
        <w:t>1. Disponibilidade do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3"/>
      </w:pPr>
      <w:bookmarkStart w:id="159" w:name="_Sec1182"/>
      <w:r>
        <w:t>2. Condições do Produto</w:t>
      </w:r>
      <w:bookmarkEnd w:id="159"/>
    </w:p>
    <w:tbl>
      <w:tblPr>
        <w:tblStyle w:val="PURTable"/>
        <w:tblW w:w="0" w:type="dxa"/>
        <w:tblLook w:val="04A0" w:firstRow="1" w:lastRow="0" w:firstColumn="1" w:lastColumn="0" w:noHBand="0" w:noVBand="1"/>
      </w:tblPr>
      <w:tblGrid>
        <w:gridCol w:w="3645"/>
        <w:gridCol w:w="3639"/>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Edições Anteriores: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1">
              <w:r>
                <w:rPr>
                  <w:color w:val="00467F"/>
                  <w:u w:val="single"/>
                </w:rPr>
                <w:t>Apêndice B</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lastRenderedPageBreak/>
        <w:t>2.1 Clientes Académicos</w:t>
      </w:r>
    </w:p>
    <w:p w:rsidR="00130A9F" w:rsidRDefault="00E677EE">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rsidR="00130A9F" w:rsidRDefault="00E677EE">
      <w:pPr>
        <w:pStyle w:val="ProductList-Offering1SubSection"/>
        <w:outlineLvl w:val="3"/>
      </w:pPr>
      <w:bookmarkStart w:id="160" w:name="_Sec1183"/>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2">
              <w:r>
                <w:rPr>
                  <w:color w:val="00467F"/>
                  <w:u w:val="single"/>
                </w:rPr>
                <w:t>Universal</w:t>
              </w:r>
            </w:hyperlink>
            <w:r>
              <w:t xml:space="preserve">; </w:t>
            </w:r>
            <w:hyperlink r:id="rId63">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Software Adicional: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4">
              <w:r>
                <w:rPr>
                  <w:color w:val="00467F"/>
                  <w:u w:val="single"/>
                </w:rPr>
                <w:t>Funcionalidades baseadas na Internet</w:t>
              </w:r>
            </w:hyperlink>
            <w:r>
              <w:t xml:space="preserve">, </w:t>
            </w:r>
            <w:hyperlink r:id="rId65">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130A9F" w:rsidRDefault="00E677EE">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3.2 Tecnologia SQL Server</w:t>
      </w:r>
    </w:p>
    <w:p w:rsidR="00130A9F" w:rsidRDefault="00E677EE">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rsidR="00130A9F" w:rsidRDefault="00E677EE">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6">
              <w:r>
                <w:rPr>
                  <w:color w:val="00467F"/>
                  <w:u w:val="single"/>
                </w:rPr>
                <w:t>Lista de Produto - Outubro de 2013</w:t>
              </w:r>
            </w:hyperlink>
            <w:r>
              <w:t xml:space="preserve">; </w:t>
            </w:r>
            <w:hyperlink r:id="rId67">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4.1 Direitos do System Center Operations Manager Current Branch</w:t>
      </w:r>
    </w:p>
    <w:p w:rsidR="00130A9F" w:rsidRDefault="00E677EE">
      <w:pPr>
        <w:pStyle w:val="ProductList-Body"/>
      </w:pPr>
      <w:r>
        <w:t>Os Clientes com cobertura SA ativa nas Licenças do System Center Operations Manager ou com Licença equivalente de ML podem instalar e utilizar a opção Current Branch do System Center Operations Manager.</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09601"/>
      <w:r>
        <w:instrText>System Center Orchestrator</w:instrText>
      </w:r>
      <w:bookmarkEnd w:id="163"/>
      <w:r>
        <w:instrText>" \l 3</w:instrText>
      </w:r>
      <w:r>
        <w:fldChar w:fldCharType="end"/>
      </w:r>
    </w:p>
    <w:p w:rsidR="00130A9F" w:rsidRDefault="00E677EE">
      <w:pPr>
        <w:pStyle w:val="ProductList-Offering1SubSection"/>
        <w:outlineLvl w:val="3"/>
      </w:pPr>
      <w:bookmarkStart w:id="164" w:name="_Sec1186"/>
      <w:r>
        <w:t>1. Disponibilidade do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3"/>
      </w:pPr>
      <w:bookmarkStart w:id="165" w:name="_Sec1187"/>
      <w:r>
        <w:t>2. Condições do Produto</w:t>
      </w:r>
      <w:bookmarkEnd w:id="165"/>
    </w:p>
    <w:tbl>
      <w:tblPr>
        <w:tblStyle w:val="PURTable"/>
        <w:tblW w:w="0" w:type="dxa"/>
        <w:tblLook w:val="04A0" w:firstRow="1" w:lastRow="0" w:firstColumn="1" w:lastColumn="0" w:noHBand="0" w:noVBand="1"/>
      </w:tblPr>
      <w:tblGrid>
        <w:gridCol w:w="3645"/>
        <w:gridCol w:w="3639"/>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Edições Anteriores: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8">
              <w:r>
                <w:rPr>
                  <w:color w:val="00467F"/>
                  <w:u w:val="single"/>
                </w:rPr>
                <w:t>Apêndice B</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2.1 Clientes Académicos</w:t>
      </w:r>
    </w:p>
    <w:p w:rsidR="00130A9F" w:rsidRDefault="00E677EE">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rsidR="00130A9F" w:rsidRDefault="00E677EE">
      <w:pPr>
        <w:pStyle w:val="ProductList-Offering1SubSection"/>
        <w:outlineLvl w:val="3"/>
      </w:pPr>
      <w:bookmarkStart w:id="166" w:name="_Sec1188"/>
      <w:r>
        <w:lastRenderedPageBreak/>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9">
              <w:r>
                <w:rPr>
                  <w:color w:val="00467F"/>
                  <w:u w:val="single"/>
                </w:rPr>
                <w:t>Universal</w:t>
              </w:r>
            </w:hyperlink>
            <w:r>
              <w:t xml:space="preserve">; </w:t>
            </w:r>
            <w:hyperlink r:id="rId70">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Software Adicional: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1">
              <w:r>
                <w:rPr>
                  <w:color w:val="00467F"/>
                  <w:u w:val="single"/>
                </w:rPr>
                <w:t>Funcionalidades baseadas na Internet</w:t>
              </w:r>
            </w:hyperlink>
            <w:r>
              <w:t xml:space="preserve">, </w:t>
            </w:r>
            <w:hyperlink r:id="rId72">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130A9F" w:rsidRDefault="00E677EE">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3.2 Tecnologia SQL Server</w:t>
      </w:r>
    </w:p>
    <w:p w:rsidR="00130A9F" w:rsidRDefault="00E677EE">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rsidR="00130A9F" w:rsidRDefault="00E677EE">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41"/>
        <w:gridCol w:w="3652"/>
        <w:gridCol w:w="362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3">
              <w:r>
                <w:rPr>
                  <w:color w:val="00467F"/>
                  <w:u w:val="single"/>
                </w:rPr>
                <w:t>Lista de Produto - Outubro de 2013</w:t>
              </w:r>
            </w:hyperlink>
            <w:r>
              <w:t xml:space="preserve">; </w:t>
            </w:r>
            <w:hyperlink r:id="rId74">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9602"/>
      <w:r>
        <w:instrText>System Center Service Manager</w:instrText>
      </w:r>
      <w:bookmarkEnd w:id="169"/>
      <w:r>
        <w:instrText>" \l 3</w:instrText>
      </w:r>
      <w:r>
        <w:fldChar w:fldCharType="end"/>
      </w:r>
    </w:p>
    <w:p w:rsidR="00130A9F" w:rsidRDefault="00E677EE">
      <w:pPr>
        <w:pStyle w:val="ProductList-Offering1SubSection"/>
        <w:outlineLvl w:val="3"/>
      </w:pPr>
      <w:bookmarkStart w:id="170" w:name="_Sec1191"/>
      <w:r>
        <w:t>1. Disponibilidade do Programa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3"/>
      </w:pPr>
      <w:bookmarkStart w:id="171" w:name="_Sec1192"/>
      <w:r>
        <w:t>2. Condições do Produto</w:t>
      </w:r>
      <w:bookmarkEnd w:id="171"/>
    </w:p>
    <w:tbl>
      <w:tblPr>
        <w:tblStyle w:val="PURTable"/>
        <w:tblW w:w="0" w:type="dxa"/>
        <w:tblLook w:val="04A0" w:firstRow="1" w:lastRow="0" w:firstColumn="1" w:lastColumn="0" w:noHBand="0" w:noVBand="1"/>
      </w:tblPr>
      <w:tblGrid>
        <w:gridCol w:w="3645"/>
        <w:gridCol w:w="3639"/>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Edições Anteriores: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5">
              <w:r>
                <w:rPr>
                  <w:color w:val="00467F"/>
                  <w:u w:val="single"/>
                </w:rPr>
                <w:t>Apêndice B</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2.1 Clientes Académicos</w:t>
      </w:r>
    </w:p>
    <w:p w:rsidR="00130A9F" w:rsidRDefault="00E677EE">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rsidR="00130A9F" w:rsidRDefault="00E677EE">
      <w:pPr>
        <w:pStyle w:val="ProductList-Offering1SubSection"/>
        <w:outlineLvl w:val="3"/>
      </w:pPr>
      <w:bookmarkStart w:id="172" w:name="_Sec1193"/>
      <w:r>
        <w:t>3. Direitos de Utilização</w:t>
      </w:r>
      <w:bookmarkEnd w:id="172"/>
    </w:p>
    <w:tbl>
      <w:tblPr>
        <w:tblStyle w:val="PURTable"/>
        <w:tblW w:w="0" w:type="dxa"/>
        <w:tblLook w:val="04A0" w:firstRow="1" w:lastRow="0" w:firstColumn="1" w:lastColumn="0" w:noHBand="0" w:noVBand="1"/>
      </w:tblPr>
      <w:tblGrid>
        <w:gridCol w:w="3649"/>
        <w:gridCol w:w="3636"/>
        <w:gridCol w:w="363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6">
              <w:r>
                <w:rPr>
                  <w:color w:val="00467F"/>
                  <w:u w:val="single"/>
                </w:rPr>
                <w:t>Universal</w:t>
              </w:r>
            </w:hyperlink>
            <w:r>
              <w:t xml:space="preserve">; </w:t>
            </w:r>
            <w:hyperlink r:id="rId77">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Software Adicional: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8">
              <w:r>
                <w:rPr>
                  <w:color w:val="00467F"/>
                  <w:u w:val="single"/>
                </w:rPr>
                <w:t>Funcionalidades baseadas na Internet</w:t>
              </w:r>
            </w:hyperlink>
            <w:r>
              <w:t xml:space="preserve">, </w:t>
            </w:r>
            <w:hyperlink r:id="rId79">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lastRenderedPageBreak/>
        <w:t>3.1 Licença de Gestão</w:t>
      </w:r>
    </w:p>
    <w:tbl>
      <w:tblPr>
        <w:tblStyle w:val="PURTable"/>
        <w:tblW w:w="0" w:type="dxa"/>
        <w:tblLook w:val="04A0" w:firstRow="1" w:lastRow="0" w:firstColumn="1" w:lastColumn="0" w:noHBand="0" w:noVBand="1"/>
      </w:tblPr>
      <w:tblGrid>
        <w:gridCol w:w="3621"/>
        <w:gridCol w:w="3645"/>
        <w:gridCol w:w="3650"/>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0A9F" w:rsidRDefault="00E677EE">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130A9F" w:rsidRDefault="00E677EE">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rsidR="00130A9F" w:rsidRDefault="00E677EE">
            <w:pPr>
              <w:pStyle w:val="ProductList-TableBody"/>
            </w:pPr>
            <w:r>
              <w:t>CAL do Microsoft Identity Manager 2016 (Utilizador)</w:t>
            </w:r>
          </w:p>
        </w:tc>
      </w:tr>
      <w:tr w:rsidR="00130A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0A9F" w:rsidRDefault="00130A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0A9F" w:rsidRDefault="00E677EE">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3.2 Tecnologia SQL Server</w:t>
      </w:r>
    </w:p>
    <w:p w:rsidR="00130A9F" w:rsidRDefault="00E677EE">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rsidR="00130A9F" w:rsidRDefault="00E677EE">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41"/>
        <w:gridCol w:w="3652"/>
        <w:gridCol w:w="362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0">
              <w:r>
                <w:rPr>
                  <w:color w:val="00467F"/>
                  <w:u w:val="single"/>
                </w:rPr>
                <w:t>Lista de Produto - Outubro de 2013</w:t>
              </w:r>
            </w:hyperlink>
            <w:r>
              <w:t xml:space="preserve">; </w:t>
            </w:r>
            <w:hyperlink r:id="rId81">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4.1 Direitos do System Center Service Manager Current Branch</w:t>
      </w:r>
    </w:p>
    <w:p w:rsidR="00130A9F" w:rsidRDefault="00E677EE">
      <w:pPr>
        <w:pStyle w:val="ProductList-Body"/>
      </w:pPr>
      <w:r>
        <w:t>Os Clientes com cobertura SA ativa nas Licenças do System Center Service Manager ou com Licença equivalente de ML podem instalar e utilizar a opção Current Branch do System Center Service Manager.</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3709603"/>
      <w:r>
        <w:instrText>Virtual Desktop Infrastructure (VDI) Suite</w:instrText>
      </w:r>
      <w:bookmarkEnd w:id="175"/>
      <w:r>
        <w:instrText>" \l 2</w:instrText>
      </w:r>
      <w:r>
        <w:fldChar w:fldCharType="end"/>
      </w:r>
    </w:p>
    <w:p w:rsidR="00130A9F" w:rsidRDefault="00E677EE">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2">
        <w:r>
          <w:rPr>
            <w:color w:val="00467F"/>
            <w:u w:val="single"/>
          </w:rPr>
          <w:t>http://go.microsoft.com/?linkid=9839206</w:t>
        </w:r>
      </w:hyperlink>
      <w:r>
        <w:t xml:space="preserve"> e a Lista de Produto de Junho de 2015 </w:t>
      </w:r>
      <w:hyperlink r:id="rId83">
        <w:r>
          <w:rPr>
            <w:color w:val="00467F"/>
            <w:u w:val="single"/>
          </w:rPr>
          <w:t>http://go.microsoft.com/?linkid=9839207</w:t>
        </w:r>
      </w:hyperlink>
      <w:r>
        <w:t>.</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GroupHeading"/>
        <w:outlineLvl w:val="1"/>
      </w:pPr>
      <w:bookmarkStart w:id="176" w:name="_Sec617"/>
      <w:r>
        <w:t>Visual Studio</w:t>
      </w:r>
      <w:bookmarkEnd w:id="176"/>
      <w:r>
        <w:fldChar w:fldCharType="begin"/>
      </w:r>
      <w:r>
        <w:instrText xml:space="preserve"> TC "</w:instrText>
      </w:r>
      <w:bookmarkStart w:id="177" w:name="_Toc33709604"/>
      <w:r>
        <w:instrText>Visual Studio</w:instrText>
      </w:r>
      <w:bookmarkEnd w:id="177"/>
      <w:r>
        <w:instrText>" \l 2</w:instrText>
      </w:r>
      <w:r>
        <w:fldChar w:fldCharType="end"/>
      </w:r>
    </w:p>
    <w:p w:rsidR="00130A9F" w:rsidRDefault="00E677EE">
      <w:pPr>
        <w:pStyle w:val="ProductList-Offering2HeadingNoBorder"/>
        <w:outlineLvl w:val="2"/>
      </w:pPr>
      <w:bookmarkStart w:id="178" w:name="_Sec649"/>
      <w:r>
        <w:t>Visual Studio</w:t>
      </w:r>
      <w:bookmarkEnd w:id="178"/>
      <w:r>
        <w:fldChar w:fldCharType="begin"/>
      </w:r>
      <w:r>
        <w:instrText xml:space="preserve"> TC "</w:instrText>
      </w:r>
      <w:bookmarkStart w:id="179" w:name="_Toc33709605"/>
      <w:r>
        <w:instrText>Visual Studio</w:instrText>
      </w:r>
      <w:bookmarkEnd w:id="179"/>
      <w:r>
        <w:instrText>" \l 3</w:instrText>
      </w:r>
      <w:r>
        <w:fldChar w:fldCharType="end"/>
      </w:r>
    </w:p>
    <w:p w:rsidR="00130A9F" w:rsidRDefault="00E677EE">
      <w:pPr>
        <w:pStyle w:val="ProductList-Offering1SubSection"/>
        <w:outlineLvl w:val="3"/>
      </w:pPr>
      <w:bookmarkStart w:id="180" w:name="_Sec697"/>
      <w:r>
        <w:t>1. Disponibilidade do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30A9F" w:rsidRDefault="00E677E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30A9F" w:rsidRDefault="00E677EE">
      <w:pPr>
        <w:pStyle w:val="ProductList-Offering1SubSection"/>
        <w:outlineLvl w:val="3"/>
      </w:pPr>
      <w:bookmarkStart w:id="181" w:name="_Sec752"/>
      <w:r>
        <w:t>2. Condições do Produto</w:t>
      </w:r>
      <w:bookmarkEnd w:id="181"/>
    </w:p>
    <w:tbl>
      <w:tblPr>
        <w:tblStyle w:val="PURTable"/>
        <w:tblW w:w="0" w:type="dxa"/>
        <w:tblLook w:val="04A0" w:firstRow="1" w:lastRow="0" w:firstColumn="1" w:lastColumn="0" w:noHBand="0" w:noVBand="1"/>
      </w:tblPr>
      <w:tblGrid>
        <w:gridCol w:w="3643"/>
        <w:gridCol w:w="3636"/>
        <w:gridCol w:w="3637"/>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2.1 Concessão de Licença para SQL Server Parallel Data Warehouse Developer</w:t>
      </w:r>
    </w:p>
    <w:p w:rsidR="00130A9F" w:rsidRDefault="00E677EE">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rsidR="00130A9F" w:rsidRDefault="00130A9F">
      <w:pPr>
        <w:pStyle w:val="ProductList-Body"/>
      </w:pPr>
    </w:p>
    <w:p w:rsidR="00130A9F" w:rsidRDefault="00E677EE">
      <w:pPr>
        <w:pStyle w:val="ProductList-ClauseHeading"/>
        <w:outlineLvl w:val="4"/>
      </w:pPr>
      <w:r>
        <w:lastRenderedPageBreak/>
        <w:t>2.2 Concessão de Licenças para o Azure DevOps Server 2019</w:t>
      </w:r>
    </w:p>
    <w:p w:rsidR="00130A9F" w:rsidRDefault="00E677EE">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130A9F" w:rsidRDefault="00130A9F">
      <w:pPr>
        <w:pStyle w:val="ProductList-Body"/>
      </w:pPr>
    </w:p>
    <w:p w:rsidR="00130A9F" w:rsidRDefault="00E677EE">
      <w:pPr>
        <w:pStyle w:val="ProductList-ClauseHeading"/>
        <w:outlineLvl w:val="4"/>
      </w:pPr>
      <w:r>
        <w:t>2.3 Serviços do Microsoft Azure</w:t>
      </w:r>
    </w:p>
    <w:p w:rsidR="00130A9F" w:rsidRDefault="00E677EE">
      <w:pPr>
        <w:pStyle w:val="ProductList-Body"/>
      </w:pPr>
      <w:r>
        <w:t>Os benefícios do Microsoft Azure não podem ser combinados com múltiplas Subscrições do Visual Studio Subscriptions ou Plataformas MSDN numa única conta do Microsoft Azure.</w:t>
      </w:r>
    </w:p>
    <w:p w:rsidR="00130A9F" w:rsidRDefault="00E677EE">
      <w:pPr>
        <w:pStyle w:val="ProductList-Offering1SubSection"/>
        <w:outlineLvl w:val="3"/>
      </w:pPr>
      <w:bookmarkStart w:id="182" w:name="_Sec810"/>
      <w:r>
        <w:t>3. Direitos de Utilização</w:t>
      </w:r>
      <w:bookmarkEnd w:id="182"/>
    </w:p>
    <w:tbl>
      <w:tblPr>
        <w:tblStyle w:val="PURTable"/>
        <w:tblW w:w="0" w:type="dxa"/>
        <w:tblLook w:val="04A0" w:firstRow="1" w:lastRow="0" w:firstColumn="1" w:lastColumn="0" w:noHBand="0" w:noVBand="1"/>
      </w:tblPr>
      <w:tblGrid>
        <w:gridCol w:w="3657"/>
        <w:gridCol w:w="3632"/>
        <w:gridCol w:w="3627"/>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Software Adicional: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3.1 Dispositivos de Compilação e Visual Studio Build Tools</w:t>
      </w:r>
    </w:p>
    <w:p w:rsidR="00130A9F" w:rsidRDefault="00E677EE">
      <w:pPr>
        <w:pStyle w:val="ProductList-Body"/>
      </w:pPr>
      <w:r>
        <w:t xml:space="preserve">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rsidR="00130A9F" w:rsidRDefault="00130A9F">
      <w:pPr>
        <w:pStyle w:val="ProductList-Body"/>
      </w:pPr>
    </w:p>
    <w:p w:rsidR="00130A9F" w:rsidRDefault="00E677EE">
      <w:pPr>
        <w:pStyle w:val="ProductList-ClauseHeading"/>
        <w:outlineLvl w:val="4"/>
      </w:pPr>
      <w:r>
        <w:t>3.2 Utilitários</w:t>
      </w:r>
    </w:p>
    <w:p w:rsidR="00130A9F" w:rsidRDefault="00E677EE">
      <w:pPr>
        <w:pStyle w:val="ProductList-Body"/>
      </w:pPr>
      <w:r>
        <w:t xml:space="preserve">O Cliente pode copiar e instalar os Utilitários listados em </w:t>
      </w:r>
      <w:hyperlink r:id="rId84">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rsidR="00130A9F" w:rsidRDefault="00130A9F">
      <w:pPr>
        <w:pStyle w:val="ProductList-Body"/>
      </w:pPr>
    </w:p>
    <w:p w:rsidR="00130A9F" w:rsidRDefault="00E677EE">
      <w:pPr>
        <w:pStyle w:val="ProductList-ClauseHeading"/>
        <w:outlineLvl w:val="4"/>
      </w:pPr>
      <w:r>
        <w:t>3.3 Desenvolvimento de Extensões</w:t>
      </w:r>
    </w:p>
    <w:p w:rsidR="00130A9F" w:rsidRDefault="00E677EE">
      <w:pPr>
        <w:pStyle w:val="ProductList-SubClauseHeading"/>
        <w:outlineLvl w:val="5"/>
      </w:pPr>
      <w:r>
        <w:t>3.3.1 Limites às Extensões.</w:t>
      </w:r>
    </w:p>
    <w:p w:rsidR="00130A9F" w:rsidRDefault="00E677EE">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rsidR="00130A9F" w:rsidRDefault="00130A9F">
      <w:pPr>
        <w:pStyle w:val="ProductList-BodyIndented"/>
      </w:pPr>
    </w:p>
    <w:p w:rsidR="00130A9F" w:rsidRDefault="00E677EE">
      <w:pPr>
        <w:pStyle w:val="ProductList-SubClauseHeading"/>
        <w:outlineLvl w:val="5"/>
      </w:pPr>
      <w:r>
        <w:t>3.3.2 Não Degradação do Software.</w:t>
      </w:r>
    </w:p>
    <w:p w:rsidR="00130A9F" w:rsidRDefault="00E677EE">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rsidR="00130A9F" w:rsidRDefault="00130A9F">
      <w:pPr>
        <w:pStyle w:val="ProductList-BodyIndented"/>
      </w:pPr>
    </w:p>
    <w:p w:rsidR="00130A9F" w:rsidRDefault="00E677EE">
      <w:pPr>
        <w:pStyle w:val="ProductList-ClauseHeading"/>
        <w:outlineLvl w:val="4"/>
      </w:pPr>
      <w:r>
        <w:t>3.4 Código Distribuível</w:t>
      </w:r>
    </w:p>
    <w:p w:rsidR="00130A9F" w:rsidRDefault="00E677EE">
      <w:pPr>
        <w:pStyle w:val="ProductList-Body"/>
      </w:pPr>
      <w:r>
        <w:t>O Visual Studio Professional e o Visual Studio Enterprise contêm código e ficheiros de texto que o Cliente está autorizado a distribuir nos programas que desenvolve enquanto utiliza este software.</w:t>
      </w:r>
    </w:p>
    <w:p w:rsidR="00130A9F" w:rsidRDefault="00130A9F">
      <w:pPr>
        <w:pStyle w:val="ProductList-Body"/>
      </w:pPr>
    </w:p>
    <w:p w:rsidR="00130A9F" w:rsidRDefault="00E677EE">
      <w:pPr>
        <w:pStyle w:val="ProductList-SubClauseHeading"/>
        <w:outlineLvl w:val="5"/>
      </w:pPr>
      <w:r>
        <w:t>3.4.1 Direito de Utilização e Distribuição.</w:t>
      </w:r>
    </w:p>
    <w:p w:rsidR="00130A9F" w:rsidRDefault="00E677EE">
      <w:pPr>
        <w:pStyle w:val="ProductList-BodyIndented"/>
      </w:pPr>
      <w:r>
        <w:t>O código e os ficheiros de texto listados abaixo são “Código Distribuível”.</w:t>
      </w:r>
    </w:p>
    <w:p w:rsidR="00130A9F" w:rsidRDefault="00E677EE" w:rsidP="00E677EE">
      <w:pPr>
        <w:pStyle w:val="ProductList-Bullet"/>
        <w:numPr>
          <w:ilvl w:val="1"/>
          <w:numId w:val="24"/>
        </w:numPr>
      </w:pPr>
      <w:r>
        <w:rPr>
          <w:b/>
        </w:rPr>
        <w:t>Lista Distribuível</w:t>
      </w:r>
      <w:r>
        <w:t xml:space="preserve">. O Cliente pode copiar e distribuir o formato de código de objeto listado na Lista Distribuível localizada em </w:t>
      </w:r>
      <w:hyperlink r:id="rId85">
        <w:r>
          <w:rPr>
            <w:color w:val="00467F"/>
            <w:u w:val="single"/>
          </w:rPr>
          <w:t>https://aka.ms/vs/16/redistribution</w:t>
        </w:r>
      </w:hyperlink>
      <w:r>
        <w:t xml:space="preserve">. </w:t>
      </w:r>
    </w:p>
    <w:p w:rsidR="00130A9F" w:rsidRDefault="00E677EE" w:rsidP="00E677EE">
      <w:pPr>
        <w:pStyle w:val="ProductList-Bullet"/>
        <w:numPr>
          <w:ilvl w:val="1"/>
          <w:numId w:val="24"/>
        </w:numPr>
      </w:pPr>
      <w:r>
        <w:rPr>
          <w:b/>
        </w:rPr>
        <w:t>Código Exemplo, Modelos e Estilos</w:t>
      </w:r>
      <w:r>
        <w:t>. O Cliente pode modificar, copiar e distribuir a origem e o formato de código de objeto do código marcado como “exemplo”, “modelo”, “estilos simples” e “estilos de esboço”.</w:t>
      </w:r>
    </w:p>
    <w:p w:rsidR="00130A9F" w:rsidRDefault="00E677EE" w:rsidP="00E677EE">
      <w:pPr>
        <w:pStyle w:val="ProductList-Bullet"/>
        <w:numPr>
          <w:ilvl w:val="1"/>
          <w:numId w:val="24"/>
        </w:numPr>
      </w:pPr>
      <w:r>
        <w:rPr>
          <w:b/>
        </w:rPr>
        <w:lastRenderedPageBreak/>
        <w:t>Distribuição por terceiros</w:t>
      </w:r>
      <w:r>
        <w:t>. O Cliente poderá permitir aos distribuidores dos respetivos programas que copiem e distribuam o Código Distribuível como fazendo parte desses programas.</w:t>
      </w:r>
    </w:p>
    <w:p w:rsidR="00130A9F" w:rsidRDefault="00130A9F">
      <w:pPr>
        <w:pStyle w:val="ProductList-BodyIndented"/>
      </w:pPr>
    </w:p>
    <w:p w:rsidR="00130A9F" w:rsidRDefault="00E677EE">
      <w:pPr>
        <w:pStyle w:val="ProductList-ClauseHeading"/>
        <w:outlineLvl w:val="4"/>
      </w:pPr>
      <w:r>
        <w:t>3.5 Office Professional Plus 2016 – Visual Studio Enterprise Subscription</w:t>
      </w:r>
    </w:p>
    <w:p w:rsidR="00130A9F" w:rsidRDefault="00E677EE">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130A9F" w:rsidRDefault="00130A9F">
      <w:pPr>
        <w:pStyle w:val="ProductList-Body"/>
      </w:pPr>
    </w:p>
    <w:p w:rsidR="00130A9F" w:rsidRDefault="00E677EE">
      <w:pPr>
        <w:pStyle w:val="ProductList-ClauseHeading"/>
        <w:outlineLvl w:val="4"/>
      </w:pPr>
      <w:r>
        <w:t>3.6 Termos de Licenciamento de Terceiros para Componentes Open Source</w:t>
      </w:r>
    </w:p>
    <w:p w:rsidR="00130A9F" w:rsidRDefault="00E677EE">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130A9F" w:rsidRDefault="00E677EE">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1"/>
        <w:gridCol w:w="3652"/>
        <w:gridCol w:w="362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6">
              <w:r>
                <w:rPr>
                  <w:color w:val="00467F"/>
                  <w:u w:val="single"/>
                </w:rPr>
                <w:t>Lista de Produto - março de 2014</w:t>
              </w:r>
            </w:hyperlink>
            <w:r>
              <w:t xml:space="preserve"> e </w:t>
            </w:r>
            <w:hyperlink r:id="rId87">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4.1 Elegibilidade de Software Assurance</w:t>
      </w:r>
    </w:p>
    <w:p w:rsidR="00130A9F" w:rsidRDefault="00E677EE">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130A9F" w:rsidRDefault="00130A9F">
      <w:pPr>
        <w:pStyle w:val="ProductList-Body"/>
      </w:pPr>
    </w:p>
    <w:p w:rsidR="00130A9F" w:rsidRDefault="00E677EE">
      <w:pPr>
        <w:pStyle w:val="ProductList-ClauseHeading"/>
        <w:outlineLvl w:val="4"/>
      </w:pPr>
      <w:r>
        <w:t>4.2 Direitos Perpétuos do Visual Studio Subscription</w:t>
      </w:r>
    </w:p>
    <w:p w:rsidR="00130A9F" w:rsidRDefault="00E677EE">
      <w:pPr>
        <w:pStyle w:val="ProductList-Body"/>
      </w:pPr>
      <w:r>
        <w:t>Os direitos do Cliente utilizar qualquer software licenciado através do Visual Studio Subscription tornam-se perpétuos quando o direito do Cliente utilizar o Visual Studio se tornar perpétuo.</w:t>
      </w:r>
    </w:p>
    <w:p w:rsidR="00130A9F" w:rsidRDefault="00130A9F">
      <w:pPr>
        <w:pStyle w:val="PURBreadcrumb"/>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184" w:name="_Sec650"/>
      <w:r>
        <w:t>Azure DevOps Server</w:t>
      </w:r>
      <w:bookmarkEnd w:id="184"/>
      <w:r>
        <w:fldChar w:fldCharType="begin"/>
      </w:r>
      <w:r>
        <w:instrText xml:space="preserve"> TC "</w:instrText>
      </w:r>
      <w:bookmarkStart w:id="185" w:name="_Toc33709606"/>
      <w:r>
        <w:instrText>Azure DevOps Server</w:instrText>
      </w:r>
      <w:bookmarkEnd w:id="185"/>
      <w:r>
        <w:instrText>" \l 3</w:instrText>
      </w:r>
      <w:r>
        <w:fldChar w:fldCharType="end"/>
      </w:r>
    </w:p>
    <w:p w:rsidR="00130A9F" w:rsidRDefault="00E677EE">
      <w:pPr>
        <w:pStyle w:val="ProductList-Offering1SubSection"/>
        <w:outlineLvl w:val="3"/>
      </w:pPr>
      <w:bookmarkStart w:id="186" w:name="_Sec698"/>
      <w:r>
        <w:t>1. Disponibilidade do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30A9F" w:rsidRDefault="00130A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pPr>
            <w:r>
              <w:t>CAL do Azure DevOps Server 2019</w:t>
            </w:r>
            <w:r>
              <w:fldChar w:fldCharType="begin"/>
            </w:r>
            <w:r>
              <w:instrText xml:space="preserve"> XE "CAL do Azure DevOps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30A9F" w:rsidRDefault="00130A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30A9F" w:rsidRDefault="00E677E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30A9F" w:rsidRDefault="00E677EE">
      <w:pPr>
        <w:pStyle w:val="ProductList-Offering1SubSection"/>
        <w:outlineLvl w:val="3"/>
      </w:pPr>
      <w:bookmarkStart w:id="187" w:name="_Sec753"/>
      <w:r>
        <w:t>2. Condições do Produto</w:t>
      </w:r>
      <w:bookmarkEnd w:id="187"/>
    </w:p>
    <w:tbl>
      <w:tblPr>
        <w:tblStyle w:val="PURTable"/>
        <w:tblW w:w="0" w:type="dxa"/>
        <w:tblLook w:val="04A0" w:firstRow="1" w:lastRow="0" w:firstColumn="1" w:lastColumn="0" w:noHBand="0" w:noVBand="1"/>
      </w:tblPr>
      <w:tblGrid>
        <w:gridCol w:w="3645"/>
        <w:gridCol w:w="3639"/>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Edições Anteriores: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E677EE">
      <w:pPr>
        <w:pStyle w:val="ProductList-Offering1SubSection"/>
        <w:outlineLvl w:val="3"/>
      </w:pPr>
      <w:bookmarkStart w:id="188" w:name="_Sec811"/>
      <w:r>
        <w:t>3. Direitos de Utilização</w:t>
      </w:r>
      <w:bookmarkEnd w:id="188"/>
    </w:p>
    <w:tbl>
      <w:tblPr>
        <w:tblStyle w:val="PURTable"/>
        <w:tblW w:w="0" w:type="dxa"/>
        <w:tblLook w:val="04A0" w:firstRow="1" w:lastRow="0" w:firstColumn="1" w:lastColumn="0" w:noHBand="0" w:noVBand="1"/>
      </w:tblPr>
      <w:tblGrid>
        <w:gridCol w:w="3644"/>
        <w:gridCol w:w="3638"/>
        <w:gridCol w:w="3634"/>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130A9F" w:rsidRDefault="00E677EE">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130A9F" w:rsidRDefault="00E677EE">
            <w:pPr>
              <w:pStyle w:val="ProductList-TableBody"/>
            </w:pPr>
            <w:r>
              <w:t>Utilizador pago do Azure DevOps Services</w:t>
            </w:r>
          </w:p>
        </w:tc>
      </w:tr>
    </w:tbl>
    <w:p w:rsidR="00130A9F" w:rsidRDefault="00130A9F">
      <w:pPr>
        <w:pStyle w:val="ProductList-Body"/>
      </w:pPr>
    </w:p>
    <w:p w:rsidR="00130A9F" w:rsidRDefault="00E677EE">
      <w:pPr>
        <w:pStyle w:val="ProductList-SubClauseHeading"/>
        <w:outlineLvl w:val="5"/>
      </w:pPr>
      <w:r>
        <w:lastRenderedPageBreak/>
        <w:t>3.1.1 Funcionalidade Adicional</w:t>
      </w:r>
    </w:p>
    <w:p w:rsidR="00130A9F" w:rsidRDefault="00E677EE">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0A9F" w:rsidRDefault="00E677E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30A9F" w:rsidRDefault="00E677EE">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130A9F" w:rsidRDefault="00E677EE">
            <w:pPr>
              <w:pStyle w:val="ProductList-TableBody"/>
            </w:pPr>
            <w:r>
              <w:t>Subscrição do Visual Studio Enterprise</w:t>
            </w:r>
          </w:p>
        </w:tc>
      </w:tr>
      <w:tr w:rsidR="00130A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0A9F" w:rsidRDefault="00130A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0A9F" w:rsidRDefault="00E677EE">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130A9F" w:rsidRDefault="00E677EE">
            <w:pPr>
              <w:pStyle w:val="ProductList-TableBody"/>
            </w:pPr>
            <w:r>
              <w:t>Utilizador pago do Azure DevOps Services Test Manager</w:t>
            </w:r>
          </w:p>
        </w:tc>
      </w:tr>
    </w:tbl>
    <w:p w:rsidR="00130A9F" w:rsidRDefault="00130A9F">
      <w:pPr>
        <w:pStyle w:val="ProductList-BodyIndented"/>
      </w:pPr>
    </w:p>
    <w:p w:rsidR="00130A9F" w:rsidRDefault="00130A9F">
      <w:pPr>
        <w:pStyle w:val="ProductList-BodyIndented"/>
      </w:pPr>
    </w:p>
    <w:p w:rsidR="00130A9F" w:rsidRDefault="00E677EE">
      <w:pPr>
        <w:pStyle w:val="ProductList-ClauseHeading"/>
        <w:outlineLvl w:val="4"/>
      </w:pPr>
      <w:r>
        <w:t>3.2 Utilização que não requer CALs</w:t>
      </w:r>
    </w:p>
    <w:p w:rsidR="00130A9F" w:rsidRDefault="00E677EE">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rsidR="00130A9F" w:rsidRDefault="00130A9F">
      <w:pPr>
        <w:pStyle w:val="ProductList-Body"/>
      </w:pPr>
    </w:p>
    <w:p w:rsidR="00130A9F" w:rsidRDefault="00E677EE">
      <w:pPr>
        <w:pStyle w:val="ProductList-ClauseHeading"/>
        <w:outlineLvl w:val="4"/>
      </w:pPr>
      <w:r>
        <w:t>3.3 Tecnologia SQL Server</w:t>
      </w:r>
    </w:p>
    <w:p w:rsidR="00130A9F" w:rsidRDefault="00E677EE">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rsidR="00130A9F" w:rsidRDefault="00130A9F">
      <w:pPr>
        <w:pStyle w:val="ProductList-Body"/>
      </w:pPr>
    </w:p>
    <w:p w:rsidR="00130A9F" w:rsidRDefault="00E677EE">
      <w:pPr>
        <w:pStyle w:val="ProductList-ClauseHeading"/>
        <w:outlineLvl w:val="4"/>
      </w:pPr>
      <w:r>
        <w:t>3.4 Termos de Licenciamento de Terceiros para Componentes Open Source</w:t>
      </w:r>
    </w:p>
    <w:p w:rsidR="00130A9F" w:rsidRDefault="00E677EE">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130A9F" w:rsidRDefault="00130A9F">
      <w:pPr>
        <w:pStyle w:val="ProductList-Body"/>
      </w:pPr>
    </w:p>
    <w:p w:rsidR="00130A9F" w:rsidRDefault="00E677EE">
      <w:pPr>
        <w:pStyle w:val="ProductList-ClauseHeading"/>
        <w:outlineLvl w:val="4"/>
      </w:pPr>
      <w:r>
        <w:t>3.5 Serviços de Compilação do Azure DevOps Server</w:t>
      </w:r>
    </w:p>
    <w:p w:rsidR="00130A9F" w:rsidRDefault="00E677EE">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Azure DevOps Server.</w:t>
      </w:r>
    </w:p>
    <w:p w:rsidR="00130A9F" w:rsidRDefault="00130A9F">
      <w:pPr>
        <w:pStyle w:val="ProductList-Body"/>
      </w:pPr>
    </w:p>
    <w:p w:rsidR="00130A9F" w:rsidRDefault="00E677EE">
      <w:pPr>
        <w:pStyle w:val="ProductList-ClauseHeading"/>
        <w:outlineLvl w:val="4"/>
      </w:pPr>
      <w:r>
        <w:t>3.6 Software Adicional</w:t>
      </w:r>
    </w:p>
    <w:tbl>
      <w:tblPr>
        <w:tblStyle w:val="PURTable"/>
        <w:tblW w:w="0" w:type="dxa"/>
        <w:tblLook w:val="04A0" w:firstRow="1" w:lastRow="0" w:firstColumn="1" w:lastColumn="0" w:noHBand="0" w:noVBand="1"/>
      </w:tblPr>
      <w:tblGrid>
        <w:gridCol w:w="3694"/>
        <w:gridCol w:w="3611"/>
        <w:gridCol w:w="361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rsidR="00130A9F" w:rsidRDefault="00130A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0A9F" w:rsidRDefault="00130A9F">
            <w:pPr>
              <w:pStyle w:val="ProductList-TableBody"/>
            </w:pPr>
          </w:p>
        </w:tc>
      </w:tr>
    </w:tbl>
    <w:p w:rsidR="00130A9F" w:rsidRDefault="00E677EE">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39"/>
        <w:gridCol w:w="3677"/>
        <w:gridCol w:w="3509"/>
        <w:gridCol w:w="91"/>
      </w:tblGrid>
      <w:tr w:rsidR="00130A9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8">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r w:rsidR="00130A9F">
        <w:tc>
          <w:tcPr>
            <w:tcW w:w="12240" w:type="dxa"/>
            <w:gridSpan w:val="4"/>
            <w:tcBorders>
              <w:top w:val="none" w:sz="4" w:space="0" w:color="6E6E6E"/>
              <w:left w:val="none" w:sz="4" w:space="0" w:color="6E6E6E"/>
              <w:bottom w:val="none" w:sz="4" w:space="0" w:color="6E6E6E"/>
              <w:right w:val="none" w:sz="4" w:space="0" w:color="6E6E6E"/>
            </w:tcBorders>
          </w:tcPr>
          <w:p w:rsidR="00130A9F" w:rsidRDefault="00130A9F">
            <w:pPr>
              <w:pStyle w:val="PURBreadcrumb"/>
            </w:pPr>
          </w:p>
          <w:tbl>
            <w:tblPr>
              <w:tblW w:w="0" w:type="dxa"/>
              <w:tblLook w:val="04A0" w:firstRow="1" w:lastRow="0" w:firstColumn="1" w:lastColumn="0" w:noHBand="0" w:noVBand="1"/>
            </w:tblPr>
            <w:tblGrid>
              <w:gridCol w:w="10800"/>
            </w:tblGrid>
            <w:tr w:rsidR="00130A9F">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TableBody"/>
            </w:pPr>
          </w:p>
        </w:tc>
      </w:tr>
    </w:tbl>
    <w:p w:rsidR="00130A9F" w:rsidRDefault="00130A9F">
      <w:pPr>
        <w:pStyle w:val="ProductList-Body"/>
      </w:pPr>
    </w:p>
    <w:p w:rsidR="00130A9F" w:rsidRDefault="00E677EE">
      <w:pPr>
        <w:pStyle w:val="ProductList-OfferingGroupHeading"/>
        <w:outlineLvl w:val="1"/>
      </w:pPr>
      <w:bookmarkStart w:id="190" w:name="_Sec618"/>
      <w:r>
        <w:t>Windows</w:t>
      </w:r>
      <w:bookmarkEnd w:id="190"/>
      <w:r>
        <w:fldChar w:fldCharType="begin"/>
      </w:r>
      <w:r>
        <w:instrText xml:space="preserve"> TC "</w:instrText>
      </w:r>
      <w:bookmarkStart w:id="191" w:name="_Toc33709607"/>
      <w:r>
        <w:instrText>Windows</w:instrText>
      </w:r>
      <w:bookmarkEnd w:id="191"/>
      <w:r>
        <w:instrText>" \l 2</w:instrText>
      </w:r>
      <w:r>
        <w:fldChar w:fldCharType="end"/>
      </w:r>
    </w:p>
    <w:p w:rsidR="00130A9F" w:rsidRDefault="00E677EE">
      <w:pPr>
        <w:pStyle w:val="ProductList-Offering2HeadingNoBorder"/>
        <w:outlineLvl w:val="2"/>
      </w:pPr>
      <w:bookmarkStart w:id="192" w:name="_Sec652"/>
      <w:r>
        <w:t>Sistema Operativo de Estação de Trabalho Windows</w:t>
      </w:r>
      <w:bookmarkEnd w:id="192"/>
      <w:r>
        <w:fldChar w:fldCharType="begin"/>
      </w:r>
      <w:r>
        <w:instrText xml:space="preserve"> TC "</w:instrText>
      </w:r>
      <w:bookmarkStart w:id="193" w:name="_Toc33709608"/>
      <w:r>
        <w:instrText>Sistema Operativo de Estação de Trabalho Windows</w:instrText>
      </w:r>
      <w:bookmarkEnd w:id="193"/>
      <w:r>
        <w:instrText>" \l 3</w:instrText>
      </w:r>
      <w:r>
        <w:fldChar w:fldCharType="end"/>
      </w:r>
    </w:p>
    <w:p w:rsidR="00130A9F" w:rsidRDefault="00E677EE">
      <w:pPr>
        <w:pStyle w:val="ProductList-Offering1SubSection"/>
        <w:outlineLvl w:val="3"/>
      </w:pPr>
      <w:bookmarkStart w:id="194" w:name="_Sec700"/>
      <w:r>
        <w:t>1. Disponibilidade do Programa</w:t>
      </w:r>
      <w:bookmarkEnd w:id="194"/>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130A9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3920" w:type="dxa"/>
            <w:tcBorders>
              <w:top w:val="single" w:sz="9" w:space="0" w:color="FFFFFF"/>
              <w:left w:val="single" w:sz="9" w:space="0" w:color="FFFFFF"/>
              <w:bottom w:val="dashed" w:sz="4" w:space="0" w:color="BFBFBF"/>
              <w:right w:val="single" w:sz="9" w:space="0" w:color="FFFFFF"/>
            </w:tcBorders>
          </w:tcPr>
          <w:p w:rsidR="00130A9F" w:rsidRDefault="00E677EE">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r>
      <w:tr w:rsidR="00130A9F">
        <w:tc>
          <w:tcPr>
            <w:tcW w:w="39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r>
      <w:tr w:rsidR="00130A9F">
        <w:tc>
          <w:tcPr>
            <w:tcW w:w="39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r>
      <w:tr w:rsidR="00130A9F">
        <w:tc>
          <w:tcPr>
            <w:tcW w:w="39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r>
      <w:tr w:rsidR="00130A9F">
        <w:tc>
          <w:tcPr>
            <w:tcW w:w="39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r>
      <w:tr w:rsidR="00130A9F">
        <w:tc>
          <w:tcPr>
            <w:tcW w:w="39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r>
      <w:tr w:rsidR="00130A9F">
        <w:tc>
          <w:tcPr>
            <w:tcW w:w="39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r>
      <w:tr w:rsidR="00130A9F">
        <w:tc>
          <w:tcPr>
            <w:tcW w:w="39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r>
      <w:tr w:rsidR="00130A9F">
        <w:tc>
          <w:tcPr>
            <w:tcW w:w="39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r>
      <w:tr w:rsidR="00130A9F">
        <w:tc>
          <w:tcPr>
            <w:tcW w:w="39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t>Windows 10 Education</w:t>
            </w:r>
            <w:r>
              <w:fldChar w:fldCharType="begin"/>
            </w:r>
            <w:r>
              <w:instrText xml:space="preserve"> XE "Windows 10 Education"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r>
      <w:tr w:rsidR="00130A9F">
        <w:tc>
          <w:tcPr>
            <w:tcW w:w="39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lastRenderedPageBreak/>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r>
      <w:tr w:rsidR="00130A9F">
        <w:tc>
          <w:tcPr>
            <w:tcW w:w="39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r>
      <w:tr w:rsidR="00130A9F">
        <w:tc>
          <w:tcPr>
            <w:tcW w:w="39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r>
      <w:tr w:rsidR="00130A9F">
        <w:tc>
          <w:tcPr>
            <w:tcW w:w="39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r>
      <w:tr w:rsidR="00130A9F">
        <w:tc>
          <w:tcPr>
            <w:tcW w:w="39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r>
      <w:tr w:rsidR="00130A9F">
        <w:tc>
          <w:tcPr>
            <w:tcW w:w="39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r>
      <w:tr w:rsidR="00130A9F">
        <w:tc>
          <w:tcPr>
            <w:tcW w:w="39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r>
      <w:tr w:rsidR="00130A9F">
        <w:tc>
          <w:tcPr>
            <w:tcW w:w="39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r>
      <w:tr w:rsidR="00130A9F">
        <w:tc>
          <w:tcPr>
            <w:tcW w:w="39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t>Atualização do Windows 10 Home para Pro para o Microsoft 365 Empresas</w:t>
            </w:r>
            <w:r>
              <w:fldChar w:fldCharType="begin"/>
            </w:r>
            <w:r>
              <w:instrText xml:space="preserve"> XE "Atualização do Windows 10 Home para Pro para o Microsoft 365 Empresas"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r>
      <w:tr w:rsidR="00130A9F">
        <w:tc>
          <w:tcPr>
            <w:tcW w:w="39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r>
      <w:tr w:rsidR="00130A9F">
        <w:tc>
          <w:tcPr>
            <w:tcW w:w="39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r>
      <w:tr w:rsidR="00130A9F">
        <w:tc>
          <w:tcPr>
            <w:tcW w:w="39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r>
      <w:tr w:rsidR="00130A9F">
        <w:tc>
          <w:tcPr>
            <w:tcW w:w="3920" w:type="dxa"/>
            <w:tcBorders>
              <w:top w:val="dashed" w:sz="4" w:space="0" w:color="BFBFBF"/>
              <w:left w:val="single" w:sz="9" w:space="0" w:color="FFFFFF"/>
              <w:bottom w:val="dashed" w:sz="4" w:space="0" w:color="B2B2B2"/>
              <w:right w:val="single" w:sz="9" w:space="0" w:color="FFFFFF"/>
            </w:tcBorders>
          </w:tcPr>
          <w:p w:rsidR="00130A9F" w:rsidRDefault="00E677EE">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130A9F" w:rsidRDefault="00E677E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130A9F" w:rsidRDefault="00130A9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r>
      <w:tr w:rsidR="00130A9F">
        <w:tc>
          <w:tcPr>
            <w:tcW w:w="3920" w:type="dxa"/>
            <w:tcBorders>
              <w:top w:val="dashed" w:sz="4" w:space="0" w:color="B2B2B2"/>
              <w:left w:val="single" w:sz="9" w:space="0" w:color="FFFFFF"/>
              <w:bottom w:val="single" w:sz="4" w:space="0" w:color="FFFFFF"/>
              <w:right w:val="single" w:sz="9" w:space="0" w:color="FFFFFF"/>
            </w:tcBorders>
          </w:tcPr>
          <w:p w:rsidR="00130A9F" w:rsidRDefault="00E677EE">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130A9F" w:rsidRDefault="00130A9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130A9F" w:rsidRDefault="00130A9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130A9F" w:rsidRDefault="00130A9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3"/>
      </w:pPr>
      <w:bookmarkStart w:id="195" w:name="_Sec755"/>
      <w:r>
        <w:t>2. Condições do Produto</w:t>
      </w:r>
      <w:bookmarkEnd w:id="195"/>
    </w:p>
    <w:tbl>
      <w:tblPr>
        <w:tblStyle w:val="PURTable"/>
        <w:tblW w:w="0" w:type="dxa"/>
        <w:tblLook w:val="04A0" w:firstRow="1" w:lastRow="0" w:firstColumn="1" w:lastColumn="0" w:noHBand="0" w:noVBand="1"/>
      </w:tblPr>
      <w:tblGrid>
        <w:gridCol w:w="3638"/>
        <w:gridCol w:w="3632"/>
        <w:gridCol w:w="3646"/>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30A9F" w:rsidRDefault="00130A9F">
      <w:pPr>
        <w:pStyle w:val="ProductList-Body"/>
      </w:pPr>
    </w:p>
    <w:p w:rsidR="00130A9F" w:rsidRDefault="00E677EE">
      <w:pPr>
        <w:pStyle w:val="ProductList-ClauseHeading"/>
        <w:outlineLvl w:val="4"/>
      </w:pPr>
      <w:r>
        <w:t>2.1 Atribuição da Licença</w:t>
      </w:r>
    </w:p>
    <w:p w:rsidR="00130A9F" w:rsidRDefault="00E677EE">
      <w:pPr>
        <w:pStyle w:val="ProductList-SubClauseHeading"/>
        <w:outlineLvl w:val="5"/>
      </w:pPr>
      <w:r>
        <w:t>2.1.1 Elegibilidade de Atribuição de Licenças Por Utilizador (Excluindo o Virtual Desktop Access)</w:t>
      </w:r>
    </w:p>
    <w:p w:rsidR="00130A9F" w:rsidRDefault="00E677EE">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rsidR="00130A9F" w:rsidRDefault="00130A9F">
      <w:pPr>
        <w:pStyle w:val="ProductList-BodyIndented"/>
      </w:pPr>
    </w:p>
    <w:p w:rsidR="00130A9F" w:rsidRDefault="00E677EE">
      <w:pPr>
        <w:pStyle w:val="ProductList-SubClauseHeading"/>
        <w:outlineLvl w:val="5"/>
      </w:pPr>
      <w:r>
        <w:t>2.1.2 Elegibilidade de Atribuição de Licenças Por Dispositivo (Excluindo o Virtual Desktop Access)</w:t>
      </w:r>
    </w:p>
    <w:p w:rsidR="00130A9F" w:rsidRDefault="00E677EE">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rsidR="00130A9F" w:rsidRDefault="00130A9F">
      <w:pPr>
        <w:pStyle w:val="ProductList-BodyIndented"/>
      </w:pPr>
    </w:p>
    <w:p w:rsidR="00130A9F" w:rsidRDefault="00E677EE">
      <w:pPr>
        <w:pStyle w:val="ProductList-SubClauseHeading"/>
        <w:outlineLvl w:val="5"/>
      </w:pPr>
      <w:r>
        <w:t>2.1.3 Elegibilidade de Atribuição de Licenças do Virtual Desktop Access (VDA)</w:t>
      </w:r>
    </w:p>
    <w:p w:rsidR="00130A9F" w:rsidRDefault="00E677EE">
      <w:pPr>
        <w:pStyle w:val="ProductList-BodyIndented"/>
      </w:pPr>
      <w:r>
        <w:t>As licenças Por Dispositivo e Por Utilizador do podem ser atribuídas a qualquer utilizador ou dispositivo.</w:t>
      </w:r>
    </w:p>
    <w:p w:rsidR="00130A9F" w:rsidRDefault="00130A9F">
      <w:pPr>
        <w:pStyle w:val="ProductList-BodyIndented"/>
      </w:pPr>
    </w:p>
    <w:p w:rsidR="00130A9F" w:rsidRDefault="00E677EE">
      <w:pPr>
        <w:pStyle w:val="ProductList-ClauseHeading"/>
        <w:outlineLvl w:val="4"/>
      </w:pPr>
      <w:r>
        <w:t>2.2 Sistemas Operativos Qualificáveis</w:t>
      </w:r>
    </w:p>
    <w:p w:rsidR="00130A9F" w:rsidRDefault="00E677EE">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rsidR="00130A9F" w:rsidRDefault="00130A9F">
      <w:pPr>
        <w:pStyle w:val="ProductList-Body"/>
      </w:pPr>
    </w:p>
    <w:p w:rsidR="00130A9F" w:rsidRDefault="00E677EE">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130A9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jc w:val="center"/>
            </w:pPr>
            <w:r>
              <w:rPr>
                <w:color w:val="FFFFFF"/>
              </w:rPr>
              <w:t>Contrato Microsoft Cloud</w:t>
            </w:r>
          </w:p>
        </w:tc>
      </w:tr>
      <w:tr w:rsidR="00130A9F">
        <w:tc>
          <w:tcPr>
            <w:tcW w:w="3920" w:type="dxa"/>
            <w:tcBorders>
              <w:top w:val="single" w:sz="4" w:space="0" w:color="000000"/>
              <w:left w:val="single" w:sz="4" w:space="0" w:color="000000"/>
              <w:bottom w:val="single" w:sz="4" w:space="0" w:color="000000"/>
              <w:right w:val="none" w:sz="4" w:space="0" w:color="000000"/>
            </w:tcBorders>
          </w:tcPr>
          <w:p w:rsidR="00130A9F" w:rsidRDefault="00E677E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30A9F" w:rsidRDefault="00130A9F">
            <w:pPr>
              <w:pStyle w:val="ProductList-TableBody"/>
            </w:pPr>
          </w:p>
        </w:tc>
      </w:tr>
      <w:tr w:rsidR="00130A9F">
        <w:tc>
          <w:tcPr>
            <w:tcW w:w="39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3920" w:type="dxa"/>
            <w:tcBorders>
              <w:top w:val="single" w:sz="4" w:space="0" w:color="000000"/>
              <w:left w:val="single" w:sz="4" w:space="0" w:color="000000"/>
              <w:bottom w:val="single" w:sz="4" w:space="0" w:color="000000"/>
              <w:right w:val="none" w:sz="4" w:space="0" w:color="000000"/>
            </w:tcBorders>
          </w:tcPr>
          <w:p w:rsidR="00130A9F" w:rsidRDefault="00E677EE">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30A9F" w:rsidRDefault="00130A9F">
            <w:pPr>
              <w:pStyle w:val="ProductList-TableBody"/>
              <w:jc w:val="center"/>
            </w:pPr>
          </w:p>
        </w:tc>
      </w:tr>
      <w:tr w:rsidR="00130A9F">
        <w:tc>
          <w:tcPr>
            <w:tcW w:w="39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r>
    </w:tbl>
    <w:p w:rsidR="00130A9F" w:rsidRDefault="00130A9F">
      <w:pPr>
        <w:pStyle w:val="ProductList-BodyIndented"/>
      </w:pPr>
    </w:p>
    <w:p w:rsidR="00130A9F" w:rsidRDefault="00E677EE">
      <w:pPr>
        <w:pStyle w:val="ProductList-SubClauseHeading"/>
        <w:outlineLvl w:val="5"/>
      </w:pPr>
      <w:r>
        <w:t>2.2.2 SO Qualificável – Licenças Por Dispositivo (Excluindo as Licenças do Virtual Desktop Access)</w:t>
      </w:r>
    </w:p>
    <w:p w:rsidR="00130A9F" w:rsidRDefault="00E677EE">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130A9F" w:rsidRDefault="00130A9F">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jc w:val="center"/>
            </w:pPr>
            <w:r>
              <w:rPr>
                <w:color w:val="FFFFFF"/>
              </w:rPr>
              <w:t xml:space="preserve">Novo Enterprise </w:t>
            </w:r>
            <w:r>
              <w:rPr>
                <w:color w:val="FFFFFF"/>
              </w:rPr>
              <w:lastRenderedPageBreak/>
              <w:t>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jc w:val="center"/>
            </w:pPr>
            <w:r>
              <w:rPr>
                <w:color w:val="FFFFFF"/>
              </w:rPr>
              <w:lastRenderedPageBreak/>
              <w:t xml:space="preserve">Enterprise </w:t>
            </w:r>
            <w:r>
              <w:rPr>
                <w:color w:val="FFFFFF"/>
              </w:rPr>
              <w:lastRenderedPageBreak/>
              <w:t>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jc w:val="center"/>
            </w:pPr>
            <w:r>
              <w:rPr>
                <w:color w:val="FFFFFF"/>
              </w:rPr>
              <w:lastRenderedPageBreak/>
              <w:t xml:space="preserve">Contrato de </w:t>
            </w:r>
            <w:r>
              <w:rPr>
                <w:color w:val="FFFFFF"/>
              </w:rPr>
              <w:lastRenderedPageBreak/>
              <w:t>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jc w:val="center"/>
            </w:pPr>
            <w:r>
              <w:rPr>
                <w:color w:val="FFFFFF"/>
              </w:rPr>
              <w:lastRenderedPageBreak/>
              <w:t xml:space="preserve">Contrato Microsoft </w:t>
            </w:r>
            <w:r>
              <w:rPr>
                <w:color w:val="FFFFFF"/>
              </w:rPr>
              <w:lastRenderedPageBreak/>
              <w:t>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jc w:val="center"/>
            </w:pPr>
            <w:r>
              <w:rPr>
                <w:color w:val="FFFFFF"/>
              </w:rPr>
              <w:lastRenderedPageBreak/>
              <w:t>Academic e Charity</w:t>
            </w:r>
          </w:p>
        </w:tc>
      </w:tr>
      <w:tr w:rsidR="00130A9F">
        <w:tc>
          <w:tcPr>
            <w:tcW w:w="4040" w:type="dxa"/>
            <w:tcBorders>
              <w:top w:val="single" w:sz="4" w:space="0" w:color="000000"/>
              <w:left w:val="single" w:sz="4" w:space="0" w:color="000000"/>
              <w:bottom w:val="single" w:sz="4" w:space="0" w:color="000000"/>
              <w:right w:val="none" w:sz="4" w:space="0" w:color="000000"/>
            </w:tcBorders>
          </w:tcPr>
          <w:p w:rsidR="00130A9F" w:rsidRDefault="00E677E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0A9F" w:rsidRDefault="00130A9F">
            <w:pPr>
              <w:pStyle w:val="ProductList-TableBody"/>
              <w:jc w:val="center"/>
            </w:pP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040" w:type="dxa"/>
            <w:tcBorders>
              <w:top w:val="single" w:sz="4" w:space="0" w:color="000000"/>
              <w:left w:val="single" w:sz="4" w:space="0" w:color="000000"/>
              <w:bottom w:val="single" w:sz="4" w:space="0" w:color="000000"/>
              <w:right w:val="none" w:sz="4" w:space="0" w:color="000000"/>
            </w:tcBorders>
          </w:tcPr>
          <w:p w:rsidR="00130A9F" w:rsidRDefault="00E677E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0A9F" w:rsidRDefault="00130A9F">
            <w:pPr>
              <w:pStyle w:val="ProductList-TableBody"/>
              <w:jc w:val="center"/>
            </w:pP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040" w:type="dxa"/>
            <w:tcBorders>
              <w:top w:val="single" w:sz="4" w:space="0" w:color="000000"/>
              <w:left w:val="single" w:sz="4" w:space="0" w:color="000000"/>
              <w:bottom w:val="single" w:sz="4" w:space="0" w:color="000000"/>
              <w:right w:val="none" w:sz="4" w:space="0" w:color="000000"/>
            </w:tcBorders>
          </w:tcPr>
          <w:p w:rsidR="00130A9F" w:rsidRDefault="00E677E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0A9F" w:rsidRDefault="00130A9F">
            <w:pPr>
              <w:pStyle w:val="ProductList-TableBody"/>
              <w:jc w:val="center"/>
            </w:pP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040" w:type="dxa"/>
            <w:tcBorders>
              <w:top w:val="single" w:sz="4" w:space="0" w:color="000000"/>
              <w:left w:val="single" w:sz="4" w:space="0" w:color="000000"/>
              <w:bottom w:val="single" w:sz="4" w:space="0" w:color="000000"/>
              <w:right w:val="none" w:sz="4" w:space="0" w:color="000000"/>
            </w:tcBorders>
          </w:tcPr>
          <w:p w:rsidR="00130A9F" w:rsidRDefault="00E677E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0A9F" w:rsidRDefault="00130A9F">
            <w:pPr>
              <w:pStyle w:val="ProductList-TableBody"/>
              <w:jc w:val="center"/>
            </w:pP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040" w:type="dxa"/>
            <w:tcBorders>
              <w:top w:val="single" w:sz="4" w:space="0" w:color="000000"/>
              <w:left w:val="single" w:sz="4" w:space="0" w:color="000000"/>
              <w:bottom w:val="single" w:sz="4" w:space="0" w:color="000000"/>
              <w:right w:val="none" w:sz="4" w:space="0" w:color="000000"/>
            </w:tcBorders>
          </w:tcPr>
          <w:p w:rsidR="00130A9F" w:rsidRDefault="00E677E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0A9F" w:rsidRDefault="00130A9F">
            <w:pPr>
              <w:pStyle w:val="ProductList-TableBody"/>
              <w:jc w:val="center"/>
            </w:pP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040" w:type="dxa"/>
            <w:tcBorders>
              <w:top w:val="single" w:sz="4" w:space="0" w:color="000000"/>
              <w:left w:val="single" w:sz="4" w:space="0" w:color="000000"/>
              <w:bottom w:val="single" w:sz="4" w:space="0" w:color="000000"/>
              <w:right w:val="none" w:sz="4" w:space="0" w:color="000000"/>
            </w:tcBorders>
          </w:tcPr>
          <w:p w:rsidR="00130A9F" w:rsidRDefault="00E677E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0A9F" w:rsidRDefault="00130A9F">
            <w:pPr>
              <w:pStyle w:val="ProductList-TableBody"/>
              <w:jc w:val="center"/>
            </w:pP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040" w:type="dxa"/>
            <w:tcBorders>
              <w:top w:val="single" w:sz="4" w:space="0" w:color="000000"/>
              <w:left w:val="single" w:sz="4" w:space="0" w:color="000000"/>
              <w:bottom w:val="single" w:sz="4" w:space="0" w:color="000000"/>
              <w:right w:val="none" w:sz="4" w:space="0" w:color="000000"/>
            </w:tcBorders>
          </w:tcPr>
          <w:p w:rsidR="00130A9F" w:rsidRDefault="00E677EE">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0A9F" w:rsidRDefault="00130A9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0A9F" w:rsidRDefault="00130A9F">
            <w:pPr>
              <w:pStyle w:val="ProductList-TableBody"/>
              <w:jc w:val="center"/>
            </w:pP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bl>
    <w:p w:rsidR="00130A9F" w:rsidRDefault="00E677EE">
      <w:pPr>
        <w:pStyle w:val="ProductList-BodyIndented"/>
      </w:pPr>
      <w:r>
        <w:rPr>
          <w:i/>
          <w:vertAlign w:val="superscript"/>
        </w:rPr>
        <w:t>1</w:t>
      </w:r>
      <w:r>
        <w:rPr>
          <w:i/>
        </w:rPr>
        <w:t xml:space="preserve">Também aplicável a Dispositivos Qualificados adquiridos através de fusão ou aquisição </w:t>
      </w:r>
    </w:p>
    <w:p w:rsidR="00130A9F" w:rsidRDefault="00E677EE">
      <w:pPr>
        <w:pStyle w:val="ProductList-BodyIndented"/>
      </w:pPr>
      <w:r>
        <w:rPr>
          <w:i/>
          <w:vertAlign w:val="superscript"/>
        </w:rPr>
        <w:t>2</w:t>
      </w:r>
      <w:r>
        <w:rPr>
          <w:i/>
        </w:rPr>
        <w:t xml:space="preserve">O macOS deve ser pré-instalado pelo fabricante autorizado antes da venda inicial do dispositivo. </w:t>
      </w:r>
    </w:p>
    <w:p w:rsidR="00130A9F" w:rsidRDefault="00130A9F">
      <w:pPr>
        <w:pStyle w:val="ProductList-BodyIndented"/>
      </w:pPr>
    </w:p>
    <w:p w:rsidR="00130A9F" w:rsidRDefault="00E677EE">
      <w:pPr>
        <w:pStyle w:val="ProductList-SubClauseHeading"/>
        <w:outlineLvl w:val="5"/>
      </w:pPr>
      <w:r>
        <w:t>2.2.3 SO Qualificável de Utilização Restrita – Licenças Por Dispositivo</w:t>
      </w:r>
    </w:p>
    <w:p w:rsidR="00130A9F" w:rsidRDefault="00130A9F">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130A9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jc w:val="center"/>
            </w:pPr>
            <w:r>
              <w:rPr>
                <w:color w:val="FFFFFF"/>
              </w:rPr>
              <w:t>Academic e Charity</w:t>
            </w:r>
          </w:p>
        </w:tc>
      </w:tr>
      <w:tr w:rsidR="00130A9F">
        <w:tc>
          <w:tcPr>
            <w:tcW w:w="46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6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6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6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6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6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6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6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6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6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bl>
    <w:p w:rsidR="00130A9F" w:rsidRDefault="00E677EE">
      <w:pPr>
        <w:pStyle w:val="ProductList-BodyIndented"/>
      </w:pPr>
      <w:r>
        <w:rPr>
          <w:i/>
          <w:vertAlign w:val="superscript"/>
        </w:rPr>
        <w:t>1</w:t>
      </w:r>
      <w:r>
        <w:rPr>
          <w:i/>
        </w:rPr>
        <w:t xml:space="preserve">Também aplicável a Dispositivos Qualificados adquiridos através de fusão ou aquisição </w:t>
      </w:r>
    </w:p>
    <w:p w:rsidR="00130A9F" w:rsidRDefault="00130A9F">
      <w:pPr>
        <w:pStyle w:val="ProductList-BodyIndented"/>
      </w:pPr>
    </w:p>
    <w:p w:rsidR="00130A9F" w:rsidRDefault="00E677EE">
      <w:pPr>
        <w:pStyle w:val="ProductList-BodyIndented"/>
      </w:pPr>
      <w:r>
        <w:rPr>
          <w:b/>
        </w:rPr>
        <w:t>2.2.3.1 Sistemas Operativos (OS) Qualificáveis de Utilização Restrita</w:t>
      </w:r>
    </w:p>
    <w:p w:rsidR="00130A9F" w:rsidRDefault="00E677EE">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rsidR="00130A9F" w:rsidRDefault="00130A9F">
      <w:pPr>
        <w:pStyle w:val="ProductList-BodyIndented"/>
      </w:pPr>
    </w:p>
    <w:p w:rsidR="00130A9F" w:rsidRDefault="00E677EE">
      <w:pPr>
        <w:pStyle w:val="ProductList-BodyIndented"/>
      </w:pPr>
      <w:r>
        <w:rPr>
          <w:b/>
        </w:rPr>
        <w:t>2.2.3.2 Restrição à Aquisição do Software Assurance para Sistemas Operativos Qualificáveis de Utilização Restrita</w:t>
      </w:r>
    </w:p>
    <w:p w:rsidR="00130A9F" w:rsidRDefault="00E677EE">
      <w:pPr>
        <w:pStyle w:val="ProductList-BodyIndented"/>
      </w:pPr>
      <w:r>
        <w:lastRenderedPageBreak/>
        <w:t>O Software Assurance não pode ser adquirido para os dispositivos licenciados com Sistemas Operativos Qualificáveis de Utilização Restrita. Esta limitação não é aplicável aos dispositivos licenciados com o Windows 10 IoT para Clientes de Retalho ou Magros.</w:t>
      </w:r>
    </w:p>
    <w:p w:rsidR="00130A9F" w:rsidRDefault="00130A9F">
      <w:pPr>
        <w:pStyle w:val="ProductList-BodyIndented"/>
      </w:pPr>
    </w:p>
    <w:p w:rsidR="00130A9F" w:rsidRDefault="00E677EE">
      <w:pPr>
        <w:pStyle w:val="ProductList-ClauseHeading"/>
        <w:outlineLvl w:val="4"/>
      </w:pPr>
      <w:r>
        <w:t>2.3 Combinação das Licenças Por Utilizador e Por Dispositivo nas Inscrições Enterprise</w:t>
      </w:r>
    </w:p>
    <w:p w:rsidR="00130A9F" w:rsidRDefault="00E677EE">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rsidR="00130A9F" w:rsidRDefault="00130A9F">
      <w:pPr>
        <w:pStyle w:val="ProductList-Body"/>
      </w:pPr>
    </w:p>
    <w:p w:rsidR="00130A9F" w:rsidRDefault="00E677EE">
      <w:pPr>
        <w:pStyle w:val="ProductList-ClauseHeading"/>
        <w:outlineLvl w:val="4"/>
      </w:pPr>
      <w:r>
        <w:t>2.4 Atualizações do Windows Pro/Enterprise Desprovidas de Versões para a República Popular da China</w:t>
      </w:r>
    </w:p>
    <w:p w:rsidR="00130A9F" w:rsidRDefault="00E677EE">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rsidR="00130A9F" w:rsidRDefault="00130A9F">
      <w:pPr>
        <w:pStyle w:val="ProductList-Body"/>
      </w:pPr>
    </w:p>
    <w:p w:rsidR="00130A9F" w:rsidRDefault="00E677EE">
      <w:pPr>
        <w:pStyle w:val="ProductList-ClauseHeading"/>
        <w:outlineLvl w:val="4"/>
      </w:pPr>
      <w:r>
        <w:t>2.5 Re-imaging de Terceiros</w:t>
      </w:r>
    </w:p>
    <w:p w:rsidR="00130A9F" w:rsidRDefault="00E677EE">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rsidR="00130A9F" w:rsidRDefault="00130A9F">
      <w:pPr>
        <w:pStyle w:val="ProductList-Body"/>
      </w:pPr>
    </w:p>
    <w:p w:rsidR="00130A9F" w:rsidRDefault="00E677EE">
      <w:pPr>
        <w:pStyle w:val="ProductList-ClauseHeading"/>
        <w:outlineLvl w:val="4"/>
      </w:pPr>
      <w:r>
        <w:t>2.6 Opções de Execução Regionais</w:t>
      </w:r>
    </w:p>
    <w:p w:rsidR="00130A9F" w:rsidRDefault="00E677EE">
      <w:pPr>
        <w:pStyle w:val="ProductList-SubClauseHeading"/>
        <w:outlineLvl w:val="5"/>
      </w:pPr>
      <w:r>
        <w:t>2.6.1 Edições do Windows KN</w:t>
      </w:r>
    </w:p>
    <w:p w:rsidR="00130A9F" w:rsidRDefault="00E677EE">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rsidR="00130A9F" w:rsidRDefault="00130A9F">
      <w:pPr>
        <w:pStyle w:val="ProductList-BodyIndented"/>
      </w:pPr>
    </w:p>
    <w:p w:rsidR="00130A9F" w:rsidRDefault="00E677EE">
      <w:pPr>
        <w:pStyle w:val="ProductList-SubClauseHeading"/>
        <w:outlineLvl w:val="5"/>
      </w:pPr>
      <w:r>
        <w:t>2.6.2 Edições Windows N (Não inclui o Windows Media Player)</w:t>
      </w:r>
    </w:p>
    <w:p w:rsidR="00130A9F" w:rsidRDefault="00E677EE">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rsidR="00130A9F" w:rsidRDefault="00130A9F">
      <w:pPr>
        <w:pStyle w:val="ProductList-BodyIndented"/>
      </w:pPr>
    </w:p>
    <w:p w:rsidR="00130A9F" w:rsidRDefault="00E677EE">
      <w:pPr>
        <w:pStyle w:val="ProductList-ClauseHeading"/>
        <w:outlineLvl w:val="4"/>
      </w:pPr>
      <w:r>
        <w:t>2.7 Windows Embedded 8 Standard Enterprise Kit</w:t>
      </w:r>
    </w:p>
    <w:p w:rsidR="00130A9F" w:rsidRDefault="00E677EE">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130A9F" w:rsidRDefault="00130A9F">
      <w:pPr>
        <w:pStyle w:val="ProductList-Body"/>
      </w:pPr>
    </w:p>
    <w:p w:rsidR="00130A9F" w:rsidRDefault="00E677EE">
      <w:pPr>
        <w:pStyle w:val="ProductList-ClauseHeading"/>
        <w:outlineLvl w:val="4"/>
      </w:pPr>
      <w:r>
        <w:t>2.8 Elegibilidade de Aquisição da Atualização do Windows 10 Home para Pro para o Microsoft 365 Empresas</w:t>
      </w:r>
    </w:p>
    <w:p w:rsidR="00130A9F" w:rsidRDefault="00E677EE">
      <w:pPr>
        <w:pStyle w:val="ProductList-Body"/>
      </w:pPr>
      <w:r>
        <w:t>Os clientes na Austrália, Canadá, Islândia, Japão, Nova Zelândia, Noruega, Suíça, E.U.A. ou qualquer país na União Europeia Union podem licenciar a Atualização do Windows 10 Home para Pro para o Microsoft 365 Empresas em qualquer quantidade até ao respetivo número de subscrições do Microsoft 365 Empresas. Sem prejuízo da Secção 2.2 Sistemas Operativos Qualificáveis, o Cliente pode instalar a Atualização do Windows 10 Home para Pro para o software Microsoft 365 Empresas licenciado com o Windows Home versão 7 ou posterior.</w:t>
      </w:r>
    </w:p>
    <w:p w:rsidR="00130A9F" w:rsidRDefault="00130A9F">
      <w:pPr>
        <w:pStyle w:val="ProductList-Body"/>
      </w:pPr>
    </w:p>
    <w:p w:rsidR="00130A9F" w:rsidRDefault="00E677EE">
      <w:pPr>
        <w:pStyle w:val="ProductList-ClauseHeading"/>
        <w:outlineLvl w:val="4"/>
      </w:pPr>
      <w:r>
        <w:t>2.9 Elegibilidade de Aquisição para Licenciamento de Direitos do Windows 10 Home para Pro para E3/E5</w:t>
      </w:r>
    </w:p>
    <w:p w:rsidR="00130A9F" w:rsidRDefault="00E677EE">
      <w:pPr>
        <w:pStyle w:val="ProductList-SubClauseHeading"/>
        <w:outlineLvl w:val="5"/>
      </w:pPr>
      <w:r>
        <w:t>2.9.1 Pré-requisitos</w:t>
      </w:r>
    </w:p>
    <w:p w:rsidR="00130A9F" w:rsidRDefault="00E677EE">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rsidR="00130A9F" w:rsidRDefault="00E677EE" w:rsidP="00E677EE">
      <w:pPr>
        <w:pStyle w:val="ProductList-Bullet"/>
        <w:numPr>
          <w:ilvl w:val="1"/>
          <w:numId w:val="25"/>
        </w:numPr>
      </w:pPr>
      <w:r>
        <w:t>Windows 10 Enterprise por dispositivo com cobertura SA ativa</w:t>
      </w:r>
    </w:p>
    <w:p w:rsidR="00130A9F" w:rsidRDefault="00E677EE" w:rsidP="00E677EE">
      <w:pPr>
        <w:pStyle w:val="ProductList-Bullet"/>
        <w:numPr>
          <w:ilvl w:val="1"/>
          <w:numId w:val="25"/>
        </w:numPr>
      </w:pPr>
      <w:r>
        <w:t>SLs do Windows 10 Enterprise E3/E5</w:t>
      </w:r>
    </w:p>
    <w:p w:rsidR="00130A9F" w:rsidRDefault="00130A9F">
      <w:pPr>
        <w:pStyle w:val="ProductList-BodyIndented"/>
      </w:pPr>
    </w:p>
    <w:p w:rsidR="00130A9F" w:rsidRDefault="00E677EE">
      <w:pPr>
        <w:pStyle w:val="ProductList-SubClauseHeading"/>
        <w:outlineLvl w:val="5"/>
      </w:pPr>
      <w:r>
        <w:t>2.9.2 Requisitos de Encomenda</w:t>
      </w:r>
    </w:p>
    <w:p w:rsidR="00130A9F" w:rsidRDefault="00E677EE">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rsidR="00130A9F" w:rsidRDefault="00E677EE" w:rsidP="00E677EE">
      <w:pPr>
        <w:pStyle w:val="ProductList-Bullet"/>
        <w:numPr>
          <w:ilvl w:val="1"/>
          <w:numId w:val="26"/>
        </w:numPr>
      </w:pPr>
      <w:r>
        <w:t>Está licenciado com o Windows 10 Enterprise por dispositivo, ou</w:t>
      </w:r>
    </w:p>
    <w:p w:rsidR="00130A9F" w:rsidRDefault="00E677EE" w:rsidP="00E677EE">
      <w:pPr>
        <w:pStyle w:val="ProductList-Bullet"/>
        <w:numPr>
          <w:ilvl w:val="1"/>
          <w:numId w:val="26"/>
        </w:numPr>
      </w:pPr>
      <w:r>
        <w:t>No qual o Pro ou Enterprise está instalado e é utilizado por um Utilizador Licenciado do Windows 10 Enterprise E3/E5</w:t>
      </w:r>
    </w:p>
    <w:p w:rsidR="00130A9F" w:rsidRDefault="00130A9F">
      <w:pPr>
        <w:pStyle w:val="ProductList-BodyIndented"/>
      </w:pPr>
    </w:p>
    <w:p w:rsidR="00130A9F" w:rsidRDefault="00E677EE">
      <w:pPr>
        <w:pStyle w:val="ProductList-SubClauseHeading"/>
        <w:outlineLvl w:val="5"/>
      </w:pPr>
      <w:r>
        <w:t>2.9.3 Restrições à Licença</w:t>
      </w:r>
    </w:p>
    <w:p w:rsidR="00130A9F" w:rsidRDefault="00E677EE">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rsidR="00130A9F" w:rsidRDefault="00130A9F">
      <w:pPr>
        <w:pStyle w:val="ProductList-BodyIndented"/>
      </w:pPr>
    </w:p>
    <w:p w:rsidR="00130A9F" w:rsidRDefault="00E677EE">
      <w:pPr>
        <w:pStyle w:val="ProductList-ClauseHeading"/>
        <w:outlineLvl w:val="4"/>
      </w:pPr>
      <w:r>
        <w:lastRenderedPageBreak/>
        <w:t>2.10 Atualizações Automáticas</w:t>
      </w:r>
    </w:p>
    <w:p w:rsidR="00130A9F" w:rsidRDefault="00E677EE">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rsidR="00130A9F" w:rsidRDefault="00130A9F">
      <w:pPr>
        <w:pStyle w:val="ProductList-Body"/>
      </w:pPr>
    </w:p>
    <w:p w:rsidR="00130A9F" w:rsidRDefault="00E677EE">
      <w:pPr>
        <w:pStyle w:val="ProductList-ClauseHeading"/>
        <w:outlineLvl w:val="4"/>
      </w:pPr>
      <w:r>
        <w:t>2.11 Windows 7 ESU (Atualizações de Segurança Expandidas)</w:t>
      </w:r>
    </w:p>
    <w:p w:rsidR="00130A9F" w:rsidRDefault="00E677EE">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Se o Cliente tiver uma ou mais licenças ESU, os dispositivos não precisam de uma licença ESU para executarem ou acederem a OSEs do Windows 7 cobertas por ESU quando a OSE é licenciada através de um Visual Studio Subscription para fins de desenvolvimento ou teste. As licenças do Windows 7 ESU 2020/2021/2022 para o M365 apenas podem ser atribuídas a dispositivos com Software Assurance ativo ou utilizadas exclusivamente por utilizadores com SLs do Windows Enterprise, VDA ou M365.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rsidR="00130A9F" w:rsidRDefault="00130A9F">
      <w:pPr>
        <w:pStyle w:val="ProductList-Body"/>
      </w:pPr>
    </w:p>
    <w:p w:rsidR="00130A9F" w:rsidRDefault="00E677EE">
      <w:pPr>
        <w:pStyle w:val="ProductList-ClauseHeading"/>
        <w:outlineLvl w:val="4"/>
      </w:pPr>
      <w:r>
        <w:t>2.12 Elegibilidade para o Windows 7 ESU 2020 para os Utilizadores do E5 Security</w:t>
      </w:r>
    </w:p>
    <w:p w:rsidR="00130A9F" w:rsidRDefault="00E677EE">
      <w:pPr>
        <w:pStyle w:val="ProductList-Body"/>
      </w:pPr>
      <w:r>
        <w:t xml:space="preserve">Os utilizadores licenciados com SLs do Microsoft 365 E5, Microsoft 365 E5 Security ou Microsoft 365 Security + Compliance através de um Contrato Enterprise ou Contrato de Subscrição Enterprise (“Utilizadores Qualificados”) podem utilizar até cinco dispositivos em simultâneo para executarem uma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abrangida pelo Windows 7 ESU para 2020 ou acederem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abrangidas pelo Windows 7 ESU para 2020. O Cliente pode adquirir o Windows 7 ESU 2021 e 2022 e o Windows 7 ESU 2021 e 2022 para as licenças do Microsoft 365 para os dispositivos, sem a necessidade de adquirirem a licença 2020 ESU, caso os dispositivos fossem utilizados unicamente por Utilizadores Qualificados durante o período de cobertura do ESU 2020. Têm de ser atribuídas licenças ESU a estes dispositivos para todos os anos respetivos, caso sejam utilizados por quaisquer utilizadores atualmente não licenciados com SLs do Microsoft 365 E5, Microsoft 365 E5 Security ou Microsoft 365 Security + Compliance.</w:t>
      </w:r>
    </w:p>
    <w:p w:rsidR="00130A9F" w:rsidRDefault="00130A9F">
      <w:pPr>
        <w:pStyle w:val="ProductList-Body"/>
      </w:pPr>
    </w:p>
    <w:p w:rsidR="00130A9F" w:rsidRDefault="00E677EE">
      <w:pPr>
        <w:pStyle w:val="ProductList-ClauseHeading"/>
        <w:outlineLvl w:val="4"/>
      </w:pPr>
      <w:r>
        <w:t>2.13 Programas Academic e Charity</w:t>
      </w:r>
    </w:p>
    <w:p w:rsidR="00130A9F" w:rsidRDefault="00E677EE">
      <w:pPr>
        <w:pStyle w:val="ProductList-SubClauseHeading"/>
        <w:outlineLvl w:val="5"/>
      </w:pPr>
      <w:r>
        <w:t>2.13.1 Atribuição da Licença</w:t>
      </w:r>
    </w:p>
    <w:p w:rsidR="00130A9F" w:rsidRDefault="00E677EE">
      <w:pPr>
        <w:pStyle w:val="ProductList-BodyIndented"/>
      </w:pPr>
      <w:r>
        <w:rPr>
          <w:b/>
        </w:rPr>
        <w:t>2.13.1.1 Atribuição de Licenças Por Utilizador</w:t>
      </w:r>
    </w:p>
    <w:p w:rsidR="00130A9F" w:rsidRDefault="00E677EE">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rsidR="00130A9F" w:rsidRDefault="00130A9F">
      <w:pPr>
        <w:pStyle w:val="ProductList-BodyIndented"/>
      </w:pPr>
    </w:p>
    <w:p w:rsidR="00130A9F" w:rsidRDefault="00E677EE">
      <w:pPr>
        <w:pStyle w:val="ProductList-BodyIndented"/>
      </w:pPr>
      <w:r>
        <w:rPr>
          <w:b/>
        </w:rPr>
        <w:t>2.13.1.2 Atribuição de Licenças Por Dispositivo</w:t>
      </w:r>
    </w:p>
    <w:p w:rsidR="00130A9F" w:rsidRDefault="00E677EE">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rsidR="00130A9F" w:rsidRDefault="00130A9F">
      <w:pPr>
        <w:pStyle w:val="ProductList-BodyIndented"/>
      </w:pPr>
    </w:p>
    <w:p w:rsidR="00130A9F" w:rsidRDefault="00E677EE">
      <w:pPr>
        <w:pStyle w:val="ProductList-SubClauseHeading"/>
        <w:outlineLvl w:val="5"/>
      </w:pPr>
      <w:r>
        <w:t>2.13.2 Programa Academic - Direitos do Windows Edition</w:t>
      </w:r>
    </w:p>
    <w:p w:rsidR="00130A9F" w:rsidRDefault="00E677EE">
      <w:pPr>
        <w:pStyle w:val="ProductList-BodyIndented"/>
      </w:pPr>
      <w:r>
        <w:t>As licenças Windows Education incluem direitos de instalação ou ativação do Windows Enterprise em vez do Windows Education.</w:t>
      </w:r>
    </w:p>
    <w:p w:rsidR="00130A9F" w:rsidRDefault="00130A9F">
      <w:pPr>
        <w:pStyle w:val="ProductList-BodyIndented"/>
      </w:pPr>
    </w:p>
    <w:p w:rsidR="00130A9F" w:rsidRDefault="00E677EE">
      <w:pPr>
        <w:pStyle w:val="ProductList-SubClauseHeading"/>
        <w:outlineLvl w:val="5"/>
      </w:pPr>
      <w:r>
        <w:t>2.13.3 Utilização do Laboratório e da Biblioteca</w:t>
      </w:r>
    </w:p>
    <w:p w:rsidR="00130A9F" w:rsidRDefault="00E677EE">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w:t>
      </w:r>
    </w:p>
    <w:p w:rsidR="00130A9F" w:rsidRDefault="00130A9F">
      <w:pPr>
        <w:pStyle w:val="ProductList-BodyIndented"/>
      </w:pPr>
    </w:p>
    <w:p w:rsidR="00130A9F" w:rsidRDefault="00E677EE">
      <w:pPr>
        <w:pStyle w:val="ProductList-SubClauseHeading"/>
        <w:outlineLvl w:val="5"/>
      </w:pPr>
      <w:r>
        <w:t>2.13.4 Dispositivos Partilhados</w:t>
      </w:r>
    </w:p>
    <w:p w:rsidR="00130A9F" w:rsidRDefault="00E677EE">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Inscrição no Education Solutions. A utilização do software está sujeita aos termos de Licenciamento para o Windows 10 Education.</w:t>
      </w:r>
    </w:p>
    <w:p w:rsidR="00130A9F" w:rsidRDefault="00130A9F">
      <w:pPr>
        <w:pStyle w:val="ProductList-BodyIndented"/>
      </w:pPr>
    </w:p>
    <w:p w:rsidR="00130A9F" w:rsidRDefault="00E677EE">
      <w:pPr>
        <w:pStyle w:val="ProductList-SubClauseHeading"/>
        <w:outlineLvl w:val="5"/>
      </w:pPr>
      <w:r>
        <w:t>2.13.5 Restrições ao SO Starter Edition para Programas Academic</w:t>
      </w:r>
    </w:p>
    <w:p w:rsidR="00130A9F" w:rsidRDefault="00E677EE">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rsidR="00130A9F" w:rsidRDefault="00130A9F">
      <w:pPr>
        <w:pStyle w:val="ProductList-BodyIndented"/>
      </w:pPr>
    </w:p>
    <w:p w:rsidR="00130A9F" w:rsidRDefault="00E677EE">
      <w:pPr>
        <w:pStyle w:val="ProductList-SubClauseHeading"/>
        <w:outlineLvl w:val="5"/>
      </w:pPr>
      <w:r>
        <w:t>2.13.6 Benefício Fim de Curso</w:t>
      </w:r>
    </w:p>
    <w:p w:rsidR="00130A9F" w:rsidRDefault="00E677EE">
      <w:pPr>
        <w:pStyle w:val="ProductList-BodyIndented"/>
      </w:pPr>
      <w:r>
        <w:t xml:space="preserve">As instituições com uma Enrollment for Education Solutions vigente podem, em qualquer altura do período da Inscrição, transferir uma licença Windows Education do Estudante quando esse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passa a ser um Licenciado se 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instalar ou ativar o Windows Education num dispositivo propriedade do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durante o período de inscrição na instituição. A Instituição deve disponibilizar a cada Licenciado um </w:t>
      </w:r>
      <w:r>
        <w:lastRenderedPageBreak/>
        <w:t xml:space="preserve">contrato de licença sob a forma fornecida pela Microsoft. Com a aceitação dos termos do contrato de licenciamento por parte do Licenciado, o Licenciado recebe um direito perpétuo para executar o Windows Education localmente no mesmo dispositivo. Este direito não é transferível para qualquer outro dispositivo.  </w:t>
      </w:r>
    </w:p>
    <w:p w:rsidR="00130A9F" w:rsidRDefault="00130A9F">
      <w:pPr>
        <w:pStyle w:val="ProductList-BodyIndented"/>
      </w:pPr>
    </w:p>
    <w:p w:rsidR="00130A9F" w:rsidRDefault="00E677EE">
      <w:pPr>
        <w:pStyle w:val="ProductList-Offering1SubSection"/>
        <w:outlineLvl w:val="3"/>
      </w:pPr>
      <w:bookmarkStart w:id="196" w:name="_Sec813"/>
      <w:r>
        <w:t>3. Direitos de Utilização</w:t>
      </w:r>
      <w:bookmarkEnd w:id="196"/>
    </w:p>
    <w:tbl>
      <w:tblPr>
        <w:tblStyle w:val="PURTable"/>
        <w:tblW w:w="0" w:type="dxa"/>
        <w:tblLook w:val="04A0" w:firstRow="1" w:lastRow="0" w:firstColumn="1" w:lastColumn="0" w:noHBand="0" w:noVBand="1"/>
      </w:tblPr>
      <w:tblGrid>
        <w:gridCol w:w="3650"/>
        <w:gridCol w:w="3645"/>
        <w:gridCol w:w="362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89">
              <w:r>
                <w:rPr>
                  <w:color w:val="00467F"/>
                  <w:u w:val="single"/>
                </w:rPr>
                <w:t>OST</w:t>
              </w:r>
            </w:hyperlink>
            <w:r>
              <w:t xml:space="preserve"> (parte Proteção Avançada contra Ameaças do Microsoft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Software Adicional: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Tecnologias Incluídas: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3.1 Utilização Local do Windows</w:t>
      </w:r>
    </w:p>
    <w:p w:rsidR="00130A9F" w:rsidRDefault="00E677EE">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rsidR="00130A9F" w:rsidRDefault="00130A9F">
      <w:pPr>
        <w:pStyle w:val="ProductList-Body"/>
      </w:pPr>
    </w:p>
    <w:p w:rsidR="00130A9F" w:rsidRDefault="00E677EE">
      <w:pPr>
        <w:pStyle w:val="ProductList-ClauseHeading"/>
        <w:outlineLvl w:val="4"/>
      </w:pPr>
      <w:r>
        <w:t>3.2 Ativação do Windows 10 baseada no Azure AD</w:t>
      </w:r>
    </w:p>
    <w:p w:rsidR="00130A9F" w:rsidRDefault="00E677EE">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rsidR="00130A9F" w:rsidRDefault="00130A9F">
      <w:pPr>
        <w:pStyle w:val="ProductList-Body"/>
      </w:pPr>
    </w:p>
    <w:p w:rsidR="00130A9F" w:rsidRDefault="00E677EE">
      <w:pPr>
        <w:pStyle w:val="ProductList-ClauseHeading"/>
        <w:outlineLvl w:val="4"/>
      </w:pPr>
      <w:r>
        <w:t>3.3 Proteção Avançada Contra Ameaças do Microsoft Defender</w:t>
      </w:r>
    </w:p>
    <w:p w:rsidR="00130A9F" w:rsidRDefault="00E677EE">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elegíveis podem utilizar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em simultâneo.</w:t>
      </w:r>
    </w:p>
    <w:p w:rsidR="00130A9F" w:rsidRDefault="00130A9F">
      <w:pPr>
        <w:pStyle w:val="ProductList-Body"/>
      </w:pPr>
    </w:p>
    <w:p w:rsidR="00130A9F" w:rsidRDefault="00E677EE">
      <w:pPr>
        <w:pStyle w:val="ProductList-ClauseHeading"/>
        <w:outlineLvl w:val="4"/>
      </w:pPr>
      <w:r>
        <w:t>3.4 Windows Apps</w:t>
      </w:r>
    </w:p>
    <w:p w:rsidR="00130A9F" w:rsidRDefault="00E677EE">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0">
        <w:r>
          <w:rPr>
            <w:color w:val="00467F"/>
            <w:u w:val="single"/>
          </w:rPr>
          <w:t>http://go.microsoft.com/fwlink/?linkid=246338</w:t>
        </w:r>
      </w:hyperlink>
      <w:r>
        <w:t xml:space="preserve"> ou no caso das aplicações do Windows que acedem a serviços da Xbox, os termos de utilização de Xbox.com em </w:t>
      </w:r>
      <w:hyperlink r:id="rId91">
        <w:r>
          <w:rPr>
            <w:color w:val="00467F"/>
            <w:u w:val="single"/>
          </w:rPr>
          <w:t>http://xbox.com/legal/livetou</w:t>
        </w:r>
      </w:hyperlink>
      <w:r>
        <w:t>.</w:t>
      </w:r>
    </w:p>
    <w:p w:rsidR="00130A9F" w:rsidRDefault="00130A9F">
      <w:pPr>
        <w:pStyle w:val="ProductList-Body"/>
      </w:pPr>
    </w:p>
    <w:p w:rsidR="00130A9F" w:rsidRDefault="00E677EE">
      <w:pPr>
        <w:pStyle w:val="ProductList-ClauseHeading"/>
        <w:outlineLvl w:val="4"/>
      </w:pPr>
      <w:r>
        <w:t>3.5 Windows 10 Mobile Enterprise</w:t>
      </w:r>
    </w:p>
    <w:p w:rsidR="00130A9F" w:rsidRDefault="00E677EE">
      <w:pPr>
        <w:pStyle w:val="ProductList-Body"/>
      </w:pPr>
      <w:r>
        <w:t>Os Clientes com um Contrato Enterprise, Contrato de Produtos e Serviços da Microsoft ou contrato Select Plus poderão instalar e utilizar o Windows 10 Mobile Enterprise durante a vigência do respetivo contrato.</w:t>
      </w:r>
    </w:p>
    <w:p w:rsidR="00130A9F" w:rsidRDefault="00130A9F">
      <w:pPr>
        <w:pStyle w:val="ProductList-Body"/>
      </w:pPr>
    </w:p>
    <w:p w:rsidR="00130A9F" w:rsidRDefault="00E677EE">
      <w:pPr>
        <w:pStyle w:val="ProductList-ClauseHeading"/>
        <w:outlineLvl w:val="4"/>
      </w:pPr>
      <w:r>
        <w:t>3.6 Direitos de Utilização da Ativação do Contrato Microsoft Cloud</w:t>
      </w:r>
    </w:p>
    <w:p w:rsidR="00130A9F" w:rsidRDefault="00E677EE">
      <w:pPr>
        <w:pStyle w:val="ProductList-Body"/>
      </w:pPr>
      <w:r>
        <w:t>Para os Clientes licenciados ao abrigo de um Contrato Microsoft Cloud,</w:t>
      </w:r>
    </w:p>
    <w:p w:rsidR="00130A9F" w:rsidRDefault="00E677EE" w:rsidP="00E677EE">
      <w:pPr>
        <w:pStyle w:val="ProductList-Bullet"/>
        <w:numPr>
          <w:ilvl w:val="0"/>
          <w:numId w:val="27"/>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w:t>
      </w:r>
    </w:p>
    <w:p w:rsidR="00130A9F" w:rsidRDefault="00E677EE" w:rsidP="00E677EE">
      <w:pPr>
        <w:pStyle w:val="ProductList-Bullet"/>
        <w:numPr>
          <w:ilvl w:val="0"/>
          <w:numId w:val="27"/>
        </w:numPr>
      </w:pPr>
      <w:r>
        <w:t>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w:t>
      </w:r>
    </w:p>
    <w:p w:rsidR="00130A9F" w:rsidRDefault="00E677EE" w:rsidP="00E677EE">
      <w:pPr>
        <w:pStyle w:val="ProductList-Bullet"/>
        <w:numPr>
          <w:ilvl w:val="0"/>
          <w:numId w:val="27"/>
        </w:numPr>
      </w:pPr>
      <w:r>
        <w:t xml:space="preserve">A Secção 4 (Software Assurance) não é aplicável. </w:t>
      </w:r>
    </w:p>
    <w:p w:rsidR="00130A9F" w:rsidRDefault="00130A9F">
      <w:pPr>
        <w:pStyle w:val="ProductList-Body"/>
      </w:pPr>
    </w:p>
    <w:p w:rsidR="00130A9F" w:rsidRDefault="00E677EE">
      <w:pPr>
        <w:pStyle w:val="ProductList-ClauseHeading"/>
        <w:outlineLvl w:val="4"/>
      </w:pPr>
      <w:r>
        <w:t>3.7 Vantagem da Atualização de Versão para o Windows 10</w:t>
      </w:r>
    </w:p>
    <w:p w:rsidR="00130A9F" w:rsidRDefault="00E677EE">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rsidR="00130A9F" w:rsidRDefault="00E677EE" w:rsidP="00E677EE">
      <w:pPr>
        <w:pStyle w:val="ProductList-Bullet"/>
        <w:numPr>
          <w:ilvl w:val="0"/>
          <w:numId w:val="28"/>
        </w:numPr>
      </w:pPr>
      <w:r>
        <w:t xml:space="preserve">Windows 10 Enterprise/Education (todos) </w:t>
      </w:r>
    </w:p>
    <w:p w:rsidR="00130A9F" w:rsidRDefault="00E677EE" w:rsidP="00E677EE">
      <w:pPr>
        <w:pStyle w:val="ProductList-Bullet"/>
        <w:numPr>
          <w:ilvl w:val="0"/>
          <w:numId w:val="28"/>
        </w:numPr>
      </w:pPr>
      <w:r>
        <w:t>Microsoft 365 (todos)</w:t>
      </w:r>
    </w:p>
    <w:p w:rsidR="00130A9F" w:rsidRDefault="00130A9F">
      <w:pPr>
        <w:pStyle w:val="ProductList-Body"/>
      </w:pPr>
    </w:p>
    <w:p w:rsidR="00130A9F" w:rsidRDefault="00E677EE">
      <w:pPr>
        <w:pStyle w:val="ProductList-ClauseHeading"/>
        <w:outlineLvl w:val="4"/>
      </w:pPr>
      <w:r>
        <w:t>3.8 Alojamento Multi-inquilino do Windows 10</w:t>
      </w:r>
    </w:p>
    <w:p w:rsidR="00130A9F" w:rsidRDefault="00E677EE">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posterior do software numa máquina virtual com o Microsoft Azure (não obstante qualquer disposição em contrário nos Termos de Licenciamento da cláusula </w:t>
      </w:r>
      <w:hyperlink r:id="rId92">
        <w:r>
          <w:rPr>
            <w:color w:val="00467F"/>
            <w:u w:val="single"/>
          </w:rPr>
          <w:t>Gestão de Software de Outsourcing</w:t>
        </w:r>
      </w:hyperlink>
      <w:r>
        <w:t xml:space="preserve">) ou um servidor partilhado com um Parceiro de Alojamento Multi-inquilino Qualificado ("QMTH") identificado em </w:t>
      </w:r>
      <w:hyperlink r:id="rId93">
        <w:r>
          <w:rPr>
            <w:color w:val="00467F"/>
            <w:u w:val="single"/>
          </w:rPr>
          <w:t>www.microsoft.com/Qualified_Multitenant_Hoster_Program</w:t>
        </w:r>
      </w:hyperlink>
      <w:r>
        <w:t xml:space="preserve">. Os direitos de instalação e utilização do software com um QMTH não são aplicáveis se o QMTH estiver a utilizar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w:t>
      </w:r>
      <w:r>
        <w:fldChar w:fldCharType="begin"/>
      </w:r>
      <w:r>
        <w:instrText xml:space="preserve"> AutoTextList   \s NoStyle \t "Fornecedor do Centro de Dados designa uma entidade que fornece serviços de infraestrutura ou software, direta ou indiretamente, a outro fornecedor de serviços. A Microsoft também pode agir como Fornecedor do Centro de Dados através do Microsoft Azure." </w:instrText>
      </w:r>
      <w:r>
        <w:fldChar w:fldCharType="separate"/>
      </w:r>
      <w:r>
        <w:rPr>
          <w:color w:val="0563C1"/>
        </w:rPr>
        <w:t>Fornecedor do Centro de Dados</w:t>
      </w:r>
      <w:r>
        <w:fldChar w:fldCharType="end"/>
      </w:r>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4">
        <w:r>
          <w:rPr>
            <w:color w:val="00467F"/>
            <w:u w:val="single"/>
          </w:rPr>
          <w:t>https://docs.microsoft.com/en-us/windows/deployment/vda-</w:t>
        </w:r>
        <w:r>
          <w:rPr>
            <w:color w:val="00467F"/>
            <w:u w:val="single"/>
          </w:rPr>
          <w:lastRenderedPageBreak/>
          <w:t>subscription-activation</w:t>
        </w:r>
      </w:hyperlink>
      <w:r>
        <w:t xml:space="preserve">. Os requisitos de implementação baseados no parceiro estão disponíveis em </w:t>
      </w:r>
      <w:hyperlink r:id="rId95">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130A9F" w:rsidRDefault="00130A9F">
      <w:pPr>
        <w:pStyle w:val="ProductList-Body"/>
      </w:pPr>
    </w:p>
    <w:p w:rsidR="00130A9F" w:rsidRDefault="00E677EE">
      <w:pPr>
        <w:pStyle w:val="ProductList-ClauseHeading"/>
        <w:outlineLvl w:val="4"/>
      </w:pPr>
      <w:r>
        <w:t>3.9 Windows Virtual Desktop para Windows</w:t>
      </w:r>
    </w:p>
    <w:p w:rsidR="00130A9F" w:rsidRDefault="00E677EE">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7 e Windows 10.</w:t>
      </w:r>
    </w:p>
    <w:p w:rsidR="00130A9F" w:rsidRDefault="00130A9F">
      <w:pPr>
        <w:pStyle w:val="ProductList-Body"/>
      </w:pPr>
    </w:p>
    <w:p w:rsidR="00130A9F" w:rsidRDefault="00E677EE">
      <w:pPr>
        <w:pStyle w:val="ProductList-ClauseHeading"/>
        <w:outlineLvl w:val="4"/>
      </w:pPr>
      <w:r>
        <w:t>3.10 Direitos de Gestão do Software de Outsourcing do Windows para os Clientes que estão a renovar o SA do Windows ou os SLs de Utilizador após setembro de 2019, mas antes de outubro de 2020</w:t>
      </w:r>
    </w:p>
    <w:p w:rsidR="00130A9F" w:rsidRDefault="00E677EE">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continuar a utilizar 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w:t>
      </w:r>
    </w:p>
    <w:p w:rsidR="00130A9F" w:rsidRDefault="00E677EE">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5"/>
        <w:gridCol w:w="3663"/>
        <w:gridCol w:w="3618"/>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6">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7">
              <w:r>
                <w:rPr>
                  <w:color w:val="00467F"/>
                  <w:u w:val="single"/>
                </w:rPr>
                <w:t>Fevereiro de 2016 – Termos de Produto</w:t>
              </w:r>
            </w:hyperlink>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4.1 Direitos de Utilização Adicionais do Software Assurance</w:t>
      </w:r>
    </w:p>
    <w:p w:rsidR="00130A9F" w:rsidRDefault="00E677EE">
      <w:pPr>
        <w:pStyle w:val="ProductList-Body"/>
      </w:pPr>
      <w:r>
        <w:t xml:space="preserve">A Secção 4 (Software Assurance) é aplicável às seguintes licenças. </w:t>
      </w:r>
    </w:p>
    <w:p w:rsidR="00130A9F" w:rsidRDefault="00E677EE" w:rsidP="00E677EE">
      <w:pPr>
        <w:pStyle w:val="ProductList-Bullet"/>
        <w:numPr>
          <w:ilvl w:val="0"/>
          <w:numId w:val="29"/>
        </w:numPr>
      </w:pPr>
      <w:r>
        <w:t>Windows 10 Enterprise E3/E5</w:t>
      </w:r>
    </w:p>
    <w:p w:rsidR="00130A9F" w:rsidRDefault="00E677EE" w:rsidP="00E677EE">
      <w:pPr>
        <w:pStyle w:val="ProductList-Bullet"/>
        <w:numPr>
          <w:ilvl w:val="0"/>
          <w:numId w:val="29"/>
        </w:numPr>
      </w:pPr>
      <w:r>
        <w:t>Windows 10 Enterprise por dispositivo</w:t>
      </w:r>
    </w:p>
    <w:p w:rsidR="00130A9F" w:rsidRDefault="00E677EE" w:rsidP="00E677EE">
      <w:pPr>
        <w:pStyle w:val="ProductList-Bullet"/>
        <w:numPr>
          <w:ilvl w:val="0"/>
          <w:numId w:val="29"/>
        </w:numPr>
      </w:pPr>
      <w:r>
        <w:t>Windows 10 Education E3/E5</w:t>
      </w:r>
    </w:p>
    <w:p w:rsidR="00130A9F" w:rsidRDefault="00E677EE" w:rsidP="00E677EE">
      <w:pPr>
        <w:pStyle w:val="ProductList-Bullet"/>
        <w:numPr>
          <w:ilvl w:val="0"/>
          <w:numId w:val="29"/>
        </w:numPr>
      </w:pPr>
      <w:r>
        <w:t>Windows VDA E3/E5</w:t>
      </w:r>
    </w:p>
    <w:p w:rsidR="00130A9F" w:rsidRDefault="00E677EE" w:rsidP="00E677EE">
      <w:pPr>
        <w:pStyle w:val="ProductList-Bullet"/>
        <w:numPr>
          <w:ilvl w:val="0"/>
          <w:numId w:val="29"/>
        </w:numPr>
      </w:pPr>
      <w:r>
        <w:t>Windows VDA por dispositivo</w:t>
      </w:r>
    </w:p>
    <w:p w:rsidR="00130A9F" w:rsidRDefault="00E677EE">
      <w:pPr>
        <w:pStyle w:val="ProductList-Body"/>
      </w:pPr>
      <w:r>
        <w:t xml:space="preserve">Esta disposição não se aplica às SLs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130A9F" w:rsidRDefault="00130A9F">
      <w:pPr>
        <w:pStyle w:val="ProductList-Body"/>
      </w:pPr>
    </w:p>
    <w:p w:rsidR="00130A9F" w:rsidRDefault="00E677EE">
      <w:pPr>
        <w:pStyle w:val="ProductList-ClauseHeading"/>
        <w:outlineLvl w:val="4"/>
      </w:pPr>
      <w:r>
        <w:t>4.2 Virtualização do Windows</w:t>
      </w:r>
    </w:p>
    <w:p w:rsidR="00130A9F" w:rsidRDefault="00E677EE">
      <w:pPr>
        <w:pStyle w:val="ProductList-SubClauseHeading"/>
        <w:outlineLvl w:val="5"/>
      </w:pPr>
      <w:r>
        <w:t>4.2.1 Virtualização Local</w:t>
      </w:r>
    </w:p>
    <w:p w:rsidR="00130A9F" w:rsidRDefault="00E677EE">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130A9F" w:rsidRDefault="00130A9F">
      <w:pPr>
        <w:pStyle w:val="ProductList-BodyIndented"/>
      </w:pPr>
    </w:p>
    <w:p w:rsidR="00130A9F" w:rsidRDefault="00E677EE">
      <w:pPr>
        <w:pStyle w:val="ProductList-SubClauseHeading"/>
        <w:outlineLvl w:val="5"/>
      </w:pPr>
      <w:r>
        <w:t>4.2.2 Virtualização Remota</w:t>
      </w:r>
    </w:p>
    <w:p w:rsidR="00130A9F" w:rsidRDefault="00E677EE">
      <w:pPr>
        <w:pStyle w:val="ProductList-BodyIndented"/>
      </w:pPr>
      <w:r>
        <w:t xml:space="preserve">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Sem prejuízo de disposição em contrário na cláusula </w:t>
      </w:r>
      <w:hyperlink w:anchor="_Sec537">
        <w:r>
          <w:rPr>
            <w:color w:val="00467F"/>
            <w:u w:val="single"/>
          </w:rPr>
          <w:t>Gestão de Software de Outsourcing</w:t>
        </w:r>
      </w:hyperlink>
      <w:r>
        <w:t xml:space="preserve">, os Utilizadores Licenciados VDA E3 e E5 do Cliente podem aceder remotamente ao software Windows ao abrigo destes direitos de Virtualização Remota em quaisquer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dedicados à utilização por parte do Cliente.</w:t>
      </w:r>
    </w:p>
    <w:p w:rsidR="00130A9F" w:rsidRDefault="00130A9F">
      <w:pPr>
        <w:pStyle w:val="ProductList-BodyIndented"/>
      </w:pPr>
    </w:p>
    <w:p w:rsidR="00130A9F" w:rsidRDefault="00E677EE">
      <w:pPr>
        <w:pStyle w:val="ProductList-ClauseHeading"/>
        <w:outlineLvl w:val="4"/>
      </w:pPr>
      <w:r>
        <w:t>4.3 10.1” Benefício do Dispositivo do Ecrã</w:t>
      </w:r>
    </w:p>
    <w:p w:rsidR="00130A9F" w:rsidRDefault="00E677EE">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rsidR="00130A9F" w:rsidRDefault="00130A9F">
      <w:pPr>
        <w:pStyle w:val="ProductList-Body"/>
      </w:pPr>
    </w:p>
    <w:p w:rsidR="00130A9F" w:rsidRDefault="00E677EE">
      <w:pPr>
        <w:pStyle w:val="ProductList-ClauseHeading"/>
        <w:outlineLvl w:val="4"/>
      </w:pPr>
      <w:r>
        <w:t>4.4 Windows to Go</w:t>
      </w:r>
    </w:p>
    <w:p w:rsidR="00130A9F" w:rsidRDefault="00E677EE">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rsidR="00130A9F" w:rsidRDefault="00130A9F">
      <w:pPr>
        <w:pStyle w:val="ProductList-Body"/>
      </w:pPr>
    </w:p>
    <w:p w:rsidR="00130A9F" w:rsidRDefault="00E677EE">
      <w:pPr>
        <w:pStyle w:val="ProductList-SubClauseHeading"/>
        <w:outlineLvl w:val="5"/>
      </w:pPr>
      <w:r>
        <w:t>4.4.1 Opção de Estudante do Windows to Go</w:t>
      </w:r>
    </w:p>
    <w:p w:rsidR="00130A9F" w:rsidRDefault="00E677EE">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rsidR="00130A9F" w:rsidRDefault="00130A9F">
      <w:pPr>
        <w:pStyle w:val="ProductList-BodyIndented"/>
      </w:pPr>
    </w:p>
    <w:p w:rsidR="00130A9F" w:rsidRDefault="00E677EE">
      <w:pPr>
        <w:pStyle w:val="ProductList-ClauseHeading"/>
        <w:outlineLvl w:val="4"/>
      </w:pPr>
      <w:r>
        <w:t>4.5 Cobertura SA do Windows Pro</w:t>
      </w:r>
    </w:p>
    <w:p w:rsidR="00130A9F" w:rsidRDefault="00E677EE">
      <w:pPr>
        <w:pStyle w:val="ProductList-Body"/>
      </w:pPr>
      <w:r>
        <w:t>Os clientes que anteriormente adquiriram cobertura SA para o Windows Pro podem renovar a cobertura SA nos respetivos dispositivos cobertos sem a necessidade de adquirir uma licença do Windows Enterprise.</w:t>
      </w:r>
    </w:p>
    <w:p w:rsidR="00130A9F" w:rsidRDefault="00130A9F">
      <w:pPr>
        <w:pStyle w:val="ProductList-Body"/>
      </w:pPr>
    </w:p>
    <w:p w:rsidR="00130A9F" w:rsidRDefault="00E677EE">
      <w:pPr>
        <w:pStyle w:val="ProductList-ClauseHeading"/>
        <w:outlineLvl w:val="4"/>
      </w:pPr>
      <w:r>
        <w:t>4.6 Microsoft Desktop Optimization Pack (MDOP)</w:t>
      </w:r>
    </w:p>
    <w:p w:rsidR="00130A9F" w:rsidRDefault="00E677EE">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rsidR="00130A9F" w:rsidRDefault="00130A9F">
      <w:pPr>
        <w:pStyle w:val="ProductList-Body"/>
      </w:pPr>
    </w:p>
    <w:p w:rsidR="00130A9F" w:rsidRDefault="00E677EE">
      <w:pPr>
        <w:pStyle w:val="ProductList-SubClauseHeading"/>
        <w:outlineLvl w:val="5"/>
      </w:pPr>
      <w:r>
        <w:t>4.6.1 Elegibilidade do MDOP</w:t>
      </w:r>
    </w:p>
    <w:p w:rsidR="00130A9F" w:rsidRDefault="00E677EE">
      <w:pPr>
        <w:pStyle w:val="ProductList-BodyIndented"/>
      </w:pPr>
      <w:r>
        <w:t>Os clientes com o seguinte têm direitos de utilização do MDOP e não necessitam de adquirir o MDOP em separado.</w:t>
      </w:r>
    </w:p>
    <w:p w:rsidR="00130A9F" w:rsidRDefault="00E677EE" w:rsidP="00E677EE">
      <w:pPr>
        <w:pStyle w:val="ProductList-Bullet"/>
        <w:numPr>
          <w:ilvl w:val="1"/>
          <w:numId w:val="30"/>
        </w:numPr>
      </w:pPr>
      <w:r>
        <w:t xml:space="preserve">Windows 10 Enterprise E3/E5 </w:t>
      </w:r>
    </w:p>
    <w:p w:rsidR="00130A9F" w:rsidRDefault="00E677EE" w:rsidP="00E677EE">
      <w:pPr>
        <w:pStyle w:val="ProductList-Bullet"/>
        <w:numPr>
          <w:ilvl w:val="1"/>
          <w:numId w:val="30"/>
        </w:numPr>
      </w:pPr>
      <w:r>
        <w:t>Windows 10 Education E3/E5</w:t>
      </w:r>
    </w:p>
    <w:p w:rsidR="00130A9F" w:rsidRDefault="00E677EE" w:rsidP="00E677EE">
      <w:pPr>
        <w:pStyle w:val="ProductList-Bullet"/>
        <w:numPr>
          <w:ilvl w:val="1"/>
          <w:numId w:val="30"/>
        </w:numPr>
      </w:pPr>
      <w:r>
        <w:t>Windows VDA E3/E5</w:t>
      </w:r>
    </w:p>
    <w:p w:rsidR="00130A9F" w:rsidRDefault="00E677EE" w:rsidP="00E677EE">
      <w:pPr>
        <w:pStyle w:val="ProductList-Bullet"/>
        <w:numPr>
          <w:ilvl w:val="1"/>
          <w:numId w:val="30"/>
        </w:numPr>
      </w:pPr>
      <w:r>
        <w:t>Contrato com data efetiva a 1 de agosto de 2015 ou posterior e VDA por dispositivo ou Windows 10 Enterprise por dispositivo.</w:t>
      </w:r>
    </w:p>
    <w:p w:rsidR="00130A9F" w:rsidRDefault="00130A9F">
      <w:pPr>
        <w:pStyle w:val="ProductList-BodyIndented"/>
      </w:pPr>
    </w:p>
    <w:p w:rsidR="00130A9F" w:rsidRDefault="00E677EE">
      <w:pPr>
        <w:pStyle w:val="ProductList-ClauseHeading"/>
        <w:outlineLvl w:val="4"/>
      </w:pPr>
      <w:r>
        <w:t>4.7 Direitos de execução de Aplicações HPC em Cluster</w:t>
      </w:r>
    </w:p>
    <w:p w:rsidR="00130A9F" w:rsidRDefault="00E677EE">
      <w:pPr>
        <w:pStyle w:val="ProductList-Body"/>
      </w:pPr>
      <w:r>
        <w:t xml:space="preserve">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130A9F" w:rsidRDefault="00130A9F">
      <w:pPr>
        <w:pStyle w:val="ProductList-Body"/>
      </w:pPr>
    </w:p>
    <w:p w:rsidR="00130A9F" w:rsidRDefault="00E677EE">
      <w:pPr>
        <w:pStyle w:val="ProductList-ClauseHeading"/>
        <w:outlineLvl w:val="4"/>
      </w:pPr>
      <w:r>
        <w:t>4.8 Sistema Operativo de Estação de Trabalho Windows – Windows Thin PC</w:t>
      </w:r>
    </w:p>
    <w:p w:rsidR="00130A9F" w:rsidRDefault="00E677EE">
      <w:pPr>
        <w:pStyle w:val="ProductList-Body"/>
      </w:pPr>
      <w:r>
        <w:t>O Cliente poderá utilizar o software Windows Thin PC em vez do software do Sistema Operativo de Estação de Trabalho Windows mas apenas para executar os tipos de aplicações listadas abaixo.</w:t>
      </w:r>
    </w:p>
    <w:p w:rsidR="00130A9F" w:rsidRDefault="00E677EE" w:rsidP="00E677EE">
      <w:pPr>
        <w:pStyle w:val="ProductList-Bullet"/>
        <w:numPr>
          <w:ilvl w:val="0"/>
          <w:numId w:val="31"/>
        </w:numPr>
      </w:pPr>
      <w:r>
        <w:t xml:space="preserve">segurança </w:t>
      </w:r>
    </w:p>
    <w:p w:rsidR="00130A9F" w:rsidRDefault="00E677EE" w:rsidP="00E677EE">
      <w:pPr>
        <w:pStyle w:val="ProductList-Bullet"/>
        <w:numPr>
          <w:ilvl w:val="0"/>
          <w:numId w:val="31"/>
        </w:numPr>
      </w:pPr>
      <w:r>
        <w:t xml:space="preserve">gestão </w:t>
      </w:r>
    </w:p>
    <w:p w:rsidR="00130A9F" w:rsidRDefault="00E677EE" w:rsidP="00E677EE">
      <w:pPr>
        <w:pStyle w:val="ProductList-Bullet"/>
        <w:numPr>
          <w:ilvl w:val="0"/>
          <w:numId w:val="31"/>
        </w:numPr>
      </w:pPr>
      <w:r>
        <w:t xml:space="preserve">emulação de terminal </w:t>
      </w:r>
    </w:p>
    <w:p w:rsidR="00130A9F" w:rsidRDefault="00E677EE" w:rsidP="00E677EE">
      <w:pPr>
        <w:pStyle w:val="ProductList-Bullet"/>
        <w:numPr>
          <w:ilvl w:val="0"/>
          <w:numId w:val="31"/>
        </w:numPr>
      </w:pPr>
      <w:r>
        <w:t xml:space="preserve">Ambiente de Trabalho Remoto e tecnologias semelhantes </w:t>
      </w:r>
    </w:p>
    <w:p w:rsidR="00130A9F" w:rsidRDefault="00E677EE" w:rsidP="00E677EE">
      <w:pPr>
        <w:pStyle w:val="ProductList-Bullet"/>
        <w:numPr>
          <w:ilvl w:val="0"/>
          <w:numId w:val="31"/>
        </w:numPr>
      </w:pPr>
      <w:r>
        <w:t xml:space="preserve">browser para a web </w:t>
      </w:r>
    </w:p>
    <w:p w:rsidR="00130A9F" w:rsidRDefault="00E677EE" w:rsidP="00E677EE">
      <w:pPr>
        <w:pStyle w:val="ProductList-Bullet"/>
        <w:numPr>
          <w:ilvl w:val="0"/>
          <w:numId w:val="31"/>
        </w:numPr>
      </w:pPr>
      <w:r>
        <w:t xml:space="preserve">Media Player </w:t>
      </w:r>
    </w:p>
    <w:p w:rsidR="00130A9F" w:rsidRDefault="00E677EE" w:rsidP="00E677EE">
      <w:pPr>
        <w:pStyle w:val="ProductList-Bullet"/>
        <w:numPr>
          <w:ilvl w:val="0"/>
          <w:numId w:val="31"/>
        </w:numPr>
      </w:pPr>
      <w:r>
        <w:t xml:space="preserve">cliente de mensagens instantâneas </w:t>
      </w:r>
    </w:p>
    <w:p w:rsidR="00130A9F" w:rsidRDefault="00E677EE" w:rsidP="00E677EE">
      <w:pPr>
        <w:pStyle w:val="ProductList-Bullet"/>
        <w:numPr>
          <w:ilvl w:val="0"/>
          <w:numId w:val="31"/>
        </w:numPr>
      </w:pPr>
      <w:r>
        <w:t xml:space="preserve">visualizadores de documentos </w:t>
      </w:r>
    </w:p>
    <w:p w:rsidR="00130A9F" w:rsidRDefault="00E677EE" w:rsidP="00E677EE">
      <w:pPr>
        <w:pStyle w:val="ProductList-Bullet"/>
        <w:numPr>
          <w:ilvl w:val="0"/>
          <w:numId w:val="31"/>
        </w:numPr>
      </w:pPr>
      <w:r>
        <w:t>NET Framework e Java Virtual Machine</w:t>
      </w:r>
    </w:p>
    <w:p w:rsidR="00130A9F" w:rsidRDefault="00E677EE">
      <w:pPr>
        <w:pStyle w:val="ProductList-Body"/>
      </w:pPr>
      <w:r>
        <w:t>O Cliente poderá utilizar o software num dispositivo diferente do dispositivo onde foi instalado primeiro se mover a cobertura Software Assurance correspondente para esse outro dispositivo.</w:t>
      </w:r>
    </w:p>
    <w:p w:rsidR="00130A9F" w:rsidRDefault="00130A9F">
      <w:pPr>
        <w:pStyle w:val="ProductList-Body"/>
      </w:pPr>
    </w:p>
    <w:p w:rsidR="00130A9F" w:rsidRDefault="00E677EE">
      <w:pPr>
        <w:pStyle w:val="ProductList-ClauseHeading"/>
        <w:outlineLvl w:val="4"/>
      </w:pPr>
      <w:r>
        <w:t>4.9 Cessação do Software Assurance em Licenças Perpétuas</w:t>
      </w:r>
    </w:p>
    <w:p w:rsidR="00130A9F" w:rsidRDefault="00E677EE">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rsidR="00130A9F" w:rsidRDefault="00130A9F">
      <w:pPr>
        <w:pStyle w:val="ProductList-Body"/>
      </w:pPr>
    </w:p>
    <w:p w:rsidR="00130A9F" w:rsidRDefault="00130A9F">
      <w:pPr>
        <w:pStyle w:val="PURBreadcrumb"/>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GroupHeading"/>
        <w:outlineLvl w:val="1"/>
      </w:pPr>
      <w:bookmarkStart w:id="198" w:name="_Sec619"/>
      <w:r>
        <w:t>Windows Server</w:t>
      </w:r>
      <w:bookmarkEnd w:id="198"/>
      <w:r>
        <w:fldChar w:fldCharType="begin"/>
      </w:r>
      <w:r>
        <w:instrText xml:space="preserve"> TC "</w:instrText>
      </w:r>
      <w:bookmarkStart w:id="199" w:name="_Toc33709609"/>
      <w:r>
        <w:instrText>Windows Server</w:instrText>
      </w:r>
      <w:bookmarkEnd w:id="199"/>
      <w:r>
        <w:instrText>" \l 2</w:instrText>
      </w:r>
      <w:r>
        <w:fldChar w:fldCharType="end"/>
      </w:r>
    </w:p>
    <w:p w:rsidR="00130A9F" w:rsidRDefault="00E677EE">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9610"/>
      <w:r>
        <w:instrText>Windows MultiPoint Server</w:instrText>
      </w:r>
      <w:bookmarkEnd w:id="201"/>
      <w:r>
        <w:instrText>" \l 3</w:instrText>
      </w:r>
      <w:r>
        <w:fldChar w:fldCharType="end"/>
      </w:r>
    </w:p>
    <w:p w:rsidR="00130A9F" w:rsidRDefault="00E677EE">
      <w:pPr>
        <w:pStyle w:val="ProductList-Offering1SubSection"/>
        <w:outlineLvl w:val="3"/>
      </w:pPr>
      <w:bookmarkStart w:id="202" w:name="_Sec702"/>
      <w:r>
        <w:t>1. Disponibilidade do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9" w:space="0" w:color="FFFFFF"/>
              <w:left w:val="single" w:sz="9" w:space="0" w:color="FFFFFF"/>
              <w:bottom w:val="none" w:sz="4" w:space="0" w:color="BFBFBF"/>
              <w:right w:val="single" w:sz="9" w:space="0" w:color="FFFFFF"/>
            </w:tcBorders>
          </w:tcPr>
          <w:p w:rsidR="00130A9F" w:rsidRDefault="00E677E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30A9F" w:rsidRDefault="00E677E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30A9F" w:rsidRDefault="00E677E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30A9F" w:rsidRDefault="00E677E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30A9F" w:rsidRDefault="00E677E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30A9F" w:rsidRDefault="00E677EE">
      <w:pPr>
        <w:pStyle w:val="ProductList-Offering1SubSection"/>
        <w:outlineLvl w:val="3"/>
      </w:pPr>
      <w:bookmarkStart w:id="203" w:name="_Sec757"/>
      <w:r>
        <w:t>2. Condições do Produto</w:t>
      </w:r>
      <w:bookmarkEnd w:id="203"/>
    </w:p>
    <w:tbl>
      <w:tblPr>
        <w:tblStyle w:val="PURTable"/>
        <w:tblW w:w="0" w:type="dxa"/>
        <w:tblLook w:val="04A0" w:firstRow="1" w:lastRow="0" w:firstColumn="1" w:lastColumn="0" w:noHBand="0" w:noVBand="1"/>
      </w:tblPr>
      <w:tblGrid>
        <w:gridCol w:w="3645"/>
        <w:gridCol w:w="3639"/>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Edições Anteriores: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(SA):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Offering1SubSection"/>
        <w:outlineLvl w:val="3"/>
      </w:pPr>
      <w:bookmarkStart w:id="204" w:name="_Sec800"/>
      <w:r>
        <w:lastRenderedPageBreak/>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Tecnologias Incluídas: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130A9F" w:rsidRDefault="00E677EE">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30A9F" w:rsidRDefault="00E677EE">
            <w:pPr>
              <w:pStyle w:val="ProductList-TableBody"/>
            </w:pPr>
            <w:r>
              <w:t>CAL de Serviços de Ambiente de Trabalho Remoto do Windows Server 2019 e Licença Equivalente de CAL</w:t>
            </w:r>
          </w:p>
          <w:p w:rsidR="00130A9F" w:rsidRDefault="00E677EE">
            <w:pPr>
              <w:pStyle w:val="ProductList-TableBody"/>
            </w:pPr>
            <w:r>
              <w:t xml:space="preserve">(consulte o </w:t>
            </w:r>
            <w:hyperlink w:anchor="_Sec591">
              <w:r>
                <w:rPr>
                  <w:color w:val="00467F"/>
                  <w:u w:val="single"/>
                </w:rPr>
                <w:t>Apêndice A</w:t>
              </w:r>
            </w:hyperlink>
            <w:r>
              <w:t>)</w:t>
            </w:r>
          </w:p>
        </w:tc>
      </w:tr>
    </w:tbl>
    <w:p w:rsidR="00130A9F" w:rsidRDefault="00130A9F">
      <w:pPr>
        <w:pStyle w:val="ProductList-Body"/>
      </w:pPr>
    </w:p>
    <w:p w:rsidR="00130A9F" w:rsidRDefault="00E677EE">
      <w:pPr>
        <w:pStyle w:val="ProductList-SubClauseHeading"/>
        <w:outlineLvl w:val="5"/>
      </w:pPr>
      <w:r>
        <w:t>3.1.1 Funcionalidade Adicional Associada a CAL para Serviços de Gestão de Direitos do Active Directory do Windows Server 2019</w:t>
      </w:r>
    </w:p>
    <w:p w:rsidR="00130A9F" w:rsidRDefault="00E677EE">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30A9F" w:rsidRDefault="00E677EE">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30A9F" w:rsidRDefault="00E677EE">
            <w:pPr>
              <w:pStyle w:val="ProductList-TableBody"/>
            </w:pPr>
            <w:r>
              <w:t xml:space="preserve">Licença Equivalente de CAL (consulte o </w:t>
            </w:r>
            <w:hyperlink w:anchor="_Sec591">
              <w:r>
                <w:rPr>
                  <w:color w:val="00467F"/>
                  <w:u w:val="single"/>
                </w:rPr>
                <w:t>Apêndice A</w:t>
              </w:r>
            </w:hyperlink>
            <w:r>
              <w:t>)</w:t>
            </w:r>
          </w:p>
        </w:tc>
      </w:tr>
    </w:tbl>
    <w:p w:rsidR="00130A9F" w:rsidRDefault="00130A9F">
      <w:pPr>
        <w:pStyle w:val="ProductList-BodyIndented"/>
      </w:pPr>
    </w:p>
    <w:p w:rsidR="00130A9F" w:rsidRDefault="00E677EE">
      <w:pPr>
        <w:pStyle w:val="ProductList-ClauseHeading"/>
        <w:outlineLvl w:val="4"/>
      </w:pPr>
      <w:r>
        <w:t>3.2 Executar Instâncias do Software</w:t>
      </w:r>
    </w:p>
    <w:p w:rsidR="00130A9F" w:rsidRDefault="00E677EE">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130A9F" w:rsidRDefault="00130A9F">
      <w:pPr>
        <w:pStyle w:val="ProductList-Body"/>
      </w:pPr>
    </w:p>
    <w:p w:rsidR="00130A9F" w:rsidRDefault="00E677EE">
      <w:pPr>
        <w:pStyle w:val="ProductList-ClauseHeading"/>
        <w:outlineLvl w:val="4"/>
      </w:pPr>
      <w:r>
        <w:t>3.3 Licenças de Acesso</w:t>
      </w:r>
    </w:p>
    <w:p w:rsidR="00130A9F" w:rsidRDefault="00E677EE">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130A9F" w:rsidRDefault="00130A9F">
      <w:pPr>
        <w:pStyle w:val="ProductList-Body"/>
      </w:pPr>
    </w:p>
    <w:p w:rsidR="00130A9F" w:rsidRDefault="00E677EE">
      <w:pPr>
        <w:pStyle w:val="ProductList-ClauseHeading"/>
        <w:outlineLvl w:val="4"/>
      </w:pPr>
      <w:r>
        <w:t>3.4 Windows MultiPoint Server 2016 Connector</w:t>
      </w:r>
    </w:p>
    <w:p w:rsidR="00130A9F" w:rsidRDefault="00E677EE">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rsidR="00130A9F" w:rsidRDefault="00130A9F">
      <w:pPr>
        <w:pStyle w:val="ProductList-Body"/>
      </w:pPr>
    </w:p>
    <w:p w:rsidR="00130A9F" w:rsidRDefault="00E677EE">
      <w:pPr>
        <w:pStyle w:val="ProductList-ClauseHeading"/>
        <w:outlineLvl w:val="4"/>
      </w:pPr>
      <w:r>
        <w:t>3.5 Tipo de Instalação</w:t>
      </w:r>
    </w:p>
    <w:p w:rsidR="00130A9F" w:rsidRDefault="00E677EE">
      <w:pPr>
        <w:pStyle w:val="ProductList-Body"/>
      </w:pPr>
      <w:r>
        <w:t>O Cliente só pode instalar os Serviços de Ambiente de Trabalho Remoto e implementar e utilizar a função MultiPoint Services.</w:t>
      </w:r>
    </w:p>
    <w:p w:rsidR="00130A9F" w:rsidRDefault="00130A9F">
      <w:pPr>
        <w:pStyle w:val="ProductList-Body"/>
      </w:pPr>
    </w:p>
    <w:p w:rsidR="00130A9F" w:rsidRDefault="00E677EE">
      <w:pPr>
        <w:pStyle w:val="ProductList-ClauseHeading"/>
        <w:outlineLvl w:val="4"/>
      </w:pPr>
      <w:r>
        <w:t>3.6 Software Adicional</w:t>
      </w:r>
    </w:p>
    <w:p w:rsidR="00130A9F" w:rsidRDefault="00E677EE">
      <w:pPr>
        <w:pStyle w:val="ProductList-Body"/>
      </w:pPr>
      <w:r>
        <w:t xml:space="preserve">Para obter uma lista de Software Adicional, consulte </w:t>
      </w:r>
      <w:hyperlink r:id="rId98">
        <w:r>
          <w:rPr>
            <w:color w:val="00467F"/>
            <w:u w:val="single"/>
          </w:rPr>
          <w:t>http://go.microsoft.com/fwlink/?LinkId=245856</w:t>
        </w:r>
      </w:hyperlink>
      <w:r>
        <w:t>.</w:t>
      </w:r>
    </w:p>
    <w:p w:rsidR="00130A9F" w:rsidRDefault="00E677EE">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9">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206" w:name="_Sec655"/>
      <w:r>
        <w:t>Windows Server</w:t>
      </w:r>
      <w:bookmarkEnd w:id="206"/>
      <w:r>
        <w:fldChar w:fldCharType="begin"/>
      </w:r>
      <w:r>
        <w:instrText xml:space="preserve"> TC "</w:instrText>
      </w:r>
      <w:bookmarkStart w:id="207" w:name="_Toc33709611"/>
      <w:r>
        <w:instrText>Windows Server</w:instrText>
      </w:r>
      <w:bookmarkEnd w:id="207"/>
      <w:r>
        <w:instrText>" \l 3</w:instrText>
      </w:r>
      <w:r>
        <w:fldChar w:fldCharType="end"/>
      </w:r>
    </w:p>
    <w:p w:rsidR="00130A9F" w:rsidRDefault="00E677EE">
      <w:pPr>
        <w:pStyle w:val="ProductList-Offering1SubSection"/>
        <w:outlineLvl w:val="3"/>
      </w:pPr>
      <w:bookmarkStart w:id="208" w:name="_Sec703"/>
      <w:r>
        <w:t>1. Disponibilidade do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0A9F">
        <w:tc>
          <w:tcPr>
            <w:tcW w:w="4160" w:type="dxa"/>
            <w:tcBorders>
              <w:top w:val="single" w:sz="9" w:space="0" w:color="FFFFFF"/>
              <w:left w:val="single" w:sz="9" w:space="0" w:color="FFFFFF"/>
              <w:bottom w:val="dashed" w:sz="4" w:space="0" w:color="BFBFBF"/>
              <w:right w:val="single" w:sz="9" w:space="0" w:color="FFFFFF"/>
            </w:tcBorders>
          </w:tcPr>
          <w:p w:rsidR="00130A9F" w:rsidRDefault="00E677EE">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30A9F" w:rsidRDefault="00E677E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130A9F" w:rsidRDefault="00E677E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0A9F">
        <w:tc>
          <w:tcPr>
            <w:tcW w:w="416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t xml:space="preserve">Windows Server 2019 Datacenter (Licenças Core, 16 por </w:t>
            </w:r>
            <w:r>
              <w:lastRenderedPageBreak/>
              <w:t>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30A9F" w:rsidRDefault="00E677E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FBFBF"/>
              <w:left w:val="single" w:sz="9" w:space="0" w:color="FFFFFF"/>
              <w:bottom w:val="dashed" w:sz="4" w:space="0" w:color="B2B2B2"/>
              <w:right w:val="single" w:sz="9" w:space="0" w:color="FFFFFF"/>
            </w:tcBorders>
          </w:tcPr>
          <w:p w:rsidR="00130A9F" w:rsidRDefault="00E677EE">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130A9F" w:rsidRDefault="00E677E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130A9F" w:rsidRDefault="00E677E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130A9F" w:rsidRDefault="00E677E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130A9F" w:rsidRDefault="00E677E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0A9F">
        <w:tc>
          <w:tcPr>
            <w:tcW w:w="4160" w:type="dxa"/>
            <w:tcBorders>
              <w:top w:val="dashed" w:sz="4" w:space="0" w:color="B2B2B2"/>
              <w:left w:val="single" w:sz="9" w:space="0" w:color="FFFFFF"/>
              <w:bottom w:val="single" w:sz="4" w:space="0" w:color="FFFFFF"/>
              <w:right w:val="single" w:sz="9" w:space="0" w:color="FFFFFF"/>
            </w:tcBorders>
          </w:tcPr>
          <w:p w:rsidR="00130A9F" w:rsidRDefault="00E677EE">
            <w:pPr>
              <w:pStyle w:val="ProductList-TableBody"/>
            </w:pPr>
            <w:r>
              <w:rPr>
                <w:color w:val="000000"/>
              </w:rPr>
              <w:t>ESU do Windows Server (Standard e Datacenter)</w:t>
            </w:r>
            <w:r>
              <w:fldChar w:fldCharType="begin"/>
            </w:r>
            <w:r>
              <w:instrText xml:space="preserve"> XE "ESU do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130A9F" w:rsidRDefault="00130A9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130A9F" w:rsidRDefault="00130A9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130A9F" w:rsidRDefault="00130A9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0A9F" w:rsidRDefault="00130A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30A9F" w:rsidRDefault="00E677EE">
      <w:pPr>
        <w:pStyle w:val="ProductList-Body"/>
      </w:pPr>
      <w:r>
        <w:rPr>
          <w:i/>
        </w:rPr>
        <w:t xml:space="preserve">Nota: As licenças do Windows (licenças SL e CAL por núcleo, e base e adicional) adquiridas através do CSP estão sujeitas a diferentes termos, conforme estabelecido na secção </w:t>
      </w:r>
      <w:hyperlink r:id="rId100">
        <w:r>
          <w:rPr>
            <w:i/>
            <w:color w:val="00467F"/>
            <w:u w:val="single"/>
          </w:rPr>
          <w:t>Subscrições de Servidor para o Azure</w:t>
        </w:r>
      </w:hyperlink>
      <w:r>
        <w:rPr>
          <w:i/>
        </w:rPr>
        <w:t xml:space="preserve"> dos presentes Termos de Produto. </w:t>
      </w:r>
    </w:p>
    <w:p w:rsidR="00130A9F" w:rsidRDefault="00E677EE">
      <w:pPr>
        <w:pStyle w:val="ProductList-Offering1SubSection"/>
        <w:outlineLvl w:val="3"/>
      </w:pPr>
      <w:bookmarkStart w:id="209" w:name="_Sec758"/>
      <w:r>
        <w:t>2. Condições do Produto</w:t>
      </w:r>
      <w:bookmarkEnd w:id="209"/>
    </w:p>
    <w:tbl>
      <w:tblPr>
        <w:tblStyle w:val="PURTable"/>
        <w:tblW w:w="0" w:type="dxa"/>
        <w:tblLook w:val="04A0" w:firstRow="1" w:lastRow="0" w:firstColumn="1" w:lastColumn="0" w:noHBand="0" w:noVBand="1"/>
      </w:tblPr>
      <w:tblGrid>
        <w:gridCol w:w="3645"/>
        <w:gridCol w:w="3639"/>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(SA):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Offering1SubSection"/>
        <w:outlineLvl w:val="3"/>
      </w:pPr>
      <w:bookmarkStart w:id="210" w:name="_Sec807"/>
      <w:r>
        <w:t>3. Direitos de Utilização</w:t>
      </w:r>
      <w:bookmarkEnd w:id="210"/>
    </w:p>
    <w:tbl>
      <w:tblPr>
        <w:tblStyle w:val="PURTable"/>
        <w:tblW w:w="0" w:type="dxa"/>
        <w:tblLook w:val="04A0" w:firstRow="1" w:lastRow="0" w:firstColumn="1" w:lastColumn="0" w:noHBand="0" w:noVBand="1"/>
      </w:tblPr>
      <w:tblGrid>
        <w:gridCol w:w="3656"/>
        <w:gridCol w:w="3642"/>
        <w:gridCol w:w="3618"/>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Tecnologias Incluídas: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130A9F" w:rsidRDefault="00E677EE">
            <w:pPr>
              <w:pStyle w:val="ProductList-TableBody"/>
            </w:pPr>
            <w:r>
              <w:t>CAL do Windows Server 2019</w:t>
            </w:r>
          </w:p>
          <w:p w:rsidR="00130A9F" w:rsidRDefault="00E677EE">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rsidR="00130A9F" w:rsidRDefault="00E677EE">
            <w:pPr>
              <w:pStyle w:val="ProductList-TableBody"/>
            </w:pPr>
            <w:r>
              <w:t xml:space="preserve">Subscrição do Windows Server para a CAL do Azure </w:t>
            </w:r>
          </w:p>
          <w:p w:rsidR="00130A9F" w:rsidRDefault="00E677EE">
            <w:pPr>
              <w:pStyle w:val="ProductList-TableBody"/>
            </w:pPr>
            <w:r>
              <w:t xml:space="preserve">Licença Equivalente de CAL (consulte o </w:t>
            </w:r>
            <w:hyperlink w:anchor="_Sec591">
              <w:r>
                <w:rPr>
                  <w:color w:val="00467F"/>
                  <w:u w:val="single"/>
                </w:rPr>
                <w:t>Apêndice A</w:t>
              </w:r>
            </w:hyperlink>
            <w:r>
              <w:t>)</w:t>
            </w:r>
          </w:p>
        </w:tc>
      </w:tr>
    </w:tbl>
    <w:p w:rsidR="00130A9F" w:rsidRDefault="00E677EE">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rsidR="00130A9F" w:rsidRDefault="00130A9F">
      <w:pPr>
        <w:pStyle w:val="ProductList-Body"/>
      </w:pPr>
    </w:p>
    <w:p w:rsidR="00130A9F" w:rsidRDefault="00E677EE">
      <w:pPr>
        <w:pStyle w:val="ProductList-SubClauseHeading"/>
        <w:outlineLvl w:val="5"/>
      </w:pPr>
      <w:r>
        <w:t>3.1.1 Funcionalidade Adicional Associada a CAL de Serviços de Ambiente de Trabalho Remoto do Windows Server 2019</w:t>
      </w:r>
    </w:p>
    <w:p w:rsidR="00130A9F" w:rsidRDefault="00E677EE">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30A9F" w:rsidRDefault="00E677EE">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rsidR="00130A9F" w:rsidRDefault="00E677EE">
            <w:pPr>
              <w:pStyle w:val="ProductList-TableBody"/>
            </w:pPr>
            <w:r>
              <w:t>SL de Utilizador dos Serviços de Ambiente de Trabalho Remoto do Windows Server 2019</w:t>
            </w:r>
          </w:p>
        </w:tc>
      </w:tr>
    </w:tbl>
    <w:p w:rsidR="00130A9F" w:rsidRDefault="00E677EE">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rsidR="00130A9F" w:rsidRDefault="00130A9F">
      <w:pPr>
        <w:pStyle w:val="ProductList-BodyIndented"/>
      </w:pPr>
    </w:p>
    <w:p w:rsidR="00130A9F" w:rsidRDefault="00E677EE">
      <w:pPr>
        <w:pStyle w:val="ProductList-SubClauseHeading"/>
        <w:outlineLvl w:val="5"/>
      </w:pPr>
      <w:r>
        <w:t>3.1.2 Funcionalidade Adicional Associada a CAL para Serviços de Gestão de Direitos do Windows Server 2019</w:t>
      </w:r>
    </w:p>
    <w:p w:rsidR="00130A9F" w:rsidRDefault="00E677EE">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0A9F" w:rsidRDefault="00E677E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30A9F" w:rsidRDefault="00E677EE">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rsidR="00130A9F" w:rsidRDefault="00E677EE">
            <w:pPr>
              <w:pStyle w:val="ProductList-TableBody"/>
            </w:pPr>
            <w:r>
              <w:t>SL de Utilizador do Azure Information Protection (P1 e P2)</w:t>
            </w:r>
          </w:p>
        </w:tc>
      </w:tr>
      <w:tr w:rsidR="00130A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0A9F" w:rsidRDefault="00130A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0A9F" w:rsidRDefault="00130A9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30A9F" w:rsidRDefault="00E677EE">
            <w:pPr>
              <w:pStyle w:val="ProductList-TableBody"/>
            </w:pPr>
            <w:r>
              <w:t xml:space="preserve">Licença Equivalente de CAL (consulte o </w:t>
            </w:r>
            <w:hyperlink w:anchor="_Sec591">
              <w:r>
                <w:rPr>
                  <w:color w:val="00467F"/>
                  <w:u w:val="single"/>
                </w:rPr>
                <w:t>Apêndice A</w:t>
              </w:r>
            </w:hyperlink>
            <w:r>
              <w:t>)</w:t>
            </w:r>
          </w:p>
        </w:tc>
      </w:tr>
    </w:tbl>
    <w:p w:rsidR="00130A9F" w:rsidRDefault="00130A9F">
      <w:pPr>
        <w:pStyle w:val="ProductList-BodyIndented"/>
      </w:pPr>
    </w:p>
    <w:p w:rsidR="00130A9F" w:rsidRDefault="00E677EE">
      <w:pPr>
        <w:pStyle w:val="ProductList-SubClauseHeading"/>
        <w:outlineLvl w:val="5"/>
      </w:pPr>
      <w:r>
        <w:t>3.1.3 Funcionalidade Adicional Associada a CAL de Utilizador do Microsoft Identity Manager</w:t>
      </w:r>
    </w:p>
    <w:p w:rsidR="00130A9F" w:rsidRDefault="00E677EE">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0A9F" w:rsidRDefault="00E677E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30A9F" w:rsidRDefault="00E677EE">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30A9F" w:rsidRDefault="00E677EE">
            <w:pPr>
              <w:pStyle w:val="ProductList-TableBody"/>
            </w:pPr>
            <w:r>
              <w:t>SL de Utilizador do Azure Active Directory Premium (P1 e P2)</w:t>
            </w:r>
          </w:p>
        </w:tc>
      </w:tr>
      <w:tr w:rsidR="00130A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0A9F" w:rsidRDefault="00130A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0A9F" w:rsidRDefault="00E677E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30A9F" w:rsidRDefault="00130A9F">
            <w:pPr>
              <w:pStyle w:val="ProductList-TableBody"/>
            </w:pPr>
          </w:p>
        </w:tc>
      </w:tr>
    </w:tbl>
    <w:p w:rsidR="00130A9F" w:rsidRDefault="00E677EE">
      <w:pPr>
        <w:pStyle w:val="ProductList-BodyIndented"/>
      </w:pPr>
      <w:r>
        <w:rPr>
          <w:i/>
        </w:rPr>
        <w:t xml:space="preserve">*Também necessária para qualquer pessoa para quem o software emita ou efetue a gestão de informações de identidade. </w:t>
      </w:r>
    </w:p>
    <w:p w:rsidR="00130A9F" w:rsidRDefault="00130A9F">
      <w:pPr>
        <w:pStyle w:val="ProductList-BodyIndented"/>
      </w:pPr>
    </w:p>
    <w:p w:rsidR="00130A9F" w:rsidRDefault="00E677EE">
      <w:pPr>
        <w:pStyle w:val="ProductList-SubClauseHeading"/>
        <w:outlineLvl w:val="5"/>
      </w:pPr>
      <w:r>
        <w:lastRenderedPageBreak/>
        <w:t>3.1.4 Serviço de Sincronização</w:t>
      </w:r>
    </w:p>
    <w:p w:rsidR="00130A9F" w:rsidRDefault="00E677EE">
      <w:pPr>
        <w:pStyle w:val="ProductList-BodyIndented"/>
      </w:pPr>
      <w:r>
        <w:t>As CALs do Microsoft Identity Manager 2016 não são necessárias para utilizadores que só utilizem o serviço de sincronização Microsoft Identity Manager.</w:t>
      </w:r>
    </w:p>
    <w:p w:rsidR="00130A9F" w:rsidRDefault="00130A9F">
      <w:pPr>
        <w:pStyle w:val="ProductList-BodyIndented"/>
      </w:pPr>
    </w:p>
    <w:p w:rsidR="00130A9F" w:rsidRDefault="00E677EE">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130A9F" w:rsidRDefault="00E677EE">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
      </w:pPr>
    </w:p>
    <w:p w:rsidR="00130A9F" w:rsidRDefault="00E677EE">
      <w:pPr>
        <w:pStyle w:val="ProductList-SubClauseHeading"/>
        <w:outlineLvl w:val="5"/>
      </w:pPr>
      <w:r>
        <w:t>3.2.1 Funcionalidade Adicional Associada a Licença External Connector de Serviços de Ambiente de Trabalho Remoto do Windows Server 2019</w:t>
      </w:r>
    </w:p>
    <w:p w:rsidR="00130A9F" w:rsidRDefault="00E677EE">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30A9F" w:rsidRDefault="00E677EE">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rsidR="00130A9F" w:rsidRDefault="00130A9F">
            <w:pPr>
              <w:pStyle w:val="ProductList-TableBody"/>
            </w:pPr>
          </w:p>
        </w:tc>
      </w:tr>
    </w:tbl>
    <w:p w:rsidR="00130A9F" w:rsidRDefault="00E677EE">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rsidR="00130A9F" w:rsidRDefault="00130A9F">
      <w:pPr>
        <w:pStyle w:val="ProductList-BodyIndented"/>
      </w:pPr>
    </w:p>
    <w:p w:rsidR="00130A9F" w:rsidRDefault="00E677EE">
      <w:pPr>
        <w:pStyle w:val="ProductList-SubClauseHeading"/>
        <w:outlineLvl w:val="5"/>
      </w:pPr>
      <w:r>
        <w:t>3.2.2 Funcionalidade Adicional Associada a Licença External Connector de Serviços de Gestão de Direitos do Windows Server 2019</w:t>
      </w:r>
    </w:p>
    <w:p w:rsidR="00130A9F" w:rsidRDefault="00E677EE">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30A9F" w:rsidRDefault="00E677EE">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Indented"/>
      </w:pPr>
    </w:p>
    <w:p w:rsidR="00130A9F" w:rsidRDefault="00E677EE">
      <w:pPr>
        <w:pStyle w:val="ProductList-SubClauseHeading"/>
        <w:outlineLvl w:val="5"/>
      </w:pPr>
      <w:r>
        <w:t>3.2.3 Funcionalidade Adicional Associada a Licença External Connector do Microsoft Identity Manager</w:t>
      </w:r>
    </w:p>
    <w:p w:rsidR="00130A9F" w:rsidRDefault="00E677EE">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30A9F" w:rsidRDefault="00E677EE">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30A9F" w:rsidRDefault="00130A9F">
            <w:pPr>
              <w:pStyle w:val="ProductList-TableBody"/>
            </w:pPr>
          </w:p>
        </w:tc>
      </w:tr>
    </w:tbl>
    <w:p w:rsidR="00130A9F" w:rsidRDefault="00E677EE">
      <w:pPr>
        <w:pStyle w:val="ProductList-BodyIndented"/>
      </w:pPr>
      <w:r>
        <w:rPr>
          <w:i/>
        </w:rPr>
        <w:t>*Também necessária para qualquer Utilizador Externo para quem o software emita ou efetue a gestão de informações de identidade (na ausência de CALs do Microsoft Identity Manager 2016).</w:t>
      </w:r>
    </w:p>
    <w:p w:rsidR="00130A9F" w:rsidRDefault="00130A9F">
      <w:pPr>
        <w:pStyle w:val="ProductList-BodyIndented"/>
      </w:pPr>
    </w:p>
    <w:p w:rsidR="00130A9F" w:rsidRDefault="00E677EE">
      <w:pPr>
        <w:pStyle w:val="ProductList-ClauseHeading"/>
        <w:outlineLvl w:val="4"/>
      </w:pPr>
      <w:r>
        <w:t>3.3 Termos Adicionais para Windows Server 2019 Essentials</w:t>
      </w:r>
    </w:p>
    <w:p w:rsidR="00130A9F" w:rsidRDefault="00E677EE">
      <w:pPr>
        <w:pStyle w:val="ProductList-SubClauseHeading"/>
        <w:outlineLvl w:val="5"/>
      </w:pPr>
      <w:r>
        <w:t>3.3.1 Limitações na Utilização</w:t>
      </w:r>
    </w:p>
    <w:p w:rsidR="00130A9F" w:rsidRDefault="00E677EE" w:rsidP="00E677EE">
      <w:pPr>
        <w:pStyle w:val="ProductList-Bullet"/>
        <w:numPr>
          <w:ilvl w:val="1"/>
          <w:numId w:val="32"/>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130A9F" w:rsidRDefault="00E677EE" w:rsidP="00E677EE">
      <w:pPr>
        <w:pStyle w:val="ProductList-Bullet"/>
        <w:numPr>
          <w:ilvl w:val="1"/>
          <w:numId w:val="32"/>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rsidR="00130A9F" w:rsidRDefault="00130A9F">
      <w:pPr>
        <w:pStyle w:val="ProductList-BodyIndented"/>
      </w:pPr>
    </w:p>
    <w:p w:rsidR="00130A9F" w:rsidRDefault="00E677EE">
      <w:pPr>
        <w:pStyle w:val="ProductList-SubClauseHeading"/>
        <w:outlineLvl w:val="5"/>
      </w:pPr>
      <w:r>
        <w:t>3.3.2 Utilizar o Software de Servidor</w:t>
      </w:r>
    </w:p>
    <w:p w:rsidR="00130A9F" w:rsidRDefault="00E677EE">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130A9F" w:rsidRDefault="00130A9F">
      <w:pPr>
        <w:pStyle w:val="ProductList-BodyIndented"/>
      </w:pPr>
    </w:p>
    <w:p w:rsidR="00130A9F" w:rsidRDefault="00E677EE">
      <w:pPr>
        <w:pStyle w:val="ProductList-SubClauseHeading"/>
        <w:outlineLvl w:val="5"/>
      </w:pPr>
      <w:r>
        <w:t>3.3.3 Windows Server 2019 Essentials Connector</w:t>
      </w:r>
    </w:p>
    <w:p w:rsidR="00130A9F" w:rsidRDefault="00E677EE">
      <w:pPr>
        <w:pStyle w:val="ProductList-BodyIndented"/>
      </w:pPr>
      <w:r>
        <w:t>O Cliente pode instalar e utilizar o software Windows Server 2019 Essentials Connector num máximo de 50 dispositivos num determinado momento. Poderá utilizar este software apenas com o software de servidor.</w:t>
      </w:r>
    </w:p>
    <w:p w:rsidR="00130A9F" w:rsidRDefault="00130A9F">
      <w:pPr>
        <w:pStyle w:val="ProductList-BodyIndented"/>
      </w:pPr>
    </w:p>
    <w:p w:rsidR="00130A9F" w:rsidRDefault="00E677EE">
      <w:pPr>
        <w:pStyle w:val="ProductList-SubClauseHeading"/>
        <w:outlineLvl w:val="5"/>
      </w:pPr>
      <w:r>
        <w:t>3.3.4 Acesso aos Serviços de Gestão de Direitos do Active Directory no Windows Server 2019</w:t>
      </w:r>
    </w:p>
    <w:p w:rsidR="00130A9F" w:rsidRDefault="00E677EE">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rsidR="00130A9F" w:rsidRDefault="00130A9F">
      <w:pPr>
        <w:pStyle w:val="ProductList-BodyIndented"/>
      </w:pPr>
    </w:p>
    <w:p w:rsidR="00130A9F" w:rsidRDefault="00E677EE">
      <w:pPr>
        <w:pStyle w:val="ProductList-ClauseHeading"/>
        <w:outlineLvl w:val="4"/>
      </w:pPr>
      <w:r>
        <w:t>3.4 Windows Server Containers sem isolamento Hyper-V com Windows Server 2019 Standard e Datacenter</w:t>
      </w:r>
    </w:p>
    <w:p w:rsidR="00130A9F" w:rsidRDefault="00E677EE">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130A9F" w:rsidRDefault="00130A9F">
      <w:pPr>
        <w:pStyle w:val="ProductList-Body"/>
      </w:pPr>
    </w:p>
    <w:p w:rsidR="00130A9F" w:rsidRDefault="00E677EE">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130A9F" w:rsidRDefault="00130A9F">
            <w:pPr>
              <w:pStyle w:val="ProductList-TableBody"/>
            </w:pPr>
          </w:p>
        </w:tc>
      </w:tr>
    </w:tbl>
    <w:p w:rsidR="00130A9F" w:rsidRDefault="00E677EE">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1"/>
        <w:gridCol w:w="3652"/>
        <w:gridCol w:w="362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30A9F" w:rsidRDefault="00E677EE">
            <w:pPr>
              <w:pStyle w:val="ProductList-TableBody"/>
            </w:pPr>
            <w:r>
              <w:rPr>
                <w:color w:val="404040"/>
              </w:rPr>
              <w:t>Direitos de Ativação Pós-falha: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lastRenderedPageBreak/>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1">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30A9F" w:rsidRDefault="00E677EE">
            <w:pPr>
              <w:pStyle w:val="ProductList-TableBody"/>
            </w:pPr>
            <w:r>
              <w:rPr>
                <w:color w:val="404040"/>
              </w:rPr>
              <w:t>Direitos de Roaming: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30A9F" w:rsidRDefault="00E677E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30A9F" w:rsidRDefault="00130A9F">
            <w:pPr>
              <w:pStyle w:val="ProductList-TableBody"/>
            </w:pPr>
          </w:p>
        </w:tc>
      </w:tr>
    </w:tbl>
    <w:p w:rsidR="00130A9F" w:rsidRDefault="00130A9F">
      <w:pPr>
        <w:pStyle w:val="ProductList-ClauseHeading"/>
        <w:outlineLvl w:val="4"/>
      </w:pPr>
    </w:p>
    <w:p w:rsidR="00130A9F" w:rsidRDefault="00E677EE">
      <w:pPr>
        <w:pStyle w:val="ProductList-ClauseHeading"/>
        <w:outlineLvl w:val="4"/>
      </w:pPr>
      <w:r>
        <w:t>4.1 Benefício Híbrido do Microsoft Azure para Windows Server</w:t>
      </w:r>
    </w:p>
    <w:p w:rsidR="00130A9F" w:rsidRDefault="00E677EE">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rsidR="00130A9F" w:rsidRDefault="00130A9F">
      <w:pPr>
        <w:pStyle w:val="ProductList-Body"/>
      </w:pPr>
    </w:p>
    <w:p w:rsidR="00130A9F" w:rsidRDefault="00E677EE">
      <w:pPr>
        <w:pStyle w:val="ProductList-ClauseHeading"/>
        <w:outlineLvl w:val="4"/>
      </w:pPr>
      <w:r>
        <w:t>4.2 Lançamentos de Canal Semianuais</w:t>
      </w:r>
    </w:p>
    <w:p w:rsidR="00130A9F" w:rsidRDefault="00E677EE">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rsidR="00130A9F" w:rsidRDefault="00130A9F">
      <w:pPr>
        <w:pStyle w:val="ProductList-ClauseHeading"/>
        <w:outlineLvl w:val="4"/>
      </w:pPr>
    </w:p>
    <w:p w:rsidR="00130A9F" w:rsidRDefault="00E677EE">
      <w:pPr>
        <w:pStyle w:val="ProductList-ClauseHeading"/>
        <w:outlineLvl w:val="4"/>
      </w:pPr>
      <w:r>
        <w:t>4.3 SL de Utilizador e CAL de Utilizador dos Serviços de Ambiente de Trabalho Remoto (“RDS”) - Direitos Expandidos</w:t>
      </w:r>
    </w:p>
    <w:p w:rsidR="00130A9F" w:rsidRDefault="00E677EE">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do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130A9F" w:rsidRDefault="00130A9F">
      <w:pPr>
        <w:pStyle w:val="ProductList-Body"/>
      </w:pPr>
    </w:p>
    <w:p w:rsidR="00130A9F" w:rsidRDefault="00E677EE">
      <w:pPr>
        <w:pStyle w:val="ProductList-ClauseHeading"/>
        <w:outlineLvl w:val="4"/>
      </w:pPr>
      <w:r>
        <w:t>4.4 Atualizações de Segurança Expandidas</w:t>
      </w:r>
    </w:p>
    <w:p w:rsidR="00130A9F" w:rsidRDefault="00E677EE">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rsidR="00130A9F" w:rsidRDefault="00130A9F">
      <w:pPr>
        <w:pStyle w:val="ProductList-Body"/>
      </w:pPr>
    </w:p>
    <w:p w:rsidR="00130A9F" w:rsidRDefault="00E677EE">
      <w:pPr>
        <w:pStyle w:val="ProductList-ClauseHeading"/>
        <w:outlineLvl w:val="4"/>
      </w:pPr>
      <w:r>
        <w:t>4.5 Windows Virtual Desktop para Windows Server</w:t>
      </w:r>
    </w:p>
    <w:p w:rsidR="00130A9F" w:rsidRDefault="00E677EE">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Server.</w:t>
      </w:r>
    </w:p>
    <w:p w:rsidR="00130A9F" w:rsidRDefault="00130A9F">
      <w:pPr>
        <w:pStyle w:val="PURBreadcrumb"/>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130A9F">
      <w:pPr>
        <w:sectPr w:rsidR="00130A9F">
          <w:headerReference w:type="default" r:id="rId104"/>
          <w:footerReference w:type="default" r:id="rId105"/>
          <w:type w:val="continuous"/>
          <w:pgSz w:w="12240" w:h="15840" w:code="1"/>
          <w:pgMar w:top="1170" w:right="720" w:bottom="720" w:left="720" w:header="432" w:footer="288" w:gutter="0"/>
          <w:cols w:space="360"/>
        </w:sectPr>
      </w:pPr>
    </w:p>
    <w:p w:rsidR="00130A9F" w:rsidRDefault="00E677EE">
      <w:pPr>
        <w:pStyle w:val="ProductList-SectionHeading"/>
        <w:pageBreakBefore/>
        <w:outlineLvl w:val="0"/>
      </w:pPr>
      <w:bookmarkStart w:id="212" w:name="_Sec548"/>
      <w:bookmarkEnd w:id="34"/>
      <w:r>
        <w:lastRenderedPageBreak/>
        <w:t>Serviços Online</w:t>
      </w:r>
      <w:r>
        <w:fldChar w:fldCharType="begin"/>
      </w:r>
      <w:r>
        <w:instrText xml:space="preserve"> TC "</w:instrText>
      </w:r>
      <w:bookmarkStart w:id="213" w:name="_Toc33709612"/>
      <w:r>
        <w:instrText>Serviços Online</w:instrText>
      </w:r>
      <w:bookmarkEnd w:id="213"/>
      <w:r>
        <w:instrText>" \l 1</w:instrText>
      </w:r>
      <w:r>
        <w:fldChar w:fldCharType="end"/>
      </w:r>
    </w:p>
    <w:p w:rsidR="00130A9F" w:rsidRDefault="00E677EE">
      <w:pPr>
        <w:pStyle w:val="ProductList-Body"/>
      </w:pPr>
      <w:r>
        <w:t xml:space="preserve">A aquisição e utilização por parte do Cliente dos Serviços Online da Microsoft são regidas pelos Termos de Produto e pelos Termos de Serviços Online (OST) da Microsoft localizados em </w:t>
      </w:r>
      <w:hyperlink r:id="rId106">
        <w:r>
          <w:rPr>
            <w:color w:val="00467F"/>
            <w:u w:val="single"/>
          </w:rPr>
          <w:t>http://go.microsoft.com/?linkid=9840733</w:t>
        </w:r>
      </w:hyperlink>
      <w:r>
        <w:t xml:space="preserve"> e incorporados no presente documento por referência.</w:t>
      </w:r>
    </w:p>
    <w:p w:rsidR="00130A9F" w:rsidRDefault="00E677EE">
      <w:pPr>
        <w:pStyle w:val="ProductList-Offering1Heading"/>
        <w:outlineLvl w:val="1"/>
      </w:pPr>
      <w:bookmarkStart w:id="214" w:name="_Sec620"/>
      <w:r>
        <w:t>Disponibilidade Regional dos Serviços Online</w:t>
      </w:r>
      <w:bookmarkEnd w:id="214"/>
      <w:r>
        <w:fldChar w:fldCharType="begin"/>
      </w:r>
      <w:r>
        <w:instrText xml:space="preserve"> TC "</w:instrText>
      </w:r>
      <w:bookmarkStart w:id="215" w:name="_Toc33709613"/>
      <w:r>
        <w:instrText>Disponibilidade Regional dos Serviços Online</w:instrText>
      </w:r>
      <w:bookmarkEnd w:id="215"/>
      <w:r>
        <w:instrText>" \l 2</w:instrText>
      </w:r>
      <w:r>
        <w:fldChar w:fldCharType="end"/>
      </w:r>
    </w:p>
    <w:p w:rsidR="00130A9F" w:rsidRDefault="00E677EE">
      <w:pPr>
        <w:pStyle w:val="ProductList-Body"/>
      </w:pPr>
      <w:r>
        <w:t xml:space="preserve">Visite </w:t>
      </w:r>
      <w:hyperlink r:id="rId107" w:anchor="international">
        <w:r>
          <w:rPr>
            <w:color w:val="00467F"/>
            <w:u w:val="single"/>
          </w:rPr>
          <w:t>http://www.microsoft.com/online/faq.aspx#international</w:t>
        </w:r>
      </w:hyperlink>
      <w:r>
        <w:t xml:space="preserve"> para obter uma lista de países e regiões onde os Serviços Online estão disponíveis.</w:t>
      </w:r>
    </w:p>
    <w:p w:rsidR="00130A9F" w:rsidRDefault="00E677EE">
      <w:pPr>
        <w:pStyle w:val="ProductList-Offering1Heading"/>
        <w:outlineLvl w:val="1"/>
      </w:pPr>
      <w:bookmarkStart w:id="216" w:name="_Sec621"/>
      <w:r>
        <w:t>Regras de Aquisição de Serviços Online</w:t>
      </w:r>
      <w:bookmarkEnd w:id="216"/>
      <w:r>
        <w:fldChar w:fldCharType="begin"/>
      </w:r>
      <w:r>
        <w:instrText xml:space="preserve"> TC "</w:instrText>
      </w:r>
      <w:bookmarkStart w:id="217" w:name="_Toc33709614"/>
      <w:r>
        <w:instrText>Regras de Aquisição de Serviços Online</w:instrText>
      </w:r>
      <w:bookmarkEnd w:id="217"/>
      <w:r>
        <w:instrText>" \l 2</w:instrText>
      </w:r>
      <w:r>
        <w:fldChar w:fldCharType="end"/>
      </w:r>
    </w:p>
    <w:p w:rsidR="00130A9F" w:rsidRDefault="00E677EE">
      <w:pPr>
        <w:pStyle w:val="ProductList-Body"/>
      </w:pPr>
      <w:r>
        <w:t>As regras de aquisição seguintes aplicam-se à aquisição de Serviços Online:</w:t>
      </w:r>
    </w:p>
    <w:p w:rsidR="00130A9F" w:rsidRDefault="00E677EE" w:rsidP="00E677EE">
      <w:pPr>
        <w:pStyle w:val="ProductList-Bullet"/>
        <w:numPr>
          <w:ilvl w:val="0"/>
          <w:numId w:val="33"/>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rsidR="00130A9F" w:rsidRDefault="00E677EE" w:rsidP="00E677EE">
      <w:pPr>
        <w:pStyle w:val="ProductList-Bullet"/>
        <w:numPr>
          <w:ilvl w:val="0"/>
          <w:numId w:val="33"/>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rsidR="00130A9F" w:rsidRDefault="00E677EE" w:rsidP="00E677EE">
      <w:pPr>
        <w:pStyle w:val="ProductList-Bullet"/>
        <w:numPr>
          <w:ilvl w:val="0"/>
          <w:numId w:val="33"/>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rsidR="00130A9F" w:rsidRDefault="00E677EE" w:rsidP="00E677EE">
      <w:pPr>
        <w:pStyle w:val="ProductList-Bullet"/>
        <w:numPr>
          <w:ilvl w:val="0"/>
          <w:numId w:val="33"/>
        </w:numPr>
      </w:pPr>
      <w:r>
        <w:t>Os termos do Microsoft Azure são fornecidos na Entrada de Produto do Microsoft Azure.</w:t>
      </w:r>
    </w:p>
    <w:p w:rsidR="00130A9F" w:rsidRDefault="00E677EE" w:rsidP="00E677EE">
      <w:pPr>
        <w:pStyle w:val="ProductList-Bullet"/>
        <w:numPr>
          <w:ilvl w:val="0"/>
          <w:numId w:val="33"/>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rsidR="00130A9F" w:rsidRDefault="00E677EE" w:rsidP="00E677EE">
      <w:pPr>
        <w:pStyle w:val="ProductList-Bullet"/>
        <w:numPr>
          <w:ilvl w:val="0"/>
          <w:numId w:val="33"/>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rsidR="00130A9F" w:rsidRDefault="00E677EE">
      <w:pPr>
        <w:pStyle w:val="ProductList-Offering1Heading"/>
        <w:outlineLvl w:val="1"/>
      </w:pPr>
      <w:bookmarkStart w:id="218" w:name="_Sec623"/>
      <w:r>
        <w:t>Renovação dos Serviços Online</w:t>
      </w:r>
      <w:bookmarkEnd w:id="218"/>
      <w:r>
        <w:fldChar w:fldCharType="begin"/>
      </w:r>
      <w:r>
        <w:instrText xml:space="preserve"> TC "</w:instrText>
      </w:r>
      <w:bookmarkStart w:id="219" w:name="_Toc33709615"/>
      <w:r>
        <w:instrText>Renovação dos Serviços Online</w:instrText>
      </w:r>
      <w:bookmarkEnd w:id="219"/>
      <w:r>
        <w:instrText>" \l 2</w:instrText>
      </w:r>
      <w:r>
        <w:fldChar w:fldCharType="end"/>
      </w:r>
    </w:p>
    <w:p w:rsidR="00130A9F" w:rsidRDefault="00E677EE">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08">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GroupHeading"/>
        <w:outlineLvl w:val="1"/>
      </w:pPr>
      <w:bookmarkStart w:id="220" w:name="_Sec624"/>
      <w:r>
        <w:t>Serviços do Microsoft Azure</w:t>
      </w:r>
      <w:bookmarkEnd w:id="220"/>
      <w:r>
        <w:fldChar w:fldCharType="begin"/>
      </w:r>
      <w:r>
        <w:instrText xml:space="preserve"> TC "</w:instrText>
      </w:r>
      <w:bookmarkStart w:id="221" w:name="_Toc33709616"/>
      <w:r>
        <w:instrText>Serviços do Microsoft Azure</w:instrText>
      </w:r>
      <w:bookmarkEnd w:id="221"/>
      <w:r>
        <w:instrText>" \l 2</w:instrText>
      </w:r>
      <w:r>
        <w:fldChar w:fldCharType="end"/>
      </w:r>
    </w:p>
    <w:p w:rsidR="00130A9F" w:rsidRDefault="00E677EE">
      <w:pPr>
        <w:pStyle w:val="ProductList-ClauseHeading"/>
        <w:outlineLvl w:val="2"/>
      </w:pPr>
      <w:r>
        <w:t>1. Definições</w:t>
      </w:r>
    </w:p>
    <w:p w:rsidR="00130A9F" w:rsidRDefault="00E677EE">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rsidR="00130A9F" w:rsidRDefault="00E677EE">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rsidR="00130A9F" w:rsidRDefault="00E677EE">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130A9F" w:rsidRDefault="00E677EE">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Hub</w:t>
      </w:r>
      <w:r>
        <w:fldChar w:fldCharType="begin"/>
      </w:r>
      <w:r>
        <w:instrText xml:space="preserve"> XE "Azure Stack Hub" </w:instrText>
      </w:r>
      <w:r>
        <w:fldChar w:fldCharType="end"/>
      </w:r>
      <w:r>
        <w:t>, os Serviços adquiridos como um Plano dos Serviços do Microsoft Azure não são elegíveis para a Exceção de Alojamento nos Termos dos Serviços Online.</w:t>
      </w:r>
    </w:p>
    <w:p w:rsidR="00130A9F" w:rsidRDefault="00E677EE">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rsidR="00130A9F" w:rsidRDefault="00130A9F">
      <w:pPr>
        <w:pStyle w:val="ProductList-Body"/>
      </w:pPr>
    </w:p>
    <w:p w:rsidR="00130A9F" w:rsidRDefault="00E677EE">
      <w:pPr>
        <w:pStyle w:val="ProductList-ClauseHeading"/>
        <w:outlineLvl w:val="2"/>
      </w:pPr>
      <w:r>
        <w:t>2. Vigência da Subscrição</w:t>
      </w:r>
    </w:p>
    <w:p w:rsidR="00130A9F" w:rsidRDefault="00E677EE">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 O acesso do Cliente a uma determinada máquina virtual do Azure Spot é temporário e pode ser interrompido em qualquer altura. O Cliente pode optar por ser notificado imediatamente antes da interrupção da carga de trabalho.</w:t>
      </w:r>
    </w:p>
    <w:p w:rsidR="00130A9F" w:rsidRDefault="00130A9F">
      <w:pPr>
        <w:pStyle w:val="ProductList-Body"/>
      </w:pPr>
    </w:p>
    <w:p w:rsidR="00130A9F" w:rsidRDefault="00E677EE">
      <w:pPr>
        <w:pStyle w:val="ProductList-ClauseHeading"/>
        <w:outlineLvl w:val="2"/>
      </w:pPr>
      <w:r>
        <w:t>3. Aquisição de Serviços</w:t>
      </w:r>
    </w:p>
    <w:p w:rsidR="00130A9F" w:rsidRDefault="00E677EE">
      <w:pPr>
        <w:pStyle w:val="ProductList-Body"/>
      </w:pPr>
      <w:r>
        <w:t>Os Serviços do Microsoft Azure poderão ser adquiridos através de uma forma ou de uma combinação das formas que se seguem:</w:t>
      </w:r>
    </w:p>
    <w:p w:rsidR="00130A9F" w:rsidRDefault="00E677EE" w:rsidP="00E677EE">
      <w:pPr>
        <w:pStyle w:val="ProductList-Bullet"/>
        <w:numPr>
          <w:ilvl w:val="0"/>
          <w:numId w:val="34"/>
        </w:numPr>
      </w:pPr>
      <w:r>
        <w:rPr>
          <w:b/>
          <w:color w:val="00188F"/>
        </w:rPr>
        <w:lastRenderedPageBreak/>
        <w:t>Compromisso Monetário</w:t>
      </w:r>
      <w:r>
        <w:t xml:space="preserve">: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 </w:t>
      </w:r>
    </w:p>
    <w:p w:rsidR="00130A9F" w:rsidRDefault="00E677EE" w:rsidP="00E677EE">
      <w:pPr>
        <w:pStyle w:val="ProductList-Bullet"/>
        <w:numPr>
          <w:ilvl w:val="0"/>
          <w:numId w:val="34"/>
        </w:numPr>
      </w:pPr>
      <w:r>
        <w:rPr>
          <w:b/>
          <w:color w:val="00188F"/>
        </w:rPr>
        <w:t>Consumo</w:t>
      </w:r>
      <w:r>
        <w:t>: O Cliente paga com base no montante dos Serviços do Microsoft Azure consumidos durante um período de faturação. Algumas funcionalidades dos Serviços do Microsoft Azure só poderão estar disponíveis para aquisição para consumo.</w:t>
      </w:r>
    </w:p>
    <w:p w:rsidR="00130A9F" w:rsidRDefault="00E677EE" w:rsidP="00E677EE">
      <w:pPr>
        <w:pStyle w:val="ProductList-Bullet"/>
        <w:numPr>
          <w:ilvl w:val="0"/>
          <w:numId w:val="34"/>
        </w:numPr>
      </w:pPr>
      <w:r>
        <w:rPr>
          <w:b/>
          <w:color w:val="00188F"/>
        </w:rPr>
        <w:t>Planos dos Serviços do Microsoft Azure</w:t>
      </w:r>
      <w:r>
        <w:t xml:space="preserve">: O Cliente pode subscrever um Serviço do Microsoft Azure como um Plano dos Serviços do Microsoft Azure. </w:t>
      </w:r>
    </w:p>
    <w:p w:rsidR="00130A9F" w:rsidRDefault="00E677EE" w:rsidP="00E677EE">
      <w:pPr>
        <w:pStyle w:val="ProductList-Bullet"/>
        <w:numPr>
          <w:ilvl w:val="0"/>
          <w:numId w:val="34"/>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130A9F" w:rsidRDefault="00E677EE" w:rsidP="00E677EE">
      <w:pPr>
        <w:pStyle w:val="ProductList-Bullet"/>
        <w:numPr>
          <w:ilvl w:val="0"/>
          <w:numId w:val="34"/>
        </w:numPr>
      </w:pPr>
      <w:r>
        <w:rPr>
          <w:b/>
          <w:color w:val="00188F"/>
        </w:rPr>
        <w:t>Reservas do Azure</w:t>
      </w:r>
      <w:r>
        <w:t xml:space="preserve">: As Reservas do Azure são adquiridas por períodos especificados de até três anos com um único pagamento adiantado ou pagamentos mensais iguais (quando disponível). As Reservas do Azure expiram no final do período especificado. O Cliente não beneficiará do pagamento do reembolso (efetuado ou agendado) pelas Reservas do Azure não utilizadas. Sem prejuízo dos termos do contrato de licenciamento em volume do Cliente, não são aplicáveis preços fixos às Reservas do Azure. Os preços das Reservas do Azure serão baseados nos preços disponíveis no momento de cada aquisição. </w:t>
      </w:r>
    </w:p>
    <w:p w:rsidR="00130A9F" w:rsidRDefault="00E677EE" w:rsidP="00E677EE">
      <w:pPr>
        <w:pStyle w:val="ProductList-Bullet"/>
        <w:numPr>
          <w:ilvl w:val="0"/>
          <w:numId w:val="34"/>
        </w:numPr>
      </w:pPr>
      <w:r>
        <w:rPr>
          <w:b/>
          <w:color w:val="00188F"/>
        </w:rPr>
        <w:t>Azure Spot</w:t>
      </w:r>
      <w:r>
        <w:t>: Sem prejuízo dos termos do contrato de licenciamento em volume do Cliente, não são aplicáveis preços fixos às máquinas virtuais do Azure Spot. Os preços do Azure Spot baseiam-se na procura. Os preços disponíveis no momento de cada aquisição estão sujeitos a alteração em qualquer altura. O Cliente pode consultar o portal do Azure para conhecer os ajustes aos preços.</w:t>
      </w:r>
    </w:p>
    <w:p w:rsidR="00130A9F" w:rsidRDefault="00130A9F">
      <w:pPr>
        <w:pStyle w:val="ProductList-Body"/>
      </w:pPr>
    </w:p>
    <w:p w:rsidR="00130A9F" w:rsidRDefault="00E677EE">
      <w:pPr>
        <w:pStyle w:val="ProductList-ClauseHeading"/>
        <w:outlineLvl w:val="2"/>
      </w:pPr>
      <w:r>
        <w:t>4. Preços</w:t>
      </w:r>
    </w:p>
    <w:p w:rsidR="00130A9F" w:rsidRDefault="00E677EE">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rsidR="00130A9F" w:rsidRDefault="00130A9F">
      <w:pPr>
        <w:pStyle w:val="ProductList-Body"/>
      </w:pPr>
    </w:p>
    <w:p w:rsidR="00130A9F" w:rsidRDefault="00E677EE">
      <w:pPr>
        <w:pStyle w:val="ProductList-ClauseHeading"/>
        <w:outlineLvl w:val="2"/>
      </w:pPr>
      <w:r>
        <w:t>5. Pagamento e Honorários</w:t>
      </w:r>
    </w:p>
    <w:p w:rsidR="00130A9F" w:rsidRDefault="00E677EE" w:rsidP="00E677EE">
      <w:pPr>
        <w:pStyle w:val="ProductList-Bullet"/>
        <w:numPr>
          <w:ilvl w:val="0"/>
          <w:numId w:val="35"/>
        </w:numPr>
      </w:pPr>
      <w:r>
        <w:rPr>
          <w:b/>
          <w:color w:val="00188F"/>
        </w:rPr>
        <w:t>Utilização do Compromisso Monetário</w:t>
      </w:r>
      <w:r>
        <w:t xml:space="preserve">: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 </w:t>
      </w:r>
    </w:p>
    <w:p w:rsidR="00130A9F" w:rsidRDefault="00E677EE" w:rsidP="00E677EE">
      <w:pPr>
        <w:pStyle w:val="ProductList-Bullet"/>
        <w:numPr>
          <w:ilvl w:val="0"/>
          <w:numId w:val="35"/>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w:t>
      </w:r>
    </w:p>
    <w:p w:rsidR="00130A9F" w:rsidRDefault="00E677EE" w:rsidP="00E677EE">
      <w:pPr>
        <w:pStyle w:val="ProductList-Bullet"/>
        <w:numPr>
          <w:ilvl w:val="0"/>
          <w:numId w:val="35"/>
        </w:numPr>
      </w:pPr>
      <w:r>
        <w:rPr>
          <w:b/>
          <w:color w:val="00188F"/>
        </w:rPr>
        <w:t>Faturação do Compromisso Monetário Em Excesso</w:t>
      </w:r>
      <w:r>
        <w:t>: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w:t>
      </w:r>
    </w:p>
    <w:p w:rsidR="00130A9F" w:rsidRDefault="00E677EE" w:rsidP="00E677EE">
      <w:pPr>
        <w:pStyle w:val="ProductList-Bullet"/>
        <w:numPr>
          <w:ilvl w:val="0"/>
          <w:numId w:val="35"/>
        </w:numPr>
      </w:pPr>
      <w:r>
        <w:rPr>
          <w:b/>
          <w:color w:val="00188F"/>
        </w:rPr>
        <w:t>Faturação do Consumo</w:t>
      </w:r>
      <w:r>
        <w:t>: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w:t>
      </w:r>
    </w:p>
    <w:p w:rsidR="00130A9F" w:rsidRDefault="00E677EE" w:rsidP="00E677EE">
      <w:pPr>
        <w:pStyle w:val="ProductList-Bullet"/>
        <w:numPr>
          <w:ilvl w:val="0"/>
          <w:numId w:val="35"/>
        </w:numPr>
      </w:pPr>
      <w:r>
        <w:rPr>
          <w:b/>
          <w:color w:val="00188F"/>
        </w:rPr>
        <w:t>Faturação do Plano dos Serviços do Azure</w:t>
      </w:r>
      <w:r>
        <w:t>: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w:t>
      </w:r>
    </w:p>
    <w:p w:rsidR="00130A9F" w:rsidRDefault="00E677EE" w:rsidP="00E677EE">
      <w:pPr>
        <w:pStyle w:val="ProductList-Bullet"/>
        <w:numPr>
          <w:ilvl w:val="0"/>
          <w:numId w:val="35"/>
        </w:numPr>
      </w:pPr>
      <w:r>
        <w:rPr>
          <w:b/>
          <w:color w:val="00188F"/>
        </w:rPr>
        <w:t>Reservas do Azure</w:t>
      </w:r>
      <w:r>
        <w:t xml:space="preserve">: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rsidR="00130A9F" w:rsidRDefault="00130A9F">
      <w:pPr>
        <w:pStyle w:val="ProductList-Body"/>
      </w:pPr>
    </w:p>
    <w:p w:rsidR="00130A9F" w:rsidRDefault="00E677EE">
      <w:pPr>
        <w:pStyle w:val="ProductList-ClauseHeading"/>
        <w:outlineLvl w:val="2"/>
      </w:pPr>
      <w:r>
        <w:t>6. Opções das Reservas do Azure</w:t>
      </w:r>
    </w:p>
    <w:p w:rsidR="00130A9F" w:rsidRDefault="00E677EE">
      <w:pPr>
        <w:pStyle w:val="ProductList-Body"/>
      </w:pPr>
      <w:r>
        <w:t>As seguintes opções são aplicáveis às Reservas do Azure que o Cliente adquiriu.</w:t>
      </w:r>
    </w:p>
    <w:p w:rsidR="00130A9F" w:rsidRDefault="00E677EE" w:rsidP="00E677EE">
      <w:pPr>
        <w:pStyle w:val="ProductList-Bullet"/>
        <w:numPr>
          <w:ilvl w:val="0"/>
          <w:numId w:val="36"/>
        </w:numPr>
      </w:pPr>
      <w:r>
        <w:rPr>
          <w:b/>
          <w:color w:val="00188F"/>
        </w:rPr>
        <w:t>Trocar</w:t>
      </w:r>
      <w:r>
        <w:t>: é uma opção que permite ao Cliente aplicar o valor monetário de um período restante da Reserva do Azure à aquisição de uma ou mais novas Reservas do Azure de igual valor monetário ou superior para o mesmo serviço.</w:t>
      </w:r>
    </w:p>
    <w:p w:rsidR="00130A9F" w:rsidRDefault="00E677EE" w:rsidP="00E677EE">
      <w:pPr>
        <w:pStyle w:val="ProductList-Bullet"/>
        <w:numPr>
          <w:ilvl w:val="0"/>
          <w:numId w:val="36"/>
        </w:numPr>
      </w:pPr>
      <w:r>
        <w:rPr>
          <w:b/>
          <w:color w:val="00188F"/>
        </w:rPr>
        <w:lastRenderedPageBreak/>
        <w:t>Cancelar</w:t>
      </w:r>
      <w:r>
        <w:t>: é uma opção que permite ao Cliente receber um reembolso proporcional baseado num período de Reserva do Azure, menos uma taxa por cessação antecipada (atualmente, 12 por cento), e sujeito a um limite de cancelamento definido pela Microsoft (atualmente, 50.000 $ por ano).</w:t>
      </w:r>
    </w:p>
    <w:p w:rsidR="00130A9F" w:rsidRDefault="00E677EE" w:rsidP="00E677EE">
      <w:pPr>
        <w:pStyle w:val="ProductList-Bullet"/>
        <w:numPr>
          <w:ilvl w:val="0"/>
          <w:numId w:val="36"/>
        </w:numPr>
      </w:pPr>
      <w:r>
        <w:rPr>
          <w:b/>
          <w:color w:val="00188F"/>
        </w:rPr>
        <w:t>Cessão da posição contratual</w:t>
      </w:r>
      <w:r>
        <w:t xml:space="preserve">: permite ao Cliente aplicar uma Reserva do Azure a uma única subscrição (dentro do âmbito) das inscrições/conta (partilhada). </w:t>
      </w:r>
    </w:p>
    <w:p w:rsidR="00130A9F" w:rsidRDefault="00130A9F">
      <w:pPr>
        <w:pStyle w:val="ProductList-Body"/>
      </w:pPr>
    </w:p>
    <w:p w:rsidR="00130A9F" w:rsidRDefault="00E677EE">
      <w:pPr>
        <w:pStyle w:val="ProductList-ClauseHeading"/>
        <w:outlineLvl w:val="2"/>
      </w:pPr>
      <w:r>
        <w:t>7. Programas Open License, Open Value e Open Value Subscription</w:t>
      </w:r>
    </w:p>
    <w:p w:rsidR="00130A9F" w:rsidRDefault="00E677EE">
      <w:pPr>
        <w:pStyle w:val="ProductList-SubClauseHeading"/>
        <w:outlineLvl w:val="3"/>
      </w:pPr>
      <w:r>
        <w:t>7.1 Definições</w:t>
      </w:r>
    </w:p>
    <w:p w:rsidR="00130A9F" w:rsidRDefault="00E677EE">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130A9F" w:rsidRDefault="00E677EE">
      <w:pPr>
        <w:pStyle w:val="ProductList-BodyIndented"/>
      </w:pPr>
      <w:r>
        <w:rPr>
          <w:b/>
          <w:color w:val="00188F"/>
        </w:rPr>
        <w:t>Portal</w:t>
      </w:r>
      <w:r>
        <w:t xml:space="preserve"> designa o portal online através do qual o Cliente administra a respetiva Subscrição.</w:t>
      </w:r>
    </w:p>
    <w:p w:rsidR="00130A9F" w:rsidRDefault="00E677EE">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rsidR="00130A9F" w:rsidRDefault="00130A9F">
      <w:pPr>
        <w:pStyle w:val="ProductList-BodyIndented"/>
      </w:pPr>
    </w:p>
    <w:p w:rsidR="00130A9F" w:rsidRDefault="00E677EE">
      <w:pPr>
        <w:pStyle w:val="ProductList-SubClauseHeading"/>
        <w:outlineLvl w:val="3"/>
      </w:pPr>
      <w:r>
        <w:t>7.2 Vigência da Subscrição</w:t>
      </w:r>
    </w:p>
    <w:p w:rsidR="00130A9F" w:rsidRDefault="00E677EE">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130A9F" w:rsidRDefault="00130A9F">
      <w:pPr>
        <w:pStyle w:val="ProductList-BodyIndented"/>
      </w:pPr>
    </w:p>
    <w:p w:rsidR="00130A9F" w:rsidRDefault="00E677EE">
      <w:pPr>
        <w:pStyle w:val="ProductList-ClauseHeading"/>
        <w:outlineLvl w:val="2"/>
      </w:pPr>
      <w:r>
        <w:t>8. Benefício Híbrido do Microsoft Azure</w:t>
      </w:r>
    </w:p>
    <w:p w:rsidR="00130A9F" w:rsidRDefault="00E677EE">
      <w:pPr>
        <w:pStyle w:val="ProductList-SubClauseHeading"/>
        <w:outlineLvl w:val="3"/>
      </w:pPr>
      <w:r>
        <w:t>8.1 Benefício Híbrido do Microsoft Azure para Windows Server</w:t>
      </w:r>
    </w:p>
    <w:p w:rsidR="00130A9F" w:rsidRDefault="00E677EE">
      <w:pPr>
        <w:pStyle w:val="ProductList-BodyIndented"/>
      </w:pPr>
      <w:r>
        <w:t xml:space="preserve">Ao abrigo do Benefício Híbrido do Microsoft Azure para Windows Server, o Cliente pode utilizar Máquinas Virtuais do Windows Server no Microsoft Azure e pagar apenas o custo da computação (a “Instância Base”). O Cliente deve indicar que está a utilizar o Windows Server ao abrigo do Benefício Híbrido do Azure para Windows Server ao criar ou configurar uma máquina virtual no Azure. Os </w:t>
      </w:r>
      <w:hyperlink r:id="rId109">
        <w:r>
          <w:rPr>
            <w:color w:val="00467F"/>
            <w:u w:val="single"/>
          </w:rPr>
          <w:t>Termos dos Serviços Online</w:t>
        </w:r>
      </w:hyperlink>
      <w:r>
        <w:t xml:space="preserve"> regulam a utilização do Windows Server ao abrigo deste benefício. 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para o Benefício Híbrido do Azure e atribuir as mesmas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exceto uma única vez, por um período não superior a 180 dias, para permitir ao Cliente migrar as mesmas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rsidR="00130A9F" w:rsidRDefault="00130A9F">
      <w:pPr>
        <w:pStyle w:val="ProductList-BodyIndented"/>
      </w:pPr>
    </w:p>
    <w:p w:rsidR="00130A9F" w:rsidRDefault="00E677EE">
      <w:pPr>
        <w:pStyle w:val="ProductList-BodyIndented"/>
      </w:pPr>
      <w:r>
        <w:t xml:space="preserve">Salvo o disposto abaixo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atribuídas ao Anfitrião Dedicado do Azure,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Licenças Core do Windows Server com cobertura SA, confere ao Cliente o direito a utilizar o Windows Server em Microsoft Azure em até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numa Instância Base. O Cliente pode utilizar software Standard ou Datacenter.</w:t>
      </w:r>
    </w:p>
    <w:p w:rsidR="00130A9F" w:rsidRDefault="00130A9F">
      <w:pPr>
        <w:pStyle w:val="ProductList-BodyIndented"/>
      </w:pPr>
    </w:p>
    <w:p w:rsidR="00130A9F" w:rsidRDefault="00E677EE">
      <w:pPr>
        <w:pStyle w:val="ProductList-SubSubClauseHeading"/>
        <w:outlineLvl w:val="4"/>
      </w:pPr>
      <w:r>
        <w:t>8.1.1 Direitos de Utilização Especiais para as Licenças do Windows Server Datacenter</w:t>
      </w:r>
    </w:p>
    <w:p w:rsidR="00130A9F" w:rsidRDefault="00E677EE">
      <w:pPr>
        <w:pStyle w:val="ProductList-BodyIndented2"/>
      </w:pPr>
      <w:r>
        <w:t>Como exceções aos termos gerais que regulam a atribuição de licenças e a utilização do Windows Server ao abrigo do Benefício Híbrido do Azure para Windows Server:</w:t>
      </w:r>
    </w:p>
    <w:p w:rsidR="00130A9F" w:rsidRDefault="00E677EE" w:rsidP="00E677EE">
      <w:pPr>
        <w:pStyle w:val="ProductList-Bullet"/>
        <w:numPr>
          <w:ilvl w:val="2"/>
          <w:numId w:val="37"/>
        </w:numPr>
      </w:pPr>
      <w:r>
        <w:rPr>
          <w:b/>
        </w:rPr>
        <w:t>Direitos de Virtualização Ilimitados no Anfitrião Dedicado do Azure</w:t>
      </w:r>
      <w:r>
        <w:t xml:space="preserve">. O Cliente pode utilizar o Windows Server em qualquer número de Instâncias Base num Servidor do Anfitrião Dedicado do Azure, desde que o Cliente atribua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disponíveis para 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 </w:t>
      </w:r>
    </w:p>
    <w:p w:rsidR="00130A9F" w:rsidRDefault="00E677EE" w:rsidP="00E677EE">
      <w:pPr>
        <w:pStyle w:val="ProductList-Bullet"/>
        <w:numPr>
          <w:ilvl w:val="2"/>
          <w:numId w:val="37"/>
        </w:numPr>
      </w:pPr>
      <w:r>
        <w:rPr>
          <w:b/>
        </w:rPr>
        <w:t>Direitos de Utilização Dupla nos Servidores Partilhados do Azure</w:t>
      </w:r>
      <w:r>
        <w:t xml:space="preserve">. Quando exercido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com cobertura SA, o Benefício Híbrido do Azure para Windows Server fornece direitos para implementar e utilizar em simultâneo o software em Servidores partilhados do Azure 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nos centros de dados do Cliente.</w:t>
      </w:r>
    </w:p>
    <w:p w:rsidR="00130A9F" w:rsidRDefault="00130A9F">
      <w:pPr>
        <w:pStyle w:val="ProductList-BodyIndented2"/>
      </w:pPr>
    </w:p>
    <w:p w:rsidR="00130A9F" w:rsidRDefault="00E677EE">
      <w:pPr>
        <w:pStyle w:val="ProductList-SubClauseHeading"/>
        <w:outlineLvl w:val="3"/>
      </w:pPr>
      <w:r>
        <w:t>8.2 Benefício Híbrido do Microsoft Azure para SQL Server</w:t>
      </w:r>
    </w:p>
    <w:p w:rsidR="00130A9F" w:rsidRDefault="00E677EE">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rsidR="00130A9F" w:rsidRDefault="00130A9F">
      <w:pPr>
        <w:pStyle w:val="ProductList-BodyIndented"/>
      </w:pPr>
    </w:p>
    <w:tbl>
      <w:tblPr>
        <w:tblStyle w:val="PURTable0"/>
        <w:tblW w:w="0" w:type="dxa"/>
        <w:tblLook w:val="04A0" w:firstRow="1" w:lastRow="0" w:firstColumn="1" w:lastColumn="0" w:noHBand="0" w:noVBand="1"/>
      </w:tblPr>
      <w:tblGrid>
        <w:gridCol w:w="3136"/>
        <w:gridCol w:w="3759"/>
        <w:gridCol w:w="3661"/>
      </w:tblGrid>
      <w:tr w:rsidR="00130A9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30A9F" w:rsidRDefault="00E677EE">
            <w:pPr>
              <w:pStyle w:val="ProductList-TableBody"/>
            </w:pPr>
            <w:r>
              <w:rPr>
                <w:color w:val="FFFFFF"/>
              </w:rPr>
              <w:t>Licenças Qualificadas</w:t>
            </w:r>
          </w:p>
        </w:tc>
        <w:tc>
          <w:tcPr>
            <w:tcW w:w="4280" w:type="dxa"/>
            <w:tcBorders>
              <w:bottom w:val="none" w:sz="4" w:space="0" w:color="6E6E6E"/>
            </w:tcBorders>
            <w:shd w:val="clear" w:color="auto" w:fill="0070C0"/>
          </w:tcPr>
          <w:p w:rsidR="00130A9F" w:rsidRDefault="00E677EE">
            <w:pPr>
              <w:pStyle w:val="ProductList-TableBody"/>
            </w:pPr>
            <w:r>
              <w:rPr>
                <w:color w:val="FFFFFF"/>
              </w:rPr>
              <w:t>Serviço de Dados do Microsoft Azure</w:t>
            </w:r>
            <w:r>
              <w:rPr>
                <w:vertAlign w:val="superscript"/>
              </w:rPr>
              <w:t>1</w:t>
            </w:r>
          </w:p>
        </w:tc>
        <w:tc>
          <w:tcPr>
            <w:tcW w:w="4160" w:type="dxa"/>
            <w:shd w:val="clear" w:color="auto" w:fill="0070C0"/>
          </w:tcPr>
          <w:p w:rsidR="00130A9F" w:rsidRDefault="00E677EE">
            <w:pPr>
              <w:pStyle w:val="ProductList-TableBody"/>
            </w:pPr>
            <w:r>
              <w:rPr>
                <w:color w:val="FFFFFF"/>
              </w:rPr>
              <w:t>Rácio de Licenças Qualificadas para vCores do Azure</w:t>
            </w:r>
          </w:p>
        </w:tc>
      </w:tr>
      <w:tr w:rsidR="00130A9F">
        <w:tc>
          <w:tcPr>
            <w:tcW w:w="3540" w:type="dxa"/>
            <w:tcBorders>
              <w:left w:val="single" w:sz="4" w:space="0" w:color="6E6E6E"/>
              <w:bottom w:val="none" w:sz="4" w:space="0" w:color="6E6E6E"/>
              <w:right w:val="single" w:sz="4" w:space="0" w:color="6E6E6E"/>
            </w:tcBorders>
          </w:tcPr>
          <w:p w:rsidR="00130A9F" w:rsidRDefault="00E677E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130A9F" w:rsidRDefault="00E677EE">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rsidR="00130A9F" w:rsidRDefault="00E677EE">
            <w:pPr>
              <w:pStyle w:val="ProductList-TableBody"/>
            </w:pPr>
            <w:r>
              <w:t>1 Licença Core:4 vCores</w:t>
            </w:r>
          </w:p>
        </w:tc>
      </w:tr>
      <w:tr w:rsidR="00130A9F">
        <w:tc>
          <w:tcPr>
            <w:tcW w:w="3540" w:type="dxa"/>
            <w:tcBorders>
              <w:top w:val="none" w:sz="4" w:space="0" w:color="6E6E6E"/>
              <w:left w:val="single" w:sz="4" w:space="0" w:color="6E6E6E"/>
              <w:bottom w:val="none" w:sz="4" w:space="0" w:color="6E6E6E"/>
            </w:tcBorders>
          </w:tcPr>
          <w:p w:rsidR="00130A9F" w:rsidRDefault="00130A9F">
            <w:pPr>
              <w:pStyle w:val="ProductList-TableBody"/>
            </w:pPr>
          </w:p>
        </w:tc>
        <w:tc>
          <w:tcPr>
            <w:tcW w:w="4280" w:type="dxa"/>
          </w:tcPr>
          <w:p w:rsidR="00130A9F" w:rsidRDefault="00E677EE">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130A9F" w:rsidRDefault="00E677EE">
            <w:pPr>
              <w:pStyle w:val="ProductList-TableBody"/>
            </w:pPr>
            <w:r>
              <w:t>1 Licença Core:1 vCore</w:t>
            </w:r>
          </w:p>
        </w:tc>
      </w:tr>
      <w:tr w:rsidR="00130A9F">
        <w:tc>
          <w:tcPr>
            <w:tcW w:w="3540" w:type="dxa"/>
            <w:tcBorders>
              <w:top w:val="none" w:sz="4" w:space="0" w:color="6E6E6E"/>
              <w:left w:val="single" w:sz="4" w:space="0" w:color="6E6E6E"/>
              <w:bottom w:val="none" w:sz="4" w:space="0" w:color="6E6E6E"/>
            </w:tcBorders>
          </w:tcPr>
          <w:p w:rsidR="00130A9F" w:rsidRDefault="00130A9F">
            <w:pPr>
              <w:pStyle w:val="ProductList-TableBody"/>
            </w:pPr>
          </w:p>
        </w:tc>
        <w:tc>
          <w:tcPr>
            <w:tcW w:w="4280" w:type="dxa"/>
          </w:tcPr>
          <w:p w:rsidR="00130A9F" w:rsidRDefault="00E677EE">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rsidR="00130A9F" w:rsidRDefault="00E677EE">
            <w:pPr>
              <w:pStyle w:val="ProductList-TableBody"/>
            </w:pPr>
            <w:r>
              <w:t>1 Licença Core:4 vCore</w:t>
            </w:r>
          </w:p>
        </w:tc>
      </w:tr>
      <w:tr w:rsidR="00130A9F">
        <w:tc>
          <w:tcPr>
            <w:tcW w:w="354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4280" w:type="dxa"/>
            <w:tcBorders>
              <w:left w:val="single" w:sz="4" w:space="0" w:color="6E6E6E"/>
              <w:bottom w:val="single" w:sz="4" w:space="0" w:color="6E6E6E"/>
              <w:right w:val="single" w:sz="4" w:space="0" w:color="6E6E6E"/>
            </w:tcBorders>
          </w:tcPr>
          <w:p w:rsidR="00130A9F" w:rsidRDefault="00E677EE">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1 Licença Core:1 vCore</w:t>
            </w:r>
          </w:p>
        </w:tc>
      </w:tr>
      <w:tr w:rsidR="00130A9F">
        <w:tc>
          <w:tcPr>
            <w:tcW w:w="354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4280" w:type="dxa"/>
            <w:tcBorders>
              <w:top w:val="single" w:sz="4" w:space="0" w:color="6E6E6E"/>
              <w:left w:val="single" w:sz="4" w:space="0" w:color="6E6E6E"/>
              <w:right w:val="single" w:sz="4" w:space="0" w:color="6E6E6E"/>
            </w:tcBorders>
          </w:tcPr>
          <w:p w:rsidR="00130A9F" w:rsidRDefault="00E677EE">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1 Licença Core</w:t>
            </w:r>
            <w:r>
              <w:rPr>
                <w:vertAlign w:val="superscript"/>
              </w:rPr>
              <w:t>2</w:t>
            </w:r>
            <w:r>
              <w:t>:1 vCPU</w:t>
            </w:r>
          </w:p>
        </w:tc>
      </w:tr>
      <w:tr w:rsidR="00130A9F">
        <w:tc>
          <w:tcPr>
            <w:tcW w:w="3540" w:type="dxa"/>
            <w:tcBorders>
              <w:top w:val="single" w:sz="4" w:space="0" w:color="6E6E6E"/>
              <w:left w:val="single" w:sz="4" w:space="0" w:color="6E6E6E"/>
              <w:bottom w:val="none" w:sz="4" w:space="0" w:color="6E6E6E"/>
            </w:tcBorders>
          </w:tcPr>
          <w:p w:rsidR="00130A9F" w:rsidRDefault="00E677EE">
            <w:pPr>
              <w:pStyle w:val="ProductList-TableBody"/>
            </w:pPr>
            <w:r>
              <w:t>SQL Server Standard (Core)</w:t>
            </w:r>
          </w:p>
        </w:tc>
        <w:tc>
          <w:tcPr>
            <w:tcW w:w="4280" w:type="dxa"/>
          </w:tcPr>
          <w:p w:rsidR="00130A9F" w:rsidRDefault="00E677EE">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rsidR="00130A9F" w:rsidRDefault="00E677EE">
            <w:pPr>
              <w:pStyle w:val="ProductList-TableBody"/>
            </w:pPr>
            <w:r>
              <w:t>1 Licença Core:1 vCore</w:t>
            </w:r>
          </w:p>
        </w:tc>
      </w:tr>
      <w:tr w:rsidR="00130A9F">
        <w:tc>
          <w:tcPr>
            <w:tcW w:w="3540" w:type="dxa"/>
            <w:tcBorders>
              <w:top w:val="none" w:sz="4" w:space="0" w:color="6E6E6E"/>
              <w:left w:val="single" w:sz="4" w:space="0" w:color="6E6E6E"/>
              <w:bottom w:val="none" w:sz="4" w:space="0" w:color="6E6E6E"/>
            </w:tcBorders>
          </w:tcPr>
          <w:p w:rsidR="00130A9F" w:rsidRDefault="00130A9F">
            <w:pPr>
              <w:pStyle w:val="ProductList-TableBody"/>
            </w:pPr>
          </w:p>
        </w:tc>
        <w:tc>
          <w:tcPr>
            <w:tcW w:w="4280" w:type="dxa"/>
          </w:tcPr>
          <w:p w:rsidR="00130A9F" w:rsidRDefault="00E677EE">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rsidR="00130A9F" w:rsidRDefault="00E677EE">
            <w:pPr>
              <w:pStyle w:val="ProductList-TableBody"/>
            </w:pPr>
            <w:r>
              <w:t>1 Licença Core:1 vCore</w:t>
            </w:r>
          </w:p>
        </w:tc>
      </w:tr>
      <w:tr w:rsidR="00130A9F">
        <w:tc>
          <w:tcPr>
            <w:tcW w:w="354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4280" w:type="dxa"/>
            <w:tcBorders>
              <w:left w:val="single" w:sz="4" w:space="0" w:color="6E6E6E"/>
              <w:bottom w:val="single" w:sz="4" w:space="0" w:color="6E6E6E"/>
              <w:right w:val="single" w:sz="4" w:space="0" w:color="6E6E6E"/>
            </w:tcBorders>
          </w:tcPr>
          <w:p w:rsidR="00130A9F" w:rsidRDefault="00E677EE">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1 Licença Core: 1 vCore</w:t>
            </w:r>
          </w:p>
        </w:tc>
      </w:tr>
      <w:tr w:rsidR="00130A9F">
        <w:tc>
          <w:tcPr>
            <w:tcW w:w="354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1 Licença Core</w:t>
            </w:r>
            <w:r>
              <w:rPr>
                <w:vertAlign w:val="superscript"/>
              </w:rPr>
              <w:t>2</w:t>
            </w:r>
            <w:r>
              <w:t>:1 vCPU</w:t>
            </w:r>
          </w:p>
        </w:tc>
      </w:tr>
    </w:tbl>
    <w:p w:rsidR="00130A9F" w:rsidRDefault="00E677EE">
      <w:pPr>
        <w:pStyle w:val="ProductList-BodyIndented"/>
      </w:pPr>
      <w:r>
        <w:rPr>
          <w:vertAlign w:val="superscript"/>
        </w:rPr>
        <w:t>1</w:t>
      </w:r>
      <w:r>
        <w:rPr>
          <w:i/>
        </w:rPr>
        <w:t>O Benefício Híbrido do Azure não está disponível na camada de computação sem servidor da Base de Dados SQL do Azure.</w:t>
      </w:r>
    </w:p>
    <w:p w:rsidR="00130A9F" w:rsidRDefault="00E677EE">
      <w:pPr>
        <w:pStyle w:val="ProductList-BodyIndented"/>
      </w:pPr>
      <w:r>
        <w:rPr>
          <w:i/>
          <w:vertAlign w:val="superscript"/>
        </w:rPr>
        <w:t>2</w:t>
      </w:r>
      <w:r>
        <w:rPr>
          <w:i/>
        </w:rPr>
        <w:t>Sujeito a um mínimo de quatro Licenças Core por Máquina Virtual.</w:t>
      </w:r>
    </w:p>
    <w:p w:rsidR="00130A9F" w:rsidRDefault="00130A9F">
      <w:pPr>
        <w:pStyle w:val="ProductList-BodyIndented"/>
      </w:pPr>
    </w:p>
    <w:p w:rsidR="00130A9F" w:rsidRDefault="00E677EE">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rsidR="00130A9F" w:rsidRDefault="00130A9F">
      <w:pPr>
        <w:pStyle w:val="ProductList-BodyIndented"/>
      </w:pPr>
    </w:p>
    <w:p w:rsidR="00130A9F" w:rsidRDefault="00E677EE">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ao abrigo da Mobilidade de Licenças através da cobertura Software Assurance ou (b) 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exceto uma única vez, por um período não superior a 180 dias, para permitir ao Cliente migrar estas cargas de trabalho para o Azure. </w:t>
      </w:r>
    </w:p>
    <w:p w:rsidR="00130A9F" w:rsidRDefault="00130A9F">
      <w:pPr>
        <w:pStyle w:val="ProductList-BodyIndented"/>
      </w:pPr>
    </w:p>
    <w:p w:rsidR="00130A9F" w:rsidRDefault="00E677EE">
      <w:pPr>
        <w:pStyle w:val="ProductList-BodyIndented"/>
      </w:pPr>
      <w:r>
        <w:t xml:space="preserve">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ou para servidores partilhados ao abrigo da Mobilidade de Licenças através da cobertura Software Assurance,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rsidR="00130A9F" w:rsidRDefault="00130A9F">
      <w:pPr>
        <w:pStyle w:val="ProductList-BodyIndented"/>
      </w:pPr>
    </w:p>
    <w:p w:rsidR="00130A9F" w:rsidRDefault="00E677EE">
      <w:pPr>
        <w:pStyle w:val="ProductList-SubSubClauseHeading"/>
        <w:outlineLvl w:val="4"/>
      </w:pPr>
      <w:r>
        <w:t>8.2.1 Direitos de Ativação Pós-Falha do SQL Server</w:t>
      </w:r>
    </w:p>
    <w:p w:rsidR="00130A9F" w:rsidRDefault="00E677EE">
      <w:pPr>
        <w:pStyle w:val="ProductList-BodyIndented2"/>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uma Máquina Virtual do SQL Server ao abrigo do Benefício Híbrido do Azure para SQL Server, o Cliente tem direito a:</w:t>
      </w:r>
    </w:p>
    <w:p w:rsidR="00130A9F" w:rsidRDefault="00E677EE" w:rsidP="00E677EE">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rsidR="00130A9F" w:rsidRDefault="00E677EE" w:rsidP="00E677EE">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rsidR="00130A9F" w:rsidRDefault="00130A9F">
      <w:pPr>
        <w:pStyle w:val="ProductList-BodyIndented2"/>
      </w:pPr>
    </w:p>
    <w:p w:rsidR="00130A9F" w:rsidRDefault="00E677EE">
      <w:pPr>
        <w:pStyle w:val="ProductList-BodyIndented2"/>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rsidR="00130A9F" w:rsidRDefault="00E677EE" w:rsidP="00E677EE">
      <w:pPr>
        <w:pStyle w:val="ProductList-Bullet"/>
        <w:numPr>
          <w:ilvl w:val="2"/>
          <w:numId w:val="39"/>
        </w:numPr>
      </w:pPr>
      <w:r>
        <w:t xml:space="preserve">Verificações de consistência da base de dados ou Checkdb </w:t>
      </w:r>
    </w:p>
    <w:p w:rsidR="00130A9F" w:rsidRDefault="00E677EE" w:rsidP="00E677EE">
      <w:pPr>
        <w:pStyle w:val="ProductList-Bullet"/>
        <w:numPr>
          <w:ilvl w:val="2"/>
          <w:numId w:val="39"/>
        </w:numPr>
      </w:pPr>
      <w:r>
        <w:t xml:space="preserve">Cópias de segurança dos registos </w:t>
      </w:r>
    </w:p>
    <w:p w:rsidR="00130A9F" w:rsidRDefault="00E677EE" w:rsidP="00E677EE">
      <w:pPr>
        <w:pStyle w:val="ProductList-Bullet"/>
        <w:numPr>
          <w:ilvl w:val="2"/>
          <w:numId w:val="39"/>
        </w:numPr>
      </w:pPr>
      <w:r>
        <w:t xml:space="preserve">Cópias de segurança completas </w:t>
      </w:r>
    </w:p>
    <w:p w:rsidR="00130A9F" w:rsidRDefault="00E677EE" w:rsidP="00E677EE">
      <w:pPr>
        <w:pStyle w:val="ProductList-Bullet"/>
        <w:numPr>
          <w:ilvl w:val="2"/>
          <w:numId w:val="39"/>
        </w:numPr>
      </w:pPr>
      <w:r>
        <w:t>Monitorização dos dados de utilização de recursos</w:t>
      </w:r>
    </w:p>
    <w:p w:rsidR="00130A9F" w:rsidRDefault="00130A9F">
      <w:pPr>
        <w:pStyle w:val="ProductList-BodyIndented2"/>
      </w:pPr>
    </w:p>
    <w:p w:rsidR="00130A9F" w:rsidRDefault="00E677EE">
      <w:pPr>
        <w:pStyle w:val="ProductList-BodyIndented2"/>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OSEs de Ativação Pós-falha não podem distribuir dados do SQL Server aos utilizadores ou dispositivos, nem executar cargas de trabalho do SQL Server ativas.</w:t>
      </w:r>
    </w:p>
    <w:p w:rsidR="00130A9F" w:rsidRDefault="00130A9F">
      <w:pPr>
        <w:pStyle w:val="ProductList-BodyIndented2"/>
      </w:pPr>
    </w:p>
    <w:p w:rsidR="00130A9F" w:rsidRDefault="00E677EE">
      <w:pPr>
        <w:pStyle w:val="ProductList-SubSubClauseHeading"/>
        <w:outlineLvl w:val="4"/>
      </w:pPr>
      <w:r>
        <w:t>8.2.2 Direitos de Virtualização Ilimitados no Anfitrião Dedicado do Azure do SQL Server Enterprise Core</w:t>
      </w:r>
    </w:p>
    <w:p w:rsidR="00130A9F" w:rsidRDefault="00E677EE">
      <w:pPr>
        <w:pStyle w:val="ProductList-BodyIndented2"/>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Enterprise Core com cobertura SA 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rsidR="00130A9F" w:rsidRDefault="00130A9F">
      <w:pPr>
        <w:pStyle w:val="ProductList-BodyIndented2"/>
      </w:pPr>
    </w:p>
    <w:p w:rsidR="00130A9F" w:rsidRDefault="00E677EE">
      <w:pPr>
        <w:pStyle w:val="ProductList-ClauseHeading"/>
        <w:outlineLvl w:val="2"/>
      </w:pPr>
      <w:r>
        <w:t>9. Windows Virtual Desktop</w:t>
      </w:r>
    </w:p>
    <w:p w:rsidR="00130A9F" w:rsidRDefault="00E677EE">
      <w:pPr>
        <w:pStyle w:val="ProductList-SubClauseHeading"/>
        <w:outlineLvl w:val="3"/>
      </w:pPr>
      <w:r>
        <w:t>9.1 Windows Virtual Desktop para Windows 7 e Windows 10</w:t>
      </w:r>
    </w:p>
    <w:p w:rsidR="00130A9F" w:rsidRDefault="00E677EE">
      <w:pPr>
        <w:pStyle w:val="ProductList-BodyIndented"/>
      </w:pPr>
      <w:r>
        <w:t>Os utilizadores licenciados com o Microsoft 365 E3/E5/F1/Business/A3/A5/Benefício Utilização por Estudantes, Windows 10 Enterprise E3/E5, Windows 10 Education A3/A5 ou Windows VDA E3/E5 podem aceder às máquinas virtuais do Windows Virtual Desktop (WVD) para Windows 7 e Windows 10. As máquinas virtuais de WVD não contam para o limite de contagem de ativações de dispositivos do utilizador.</w:t>
      </w:r>
    </w:p>
    <w:p w:rsidR="00130A9F" w:rsidRDefault="00130A9F">
      <w:pPr>
        <w:pStyle w:val="ProductList-BodyIndented"/>
      </w:pPr>
    </w:p>
    <w:p w:rsidR="00130A9F" w:rsidRDefault="00E677EE">
      <w:pPr>
        <w:pStyle w:val="ProductList-SubClauseHeading"/>
        <w:outlineLvl w:val="3"/>
      </w:pPr>
      <w:r>
        <w:lastRenderedPageBreak/>
        <w:t>9.2 Windows Virtual Desktop para Windows Server</w:t>
      </w:r>
    </w:p>
    <w:p w:rsidR="00130A9F" w:rsidRDefault="00E677EE">
      <w:pPr>
        <w:pStyle w:val="ProductList-BodyIndented"/>
      </w:pPr>
      <w:r>
        <w:t>Os utilizadores licenciados com CALs de Utilizador de RDS com Licenças de Subscrição de Utilizador de SA ou RDS ou que utilizam dispositivos licenciados com CALs de Dispositivo de RDS com cobertura SA podem aceder às máquinas virtuais Windows Virtual Desktop (WVD) para Windows Server.</w:t>
      </w:r>
    </w:p>
    <w:p w:rsidR="00130A9F" w:rsidRDefault="00E677EE">
      <w:pPr>
        <w:pStyle w:val="ProductList-Offering2HeadingNoBorder"/>
        <w:outlineLvl w:val="2"/>
      </w:pPr>
      <w:bookmarkStart w:id="222" w:name="_Sec625"/>
      <w:r>
        <w:t>Serviços do Microsoft Azure</w:t>
      </w:r>
      <w:bookmarkEnd w:id="222"/>
      <w:r>
        <w:fldChar w:fldCharType="begin"/>
      </w:r>
      <w:r>
        <w:instrText xml:space="preserve"> TC "</w:instrText>
      </w:r>
      <w:bookmarkStart w:id="223" w:name="_Toc33709617"/>
      <w:r>
        <w:instrText>Serviços do Microsoft Azure</w:instrText>
      </w:r>
      <w:bookmarkEnd w:id="223"/>
      <w:r>
        <w:instrText>" \l 3</w:instrText>
      </w:r>
      <w:r>
        <w:fldChar w:fldCharType="end"/>
      </w:r>
    </w:p>
    <w:p w:rsidR="00130A9F" w:rsidRDefault="00E677EE">
      <w:pPr>
        <w:pStyle w:val="ProductList-Offering1SubSection"/>
        <w:outlineLvl w:val="3"/>
      </w:pPr>
      <w:bookmarkStart w:id="224" w:name="_Sec705"/>
      <w:r>
        <w:t>1. Disponibilidade do Programa</w:t>
      </w:r>
      <w:bookmarkEnd w:id="224"/>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130A9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660" w:type="dxa"/>
            <w:tcBorders>
              <w:top w:val="single" w:sz="6" w:space="0" w:color="FFFFFF"/>
              <w:left w:val="none" w:sz="4" w:space="0" w:color="6E6E6E"/>
              <w:bottom w:val="dashed" w:sz="4" w:space="0" w:color="B2B2B2"/>
              <w:right w:val="none" w:sz="4" w:space="0" w:color="6E6E6E"/>
            </w:tcBorders>
          </w:tcPr>
          <w:p w:rsidR="00130A9F" w:rsidRDefault="00E677EE">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2B2B2"/>
              <w:left w:val="none" w:sz="4" w:space="0" w:color="6E6E6E"/>
              <w:bottom w:val="none" w:sz="4" w:space="0" w:color="BFBFBF"/>
              <w:right w:val="none" w:sz="4" w:space="0" w:color="6E6E6E"/>
            </w:tcBorders>
          </w:tcPr>
          <w:p w:rsidR="00130A9F" w:rsidRDefault="00E677EE">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bl>
    <w:p w:rsidR="00130A9F" w:rsidRDefault="00E677EE">
      <w:pPr>
        <w:pStyle w:val="ProductList-Body"/>
      </w:pPr>
      <w:r>
        <w:rPr>
          <w:i/>
        </w:rPr>
        <w:t>*Também disponível através do Contrato de Cliente da Microsoft</w:t>
      </w:r>
    </w:p>
    <w:p w:rsidR="00130A9F" w:rsidRDefault="00E677EE">
      <w:pPr>
        <w:pStyle w:val="ProductList-Offering1SubSection"/>
        <w:outlineLvl w:val="3"/>
      </w:pPr>
      <w:bookmarkStart w:id="225" w:name="_Sec760"/>
      <w:r>
        <w:t>2. Condições do Produto</w:t>
      </w:r>
      <w:bookmarkEnd w:id="225"/>
    </w:p>
    <w:tbl>
      <w:tblPr>
        <w:tblStyle w:val="PURTable"/>
        <w:tblW w:w="0" w:type="dxa"/>
        <w:tblLook w:val="04A0" w:firstRow="1" w:lastRow="0" w:firstColumn="1" w:lastColumn="0" w:noHBand="0" w:noVBand="1"/>
      </w:tblPr>
      <w:tblGrid>
        <w:gridCol w:w="3627"/>
        <w:gridCol w:w="3643"/>
        <w:gridCol w:w="3646"/>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2.1 Planos dos Serviços do Microsoft Azure</w:t>
      </w:r>
    </w:p>
    <w:p w:rsidR="00130A9F" w:rsidRDefault="00E677EE">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30A9F" w:rsidRDefault="00130A9F">
            <w:pPr>
              <w:pStyle w:val="PURBreadcrumb"/>
            </w:pPr>
          </w:p>
          <w:tbl>
            <w:tblPr>
              <w:tblW w:w="0" w:type="dxa"/>
              <w:tblLook w:val="04A0" w:firstRow="1" w:lastRow="0" w:firstColumn="1" w:lastColumn="0" w:noHBand="0" w:noVBand="1"/>
            </w:tblPr>
            <w:tblGrid>
              <w:gridCol w:w="10800"/>
            </w:tblGrid>
            <w:tr w:rsidR="00130A9F">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TableBody"/>
            </w:pPr>
          </w:p>
        </w:tc>
      </w:tr>
    </w:tbl>
    <w:p w:rsidR="00130A9F" w:rsidRDefault="00E677EE">
      <w:pPr>
        <w:pStyle w:val="ProductList-Offering2HeadingNoBorder"/>
        <w:outlineLvl w:val="2"/>
      </w:pPr>
      <w:bookmarkStart w:id="226" w:name="_Sec1197"/>
      <w:r>
        <w:t>Planos de Infraestrutura do Microsoft Azure</w:t>
      </w:r>
      <w:bookmarkEnd w:id="226"/>
      <w:r>
        <w:fldChar w:fldCharType="begin"/>
      </w:r>
      <w:r>
        <w:instrText xml:space="preserve"> TC "</w:instrText>
      </w:r>
      <w:bookmarkStart w:id="227" w:name="_Toc33709618"/>
      <w:r>
        <w:instrText>Planos de Infraestrutura do Microsoft Azure</w:instrText>
      </w:r>
      <w:bookmarkEnd w:id="227"/>
      <w:r>
        <w:instrText>" \l 3</w:instrText>
      </w:r>
      <w:r>
        <w:fldChar w:fldCharType="end"/>
      </w:r>
    </w:p>
    <w:p w:rsidR="00130A9F" w:rsidRDefault="00E677EE">
      <w:pPr>
        <w:pStyle w:val="ProductList-Offering1SubSection"/>
        <w:outlineLvl w:val="3"/>
      </w:pPr>
      <w:bookmarkStart w:id="228" w:name="_Sec706"/>
      <w:r>
        <w:t>1. Disponibilidade do Programa</w:t>
      </w:r>
      <w:bookmarkEnd w:id="228"/>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130A9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6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single" w:sz="4" w:space="0" w:color="FFFFFF"/>
              <w:right w:val="none" w:sz="4" w:space="0" w:color="6E6E6E"/>
            </w:tcBorders>
          </w:tcPr>
          <w:p w:rsidR="00130A9F" w:rsidRDefault="00E677EE">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3"/>
      </w:pPr>
      <w:bookmarkStart w:id="229" w:name="_Sec761"/>
      <w:r>
        <w:t>2. Condições do Produto</w:t>
      </w:r>
      <w:bookmarkEnd w:id="229"/>
    </w:p>
    <w:tbl>
      <w:tblPr>
        <w:tblStyle w:val="PURTable"/>
        <w:tblW w:w="0" w:type="dxa"/>
        <w:tblLook w:val="04A0" w:firstRow="1" w:lastRow="0" w:firstColumn="1" w:lastColumn="0" w:noHBand="0" w:noVBand="1"/>
      </w:tblPr>
      <w:tblGrid>
        <w:gridCol w:w="3639"/>
        <w:gridCol w:w="3629"/>
        <w:gridCol w:w="3648"/>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Suplementos e SA Existente: N/A</w:t>
            </w:r>
          </w:p>
        </w:tc>
      </w:tr>
    </w:tbl>
    <w:p w:rsidR="00130A9F" w:rsidRDefault="00130A9F">
      <w:pPr>
        <w:pStyle w:val="ProductList-Body"/>
      </w:pPr>
    </w:p>
    <w:p w:rsidR="00130A9F" w:rsidRDefault="00E677EE">
      <w:pPr>
        <w:pStyle w:val="ProductList-ClauseHeading"/>
        <w:outlineLvl w:val="4"/>
      </w:pPr>
      <w:r>
        <w:t>2.1 Plano do Microsoft Azure Stack Hub</w:t>
      </w:r>
    </w:p>
    <w:p w:rsidR="00130A9F" w:rsidRDefault="00E677EE">
      <w:pPr>
        <w:pStyle w:val="ProductList-Body"/>
      </w:pPr>
      <w:r>
        <w:t xml:space="preserve">O Cliente pode utilizar o Microsoft Azure Stack Hub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130A9F" w:rsidRDefault="00130A9F">
      <w:pPr>
        <w:pStyle w:val="ProductList-Body"/>
      </w:pPr>
    </w:p>
    <w:p w:rsidR="00130A9F" w:rsidRDefault="00E677EE">
      <w:pPr>
        <w:pStyle w:val="ProductList-ClauseHeading"/>
        <w:outlineLvl w:val="4"/>
      </w:pPr>
      <w:r>
        <w:lastRenderedPageBreak/>
        <w:t>2.2 Ofertas do Plano Microsoft Azure StorSimple</w:t>
      </w:r>
    </w:p>
    <w:p w:rsidR="00130A9F" w:rsidRDefault="00E677EE">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230" w:name="_Sec1198"/>
      <w:r>
        <w:t>Planos de Suporte do Microsoft Azure</w:t>
      </w:r>
      <w:bookmarkEnd w:id="230"/>
      <w:r>
        <w:fldChar w:fldCharType="begin"/>
      </w:r>
      <w:r>
        <w:instrText xml:space="preserve"> TC "</w:instrText>
      </w:r>
      <w:bookmarkStart w:id="231" w:name="_Toc33709619"/>
      <w:r>
        <w:instrText>Planos de Suporte do Microsoft Azure</w:instrText>
      </w:r>
      <w:bookmarkEnd w:id="231"/>
      <w:r>
        <w:instrText>" \l 3</w:instrText>
      </w:r>
      <w:r>
        <w:fldChar w:fldCharType="end"/>
      </w:r>
    </w:p>
    <w:p w:rsidR="00130A9F" w:rsidRDefault="00E677EE">
      <w:pPr>
        <w:pStyle w:val="ProductList-Offering1SubSection"/>
        <w:outlineLvl w:val="3"/>
      </w:pPr>
      <w:bookmarkStart w:id="232" w:name="_Sec1200"/>
      <w:r>
        <w:t>1. Disponibilidade do Programa</w:t>
      </w:r>
      <w:bookmarkEnd w:id="232"/>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130A9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6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Body"/>
      </w:pPr>
      <w:r>
        <w:rPr>
          <w:i/>
        </w:rPr>
        <w:t>*Também disponível através do Contrato de Cliente da Microsoft e da Redução Elegível quando adquirido ao abrigo desse contrato.</w:t>
      </w:r>
    </w:p>
    <w:p w:rsidR="00130A9F" w:rsidRDefault="00E677EE">
      <w:pPr>
        <w:pStyle w:val="ProductList-Offering1SubSection"/>
        <w:outlineLvl w:val="3"/>
      </w:pPr>
      <w:bookmarkStart w:id="233" w:name="_Sec1201"/>
      <w:r>
        <w:t>2. Condições do Produto</w:t>
      </w:r>
      <w:bookmarkEnd w:id="233"/>
    </w:p>
    <w:tbl>
      <w:tblPr>
        <w:tblStyle w:val="PURTable"/>
        <w:tblW w:w="0" w:type="dxa"/>
        <w:tblLook w:val="04A0" w:firstRow="1" w:lastRow="0" w:firstColumn="1" w:lastColumn="0" w:noHBand="0" w:noVBand="1"/>
      </w:tblPr>
      <w:tblGrid>
        <w:gridCol w:w="3640"/>
        <w:gridCol w:w="3630"/>
        <w:gridCol w:w="3646"/>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234" w:name="_Sec1199"/>
      <w:r>
        <w:t>Planos do Utilizador do Microsoft Azure</w:t>
      </w:r>
      <w:bookmarkEnd w:id="234"/>
      <w:r>
        <w:fldChar w:fldCharType="begin"/>
      </w:r>
      <w:r>
        <w:instrText xml:space="preserve"> TC "</w:instrText>
      </w:r>
      <w:bookmarkStart w:id="235" w:name="_Toc33709620"/>
      <w:r>
        <w:instrText>Planos do Utilizador do Microsoft Azure</w:instrText>
      </w:r>
      <w:bookmarkEnd w:id="235"/>
      <w:r>
        <w:instrText>" \l 3</w:instrText>
      </w:r>
      <w:r>
        <w:fldChar w:fldCharType="end"/>
      </w:r>
    </w:p>
    <w:p w:rsidR="00130A9F" w:rsidRDefault="00E677EE">
      <w:pPr>
        <w:pStyle w:val="ProductList-Offering1SubSection"/>
        <w:outlineLvl w:val="3"/>
      </w:pPr>
      <w:bookmarkStart w:id="236" w:name="_Sec1202"/>
      <w:r>
        <w:t>1. Disponibilidade do Programa</w:t>
      </w:r>
      <w:bookmarkEnd w:id="236"/>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130A9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6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single" w:sz="4" w:space="0" w:color="FFFFFF"/>
              <w:right w:val="none" w:sz="4" w:space="0" w:color="6E6E6E"/>
            </w:tcBorders>
          </w:tcPr>
          <w:p w:rsidR="00130A9F" w:rsidRDefault="00E677EE">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3"/>
      </w:pPr>
      <w:bookmarkStart w:id="237" w:name="_Sec1203"/>
      <w:r>
        <w:t>2. Condições do Produto</w:t>
      </w:r>
      <w:bookmarkEnd w:id="237"/>
    </w:p>
    <w:tbl>
      <w:tblPr>
        <w:tblStyle w:val="PURTable"/>
        <w:tblW w:w="0" w:type="dxa"/>
        <w:tblLook w:val="04A0" w:firstRow="1" w:lastRow="0" w:firstColumn="1" w:lastColumn="0" w:noHBand="0" w:noVBand="1"/>
      </w:tblPr>
      <w:tblGrid>
        <w:gridCol w:w="3635"/>
        <w:gridCol w:w="3638"/>
        <w:gridCol w:w="364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30A9F" w:rsidRDefault="00130A9F">
      <w:pPr>
        <w:pStyle w:val="ProductList-Body"/>
      </w:pPr>
    </w:p>
    <w:p w:rsidR="00130A9F" w:rsidRDefault="00E677EE">
      <w:pPr>
        <w:pStyle w:val="ProductList-ClauseHeading"/>
        <w:outlineLvl w:val="4"/>
      </w:pPr>
      <w:r>
        <w:lastRenderedPageBreak/>
        <w:t>2.1 Direitos Expandidos de Utilização para os Clientes da Proteção Avançada Contra Ameaças do Azure para Utilizadores (AATP)</w:t>
      </w:r>
    </w:p>
    <w:p w:rsidR="00130A9F" w:rsidRDefault="00E677EE">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rsidR="00130A9F" w:rsidRDefault="00130A9F">
      <w:pPr>
        <w:pStyle w:val="ProductList-Body"/>
      </w:pPr>
    </w:p>
    <w:p w:rsidR="00130A9F" w:rsidRDefault="00130A9F">
      <w:pPr>
        <w:pStyle w:val="ProductList-Body"/>
      </w:pP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1HeadingNoBorder"/>
        <w:outlineLvl w:val="1"/>
      </w:pPr>
      <w:bookmarkStart w:id="238" w:name="_Sec629"/>
      <w:r>
        <w:t>Microsoft 365</w:t>
      </w:r>
      <w:bookmarkEnd w:id="238"/>
      <w:r>
        <w:fldChar w:fldCharType="begin"/>
      </w:r>
      <w:r>
        <w:instrText xml:space="preserve"> TC "</w:instrText>
      </w:r>
      <w:bookmarkStart w:id="239" w:name="_Toc33709621"/>
      <w:r>
        <w:instrText>Microsoft 365</w:instrText>
      </w:r>
      <w:bookmarkEnd w:id="239"/>
      <w:r>
        <w:instrText>" \l 2</w:instrText>
      </w:r>
      <w:r>
        <w:fldChar w:fldCharType="end"/>
      </w:r>
    </w:p>
    <w:p w:rsidR="00130A9F" w:rsidRDefault="00E677EE">
      <w:pPr>
        <w:pStyle w:val="ProductList-Offering1SubSection"/>
        <w:outlineLvl w:val="2"/>
      </w:pPr>
      <w:bookmarkStart w:id="240" w:name="_Sec713"/>
      <w:r>
        <w:t>1. Disponibilidade do Programa</w:t>
      </w:r>
      <w:bookmarkEnd w:id="240"/>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130A9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6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Microsoft 365 E3 e E5</w:t>
            </w:r>
            <w:r>
              <w:fldChar w:fldCharType="begin"/>
            </w:r>
            <w:r>
              <w:instrText xml:space="preserve"> XE "Microsoft 365 E3 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Suplemento do Microsoft 365 E3 e E5</w:t>
            </w:r>
            <w:r>
              <w:fldChar w:fldCharType="begin"/>
            </w:r>
            <w:r>
              <w:instrText xml:space="preserve"> XE "Suplemento do Microsoft 365 E3 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Microsoft 365 E3 e E5 de SA Existente</w:t>
            </w:r>
            <w:r>
              <w:fldChar w:fldCharType="begin"/>
            </w:r>
            <w:r>
              <w:instrText xml:space="preserve"> XE "Microsoft 365 E3 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A5A5A5"/>
              <w:right w:val="none" w:sz="4" w:space="0" w:color="6E6E6E"/>
            </w:tcBorders>
          </w:tcPr>
          <w:p w:rsidR="00130A9F" w:rsidRDefault="00E677EE">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A5A5A5"/>
              <w:left w:val="none" w:sz="4" w:space="0" w:color="6E6E6E"/>
              <w:bottom w:val="dashed" w:sz="4" w:space="0" w:color="B2B2B2"/>
              <w:right w:val="none" w:sz="4" w:space="0" w:color="6E6E6E"/>
            </w:tcBorders>
          </w:tcPr>
          <w:p w:rsidR="00130A9F" w:rsidRDefault="00E677EE">
            <w:pPr>
              <w:pStyle w:val="ProductList-TableBody"/>
            </w:pPr>
            <w:r>
              <w:rPr>
                <w:color w:val="000000"/>
              </w:rPr>
              <w:t>Especialistas a Pedido (SL)</w:t>
            </w:r>
            <w:r>
              <w:fldChar w:fldCharType="begin"/>
            </w:r>
            <w:r>
              <w:instrText xml:space="preserve"> XE "Especialistas a Pedido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2B2B2"/>
              <w:left w:val="none" w:sz="4" w:space="0" w:color="6E6E6E"/>
              <w:bottom w:val="none" w:sz="4" w:space="0" w:color="BFBFBF"/>
              <w:right w:val="none" w:sz="4" w:space="0" w:color="6E6E6E"/>
            </w:tcBorders>
          </w:tcPr>
          <w:p w:rsidR="00130A9F" w:rsidRDefault="00E677EE">
            <w:pPr>
              <w:pStyle w:val="ProductList-TableBody"/>
            </w:pPr>
            <w:r>
              <w:rPr>
                <w:color w:val="000000"/>
              </w:rPr>
              <w:t>Suplemento do VDA para o M365 E3/E5 (SL)</w:t>
            </w:r>
            <w:r>
              <w:fldChar w:fldCharType="begin"/>
            </w:r>
            <w:r>
              <w:instrText xml:space="preserve"> XE "Suplemento do VDA para o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130A9F">
      <w:pPr>
        <w:pStyle w:val="ProductList-Body"/>
      </w:pPr>
    </w:p>
    <w:p w:rsidR="00130A9F" w:rsidRDefault="00E677EE">
      <w:pPr>
        <w:pStyle w:val="ProductList-Offering1SubSection"/>
        <w:outlineLvl w:val="2"/>
      </w:pPr>
      <w:bookmarkStart w:id="241" w:name="_Sec768"/>
      <w:r>
        <w:t>2. Condições do Produto</w:t>
      </w:r>
      <w:bookmarkEnd w:id="241"/>
    </w:p>
    <w:tbl>
      <w:tblPr>
        <w:tblStyle w:val="PURTable"/>
        <w:tblW w:w="0" w:type="dxa"/>
        <w:tblLook w:val="04A0" w:firstRow="1" w:lastRow="0" w:firstColumn="1" w:lastColumn="0" w:noHBand="0" w:noVBand="1"/>
      </w:tblPr>
      <w:tblGrid>
        <w:gridCol w:w="3633"/>
        <w:gridCol w:w="3640"/>
        <w:gridCol w:w="364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o </w:t>
            </w:r>
            <w:hyperlink w:anchor="_Sec1237">
              <w:r>
                <w:rPr>
                  <w:color w:val="00467F"/>
                  <w:u w:val="single"/>
                </w:rPr>
                <w:t>Apêndice C</w:t>
              </w:r>
            </w:hyperlink>
            <w:r>
              <w:t>, Especialistas a Pedido Consulte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30A9F" w:rsidRDefault="00130A9F">
      <w:pPr>
        <w:pStyle w:val="ProductList-Body"/>
      </w:pPr>
    </w:p>
    <w:p w:rsidR="00130A9F" w:rsidRDefault="00E677EE">
      <w:pPr>
        <w:pStyle w:val="ProductList-ClauseHeading"/>
        <w:outlineLvl w:val="3"/>
      </w:pPr>
      <w:r>
        <w:t>2.1 Termos de Licenciamento Aplicáveis</w:t>
      </w:r>
    </w:p>
    <w:p w:rsidR="00130A9F" w:rsidRDefault="00E677EE">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rsidR="00130A9F" w:rsidRDefault="00E677EE">
      <w:pPr>
        <w:pStyle w:val="ProductList-SubClauseHeading"/>
        <w:outlineLvl w:val="4"/>
      </w:pPr>
      <w:r>
        <w:t>2.1.1 Componentes do Microsoft 365</w:t>
      </w:r>
    </w:p>
    <w:p w:rsidR="00130A9F" w:rsidRDefault="00E677EE" w:rsidP="00E677EE">
      <w:pPr>
        <w:pStyle w:val="ProductList-Bullet"/>
        <w:numPr>
          <w:ilvl w:val="1"/>
          <w:numId w:val="40"/>
        </w:numPr>
      </w:pPr>
      <w:r>
        <w:t xml:space="preserve">Para o Microsoft 365 E3/E5, os componentes incluem o Office 365 E3/E5, o Enterprise Mobility + Security E3/E5 e o Windows 10 Enterprise E3/E5 Por Utilizador.   </w:t>
      </w:r>
    </w:p>
    <w:p w:rsidR="00130A9F" w:rsidRDefault="00E677EE" w:rsidP="00E677EE">
      <w:pPr>
        <w:pStyle w:val="ProductList-Bullet"/>
        <w:numPr>
          <w:ilvl w:val="1"/>
          <w:numId w:val="40"/>
        </w:numPr>
      </w:pPr>
      <w:r>
        <w:t>Para o Microsoft 365 A3/A5, os componentes incluem o Office 365 A3/A5, o Enterprise Mobility + Security E3/E5, o Windows 10 Education E3/E5 Por Utilizador, o Windows 10 Education A3/A5 Por Utilizador e o Minecraft: Education Edition</w:t>
      </w:r>
      <w:r>
        <w:fldChar w:fldCharType="begin"/>
      </w:r>
      <w:r>
        <w:instrText xml:space="preserve"> XE "Minecraft: Education Edition" </w:instrText>
      </w:r>
      <w:r>
        <w:fldChar w:fldCharType="end"/>
      </w:r>
      <w:r>
        <w:t xml:space="preserve">. </w:t>
      </w:r>
    </w:p>
    <w:p w:rsidR="00130A9F" w:rsidRDefault="00E677EE" w:rsidP="00E677EE">
      <w:pPr>
        <w:pStyle w:val="ProductList-Bullet"/>
        <w:numPr>
          <w:ilvl w:val="1"/>
          <w:numId w:val="40"/>
        </w:numPr>
      </w:pPr>
      <w:r>
        <w:t>Para o Microsoft 365 F1, os componentes incluem o Office para a Web, o Enterprise Mobility + Security E3 e o Windows 10 Enterprise E3.</w:t>
      </w:r>
    </w:p>
    <w:p w:rsidR="00130A9F" w:rsidRDefault="00130A9F">
      <w:pPr>
        <w:pStyle w:val="ProductList-BodyIndented"/>
      </w:pPr>
    </w:p>
    <w:p w:rsidR="00130A9F" w:rsidRDefault="00E677EE">
      <w:pPr>
        <w:pStyle w:val="ProductList-SubClauseHeading"/>
        <w:outlineLvl w:val="4"/>
      </w:pPr>
      <w:r>
        <w:t>2.1.2 Atribuição da Licença e Direitos de Utilização do Windows</w:t>
      </w:r>
    </w:p>
    <w:p w:rsidR="00130A9F" w:rsidRDefault="00E677EE">
      <w:pPr>
        <w:pStyle w:val="ProductList-BodyIndented"/>
      </w:pPr>
      <w:r>
        <w:t>Os direitos de utilização para o componente Windows das licenças do Microsoft 365 são modificados da seguinte forma:</w:t>
      </w:r>
    </w:p>
    <w:p w:rsidR="00130A9F" w:rsidRDefault="00E677EE" w:rsidP="00E677EE">
      <w:pPr>
        <w:pStyle w:val="ProductList-Bullet"/>
        <w:numPr>
          <w:ilvl w:val="1"/>
          <w:numId w:val="41"/>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só podem executar o Windows Enterprise em dispositivos com um Sistema Operativo Qualificável. </w:t>
      </w:r>
    </w:p>
    <w:p w:rsidR="00130A9F" w:rsidRDefault="00E677EE" w:rsidP="00E677EE">
      <w:pPr>
        <w:pStyle w:val="ProductList-Bullet"/>
        <w:numPr>
          <w:ilvl w:val="1"/>
          <w:numId w:val="41"/>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remotas do Windows são aplicáveis apenas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são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licenciado com um Sistema Operativo Qualificável.</w:t>
      </w:r>
    </w:p>
    <w:p w:rsidR="00130A9F" w:rsidRDefault="00130A9F">
      <w:pPr>
        <w:pStyle w:val="ProductList-BodyIndented"/>
      </w:pPr>
    </w:p>
    <w:p w:rsidR="00130A9F" w:rsidRDefault="00E677EE">
      <w:pPr>
        <w:pStyle w:val="ProductList-SubClauseHeading"/>
        <w:outlineLvl w:val="4"/>
      </w:pPr>
      <w:r>
        <w:lastRenderedPageBreak/>
        <w:t>2.1.3 Microsoft 365 F1</w:t>
      </w:r>
    </w:p>
    <w:p w:rsidR="00130A9F" w:rsidRDefault="00E677EE">
      <w:pPr>
        <w:pStyle w:val="ProductList-SubSubClauseHeading"/>
        <w:outlineLvl w:val="5"/>
      </w:pPr>
      <w:r>
        <w:t>2.1.3.1 Elegibilidade de Licenças</w:t>
      </w:r>
    </w:p>
    <w:p w:rsidR="00130A9F" w:rsidRDefault="00E677EE">
      <w:pPr>
        <w:pStyle w:val="ProductList-BodyIndented2"/>
      </w:pPr>
      <w:r>
        <w:t>As licenças do Microsoft 365 F1 só podem ser atribuídas aos utilizadores sem um Dispositivos Dedicado. Um Dispositivo Dedicado é um dispositivo informático utilizado para trabalhar com um ecrã de 10,1" ou maior, utilizado pelo utilizador durante mais de 60% do tempo de trabalho total do utilizador, durante qualquer período de 90 dias.</w:t>
      </w:r>
    </w:p>
    <w:p w:rsidR="00130A9F" w:rsidRDefault="00130A9F">
      <w:pPr>
        <w:pStyle w:val="ProductList-BodyIndented2"/>
      </w:pPr>
    </w:p>
    <w:p w:rsidR="00130A9F" w:rsidRDefault="00E677EE">
      <w:pPr>
        <w:pStyle w:val="ProductList-SubSubClauseHeading"/>
        <w:outlineLvl w:val="5"/>
      </w:pPr>
      <w:r>
        <w:t>2.1.3.2 Direitos de Utilização do Windows 10</w:t>
      </w:r>
    </w:p>
    <w:p w:rsidR="00130A9F" w:rsidRDefault="00E677EE">
      <w:pPr>
        <w:pStyle w:val="ProductList-BodyIndented2"/>
      </w:pPr>
      <w:r>
        <w:t>Os direitos de utilização para o componente Windows das licenças do Microsoft 365 F1 são modificados novamente da seguinte forma:</w:t>
      </w:r>
    </w:p>
    <w:p w:rsidR="00130A9F" w:rsidRDefault="00E677EE" w:rsidP="00E677EE">
      <w:pPr>
        <w:pStyle w:val="ProductList-Bullet"/>
        <w:numPr>
          <w:ilvl w:val="2"/>
          <w:numId w:val="42"/>
        </w:numPr>
      </w:pPr>
      <w:r>
        <w:t>Não são aplicáveis direitos de utilização do Windows 10 Enterprise LTSC.</w:t>
      </w:r>
    </w:p>
    <w:p w:rsidR="00130A9F" w:rsidRDefault="00E677EE" w:rsidP="00E677EE">
      <w:pPr>
        <w:pStyle w:val="ProductList-Bullet"/>
        <w:numPr>
          <w:ilvl w:val="2"/>
          <w:numId w:val="42"/>
        </w:numPr>
      </w:pPr>
      <w:r>
        <w:t>Não são aplicáveis direitos de instalação e utilização do MDOP.</w:t>
      </w:r>
    </w:p>
    <w:p w:rsidR="00130A9F" w:rsidRDefault="00130A9F">
      <w:pPr>
        <w:pStyle w:val="ProductList-BodyIndented2"/>
      </w:pPr>
    </w:p>
    <w:p w:rsidR="00130A9F" w:rsidRDefault="00E677EE">
      <w:pPr>
        <w:pStyle w:val="ProductList-SubSubClauseHeading"/>
        <w:outlineLvl w:val="5"/>
      </w:pPr>
      <w:r>
        <w:t>2.1.3.3 Dispositivos Smartphone e Tablet</w:t>
      </w:r>
    </w:p>
    <w:p w:rsidR="00130A9F" w:rsidRDefault="00E677EE">
      <w:pPr>
        <w:pStyle w:val="ProductList-BodyIndented2"/>
      </w:pPr>
      <w:r>
        <w:t>Cada utilizador do Microsoft 365 F1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rsidR="00130A9F" w:rsidRDefault="00130A9F">
      <w:pPr>
        <w:pStyle w:val="ProductList-BodyIndented2"/>
      </w:pPr>
    </w:p>
    <w:p w:rsidR="00130A9F" w:rsidRDefault="00E677EE">
      <w:pPr>
        <w:pStyle w:val="ProductList-ClauseHeading"/>
        <w:outlineLvl w:val="3"/>
      </w:pPr>
      <w:r>
        <w:t>2.2 Direitos Expandidos de Utilização para Microsoft 365 E3/E5</w:t>
      </w:r>
    </w:p>
    <w:p w:rsidR="00130A9F" w:rsidRDefault="00E677EE">
      <w:pPr>
        <w:pStyle w:val="ProductList-SubClauseHeading"/>
        <w:outlineLvl w:val="4"/>
      </w:pPr>
      <w:r>
        <w:t>2.2.1 Office Servers</w:t>
      </w:r>
    </w:p>
    <w:p w:rsidR="00130A9F" w:rsidRDefault="00E677EE">
      <w:pPr>
        <w:pStyle w:val="ProductList-BodyIndented"/>
      </w:pPr>
      <w:r>
        <w:t>Cada Utilizador Licenciado a quem foi atribuído um SL de Utilizador do Microsoft 365 E3/E5 pode:</w:t>
      </w:r>
    </w:p>
    <w:p w:rsidR="00130A9F" w:rsidRDefault="00E677EE" w:rsidP="00E677EE">
      <w:pPr>
        <w:pStyle w:val="ProductList-Bullet"/>
        <w:numPr>
          <w:ilvl w:val="1"/>
          <w:numId w:val="43"/>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rsidR="00130A9F" w:rsidRDefault="00E677EE" w:rsidP="00E677EE">
      <w:pPr>
        <w:pStyle w:val="ProductList-Bullet"/>
        <w:numPr>
          <w:ilvl w:val="1"/>
          <w:numId w:val="43"/>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rsidR="00130A9F" w:rsidRDefault="00E677EE">
      <w:pPr>
        <w:pStyle w:val="ProductList-BodyIndented"/>
      </w:pPr>
      <w:r>
        <w:t xml:space="preserve">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Esta disposição não se aplica às SLs de Utilizador adquiridas ao abrigo do Contrato Microsoft Cloud.</w:t>
      </w:r>
    </w:p>
    <w:p w:rsidR="00130A9F" w:rsidRDefault="00130A9F">
      <w:pPr>
        <w:pStyle w:val="ProductList-BodyIndented"/>
      </w:pPr>
    </w:p>
    <w:p w:rsidR="00130A9F" w:rsidRDefault="00E677EE">
      <w:pPr>
        <w:pStyle w:val="ProductList-SubClauseHeading"/>
        <w:outlineLvl w:val="4"/>
      </w:pPr>
      <w:r>
        <w:t>2.2.2 Office Professional Plus</w:t>
      </w:r>
    </w:p>
    <w:p w:rsidR="00130A9F" w:rsidRDefault="00E677EE">
      <w:pPr>
        <w:pStyle w:val="ProductList-SubSubClauseHeading"/>
        <w:outlineLvl w:val="5"/>
      </w:pPr>
      <w:r>
        <w:t>2.2.2.1 SLs de Utilizador do Microsoft 365 de SA Existente:</w:t>
      </w:r>
    </w:p>
    <w:p w:rsidR="00130A9F" w:rsidRDefault="00E677EE">
      <w:pPr>
        <w:pStyle w:val="ProductList-BodyIndented2"/>
      </w:pPr>
      <w:r>
        <w:t>Para cada Utilizador Licenciado a quem o cliente atribui uma SL de Utilizador do Microsoft 365 de SA Existente, o Cliente pode instalar:</w:t>
      </w:r>
    </w:p>
    <w:p w:rsidR="00130A9F" w:rsidRDefault="00E677EE" w:rsidP="00E677EE">
      <w:pPr>
        <w:pStyle w:val="ProductList-Bullet"/>
        <w:numPr>
          <w:ilvl w:val="2"/>
          <w:numId w:val="44"/>
        </w:numPr>
      </w:pPr>
      <w:r>
        <w:t>uma cópia local do Office Professional Plus para uso exclusivo do Utilizador Licenciado durante a vigência da subscrição; e</w:t>
      </w:r>
    </w:p>
    <w:p w:rsidR="00130A9F" w:rsidRDefault="00E677EE" w:rsidP="00E677EE">
      <w:pPr>
        <w:pStyle w:val="ProductList-Bullet"/>
        <w:numPr>
          <w:ilvl w:val="2"/>
          <w:numId w:val="44"/>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rsidR="00130A9F" w:rsidRDefault="00130A9F">
      <w:pPr>
        <w:pStyle w:val="ProductList-BodyIndented2"/>
      </w:pPr>
    </w:p>
    <w:p w:rsidR="00130A9F" w:rsidRDefault="00E677EE">
      <w:pPr>
        <w:pStyle w:val="ProductList-SubSubClauseHeading"/>
        <w:outlineLvl w:val="5"/>
      </w:pPr>
      <w:r>
        <w:t>2.2.2.2 SLs de Utilizador do Microsoft 365 adquiridas no MPSA</w:t>
      </w:r>
    </w:p>
    <w:p w:rsidR="00130A9F" w:rsidRDefault="00E677EE">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rsidR="00130A9F" w:rsidRDefault="00130A9F">
      <w:pPr>
        <w:pStyle w:val="ProductList-BodyIndented2"/>
      </w:pPr>
    </w:p>
    <w:p w:rsidR="00130A9F" w:rsidRDefault="00E677EE">
      <w:pPr>
        <w:pStyle w:val="ProductList-ClauseHeading"/>
        <w:outlineLvl w:val="3"/>
      </w:pPr>
      <w:r>
        <w:t>2.3 Direitos de Utilização do Microsoft 365 Empresas</w:t>
      </w:r>
    </w:p>
    <w:p w:rsidR="00130A9F" w:rsidRDefault="00E677EE">
      <w:pPr>
        <w:pStyle w:val="ProductList-Body"/>
      </w:pPr>
      <w:r>
        <w:t>O Cliente não pode fornecer mais de 300 licenças de subscrição de utilizador. Os Direitos de Utilização para o componente Windows do Microsoft 365 Empresas são modificados da seguinte forma:</w:t>
      </w:r>
    </w:p>
    <w:p w:rsidR="00130A9F" w:rsidRDefault="00E677EE" w:rsidP="00E677EE">
      <w:pPr>
        <w:pStyle w:val="ProductList-Bullet"/>
        <w:numPr>
          <w:ilvl w:val="0"/>
          <w:numId w:val="45"/>
        </w:numPr>
      </w:pPr>
      <w:r>
        <w:t>O componente Windows Business funciona como um Serviço Online e não é um sucessor de qualquer versão anterior do sistema operativo de estação de trabalho Windows.</w:t>
      </w:r>
    </w:p>
    <w:p w:rsidR="00130A9F" w:rsidRDefault="00E677EE" w:rsidP="00E677EE">
      <w:pPr>
        <w:pStyle w:val="ProductList-Bullet"/>
        <w:numPr>
          <w:ilvl w:val="0"/>
          <w:numId w:val="45"/>
        </w:numPr>
      </w:pPr>
      <w:r>
        <w:t>Os direitos de utilização de versões anteriores, versões em idioma diferente, versões em plataforma diferente ou edições de nível inferior do Windows, incluindo o Windows 10 Enterprise LTSC, não são aplicáveis.</w:t>
      </w:r>
    </w:p>
    <w:p w:rsidR="00130A9F" w:rsidRDefault="00E677EE" w:rsidP="00E677EE">
      <w:pPr>
        <w:pStyle w:val="ProductList-Bullet"/>
        <w:numPr>
          <w:ilvl w:val="0"/>
          <w:numId w:val="45"/>
        </w:numPr>
      </w:pPr>
      <w:r>
        <w:t xml:space="preserve">Além da utilização do Windows Virtual Desktop (consulte a secção Windows Virtual Desktop da entrada </w:t>
      </w:r>
      <w:hyperlink w:anchor="_Sec624">
        <w:r>
          <w:rPr>
            <w:color w:val="00467F"/>
            <w:u w:val="single"/>
          </w:rPr>
          <w:t>Produto dos Serviços do Microsoft Azure</w:t>
        </w:r>
      </w:hyperlink>
      <w:r>
        <w:t xml:space="preserve">), os direitos de acesso e utilização de instâncias virtualizadas do Windows não são aplicáveis. </w:t>
      </w:r>
    </w:p>
    <w:p w:rsidR="00130A9F" w:rsidRDefault="00130A9F">
      <w:pPr>
        <w:pStyle w:val="ProductList-Body"/>
      </w:pPr>
    </w:p>
    <w:p w:rsidR="00130A9F" w:rsidRDefault="00E677EE">
      <w:pPr>
        <w:pStyle w:val="ProductList-ClauseHeading"/>
        <w:outlineLvl w:val="3"/>
      </w:pPr>
      <w:r>
        <w:t>2.4 Especialistas a Pedido</w:t>
      </w:r>
    </w:p>
    <w:p w:rsidR="00130A9F" w:rsidRDefault="00E677EE">
      <w:pPr>
        <w:pStyle w:val="ProductList-Body"/>
      </w:pPr>
      <w:r>
        <w:t>Os Clientes dos Especialistas em Ameaças da Microsoft são elegíveis para adquirir subscrições Especialistas a Pedido. Serão atribuídos 2 créditos ao Cliente no primeiro dia de cada mês, que podem ser utilizados para enviar perguntas. Os créditos não utilizados expiram 90 dias após a data de atribuição ou no final do período de subscrição, consoante o que acontecer primeiro.</w:t>
      </w:r>
    </w:p>
    <w:p w:rsidR="00130A9F" w:rsidRDefault="00130A9F">
      <w:pPr>
        <w:pStyle w:val="ProductList-Body"/>
      </w:pPr>
    </w:p>
    <w:p w:rsidR="00130A9F" w:rsidRDefault="00E677EE">
      <w:pPr>
        <w:pStyle w:val="ProductList-ClauseHeading"/>
        <w:outlineLvl w:val="3"/>
      </w:pPr>
      <w:r>
        <w:t>2.5 Programas Académicos</w:t>
      </w:r>
    </w:p>
    <w:p w:rsidR="00130A9F" w:rsidRDefault="00E677EE">
      <w:pPr>
        <w:pStyle w:val="ProductList-Body"/>
      </w:pPr>
      <w:r>
        <w:t>Aplica-se o seguinte aos clientes nos Programas de Licenciamento em Volume Académicos:</w:t>
      </w:r>
    </w:p>
    <w:p w:rsidR="00130A9F" w:rsidRDefault="00E677EE">
      <w:pPr>
        <w:pStyle w:val="ProductList-SubClauseHeading"/>
        <w:outlineLvl w:val="4"/>
      </w:pPr>
      <w:r>
        <w:t>2.5.1 Microsoft 365 A1 (SL de Dispositivo)</w:t>
      </w:r>
    </w:p>
    <w:p w:rsidR="00130A9F" w:rsidRDefault="00E677EE">
      <w:pPr>
        <w:pStyle w:val="ProductList-SubSubClauseHeading"/>
        <w:outlineLvl w:val="5"/>
      </w:pPr>
      <w:r>
        <w:t>2.5.1.1 Vigência</w:t>
      </w:r>
    </w:p>
    <w:p w:rsidR="00130A9F" w:rsidRDefault="00E677EE">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rsidR="00130A9F" w:rsidRDefault="00130A9F">
      <w:pPr>
        <w:pStyle w:val="ProductList-BodyIndented2"/>
      </w:pPr>
    </w:p>
    <w:p w:rsidR="00130A9F" w:rsidRDefault="00E677EE">
      <w:pPr>
        <w:pStyle w:val="ProductList-SubSubClauseHeading"/>
        <w:outlineLvl w:val="5"/>
      </w:pPr>
      <w:r>
        <w:t>2.5.1.2 Cancelamento e Reatribuição</w:t>
      </w:r>
    </w:p>
    <w:p w:rsidR="00130A9F" w:rsidRDefault="00E677EE">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rsidR="00130A9F" w:rsidRDefault="00130A9F">
      <w:pPr>
        <w:pStyle w:val="ProductList-BodyIndented2"/>
      </w:pPr>
    </w:p>
    <w:p w:rsidR="00130A9F" w:rsidRDefault="00E677EE">
      <w:pPr>
        <w:pStyle w:val="ProductList-SubSubClauseHeading"/>
        <w:outlineLvl w:val="5"/>
      </w:pPr>
      <w:r>
        <w:t>2.5.1.3 Versões do Windows 10</w:t>
      </w:r>
    </w:p>
    <w:p w:rsidR="00130A9F" w:rsidRDefault="00E677EE">
      <w:pPr>
        <w:pStyle w:val="ProductList-BodyIndented2"/>
      </w:pPr>
      <w:r>
        <w:t>O Microsoft 365 Education A1 inclui uma atualização ao Windows 10 Pro Education para os dispositivos licenciados com o Windows 7 Professional, o Windows 8/8.1 Pro e o Windows 10 Pro.</w:t>
      </w:r>
    </w:p>
    <w:p w:rsidR="00130A9F" w:rsidRDefault="00130A9F">
      <w:pPr>
        <w:pStyle w:val="ProductList-BodyIndented2"/>
      </w:pPr>
    </w:p>
    <w:p w:rsidR="00130A9F" w:rsidRDefault="00E677EE">
      <w:pPr>
        <w:pStyle w:val="ProductList-SubClauseHeading"/>
        <w:outlineLvl w:val="4"/>
      </w:pPr>
      <w:r>
        <w:t>2.5.2 Microsoft 365 A3/A5 (SL de Utilizador)</w:t>
      </w:r>
    </w:p>
    <w:p w:rsidR="00130A9F" w:rsidRDefault="00E677EE">
      <w:pPr>
        <w:pStyle w:val="ProductList-SubSubClauseHeading"/>
        <w:outlineLvl w:val="5"/>
      </w:pPr>
      <w:r>
        <w:t>2.5.2.1 Office Servers</w:t>
      </w:r>
    </w:p>
    <w:p w:rsidR="00130A9F" w:rsidRDefault="00E677EE">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uma Inscrição no Education Solutions (qualquer versão) podem:</w:t>
      </w:r>
    </w:p>
    <w:p w:rsidR="00130A9F" w:rsidRDefault="00E677EE" w:rsidP="00E677EE">
      <w:pPr>
        <w:pStyle w:val="ProductList-Bullet"/>
        <w:numPr>
          <w:ilvl w:val="2"/>
          <w:numId w:val="46"/>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rsidR="00130A9F" w:rsidRDefault="00E677EE" w:rsidP="00E677EE">
      <w:pPr>
        <w:pStyle w:val="ProductList-Bullet"/>
        <w:numPr>
          <w:ilvl w:val="2"/>
          <w:numId w:val="46"/>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rsidR="00130A9F" w:rsidRDefault="00E677EE">
      <w:pPr>
        <w:pStyle w:val="ProductList-BodyIndented2"/>
      </w:pPr>
      <w:r>
        <w:t xml:space="preserve">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130A9F" w:rsidRDefault="00130A9F">
      <w:pPr>
        <w:pStyle w:val="ProductList-BodyIndented2"/>
      </w:pPr>
    </w:p>
    <w:p w:rsidR="00130A9F" w:rsidRDefault="00E677EE">
      <w:pPr>
        <w:pStyle w:val="ProductList-SubSubClauseHeading"/>
        <w:outlineLvl w:val="5"/>
      </w:pPr>
      <w:r>
        <w:t>2.5.2.2 Microsoft 365 A3 com Core CAL</w:t>
      </w:r>
    </w:p>
    <w:p w:rsidR="00130A9F" w:rsidRDefault="00E677EE">
      <w:pPr>
        <w:pStyle w:val="ProductList-BodyIndented2"/>
      </w:pPr>
      <w:r>
        <w:t>O Microsoft 365 A3 com Core CAL está disponível apenas como substituição para o Education Desktop com Core CAL.</w:t>
      </w:r>
    </w:p>
    <w:p w:rsidR="00130A9F" w:rsidRDefault="00130A9F">
      <w:pPr>
        <w:pStyle w:val="ProductList-ClauseHeading"/>
        <w:outlineLvl w:val="3"/>
      </w:pP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09622"/>
      <w:r>
        <w:instrText>Enterprise Mobility + Security</w:instrText>
      </w:r>
      <w:bookmarkEnd w:id="243"/>
      <w:r>
        <w:instrText>" \l 2</w:instrText>
      </w:r>
      <w:r>
        <w:fldChar w:fldCharType="end"/>
      </w:r>
    </w:p>
    <w:p w:rsidR="00130A9F" w:rsidRDefault="00E677EE">
      <w:pPr>
        <w:pStyle w:val="ProductList-Offering1SubSection"/>
        <w:outlineLvl w:val="2"/>
      </w:pPr>
      <w:bookmarkStart w:id="244" w:name="_Sec709"/>
      <w:r>
        <w:t>1. Disponibilidade do Programa</w:t>
      </w:r>
      <w:bookmarkEnd w:id="244"/>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130A9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6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2"/>
      </w:pPr>
      <w:bookmarkStart w:id="245" w:name="_Sec764"/>
      <w:r>
        <w:t>2. Condições do Produto</w:t>
      </w:r>
      <w:bookmarkEnd w:id="245"/>
    </w:p>
    <w:tbl>
      <w:tblPr>
        <w:tblStyle w:val="PURTable"/>
        <w:tblW w:w="0" w:type="dxa"/>
        <w:tblLook w:val="04A0" w:firstRow="1" w:lastRow="0" w:firstColumn="1" w:lastColumn="0" w:noHBand="0" w:noVBand="1"/>
      </w:tblPr>
      <w:tblGrid>
        <w:gridCol w:w="3641"/>
        <w:gridCol w:w="3624"/>
        <w:gridCol w:w="365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30A9F" w:rsidRDefault="00130A9F">
      <w:pPr>
        <w:pStyle w:val="ProductList-ClauseHeading"/>
        <w:outlineLvl w:val="3"/>
      </w:pP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1HeadingNoBorder"/>
        <w:outlineLvl w:val="1"/>
      </w:pPr>
      <w:bookmarkStart w:id="246" w:name="_Sec1246"/>
      <w:r>
        <w:lastRenderedPageBreak/>
        <w:t>Subscrições de Servidor para o Azure</w:t>
      </w:r>
      <w:bookmarkEnd w:id="246"/>
      <w:r>
        <w:fldChar w:fldCharType="begin"/>
      </w:r>
      <w:r>
        <w:instrText xml:space="preserve"> TC "</w:instrText>
      </w:r>
      <w:bookmarkStart w:id="247" w:name="_Toc33709623"/>
      <w:r>
        <w:instrText>Subscrições de Servidor para o Azure</w:instrText>
      </w:r>
      <w:bookmarkEnd w:id="247"/>
      <w:r>
        <w:instrText xml:space="preserve"> " \l 2</w:instrText>
      </w:r>
      <w:r>
        <w:fldChar w:fldCharType="end"/>
      </w:r>
    </w:p>
    <w:p w:rsidR="00130A9F" w:rsidRDefault="00E677EE">
      <w:pPr>
        <w:pStyle w:val="ProductList-Offering1SubSection"/>
        <w:outlineLvl w:val="2"/>
      </w:pPr>
      <w:bookmarkStart w:id="248" w:name="_Sec1247"/>
      <w:r>
        <w:t>1. Disponibilidade do Programa</w:t>
      </w:r>
      <w:bookmarkEnd w:id="248"/>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130A9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rPr>
                <w:color w:val="FFFFFF"/>
              </w:rPr>
              <w:t>CSP</w:t>
            </w:r>
          </w:p>
        </w:tc>
      </w:tr>
      <w:tr w:rsidR="00130A9F">
        <w:tc>
          <w:tcPr>
            <w:tcW w:w="4660" w:type="dxa"/>
            <w:tcBorders>
              <w:top w:val="single" w:sz="4" w:space="0" w:color="FFFFFF"/>
              <w:left w:val="single" w:sz="4" w:space="0" w:color="FFFFFF"/>
              <w:bottom w:val="dashed" w:sz="4" w:space="0" w:color="BFBFBF"/>
              <w:right w:val="single" w:sz="4" w:space="0" w:color="FFFFFF"/>
            </w:tcBorders>
          </w:tcPr>
          <w:p w:rsidR="00130A9F" w:rsidRDefault="00E677EE">
            <w:pPr>
              <w:pStyle w:val="ProductList-TableBody"/>
            </w:pPr>
            <w:r>
              <w:t>SQL Server Standard (Licenças Core, 2 por pacote)</w:t>
            </w:r>
            <w:r>
              <w:fldChar w:fldCharType="begin"/>
            </w:r>
            <w:r>
              <w:instrText xml:space="preserve"> XE "SQL Server Standard (Licenças Core, 2 por pacote)"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single" w:sz="4" w:space="0" w:color="FFFFFF"/>
              <w:bottom w:val="dashed" w:sz="4" w:space="0" w:color="BFBFBF"/>
              <w:right w:val="single" w:sz="4" w:space="0" w:color="FFFFFF"/>
            </w:tcBorders>
          </w:tcPr>
          <w:p w:rsidR="00130A9F" w:rsidRDefault="00E677EE">
            <w:pPr>
              <w:pStyle w:val="ProductList-TableBody"/>
            </w:pPr>
            <w:r>
              <w:t>SQL Server Enterprise Core (Licenças Core, 2 por pacote)</w:t>
            </w:r>
            <w:r>
              <w:fldChar w:fldCharType="begin"/>
            </w:r>
            <w:r>
              <w:instrText xml:space="preserve"> XE "SQL Server Enterprise Core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single" w:sz="4" w:space="0" w:color="FFFFFF"/>
              <w:bottom w:val="dashed" w:sz="4" w:space="0" w:color="BFBFBF"/>
              <w:right w:val="single" w:sz="4" w:space="0" w:color="FFFFFF"/>
            </w:tcBorders>
          </w:tcPr>
          <w:p w:rsidR="00130A9F" w:rsidRDefault="00E677EE">
            <w:pPr>
              <w:pStyle w:val="ProductList-TableBody"/>
            </w:pPr>
            <w:r>
              <w:t>SQL Server Big Data Node (Licenças Core, 2 por pacote)</w:t>
            </w:r>
            <w:r>
              <w:fldChar w:fldCharType="begin"/>
            </w:r>
            <w:r>
              <w:instrText xml:space="preserve"> XE "SQL Server Big Data Node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single" w:sz="4" w:space="0" w:color="FFFFFF"/>
              <w:bottom w:val="dashed" w:sz="4" w:space="0" w:color="BFBFBF"/>
              <w:right w:val="single" w:sz="4" w:space="0" w:color="FFFFFF"/>
            </w:tcBorders>
          </w:tcPr>
          <w:p w:rsidR="00130A9F" w:rsidRDefault="00E677EE">
            <w:pPr>
              <w:pStyle w:val="ProductList-TableBody"/>
            </w:pPr>
            <w:r>
              <w:t>Windows Server Standard (Licenças Core, 8 por pacote)</w:t>
            </w:r>
            <w:r>
              <w:fldChar w:fldCharType="begin"/>
            </w:r>
            <w:r>
              <w:instrText xml:space="preserve"> XE "Windows Server Standard (Licenças Core, 8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single" w:sz="4" w:space="0" w:color="FFFFFF"/>
              <w:bottom w:val="dashed" w:sz="4" w:space="0" w:color="BFBFBF"/>
              <w:right w:val="single" w:sz="4" w:space="0" w:color="FFFFFF"/>
            </w:tcBorders>
          </w:tcPr>
          <w:p w:rsidR="00130A9F" w:rsidRDefault="00E677EE">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single" w:sz="4" w:space="0" w:color="FFFFFF"/>
              <w:bottom w:val="dashed" w:sz="4" w:space="0" w:color="BFBFBF"/>
              <w:right w:val="single" w:sz="4" w:space="0" w:color="FFFFFF"/>
            </w:tcBorders>
          </w:tcPr>
          <w:p w:rsidR="00130A9F" w:rsidRDefault="00E677EE">
            <w:pPr>
              <w:pStyle w:val="ProductList-TableBody"/>
            </w:pPr>
            <w:r>
              <w:t>CAL de Serviços de Ambiente de Trabalho Remoto (Utilizador)</w:t>
            </w:r>
            <w:r>
              <w:fldChar w:fldCharType="begin"/>
            </w:r>
            <w:r>
              <w:instrText xml:space="preserve"> XE "CAL de Serviços de Ambiente de Trabalho Remoto (Utilizador)"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single" w:sz="4" w:space="0" w:color="FFFFFF"/>
              <w:bottom w:val="dashed" w:sz="4" w:space="0" w:color="BFBFBF"/>
              <w:right w:val="single" w:sz="4" w:space="0" w:color="FFFFFF"/>
            </w:tcBorders>
          </w:tcPr>
          <w:p w:rsidR="00130A9F" w:rsidRDefault="00E677EE">
            <w:pPr>
              <w:pStyle w:val="ProductList-TableBody"/>
            </w:pPr>
            <w:r>
              <w:t>CAL para Serviços de Gestão de Direitos do Active Directory do Windows Server</w:t>
            </w:r>
            <w:r>
              <w:fldChar w:fldCharType="begin"/>
            </w:r>
            <w:r>
              <w:instrText xml:space="preserve"> XE "CAL para Serviços de Gestão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130A9F">
            <w:pPr>
              <w:pStyle w:val="ProductList-TableBody"/>
              <w:jc w:val="center"/>
            </w:pPr>
          </w:p>
        </w:tc>
      </w:tr>
    </w:tbl>
    <w:p w:rsidR="00130A9F" w:rsidRDefault="00E677EE">
      <w:pPr>
        <w:pStyle w:val="ProductList-Body"/>
      </w:pPr>
      <w:r>
        <w:rPr>
          <w:i/>
        </w:rPr>
        <w:t>As licenças acima também serão disponibilizadas através do Contrato de Cliente da Microsoft</w:t>
      </w:r>
      <w:r>
        <w:t>.</w:t>
      </w:r>
    </w:p>
    <w:p w:rsidR="00130A9F" w:rsidRDefault="00E677EE">
      <w:pPr>
        <w:pStyle w:val="ProductList-Offering1SubSection"/>
        <w:outlineLvl w:val="2"/>
      </w:pPr>
      <w:bookmarkStart w:id="249" w:name="_Sec1248"/>
      <w:r>
        <w:t>2. Condições do Produto</w:t>
      </w:r>
      <w:bookmarkEnd w:id="249"/>
    </w:p>
    <w:tbl>
      <w:tblPr>
        <w:tblStyle w:val="PURTable"/>
        <w:tblW w:w="0" w:type="dxa"/>
        <w:tblLook w:val="04A0" w:firstRow="1" w:lastRow="0" w:firstColumn="1" w:lastColumn="0" w:noHBand="0" w:noVBand="1"/>
      </w:tblPr>
      <w:tblGrid>
        <w:gridCol w:w="3657"/>
        <w:gridCol w:w="3617"/>
        <w:gridCol w:w="364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3"/>
      </w:pPr>
      <w:r>
        <w:t>2.1 Direitos de Atualização de Versão</w:t>
      </w:r>
    </w:p>
    <w:p w:rsidR="00130A9F" w:rsidRDefault="00E677EE">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rsidR="00130A9F" w:rsidRDefault="00130A9F">
      <w:pPr>
        <w:pStyle w:val="ProductList-Body"/>
      </w:pPr>
    </w:p>
    <w:p w:rsidR="00130A9F" w:rsidRDefault="00E677EE">
      <w:pPr>
        <w:pStyle w:val="ProductList-ClauseHeading"/>
        <w:outlineLvl w:val="3"/>
      </w:pPr>
      <w:r>
        <w:t>2.2 Opções de Implementação para o Windows Server</w:t>
      </w:r>
    </w:p>
    <w:p w:rsidR="00130A9F" w:rsidRDefault="00E677EE">
      <w:pPr>
        <w:pStyle w:val="ProductList-SubClauseHeading"/>
        <w:outlineLvl w:val="4"/>
      </w:pPr>
      <w:r>
        <w:t>2.2.1 Utilização do Software no Microsoft Azure</w:t>
      </w:r>
    </w:p>
    <w:p w:rsidR="00130A9F" w:rsidRDefault="00E677EE">
      <w:pPr>
        <w:pStyle w:val="ProductList-BodyIndented"/>
      </w:pPr>
      <w:r>
        <w:t xml:space="preserve">Se o Cliente utilizar Máquinas Virtuais do Windows Server no Microsoft Azure, não lhe será cobrada a utilização do Windows Server, mas ainda terá de pagar o custo de processamento (a “Instância Base”). O Cliente deve indicar que está a utilizar o Windows Server ao abrigo do Benefício Híbrido do Azure para Windows Server ao criar ou configurar uma máquina virtual no Azure. Os </w:t>
      </w:r>
      <w:hyperlink r:id="rId117">
        <w:r>
          <w:rPr>
            <w:color w:val="00467F"/>
            <w:u w:val="single"/>
          </w:rPr>
          <w:t>Termos dos Serviços Online</w:t>
        </w:r>
      </w:hyperlink>
      <w:r>
        <w:t xml:space="preserve"> regulam a utilização do Windows Server no Azure. Cada conjunto de licenças Core confere ao Cliente o direito de utilização do Windows Server no Microsoft Azure num máximo de 16 Núcleos Virtuais atribuídos em duas ou menos Instâncias Base do Azure. Cada conjunto adicional de 8 licenças Core confere o direito a utilizar até 8 Núcleos Virtuais adicionais numa Instância Base. Durante a vigência da respetiva subscrição, o Cliente também pode utilizar Subscrições de CAL de RDS para o Azure com o Windows Server em Azure para permitir o acesso à funcionalidade RDS ou a uma interface de utilizador gráfica alojada no Windows Server com a funcionalidade RDS ou outra tecnologia.</w:t>
      </w:r>
    </w:p>
    <w:p w:rsidR="00130A9F" w:rsidRDefault="00130A9F">
      <w:pPr>
        <w:pStyle w:val="ProductList-BodyIndented"/>
      </w:pPr>
    </w:p>
    <w:p w:rsidR="00130A9F" w:rsidRDefault="00E677EE">
      <w:pPr>
        <w:pStyle w:val="ProductList-SubClauseHeading"/>
        <w:outlineLvl w:val="4"/>
      </w:pPr>
      <w:r>
        <w:t>2.2.2 Utilização do Software nos Servidores do Cliente</w:t>
      </w:r>
    </w:p>
    <w:p w:rsidR="00130A9F" w:rsidRDefault="00E677EE">
      <w:pPr>
        <w:pStyle w:val="ProductList-BodyIndented"/>
      </w:pPr>
      <w:r>
        <w:t xml:space="preserve">Em alternativa, o Cliente pode utilizar o Windows Server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Salvo o disposto na secção “Migração de Cargas de Trabalho do Servidor para o Azure”, as licenças podem ser atribuídas ao Azure de forma não simultânea.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Windows Server Standard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CALs de Subscrição e External Connector fornecem os mesmos direitos que as outras licenças Core do Windows Server Standard de licenciamento em volume, CALs e Licenças External Connector, respetivamente, sujeitas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está sujeita aos mesmos termos e condições.</w:t>
      </w:r>
    </w:p>
    <w:p w:rsidR="00130A9F" w:rsidRDefault="00130A9F">
      <w:pPr>
        <w:pStyle w:val="ProductList-BodyIndented"/>
      </w:pPr>
    </w:p>
    <w:p w:rsidR="00130A9F" w:rsidRDefault="00E677EE">
      <w:pPr>
        <w:pStyle w:val="ProductList-SubClauseHeading"/>
        <w:outlineLvl w:val="4"/>
      </w:pPr>
      <w:r>
        <w:t>2.2.3 Migração de Cargas de Trabalho do Servidor para o Azure</w:t>
      </w:r>
    </w:p>
    <w:p w:rsidR="00130A9F" w:rsidRDefault="00E677EE">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Azure e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as cargas de trabalho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rsidR="00130A9F" w:rsidRDefault="00130A9F">
      <w:pPr>
        <w:pStyle w:val="ProductList-BodyIndented"/>
      </w:pPr>
    </w:p>
    <w:p w:rsidR="00130A9F" w:rsidRDefault="00E677EE">
      <w:pPr>
        <w:pStyle w:val="ProductList-ClauseHeading"/>
        <w:outlineLvl w:val="3"/>
      </w:pPr>
      <w:r>
        <w:t>2.3 Opções de Implementação para o SQL Server</w:t>
      </w:r>
    </w:p>
    <w:p w:rsidR="00130A9F" w:rsidRDefault="00E677EE">
      <w:pPr>
        <w:pStyle w:val="ProductList-SubClauseHeading"/>
        <w:outlineLvl w:val="4"/>
      </w:pPr>
      <w:r>
        <w:t>2.3.1 Utilização do Software no Microsoft Azure</w:t>
      </w:r>
    </w:p>
    <w:p w:rsidR="00130A9F" w:rsidRDefault="00E677EE">
      <w:pPr>
        <w:pStyle w:val="ProductList-BodyIndented"/>
      </w:pPr>
      <w:r>
        <w:t>O Cliente pode consumir os Serviços de Dados do Microsoft Azure identificados na tabela abaixo nos rácios indicados. Se um cliente pretende utilizar Licenças de Subscrição para consumir dois ou mais Serviços de Dados do Microsoft Azure, deve ser atribuído um conjunto separado de Licenses para cada serviço.</w:t>
      </w:r>
    </w:p>
    <w:tbl>
      <w:tblPr>
        <w:tblStyle w:val="PURTable0"/>
        <w:tblW w:w="0" w:type="dxa"/>
        <w:tblLook w:val="04A0" w:firstRow="1" w:lastRow="0" w:firstColumn="1" w:lastColumn="0" w:noHBand="0" w:noVBand="1"/>
      </w:tblPr>
      <w:tblGrid>
        <w:gridCol w:w="3136"/>
        <w:gridCol w:w="3759"/>
        <w:gridCol w:w="3661"/>
      </w:tblGrid>
      <w:tr w:rsidR="00130A9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130A9F" w:rsidRDefault="00E677EE">
            <w:pPr>
              <w:pStyle w:val="ProductList-TableBody"/>
            </w:pPr>
            <w:r>
              <w:rPr>
                <w:color w:val="FFFFFF"/>
              </w:rPr>
              <w:lastRenderedPageBreak/>
              <w:t>Licenças Qualificadas</w:t>
            </w:r>
          </w:p>
        </w:tc>
        <w:tc>
          <w:tcPr>
            <w:tcW w:w="4280" w:type="dxa"/>
            <w:tcBorders>
              <w:left w:val="single" w:sz="4" w:space="0" w:color="6E6E6E"/>
              <w:bottom w:val="none" w:sz="4" w:space="0" w:color="6E6E6E"/>
              <w:right w:val="single" w:sz="4" w:space="0" w:color="6E6E6E"/>
            </w:tcBorders>
            <w:shd w:val="clear" w:color="auto" w:fill="0070C0"/>
          </w:tcPr>
          <w:p w:rsidR="00130A9F" w:rsidRDefault="00E677EE">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rsidR="00130A9F" w:rsidRDefault="00E677EE">
            <w:pPr>
              <w:pStyle w:val="ProductList-TableBody"/>
            </w:pPr>
            <w:r>
              <w:rPr>
                <w:color w:val="FFFFFF"/>
              </w:rPr>
              <w:t>Rácio de Licenças Qualificadas para vCores do Azure</w:t>
            </w:r>
          </w:p>
        </w:tc>
      </w:tr>
      <w:tr w:rsidR="00130A9F">
        <w:tc>
          <w:tcPr>
            <w:tcW w:w="3540" w:type="dxa"/>
            <w:tcBorders>
              <w:left w:val="single" w:sz="4" w:space="0" w:color="6E6E6E"/>
              <w:bottom w:val="none" w:sz="4" w:space="0" w:color="6E6E6E"/>
              <w:right w:val="single" w:sz="4" w:space="0" w:color="6E6E6E"/>
            </w:tcBorders>
          </w:tcPr>
          <w:p w:rsidR="00130A9F" w:rsidRDefault="00E677E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130A9F" w:rsidRDefault="00E677EE">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rsidR="00130A9F" w:rsidRDefault="00E677EE">
            <w:pPr>
              <w:pStyle w:val="ProductList-TableBody"/>
            </w:pPr>
            <w:r>
              <w:t>1 Licença Core:4 vCores</w:t>
            </w:r>
          </w:p>
        </w:tc>
      </w:tr>
      <w:tr w:rsidR="00130A9F">
        <w:tc>
          <w:tcPr>
            <w:tcW w:w="3540" w:type="dxa"/>
            <w:tcBorders>
              <w:top w:val="none" w:sz="4" w:space="0" w:color="6E6E6E"/>
              <w:left w:val="single" w:sz="4" w:space="0" w:color="6E6E6E"/>
              <w:bottom w:val="none" w:sz="4" w:space="0" w:color="6E6E6E"/>
            </w:tcBorders>
          </w:tcPr>
          <w:p w:rsidR="00130A9F" w:rsidRDefault="00130A9F">
            <w:pPr>
              <w:pStyle w:val="ProductList-TableBody"/>
            </w:pPr>
          </w:p>
        </w:tc>
        <w:tc>
          <w:tcPr>
            <w:tcW w:w="4280" w:type="dxa"/>
          </w:tcPr>
          <w:p w:rsidR="00130A9F" w:rsidRDefault="00E677EE">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130A9F" w:rsidRDefault="00E677EE">
            <w:pPr>
              <w:pStyle w:val="ProductList-TableBody"/>
            </w:pPr>
            <w:r>
              <w:t>1 Licença Core:1 vCore</w:t>
            </w:r>
          </w:p>
        </w:tc>
      </w:tr>
      <w:tr w:rsidR="00130A9F">
        <w:tc>
          <w:tcPr>
            <w:tcW w:w="3540" w:type="dxa"/>
            <w:tcBorders>
              <w:top w:val="none" w:sz="4" w:space="0" w:color="6E6E6E"/>
              <w:left w:val="single" w:sz="4" w:space="0" w:color="6E6E6E"/>
              <w:bottom w:val="none" w:sz="4" w:space="0" w:color="6E6E6E"/>
            </w:tcBorders>
          </w:tcPr>
          <w:p w:rsidR="00130A9F" w:rsidRDefault="00130A9F">
            <w:pPr>
              <w:pStyle w:val="ProductList-TableBody"/>
            </w:pPr>
          </w:p>
        </w:tc>
        <w:tc>
          <w:tcPr>
            <w:tcW w:w="4280" w:type="dxa"/>
          </w:tcPr>
          <w:p w:rsidR="00130A9F" w:rsidRDefault="00E677EE">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rsidR="00130A9F" w:rsidRDefault="00E677EE">
            <w:pPr>
              <w:pStyle w:val="ProductList-TableBody"/>
            </w:pPr>
            <w:r>
              <w:t>1 Licença Core:4 vCore</w:t>
            </w:r>
          </w:p>
        </w:tc>
      </w:tr>
      <w:tr w:rsidR="00130A9F">
        <w:tc>
          <w:tcPr>
            <w:tcW w:w="354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4280" w:type="dxa"/>
            <w:tcBorders>
              <w:left w:val="single" w:sz="4" w:space="0" w:color="6E6E6E"/>
              <w:bottom w:val="single" w:sz="4" w:space="0" w:color="6E6E6E"/>
              <w:right w:val="single" w:sz="4" w:space="0" w:color="6E6E6E"/>
            </w:tcBorders>
          </w:tcPr>
          <w:p w:rsidR="00130A9F" w:rsidRDefault="00E677EE">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1 Licença Core:1 vCore</w:t>
            </w:r>
          </w:p>
        </w:tc>
      </w:tr>
      <w:tr w:rsidR="00130A9F">
        <w:tc>
          <w:tcPr>
            <w:tcW w:w="354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4280" w:type="dxa"/>
            <w:tcBorders>
              <w:top w:val="single" w:sz="4" w:space="0" w:color="6E6E6E"/>
              <w:left w:val="single" w:sz="4" w:space="0" w:color="6E6E6E"/>
              <w:right w:val="single" w:sz="4" w:space="0" w:color="6E6E6E"/>
            </w:tcBorders>
          </w:tcPr>
          <w:p w:rsidR="00130A9F" w:rsidRDefault="00E677EE">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1 Licença Core</w:t>
            </w:r>
            <w:r>
              <w:rPr>
                <w:vertAlign w:val="superscript"/>
              </w:rPr>
              <w:t>2</w:t>
            </w:r>
            <w:r>
              <w:t>:1 vCPU</w:t>
            </w:r>
          </w:p>
        </w:tc>
      </w:tr>
      <w:tr w:rsidR="00130A9F">
        <w:tc>
          <w:tcPr>
            <w:tcW w:w="3540" w:type="dxa"/>
            <w:tcBorders>
              <w:top w:val="single" w:sz="4" w:space="0" w:color="6E6E6E"/>
              <w:left w:val="single" w:sz="4" w:space="0" w:color="6E6E6E"/>
              <w:bottom w:val="none" w:sz="4" w:space="0" w:color="6E6E6E"/>
            </w:tcBorders>
          </w:tcPr>
          <w:p w:rsidR="00130A9F" w:rsidRDefault="00E677EE">
            <w:pPr>
              <w:pStyle w:val="ProductList-TableBody"/>
            </w:pPr>
            <w:r>
              <w:t>SQL Server Standard (Core)</w:t>
            </w:r>
          </w:p>
        </w:tc>
        <w:tc>
          <w:tcPr>
            <w:tcW w:w="4280" w:type="dxa"/>
          </w:tcPr>
          <w:p w:rsidR="00130A9F" w:rsidRDefault="00E677EE">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rsidR="00130A9F" w:rsidRDefault="00E677EE">
            <w:pPr>
              <w:pStyle w:val="ProductList-TableBody"/>
            </w:pPr>
            <w:r>
              <w:t>1 Licença Core:1 vCore</w:t>
            </w:r>
          </w:p>
        </w:tc>
      </w:tr>
      <w:tr w:rsidR="00130A9F">
        <w:tc>
          <w:tcPr>
            <w:tcW w:w="3540" w:type="dxa"/>
            <w:tcBorders>
              <w:top w:val="none" w:sz="4" w:space="0" w:color="6E6E6E"/>
              <w:left w:val="single" w:sz="4" w:space="0" w:color="6E6E6E"/>
              <w:bottom w:val="none" w:sz="4" w:space="0" w:color="6E6E6E"/>
            </w:tcBorders>
          </w:tcPr>
          <w:p w:rsidR="00130A9F" w:rsidRDefault="00130A9F">
            <w:pPr>
              <w:pStyle w:val="ProductList-TableBody"/>
            </w:pPr>
          </w:p>
        </w:tc>
        <w:tc>
          <w:tcPr>
            <w:tcW w:w="4280" w:type="dxa"/>
          </w:tcPr>
          <w:p w:rsidR="00130A9F" w:rsidRDefault="00E677EE">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rsidR="00130A9F" w:rsidRDefault="00E677EE">
            <w:pPr>
              <w:pStyle w:val="ProductList-TableBody"/>
            </w:pPr>
            <w:r>
              <w:t>1 Licença Core:1 vCore</w:t>
            </w:r>
          </w:p>
        </w:tc>
      </w:tr>
      <w:tr w:rsidR="00130A9F">
        <w:tc>
          <w:tcPr>
            <w:tcW w:w="354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4280" w:type="dxa"/>
            <w:tcBorders>
              <w:left w:val="single" w:sz="4" w:space="0" w:color="6E6E6E"/>
              <w:bottom w:val="single" w:sz="4" w:space="0" w:color="6E6E6E"/>
              <w:right w:val="single" w:sz="4" w:space="0" w:color="6E6E6E"/>
            </w:tcBorders>
          </w:tcPr>
          <w:p w:rsidR="00130A9F" w:rsidRDefault="00E677EE">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1 Licença Core: 1 vCore</w:t>
            </w:r>
          </w:p>
        </w:tc>
      </w:tr>
      <w:tr w:rsidR="00130A9F">
        <w:tc>
          <w:tcPr>
            <w:tcW w:w="354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1 Licença Core</w:t>
            </w:r>
            <w:r>
              <w:rPr>
                <w:vertAlign w:val="superscript"/>
              </w:rPr>
              <w:t>2</w:t>
            </w:r>
            <w:r>
              <w:t>:1 vCPU</w:t>
            </w:r>
          </w:p>
        </w:tc>
      </w:tr>
    </w:tbl>
    <w:p w:rsidR="00130A9F" w:rsidRDefault="00E677EE">
      <w:pPr>
        <w:pStyle w:val="ProductList-BodyIndented"/>
      </w:pPr>
      <w:r>
        <w:rPr>
          <w:i/>
          <w:vertAlign w:val="superscript"/>
        </w:rPr>
        <w:t>1</w:t>
      </w:r>
      <w:r>
        <w:rPr>
          <w:i/>
        </w:rPr>
        <w:t>O Benefício Híbrido do Azure não está disponível na camada de computação sem servidor da Base de Dados SQL do Azure.</w:t>
      </w:r>
    </w:p>
    <w:p w:rsidR="00130A9F" w:rsidRDefault="00E677EE">
      <w:pPr>
        <w:pStyle w:val="ProductList-BodyIndented"/>
      </w:pPr>
      <w:r>
        <w:rPr>
          <w:i/>
          <w:vertAlign w:val="superscript"/>
        </w:rPr>
        <w:t>2</w:t>
      </w:r>
      <w:r>
        <w:rPr>
          <w:i/>
        </w:rPr>
        <w:t>Sujeito a um mínimo de quatro Licenças Core por Máquina Virtual.</w:t>
      </w:r>
    </w:p>
    <w:p w:rsidR="00130A9F" w:rsidRDefault="00130A9F">
      <w:pPr>
        <w:pStyle w:val="ProductList-BodyIndented"/>
      </w:pPr>
    </w:p>
    <w:p w:rsidR="00130A9F" w:rsidRDefault="00E677EE">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rsidR="00130A9F" w:rsidRDefault="00130A9F">
      <w:pPr>
        <w:pStyle w:val="ProductList-BodyIndented"/>
      </w:pPr>
    </w:p>
    <w:p w:rsidR="00130A9F" w:rsidRDefault="00E677EE">
      <w:pPr>
        <w:pStyle w:val="ProductList-SubClauseHeading"/>
        <w:outlineLvl w:val="4"/>
      </w:pPr>
      <w:r>
        <w:t>2.3.2 Direitos de Ativação Pós-Falha do SQL Server</w:t>
      </w:r>
    </w:p>
    <w:p w:rsidR="00130A9F" w:rsidRDefault="00E677EE">
      <w:pPr>
        <w:pStyle w:val="ProductList-BodyIndented"/>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para utilizar com uma Máquina Virtual do SQL Server em Azure, o Cliente tem direito a:</w:t>
      </w:r>
    </w:p>
    <w:p w:rsidR="00130A9F" w:rsidRDefault="00E677EE" w:rsidP="00E677EE">
      <w:pPr>
        <w:pStyle w:val="ProductList-Bullet"/>
        <w:numPr>
          <w:ilvl w:val="1"/>
          <w:numId w:val="4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rsidR="00130A9F" w:rsidRDefault="00E677EE" w:rsidP="00E677EE">
      <w:pPr>
        <w:pStyle w:val="ProductList-Bullet"/>
        <w:numPr>
          <w:ilvl w:val="1"/>
          <w:numId w:val="4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rsidR="00130A9F" w:rsidRDefault="00130A9F">
      <w:pPr>
        <w:pStyle w:val="ProductList-BodyIndented"/>
      </w:pPr>
    </w:p>
    <w:p w:rsidR="00130A9F" w:rsidRDefault="00E677EE">
      <w:pPr>
        <w:pStyle w:val="ProductList-BodyIndented"/>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rsidR="00130A9F" w:rsidRDefault="00E677EE" w:rsidP="00E677EE">
      <w:pPr>
        <w:pStyle w:val="ProductList-Bullet"/>
        <w:numPr>
          <w:ilvl w:val="1"/>
          <w:numId w:val="48"/>
        </w:numPr>
      </w:pPr>
      <w:r>
        <w:t xml:space="preserve">Verificações de consistência da base de dados ou Checkdb </w:t>
      </w:r>
    </w:p>
    <w:p w:rsidR="00130A9F" w:rsidRDefault="00E677EE" w:rsidP="00E677EE">
      <w:pPr>
        <w:pStyle w:val="ProductList-Bullet"/>
        <w:numPr>
          <w:ilvl w:val="1"/>
          <w:numId w:val="48"/>
        </w:numPr>
      </w:pPr>
      <w:r>
        <w:t xml:space="preserve">Cópias de segurança dos registos </w:t>
      </w:r>
    </w:p>
    <w:p w:rsidR="00130A9F" w:rsidRDefault="00E677EE" w:rsidP="00E677EE">
      <w:pPr>
        <w:pStyle w:val="ProductList-Bullet"/>
        <w:numPr>
          <w:ilvl w:val="1"/>
          <w:numId w:val="48"/>
        </w:numPr>
      </w:pPr>
      <w:r>
        <w:t xml:space="preserve">Cópias de segurança completas </w:t>
      </w:r>
    </w:p>
    <w:p w:rsidR="00130A9F" w:rsidRDefault="00E677EE" w:rsidP="00E677EE">
      <w:pPr>
        <w:pStyle w:val="ProductList-Bullet"/>
        <w:numPr>
          <w:ilvl w:val="1"/>
          <w:numId w:val="48"/>
        </w:numPr>
      </w:pPr>
      <w:r>
        <w:t>Monitorização dos dados de utilização de recursos</w:t>
      </w:r>
    </w:p>
    <w:p w:rsidR="00130A9F" w:rsidRDefault="00130A9F">
      <w:pPr>
        <w:pStyle w:val="ProductList-BodyIndented"/>
      </w:pPr>
    </w:p>
    <w:p w:rsidR="00130A9F" w:rsidRDefault="00E677EE">
      <w:pPr>
        <w:pStyle w:val="ProductList-BodyIndented"/>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w:t>
      </w:r>
    </w:p>
    <w:p w:rsidR="00130A9F" w:rsidRDefault="00130A9F">
      <w:pPr>
        <w:pStyle w:val="ProductList-BodyIndented"/>
      </w:pPr>
    </w:p>
    <w:p w:rsidR="00130A9F" w:rsidRDefault="00E677EE">
      <w:pPr>
        <w:pStyle w:val="ProductList-SubClauseHeading"/>
        <w:outlineLvl w:val="4"/>
      </w:pPr>
      <w:r>
        <w:t>2.3.3 Utilização do Software nos Servidores do Cliente</w:t>
      </w:r>
    </w:p>
    <w:p w:rsidR="00130A9F" w:rsidRDefault="00E677EE">
      <w:pPr>
        <w:pStyle w:val="ProductList-BodyIndented"/>
      </w:pPr>
      <w:r>
        <w:t xml:space="preserve">Em alternativa, o Cliente pode utilizar o SQL Server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Neste caso,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Standard e SQL Server Enterprise Core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está sujeita aos mesmos termos e condições.</w:t>
      </w:r>
    </w:p>
    <w:p w:rsidR="00130A9F" w:rsidRDefault="00E677EE">
      <w:pPr>
        <w:pStyle w:val="ProductList-BodyIndented"/>
      </w:pPr>
      <w:r>
        <w:t>*Sujeito à disponibilidade. Direitos aplicáveis apenas aos clientes do SQL Server Enterprise Core.</w:t>
      </w:r>
    </w:p>
    <w:p w:rsidR="00130A9F" w:rsidRDefault="00130A9F">
      <w:pPr>
        <w:pStyle w:val="ProductList-BodyIndented"/>
      </w:pPr>
    </w:p>
    <w:p w:rsidR="00130A9F" w:rsidRDefault="00E677EE">
      <w:pPr>
        <w:pStyle w:val="ProductList-SubClauseHeading"/>
        <w:outlineLvl w:val="4"/>
      </w:pPr>
      <w:r>
        <w:t>2.3.4 Migração de Cargas de Trabalho do Servidor para o Azure</w:t>
      </w:r>
    </w:p>
    <w:p w:rsidR="00130A9F" w:rsidRDefault="00E677EE">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utilização no Azure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estas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rsidR="00130A9F" w:rsidRDefault="00130A9F">
      <w:pPr>
        <w:pStyle w:val="ProductList-BodyIndented"/>
      </w:pPr>
    </w:p>
    <w:p w:rsidR="00130A9F" w:rsidRDefault="00E677EE">
      <w:pPr>
        <w:pStyle w:val="ProductList-SubClauseHeading"/>
        <w:outlineLvl w:val="4"/>
      </w:pPr>
      <w:r>
        <w:lastRenderedPageBreak/>
        <w:t>2.3.5 Direitos de Virtualização Ilimitados no Anfitrião Dedicado do Azure do SQL Server Enterprise Core</w:t>
      </w:r>
    </w:p>
    <w:p w:rsidR="00130A9F" w:rsidRDefault="00E677EE">
      <w:pPr>
        <w:pStyle w:val="ProductList-BodyIndented"/>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Enterprise Core a todos os Núcleos Físicos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rsidR="00130A9F" w:rsidRDefault="00130A9F">
      <w:pPr>
        <w:pStyle w:val="ProductList-BodyIndented"/>
      </w:pPr>
    </w:p>
    <w:p w:rsidR="00130A9F" w:rsidRDefault="00E677EE">
      <w:pPr>
        <w:pStyle w:val="ProductList-ClauseHeading"/>
        <w:outlineLvl w:val="3"/>
      </w:pPr>
      <w:r>
        <w:t>2.4 SQL Server Big Data Nodes</w:t>
      </w:r>
    </w:p>
    <w:p w:rsidR="00130A9F" w:rsidRDefault="00E677EE">
      <w:pPr>
        <w:pStyle w:val="ProductList-Body"/>
      </w:pPr>
      <w:r>
        <w:t xml:space="preserve">A utilização do SQL Server Big Data Node por parte do Cliente é regulada pelos Direitos de Utilização do SQL Server Enterprise Core na entrada de produto do SQL Server, complementada da seguinte forma. O Cliente pode utilizar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SQL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licenciado pelo Cliente para executar o SQL Server Standard Core ou o SQL Server Enterprise Core ao abrigo das Licenças com cobertura SA ou com direitos de subscrição equivalentes. Os direitos de cobertura SA que se seguem também se aplicam à utilização do SQL Server Big Data Nodes por parte do Cliente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Virtualização Ilimitada. Como alternativa à implementação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o Cliente pode atribuir Licenças do Big Data Node para o Microsoft Azure (uma licença por vCPU e um mínimo de quatro Licenças por máquina virtual) e executar o software Big Data Node em máquinas virtuais do Azure.</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1HeadingNoBorder"/>
        <w:outlineLvl w:val="1"/>
      </w:pPr>
      <w:bookmarkStart w:id="250" w:name="_Sec1151"/>
      <w:r>
        <w:t>Serviços do Microsoft Dynamics 365</w:t>
      </w:r>
      <w:bookmarkEnd w:id="250"/>
      <w:r>
        <w:fldChar w:fldCharType="begin"/>
      </w:r>
      <w:r>
        <w:instrText xml:space="preserve"> TC "</w:instrText>
      </w:r>
      <w:bookmarkStart w:id="251" w:name="_Toc33709624"/>
      <w:r>
        <w:instrText>Serviços do Microsoft Dynamics 365</w:instrText>
      </w:r>
      <w:bookmarkEnd w:id="251"/>
      <w:r>
        <w:instrText>" \l 2</w:instrText>
      </w:r>
      <w:r>
        <w:fldChar w:fldCharType="end"/>
      </w:r>
    </w:p>
    <w:p w:rsidR="00130A9F" w:rsidRDefault="00E677EE">
      <w:pPr>
        <w:pStyle w:val="ProductList-Offering1SubSection"/>
        <w:outlineLvl w:val="2"/>
      </w:pPr>
      <w:bookmarkStart w:id="252" w:name="_Sec1152"/>
      <w:r>
        <w:t>1. Disponibilidade do Programa</w:t>
      </w:r>
      <w:bookmarkEnd w:id="252"/>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130A9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6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Suplemento do Dynamics 365 Operations Device</w:t>
            </w:r>
            <w:r>
              <w:fldChar w:fldCharType="begin"/>
            </w:r>
            <w:r>
              <w:instrText xml:space="preserve"> XE "Suplemento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Operations Device de SA Existente</w:t>
            </w:r>
            <w:r>
              <w:fldChar w:fldCharType="begin"/>
            </w:r>
            <w:r>
              <w:instrText xml:space="preserve"> XE "Dynamics 365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Suplemento do Dynamics 365 Operations Activity</w:t>
            </w:r>
            <w:r>
              <w:fldChar w:fldCharType="begin"/>
            </w:r>
            <w:r>
              <w:instrText xml:space="preserve"> XE "Suplemento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Operations Activity de SA Existente</w:t>
            </w:r>
            <w:r>
              <w:fldChar w:fldCharType="begin"/>
            </w:r>
            <w:r>
              <w:instrText xml:space="preserve"> XE "Dynamics 365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Linhas de Encomenda do Dynamics 365 Operations</w:t>
            </w:r>
            <w:r>
              <w:fldChar w:fldCharType="begin"/>
            </w:r>
            <w:r>
              <w:instrText xml:space="preserve"> XE "Linhas de Encomenda do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Customer Service Enterprise</w:t>
            </w:r>
            <w:r>
              <w:fldChar w:fldCharType="begin"/>
            </w:r>
            <w:r>
              <w:instrText xml:space="preserve"> XE "Dynamics 365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Customer Service Insights</w:t>
            </w:r>
            <w:r>
              <w:fldChar w:fldCharType="begin"/>
            </w:r>
            <w:r>
              <w:instrText xml:space="preserve"> XE "Dynamics 365 Customer Service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Camada do Dynamics 365 eCommerce</w:t>
            </w:r>
            <w:r>
              <w:fldChar w:fldCharType="begin"/>
            </w:r>
            <w:r>
              <w:instrText xml:space="preserve"> XE "Camada do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Camada do Dynamics 365 eCommerce Em Excesso</w:t>
            </w:r>
            <w:r>
              <w:fldChar w:fldCharType="begin"/>
            </w:r>
            <w:r>
              <w:instrText xml:space="preserve"> XE "Camada do Dynamics 365 eCommerce Em Excesso"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Recomendações do Dynamics 365 eCommerce</w:t>
            </w:r>
            <w:r>
              <w:fldChar w:fldCharType="begin"/>
            </w:r>
            <w:r>
              <w:instrText xml:space="preserve"> XE "Recomendações do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Classificações e Revisões do Dynamics 365 eCommerce</w:t>
            </w:r>
            <w:r>
              <w:fldChar w:fldCharType="begin"/>
            </w:r>
            <w:r>
              <w:instrText xml:space="preserve"> XE "Classificações e Revisões do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Unidade de Escala da Nuvem do Dynamics 365 Commerce</w:t>
            </w:r>
            <w:r>
              <w:fldChar w:fldCharType="begin"/>
            </w:r>
            <w:r>
              <w:instrText xml:space="preserve"> XE "Unidade de Escala da Nuvem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Field Service</w:t>
            </w:r>
            <w:r>
              <w:fldChar w:fldCharType="begin"/>
            </w:r>
            <w:r>
              <w:instrText xml:space="preserve"> XE "Dynamics 365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Human Resources</w:t>
            </w:r>
            <w:r>
              <w:fldChar w:fldCharType="begin"/>
            </w:r>
            <w:r>
              <w:instrText xml:space="preserve"> XE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Gestão Personalizada do Dynamics 365 Human Resources</w:t>
            </w:r>
            <w:r>
              <w:fldChar w:fldCharType="begin"/>
            </w:r>
            <w:r>
              <w:instrText xml:space="preserve"> XE "Gestão Personalizada do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Sandbox do Dynamics 365 Human Resources</w:t>
            </w:r>
            <w:r>
              <w:fldChar w:fldCharType="begin"/>
            </w:r>
            <w:r>
              <w:instrText xml:space="preserve"> XE "Sandbox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Human Resources de SA Existente</w:t>
            </w:r>
            <w:r>
              <w:fldChar w:fldCharType="begin"/>
            </w:r>
            <w:r>
              <w:instrText xml:space="preserve"> XE "Dynamics 365 Human Resources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lastRenderedPageBreak/>
              <w:t>Contactos Adicionais do Dynamics 365 Marketing</w:t>
            </w:r>
            <w:r>
              <w:fldChar w:fldCharType="begin"/>
            </w:r>
            <w:r>
              <w:instrText xml:space="preserve"> XE "Contactos Adicionais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Aplicação de Não Produção Adicional do Dynamics 365 Marketing</w:t>
            </w:r>
            <w:r>
              <w:fldChar w:fldCharType="begin"/>
            </w:r>
            <w:r>
              <w:instrText xml:space="preserve"> XE "Aplicação de Não Produção Adicional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Suplemento do Dynamics 365 Supply Chain Management</w:t>
            </w:r>
            <w:r>
              <w:fldChar w:fldCharType="begin"/>
            </w:r>
            <w:r>
              <w:instrText xml:space="preserve"> XE "Suplemento do Dynamics 365 Supply Chain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Supply Chain Management de SA Existente</w:t>
            </w:r>
            <w:r>
              <w:fldChar w:fldCharType="begin"/>
            </w:r>
            <w:r>
              <w:instrText xml:space="preserve"> XE "Dynamics 365 Supply Chain Management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Cenário do Dynamics 365 IoT Intelligence</w:t>
            </w:r>
            <w:r>
              <w:fldChar w:fldCharType="begin"/>
            </w:r>
            <w:r>
              <w:instrText xml:space="preserve"> XE "Cenário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Máquinas Adicionais do Dynamics 365 IoT Intelligence</w:t>
            </w:r>
            <w:r>
              <w:fldChar w:fldCharType="begin"/>
            </w:r>
            <w:r>
              <w:instrText xml:space="preserve"> XE "Máquinas Adicionais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Finance</w:t>
            </w:r>
            <w:r>
              <w:fldChar w:fldCharType="begin"/>
            </w:r>
            <w:r>
              <w:instrText xml:space="preserve"> XE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Suplemento do Dynamics 365 Finance</w:t>
            </w:r>
            <w:r>
              <w:fldChar w:fldCharType="begin"/>
            </w:r>
            <w:r>
              <w:instrText xml:space="preserve"> XE "Suplemento do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Finance de SA Existente</w:t>
            </w:r>
            <w:r>
              <w:fldChar w:fldCharType="begin"/>
            </w:r>
            <w:r>
              <w:instrText xml:space="preserve"> XE "Dynamics 365 Finance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Commerce</w:t>
            </w:r>
            <w:r>
              <w:fldChar w:fldCharType="begin"/>
            </w:r>
            <w:r>
              <w:instrText xml:space="preserve"> XE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Suplemento do Dynamics 365 Commerce</w:t>
            </w:r>
            <w:r>
              <w:fldChar w:fldCharType="begin"/>
            </w:r>
            <w:r>
              <w:instrText xml:space="preserve"> XE "Suplemento do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Commerce de SA Existente</w:t>
            </w:r>
            <w:r>
              <w:fldChar w:fldCharType="begin"/>
            </w:r>
            <w:r>
              <w:instrText xml:space="preserve"> XE "Dynamics 365 Commerce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Sales Enterprise</w:t>
            </w:r>
            <w:r>
              <w:fldChar w:fldCharType="begin"/>
            </w:r>
            <w:r>
              <w:instrText xml:space="preserve"> XE "Dynamics 365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Sales Professional</w:t>
            </w:r>
            <w:r>
              <w:fldChar w:fldCharType="begin"/>
            </w:r>
            <w:r>
              <w:instrText xml:space="preserve"> XE "Dynamics 365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Sales Insights</w:t>
            </w:r>
            <w:r>
              <w:fldChar w:fldCharType="begin"/>
            </w:r>
            <w:r>
              <w:instrText xml:space="preserve"> XE "Dynamics 365 Sales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Suplemento do Dynamics 365 Team Members</w:t>
            </w:r>
            <w:r>
              <w:fldChar w:fldCharType="begin"/>
            </w:r>
            <w:r>
              <w:instrText xml:space="preserve"> XE "Suplemento do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Team Members de SA Existente</w:t>
            </w:r>
            <w:r>
              <w:fldChar w:fldCharType="begin"/>
            </w:r>
            <w:r>
              <w:instrText xml:space="preserve"> XE "Dynamics 365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 xml:space="preserve">Capacidade para Ficheiros do Common Data Service </w:t>
            </w:r>
            <w:r>
              <w:fldChar w:fldCharType="begin"/>
            </w:r>
            <w:r>
              <w:instrText xml:space="preserve"> XE "Capacidade para Ficheiros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 xml:space="preserve">Capacidade para Registos do Common Data Service </w:t>
            </w:r>
            <w:r>
              <w:fldChar w:fldCharType="begin"/>
            </w:r>
            <w:r>
              <w:instrText xml:space="preserve"> XE "Capacidade para Registos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Assistente Remoto do Dynamics 365</w:t>
            </w:r>
            <w:r>
              <w:fldChar w:fldCharType="begin"/>
            </w:r>
            <w:r>
              <w:instrText xml:space="preserve"> XE "Assistente Remoto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Esquema do Dynamics 365</w:t>
            </w:r>
            <w:r>
              <w:fldChar w:fldCharType="begin"/>
            </w:r>
            <w:r>
              <w:instrText xml:space="preserve"> XE "Esquema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Unified Operations Plan - Capacidade Adicional para Bases de Dados</w:t>
            </w:r>
            <w:r>
              <w:fldChar w:fldCharType="begin"/>
            </w:r>
            <w:r>
              <w:instrText xml:space="preserve"> XE "Dynamics 365 Unified Operations Plan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Unified Operations Plan - Capacidade Adicional para Ficheiros</w:t>
            </w:r>
            <w:r>
              <w:fldChar w:fldCharType="begin"/>
            </w:r>
            <w:r>
              <w:instrText xml:space="preserve"> XE "Dynamics 365 Unified Operations Plan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Chat para Dynamics 365 Customer Service (Dynamics 365 for Customer Service Chat)</w:t>
            </w:r>
            <w:r>
              <w:fldChar w:fldCharType="begin"/>
            </w:r>
            <w:r>
              <w:instrText xml:space="preserve"> XE "Chat para Dynamics 365 Customer Service (Dynamics 365 for Customer Service Chat)"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Sessões do Chatbot</w:t>
            </w:r>
            <w:r>
              <w:fldChar w:fldCharType="begin"/>
            </w:r>
            <w:r>
              <w:instrText xml:space="preserve"> XE "Sessões do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Chat do Dynamics 365 Customer Service</w:t>
            </w:r>
            <w:r>
              <w:fldChar w:fldCharType="begin"/>
            </w:r>
            <w:r>
              <w:instrText xml:space="preserve"> XE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Capacidade do Dynamics 365 Customer Service Chat</w:t>
            </w:r>
            <w:r>
              <w:fldChar w:fldCharType="begin"/>
            </w:r>
            <w:r>
              <w:instrText xml:space="preserve"> XE "Capacidade do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Gestão de Recursos Adicionais do Dynamics 365</w:t>
            </w:r>
            <w:r>
              <w:fldChar w:fldCharType="begin"/>
            </w:r>
            <w:r>
              <w:instrText xml:space="preserve"> XE "Gestão de Recursos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Suplemento de capacidade de início de sessão dos Portais do PowerApps</w:t>
            </w:r>
            <w:r>
              <w:fldChar w:fldCharType="begin"/>
            </w:r>
            <w:r>
              <w:instrText xml:space="preserve"> XE "Suplemento de capacidade de início de sessão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lastRenderedPageBreak/>
              <w:t>Suplemento de capacidade de vista de páginas dos Portais do PowerApps</w:t>
            </w:r>
            <w:r>
              <w:fldChar w:fldCharType="begin"/>
            </w:r>
            <w:r>
              <w:instrText xml:space="preserve"> XE "Suplemento de capacidade de vista de páginas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2B2B2"/>
              <w:right w:val="none" w:sz="4" w:space="0" w:color="6E6E6E"/>
            </w:tcBorders>
          </w:tcPr>
          <w:p w:rsidR="00130A9F" w:rsidRDefault="00E677EE">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A5A5A5"/>
              <w:right w:val="none" w:sz="4" w:space="0" w:color="6E6E6E"/>
            </w:tcBorders>
          </w:tcPr>
          <w:p w:rsidR="00130A9F" w:rsidRDefault="00E677EE">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A5A5A5"/>
              <w:left w:val="none" w:sz="4" w:space="0" w:color="6E6E6E"/>
              <w:bottom w:val="dashed" w:sz="4" w:space="0" w:color="A5A5A5"/>
              <w:right w:val="none" w:sz="4" w:space="0" w:color="6E6E6E"/>
            </w:tcBorders>
          </w:tcPr>
          <w:p w:rsidR="00130A9F" w:rsidRDefault="00E677E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A5A5A5"/>
              <w:left w:val="none" w:sz="4" w:space="0" w:color="6E6E6E"/>
              <w:bottom w:val="dashed" w:sz="4" w:space="0" w:color="B2B2B2"/>
              <w:right w:val="none" w:sz="4" w:space="0" w:color="6E6E6E"/>
            </w:tcBorders>
          </w:tcPr>
          <w:p w:rsidR="00130A9F" w:rsidRDefault="00E677EE">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2B2B2"/>
              <w:right w:val="none" w:sz="4" w:space="0" w:color="B2B2B2"/>
            </w:tcBorders>
          </w:tcPr>
          <w:p w:rsidR="00130A9F" w:rsidRDefault="00E677E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2B2B2"/>
              <w:left w:val="none" w:sz="4" w:space="0" w:color="6E6E6E"/>
              <w:bottom w:val="none" w:sz="4" w:space="0" w:color="BFBFBF"/>
              <w:right w:val="none" w:sz="4" w:space="0" w:color="6E6E6E"/>
            </w:tcBorders>
          </w:tcPr>
          <w:p w:rsidR="00130A9F" w:rsidRDefault="00E677EE">
            <w:pPr>
              <w:pStyle w:val="ProductList-TableBody"/>
            </w:pPr>
            <w:r>
              <w:t>Suplemento de Sessão de Chat do Dynamics 365 for Virtual Agent</w:t>
            </w:r>
            <w:r>
              <w:fldChar w:fldCharType="begin"/>
            </w:r>
            <w:r>
              <w:instrText xml:space="preserve"> XE "Suplemento de Sessão de Chat do Dynamics 365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bl>
    <w:p w:rsidR="00130A9F" w:rsidRDefault="00E677EE">
      <w:pPr>
        <w:pStyle w:val="ProductList-Offering1SubSection"/>
        <w:outlineLvl w:val="2"/>
      </w:pPr>
      <w:bookmarkStart w:id="253" w:name="_Sec1153"/>
      <w:r>
        <w:t>2. Condições do Produto</w:t>
      </w:r>
      <w:bookmarkEnd w:id="253"/>
    </w:p>
    <w:tbl>
      <w:tblPr>
        <w:tblStyle w:val="PURTable"/>
        <w:tblW w:w="0" w:type="dxa"/>
        <w:tblLook w:val="04A0" w:firstRow="1" w:lastRow="0" w:firstColumn="1" w:lastColumn="0" w:noHBand="0" w:noVBand="1"/>
      </w:tblPr>
      <w:tblGrid>
        <w:gridCol w:w="3631"/>
        <w:gridCol w:w="3645"/>
        <w:gridCol w:w="3640"/>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do Team Member, SLs de Utilizador de SA Existente, SLs de Utilizador de Suplementos, Marketing Attach, Sales Insights, Call Intelligence, Chat para Dynamics 365, Customer Service Messaging, SLs de Utilizador de Anexação do Customer Insights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30A9F" w:rsidRDefault="00130A9F">
      <w:pPr>
        <w:pStyle w:val="ProductList-Body"/>
      </w:pPr>
    </w:p>
    <w:p w:rsidR="00130A9F" w:rsidRDefault="00E677EE">
      <w:pPr>
        <w:pStyle w:val="ProductList-ClauseHeading"/>
        <w:outlineLvl w:val="3"/>
      </w:pPr>
      <w:r>
        <w:t>2.1 Unified Service Desk (USD)</w:t>
      </w:r>
    </w:p>
    <w:p w:rsidR="00130A9F" w:rsidRDefault="00E677EE">
      <w:pPr>
        <w:pStyle w:val="ProductList-Body"/>
      </w:pPr>
      <w:r>
        <w:t xml:space="preserve">Os Clientes com subscrições ativas do Dynamics 365 Sales Enterprise e do Customer Service Enterprise podem instalar e utilizar o software USD para cada utilizador.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w:t>
      </w:r>
    </w:p>
    <w:p w:rsidR="00130A9F" w:rsidRDefault="00130A9F">
      <w:pPr>
        <w:pStyle w:val="ProductList-Body"/>
      </w:pPr>
    </w:p>
    <w:p w:rsidR="00130A9F" w:rsidRDefault="00E677EE">
      <w:pPr>
        <w:pStyle w:val="ProductList-ClauseHeading"/>
        <w:outlineLvl w:val="3"/>
      </w:pPr>
      <w:r>
        <w:t>2.2 Dynamics CustomerSource</w:t>
      </w:r>
    </w:p>
    <w:p w:rsidR="00130A9F" w:rsidRDefault="00E677EE">
      <w:pPr>
        <w:pStyle w:val="ProductList-Body"/>
      </w:pPr>
      <w:r>
        <w:t xml:space="preserve">Os clientes com subscrições ativas do Dynamics 365 podem aceder e utilizar o CustomerSource. </w:t>
      </w:r>
    </w:p>
    <w:p w:rsidR="00130A9F" w:rsidRDefault="00130A9F">
      <w:pPr>
        <w:pStyle w:val="ProductList-Body"/>
      </w:pPr>
    </w:p>
    <w:p w:rsidR="00130A9F" w:rsidRDefault="00E677EE">
      <w:pPr>
        <w:pStyle w:val="ProductList-ClauseHeading"/>
        <w:outlineLvl w:val="3"/>
      </w:pPr>
      <w:r>
        <w:t>2.3 Dynamics 365 Plan para a Administração Pública</w:t>
      </w:r>
    </w:p>
    <w:p w:rsidR="00130A9F" w:rsidRDefault="00E677EE">
      <w:pPr>
        <w:pStyle w:val="ProductList-Body"/>
      </w:pPr>
      <w:r>
        <w:t>O Dynamics 365 Supply Chain Management, Finance e Commerce não estão disponíveis no Dynamics 365 Plan for Government.</w:t>
      </w:r>
    </w:p>
    <w:p w:rsidR="00130A9F" w:rsidRDefault="00130A9F">
      <w:pPr>
        <w:pStyle w:val="ProductList-Body"/>
      </w:pPr>
    </w:p>
    <w:p w:rsidR="00130A9F" w:rsidRDefault="00E677EE">
      <w:pPr>
        <w:pStyle w:val="ProductList-ClauseHeading"/>
        <w:outlineLvl w:val="3"/>
      </w:pPr>
      <w:r>
        <w:t>2.4 Edições incorporadas dos Serviços do Dynamics 365</w:t>
      </w:r>
    </w:p>
    <w:p w:rsidR="00130A9F" w:rsidRDefault="00E677EE">
      <w:pPr>
        <w:pStyle w:val="ProductList-Body"/>
      </w:pPr>
      <w:r>
        <w:t xml:space="preserve">Estão disponíveis determinadas edições incorporadas de determinados Serviços do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rsidR="00130A9F" w:rsidRDefault="00130A9F">
      <w:pPr>
        <w:pStyle w:val="ProductList-Body"/>
      </w:pPr>
    </w:p>
    <w:p w:rsidR="00130A9F" w:rsidRDefault="00E677EE">
      <w:pPr>
        <w:pStyle w:val="ProductList-ClauseHeading"/>
        <w:outlineLvl w:val="3"/>
      </w:pPr>
      <w:r>
        <w:t>2.5 Pré-requisitos para SLs de Membros da Equipa do Dynamics 365</w:t>
      </w:r>
    </w:p>
    <w:p w:rsidR="00130A9F" w:rsidRDefault="00E677EE">
      <w:pPr>
        <w:pStyle w:val="ProductList-Body"/>
      </w:pPr>
      <w:r>
        <w:t>Só os clientes licenciados para SLs de utilizador do Dynamics 365, além da SL do Team Members, podem adquirir SLs do Dynamics 365 Team Members.</w:t>
      </w:r>
    </w:p>
    <w:p w:rsidR="00130A9F" w:rsidRDefault="00130A9F">
      <w:pPr>
        <w:pStyle w:val="ProductList-Body"/>
      </w:pPr>
    </w:p>
    <w:p w:rsidR="00130A9F" w:rsidRDefault="00E677EE">
      <w:pPr>
        <w:pStyle w:val="ProductList-ClauseHeading"/>
        <w:outlineLvl w:val="3"/>
      </w:pPr>
      <w:r>
        <w:t>2.6 Pré-requisitos para o Dynamics 365 for Marketing Attach, Additional Contacts e Additional Marketing Instances</w:t>
      </w:r>
    </w:p>
    <w:p w:rsidR="00130A9F" w:rsidRDefault="00E677EE">
      <w:pPr>
        <w:pStyle w:val="ProductList-Body"/>
      </w:pPr>
      <w:r>
        <w:t>Só os clientes licenciados para 10 ou mais postos de trabalho do Customer Service Enterprise, Customer Service Professional, Sales Enterprise, Sales Professional, Field Service, Project Service Automation, Finance, Supply Chain ou Commerce podem adquirir o Dynamics 365 for Marketing Attach.</w:t>
      </w:r>
    </w:p>
    <w:p w:rsidR="00130A9F" w:rsidRDefault="00130A9F">
      <w:pPr>
        <w:pStyle w:val="ProductList-Body"/>
      </w:pPr>
    </w:p>
    <w:p w:rsidR="00130A9F" w:rsidRDefault="00E677EE">
      <w:pPr>
        <w:pStyle w:val="ProductList-ClauseHeading"/>
        <w:outlineLvl w:val="3"/>
      </w:pPr>
      <w:r>
        <w:t>2.7 Pré-requisitos para o Dynamics 365 Sales Insights</w:t>
      </w:r>
    </w:p>
    <w:p w:rsidR="00130A9F" w:rsidRDefault="00E677EE">
      <w:pPr>
        <w:pStyle w:val="ProductList-Body"/>
      </w:pPr>
      <w:r>
        <w:t>Só aos utilizadores licenciados para o Dynamics 365 for Sales Enterprise ou o Microsoft Relationship Sales podem ser atribuídas SLs do Dynamics 365 Sales Insights.</w:t>
      </w:r>
    </w:p>
    <w:p w:rsidR="00130A9F" w:rsidRDefault="00130A9F">
      <w:pPr>
        <w:pStyle w:val="ProductList-Body"/>
      </w:pPr>
    </w:p>
    <w:p w:rsidR="00130A9F" w:rsidRDefault="00E677EE">
      <w:pPr>
        <w:pStyle w:val="ProductList-ClauseHeading"/>
        <w:outlineLvl w:val="3"/>
      </w:pPr>
      <w:r>
        <w:t>2.8 Pré-requisitos para o Dynamics 365 Call Intelligence</w:t>
      </w:r>
    </w:p>
    <w:p w:rsidR="00130A9F" w:rsidRDefault="00E677EE">
      <w:pPr>
        <w:pStyle w:val="ProductList-Body"/>
      </w:pPr>
      <w:r>
        <w:t>O Cliente tem de estar licenciado com uma ou mais SLs do Dynamics 365 Sales Insights antes de poder adquirir SLs do Dynamics 365 Call Intelligence.</w:t>
      </w:r>
    </w:p>
    <w:p w:rsidR="00130A9F" w:rsidRDefault="00130A9F">
      <w:pPr>
        <w:pStyle w:val="ProductList-Body"/>
      </w:pPr>
    </w:p>
    <w:p w:rsidR="00130A9F" w:rsidRDefault="00E677EE">
      <w:pPr>
        <w:pStyle w:val="ProductList-ClauseHeading"/>
        <w:outlineLvl w:val="3"/>
      </w:pPr>
      <w:r>
        <w:t>2.9 Funcionalidades da Licença de Membros da Equipa para os Clientes Existentes</w:t>
      </w:r>
    </w:p>
    <w:p w:rsidR="00130A9F" w:rsidRDefault="00E677EE">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19">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rsidR="00130A9F" w:rsidRDefault="00130A9F">
      <w:pPr>
        <w:pStyle w:val="ProductList-Body"/>
      </w:pPr>
    </w:p>
    <w:p w:rsidR="00130A9F" w:rsidRDefault="00E677EE">
      <w:pPr>
        <w:pStyle w:val="ProductList-ClauseHeading"/>
        <w:outlineLvl w:val="3"/>
      </w:pPr>
      <w:r>
        <w:lastRenderedPageBreak/>
        <w:t>2.10 Pré-requisitos para o Dynamics 365 Customer Insights Attach</w:t>
      </w:r>
    </w:p>
    <w:p w:rsidR="00130A9F" w:rsidRDefault="00E677EE">
      <w:pPr>
        <w:pStyle w:val="ProductList-Body"/>
      </w:pPr>
      <w:r>
        <w:t xml:space="preserve">Só os clientes licenciados para o Dynamics 365 Marketing, 20 ou mais SLs para o Dynamics 365 Sales Enterprise ou 20 ou mais SLs para o Dynamics 365 Customer Service Enterprise podem adquirir uma licença do Dynamics 365 Customer Insights Attach. </w:t>
      </w:r>
    </w:p>
    <w:p w:rsidR="00130A9F" w:rsidRDefault="00130A9F">
      <w:pPr>
        <w:pStyle w:val="ProductList-Body"/>
      </w:pPr>
    </w:p>
    <w:p w:rsidR="00130A9F" w:rsidRDefault="00E677EE">
      <w:pPr>
        <w:pStyle w:val="ProductList-ClauseHeading"/>
        <w:outlineLvl w:val="3"/>
      </w:pPr>
      <w:r>
        <w:t>2.11 Suporte Direto do Dynamics 365 Pro</w:t>
      </w:r>
    </w:p>
    <w:p w:rsidR="00130A9F" w:rsidRDefault="00E677EE">
      <w:pPr>
        <w:pStyle w:val="ProductList-Body"/>
      </w:pPr>
      <w:r>
        <w:t>O Cliente deve adquirir licenças suficientes do Suporte Dinâmico do Dynamics 365 Pro para abranger cada licença por utilizador do Dynamics 365 no respetivo contrato, até um máximo de 250 licenças.</w:t>
      </w:r>
    </w:p>
    <w:p w:rsidR="00130A9F" w:rsidRDefault="00130A9F">
      <w:pPr>
        <w:pStyle w:val="ProductList-Body"/>
      </w:pPr>
    </w:p>
    <w:p w:rsidR="00130A9F" w:rsidRDefault="00E677EE">
      <w:pPr>
        <w:pStyle w:val="ProductList-ClauseHeading"/>
        <w:outlineLvl w:val="3"/>
      </w:pPr>
      <w:r>
        <w:t>2.12 Pré-requisitos para anexar licenças de subscrição de utilizador</w:t>
      </w:r>
    </w:p>
    <w:p w:rsidR="00130A9F" w:rsidRDefault="00E677EE">
      <w:pPr>
        <w:pStyle w:val="ProductList-Body"/>
      </w:pPr>
      <w:r>
        <w:t>As SLs de utilizador para anexar o Dynamics 365 só podem ser atribuídas aos utilizadores com licenças de aplicação qualificáveis.</w:t>
      </w:r>
    </w:p>
    <w:p w:rsidR="00130A9F" w:rsidRDefault="00130A9F">
      <w:pPr>
        <w:pStyle w:val="ProductList-Body"/>
      </w:pPr>
    </w:p>
    <w:p w:rsidR="00130A9F" w:rsidRDefault="00E677EE">
      <w:pPr>
        <w:pStyle w:val="ProductList-ClauseHeading"/>
        <w:outlineLvl w:val="3"/>
      </w:pPr>
      <w:r>
        <w:t>2.13 Pré-requisitos para Chat para Dynamics 365</w:t>
      </w:r>
    </w:p>
    <w:p w:rsidR="00130A9F" w:rsidRDefault="00E677EE">
      <w:pPr>
        <w:pStyle w:val="ProductList-Body"/>
      </w:pPr>
      <w:r>
        <w:t>Só aos utilizadores licenciados para o Dynamics 365 Customer Service Enterprise pode ser atribuída uma Licença do Chat para Dynamics 365.</w:t>
      </w:r>
    </w:p>
    <w:p w:rsidR="00130A9F" w:rsidRDefault="00130A9F">
      <w:pPr>
        <w:pStyle w:val="ProductList-Body"/>
      </w:pPr>
    </w:p>
    <w:p w:rsidR="00130A9F" w:rsidRDefault="00E677EE">
      <w:pPr>
        <w:pStyle w:val="ProductList-ClauseHeading"/>
        <w:outlineLvl w:val="3"/>
      </w:pPr>
      <w:r>
        <w:t>2.14 Pré-requisitos para o Dynamics 365 for Customer Service Messaging</w:t>
      </w:r>
    </w:p>
    <w:p w:rsidR="00130A9F" w:rsidRDefault="00E677EE">
      <w:pPr>
        <w:pStyle w:val="ProductList-Body"/>
      </w:pPr>
      <w:r>
        <w:t>Só aos utilizadores licenciados para o Dynamics 365 Customer Service Enterprise pode ser atribuída uma licença do Dynamics 365 Customer Service Messaging.</w:t>
      </w:r>
    </w:p>
    <w:p w:rsidR="00130A9F" w:rsidRDefault="00130A9F">
      <w:pPr>
        <w:pStyle w:val="ProductList-Body"/>
      </w:pPr>
    </w:p>
    <w:p w:rsidR="00130A9F" w:rsidRDefault="00E677EE">
      <w:pPr>
        <w:pStyle w:val="ProductList-ClauseHeading"/>
        <w:outlineLvl w:val="3"/>
      </w:pPr>
      <w:r>
        <w:t>2.15 Pré-requisitos para o Cenário do Dynamics 365 IoT Intelligence</w:t>
      </w:r>
    </w:p>
    <w:p w:rsidR="00130A9F" w:rsidRDefault="00E677EE">
      <w:pPr>
        <w:pStyle w:val="ProductList-Body"/>
      </w:pPr>
      <w:r>
        <w:t>Só aos utilizadores licenciados para o Dynamics 365 Supply Chain Management podem ser atribuída uma licença do Cenário do Dynamics 365 IoT Intelligence.</w:t>
      </w:r>
    </w:p>
    <w:p w:rsidR="00130A9F" w:rsidRDefault="00130A9F">
      <w:pPr>
        <w:pStyle w:val="ProductList-Body"/>
      </w:pPr>
    </w:p>
    <w:p w:rsidR="00130A9F" w:rsidRDefault="00E677EE">
      <w:pPr>
        <w:pStyle w:val="ProductList-ClauseHeading"/>
        <w:outlineLvl w:val="3"/>
      </w:pPr>
      <w:r>
        <w:t>2.16 Pré-requisitos para o Dynamics 365 eCommerce, Unidade de Escala da Nuvem, Recomendações, e Classificações e Revisões</w:t>
      </w:r>
    </w:p>
    <w:p w:rsidR="00130A9F" w:rsidRDefault="00E677EE">
      <w:pPr>
        <w:pStyle w:val="ProductList-Body"/>
      </w:pPr>
      <w:r>
        <w:t>Só aos clientes licenciados para o Dynamics 365 Commerce pode ser atribuída um SKU do Dynamics 365 eCommerce, Unidade de Escala da Nuvem, Recomendações, Classificações e Revisões.</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GroupHeading"/>
        <w:outlineLvl w:val="1"/>
      </w:pPr>
      <w:bookmarkStart w:id="254" w:name="_Sec632"/>
      <w:r>
        <w:t>Serviços do Office 365</w:t>
      </w:r>
      <w:bookmarkEnd w:id="254"/>
      <w:r>
        <w:fldChar w:fldCharType="begin"/>
      </w:r>
      <w:r>
        <w:instrText xml:space="preserve"> TC "</w:instrText>
      </w:r>
      <w:bookmarkStart w:id="255" w:name="_Toc33709625"/>
      <w:r>
        <w:instrText>Serviços do Office 365</w:instrText>
      </w:r>
      <w:bookmarkEnd w:id="255"/>
      <w:r>
        <w:instrText>" \l 2</w:instrText>
      </w:r>
      <w:r>
        <w:fldChar w:fldCharType="end"/>
      </w:r>
    </w:p>
    <w:p w:rsidR="00130A9F" w:rsidRDefault="00E677EE">
      <w:pPr>
        <w:pStyle w:val="ProductList-Offering2HeadingNoBorder"/>
        <w:outlineLvl w:val="2"/>
      </w:pPr>
      <w:bookmarkStart w:id="256" w:name="_Sec633"/>
      <w:r>
        <w:t>Aplicações do Office 365</w:t>
      </w:r>
      <w:bookmarkEnd w:id="256"/>
      <w:r>
        <w:fldChar w:fldCharType="begin"/>
      </w:r>
      <w:r>
        <w:instrText xml:space="preserve"> TC "</w:instrText>
      </w:r>
      <w:bookmarkStart w:id="257" w:name="_Toc33709626"/>
      <w:r>
        <w:instrText>Aplicações do Office 365</w:instrText>
      </w:r>
      <w:bookmarkEnd w:id="257"/>
      <w:r>
        <w:instrText>" \l 3</w:instrText>
      </w:r>
      <w:r>
        <w:fldChar w:fldCharType="end"/>
      </w:r>
    </w:p>
    <w:p w:rsidR="00130A9F" w:rsidRDefault="00E677EE">
      <w:pPr>
        <w:pStyle w:val="ProductList-Offering1SubSection"/>
        <w:outlineLvl w:val="3"/>
      </w:pPr>
      <w:bookmarkStart w:id="258" w:name="_Sec719"/>
      <w:r>
        <w:t>1. Disponibilidade do Programa</w:t>
      </w:r>
      <w:bookmarkEnd w:id="258"/>
    </w:p>
    <w:tbl>
      <w:tblPr>
        <w:tblStyle w:val="PURTable"/>
        <w:tblW w:w="0" w:type="dxa"/>
        <w:tblLook w:val="04A0" w:firstRow="1" w:lastRow="0" w:firstColumn="1" w:lastColumn="0" w:noHBand="0" w:noVBand="1"/>
      </w:tblPr>
      <w:tblGrid>
        <w:gridCol w:w="4221"/>
        <w:gridCol w:w="710"/>
        <w:gridCol w:w="692"/>
        <w:gridCol w:w="802"/>
        <w:gridCol w:w="709"/>
        <w:gridCol w:w="727"/>
        <w:gridCol w:w="825"/>
        <w:gridCol w:w="701"/>
        <w:gridCol w:w="733"/>
        <w:gridCol w:w="796"/>
      </w:tblGrid>
      <w:tr w:rsidR="00130A9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6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rPr>
                <w:color w:val="000000"/>
              </w:rPr>
              <w:t>Office 365 Empresas (SL de Utilizador)</w:t>
            </w:r>
            <w:r>
              <w:fldChar w:fldCharType="begin"/>
            </w:r>
            <w:r>
              <w:instrText xml:space="preserve"> XE "Office 365 Empresas (SL de Utilizador)"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Suplemento Funcionalidades Multigeográficas do Office 365 (SL de Utilizador)</w:t>
            </w:r>
            <w:r>
              <w:fldChar w:fldCharType="begin"/>
            </w:r>
            <w:r>
              <w:instrText xml:space="preserve"> XE "Suplemento Funcionalidades Multigeográficas do Office 365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3"/>
      </w:pPr>
      <w:bookmarkStart w:id="259" w:name="_Sec774"/>
      <w:r>
        <w:t>2. Condições do Produto</w:t>
      </w:r>
      <w:bookmarkEnd w:id="259"/>
    </w:p>
    <w:tbl>
      <w:tblPr>
        <w:tblStyle w:val="PURTable"/>
        <w:tblW w:w="0" w:type="dxa"/>
        <w:tblLook w:val="04A0" w:firstRow="1" w:lastRow="0" w:firstColumn="1" w:lastColumn="0" w:noHBand="0" w:noVBand="1"/>
      </w:tblPr>
      <w:tblGrid>
        <w:gridCol w:w="3623"/>
        <w:gridCol w:w="3662"/>
        <w:gridCol w:w="3631"/>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Todos - Aplicações, exceto Funcionalidades Multigeográficas do Office 365 -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30A9F" w:rsidRDefault="00130A9F">
      <w:pPr>
        <w:pStyle w:val="ProductList-Body"/>
      </w:pPr>
    </w:p>
    <w:p w:rsidR="00130A9F" w:rsidRDefault="00E677EE">
      <w:pPr>
        <w:pStyle w:val="ProductList-ClauseHeading"/>
        <w:outlineLvl w:val="4"/>
      </w:pPr>
      <w:r>
        <w:t>2.1 Elegibilidade de Suportes de Dados para o Office 365 Pro Plus com Direitos do Windows To Go</w:t>
      </w:r>
    </w:p>
    <w:p w:rsidR="00130A9F" w:rsidRDefault="00E677EE">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w:t>
      </w:r>
      <w:r>
        <w:lastRenderedPageBreak/>
        <w:t>Direitos do Windows To Go e 2) utilizar o software Office Professional Plus 2013 nessa pen USB em qualquer dispositivo. Quando cessar a subscrição do Office 365 ProPlus do Cliente, tem de ser desinstalado o software Office Professional Plus 2013 da pen USB.</w:t>
      </w:r>
    </w:p>
    <w:p w:rsidR="00130A9F" w:rsidRDefault="00130A9F">
      <w:pPr>
        <w:pStyle w:val="ProductList-Body"/>
      </w:pPr>
    </w:p>
    <w:p w:rsidR="00130A9F" w:rsidRDefault="00E677EE">
      <w:pPr>
        <w:pStyle w:val="ProductList-ClauseHeading"/>
        <w:outlineLvl w:val="4"/>
      </w:pPr>
      <w:r>
        <w:t>2.2 Período de Migração da Open Value Subscription</w:t>
      </w:r>
    </w:p>
    <w:p w:rsidR="00130A9F" w:rsidRDefault="00E677EE">
      <w:pPr>
        <w:pStyle w:val="ProductList-Body"/>
      </w:pPr>
      <w:r>
        <w:t>Para cada unidade de SLs de Utilizador do Office 365 ProPlus, E3/E5 ou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130A9F" w:rsidRDefault="00130A9F">
      <w:pPr>
        <w:pStyle w:val="ProductList-Body"/>
      </w:pPr>
    </w:p>
    <w:p w:rsidR="00130A9F" w:rsidRDefault="00E677EE">
      <w:pPr>
        <w:pStyle w:val="ProductList-ClauseHeading"/>
        <w:outlineLvl w:val="4"/>
      </w:pPr>
      <w:r>
        <w:t>2.3 Direitos de Implementação para Visio</w:t>
      </w:r>
    </w:p>
    <w:p w:rsidR="00130A9F" w:rsidRDefault="00E677EE">
      <w:pPr>
        <w:pStyle w:val="ProductList-Body"/>
      </w:pPr>
      <w:r>
        <w:t>Os utilizadores do Visio Online Plano 2 podem instalar e utilizar uma única cópia do software Visio Standard 2016 ou Visio Professional 2016, ou uma versão anterior do software Visio da seguinte forma:</w:t>
      </w:r>
    </w:p>
    <w:p w:rsidR="00130A9F" w:rsidRDefault="00E677EE" w:rsidP="00E677EE">
      <w:pPr>
        <w:pStyle w:val="ProductList-Bullet"/>
        <w:numPr>
          <w:ilvl w:val="0"/>
          <w:numId w:val="49"/>
        </w:numPr>
      </w:pPr>
      <w:r>
        <w:t>se o utilizador estiver licenciado para o Office Standard ou Office Professional Plus</w:t>
      </w:r>
      <w:r>
        <w:rPr>
          <w:vertAlign w:val="superscript"/>
        </w:rPr>
        <w:t>1</w:t>
      </w:r>
      <w:r>
        <w:t>; e</w:t>
      </w:r>
    </w:p>
    <w:p w:rsidR="00130A9F" w:rsidRDefault="00E677EE" w:rsidP="00E677EE">
      <w:pPr>
        <w:pStyle w:val="ProductList-Bullet"/>
        <w:numPr>
          <w:ilvl w:val="0"/>
          <w:numId w:val="49"/>
        </w:numPr>
      </w:pPr>
      <w:r>
        <w:t>apenas no dispositivo no qual o Office está instalado.</w:t>
      </w:r>
    </w:p>
    <w:p w:rsidR="00130A9F" w:rsidRDefault="00E677EE">
      <w:pPr>
        <w:pStyle w:val="ProductList-Body"/>
      </w:pPr>
      <w:r>
        <w:rPr>
          <w:vertAlign w:val="superscript"/>
        </w:rPr>
        <w:t>1</w:t>
      </w:r>
      <w:r>
        <w:t>Os utilizadores licenciados para o Office Professional Plus ao abrigo de uma SL de Utilizador do Microsoft 365 de SA Existente são elegíveis para este direito.</w:t>
      </w:r>
    </w:p>
    <w:p w:rsidR="00130A9F" w:rsidRDefault="00130A9F">
      <w:pPr>
        <w:pStyle w:val="ProductList-Body"/>
      </w:pPr>
    </w:p>
    <w:p w:rsidR="00130A9F" w:rsidRDefault="00E677EE">
      <w:pPr>
        <w:pStyle w:val="ProductList-ClauseHeading"/>
        <w:outlineLvl w:val="4"/>
      </w:pPr>
      <w:r>
        <w:t>2.4 Funcionalidades Multigeográficas no Office 365</w:t>
      </w:r>
    </w:p>
    <w:p w:rsidR="00130A9F" w:rsidRDefault="00E677EE">
      <w:pPr>
        <w:pStyle w:val="ProductList-Body"/>
      </w:pPr>
      <w:r>
        <w:t>As subscrições das Funcionalidades Multigeográficas no Office 365 estão sujeitas às seguintes condições:</w:t>
      </w:r>
    </w:p>
    <w:p w:rsidR="00130A9F" w:rsidRDefault="00E677EE" w:rsidP="00E677EE">
      <w:pPr>
        <w:pStyle w:val="ProductList-Bullet"/>
        <w:numPr>
          <w:ilvl w:val="0"/>
          <w:numId w:val="50"/>
        </w:numPr>
      </w:pPr>
      <w:r>
        <w:t>Um mínimo de 250 subscrições de Serviços do Office 365 por Cliente; e</w:t>
      </w:r>
    </w:p>
    <w:p w:rsidR="00130A9F" w:rsidRDefault="00E677EE" w:rsidP="00E677EE">
      <w:pPr>
        <w:pStyle w:val="ProductList-Bullet"/>
        <w:numPr>
          <w:ilvl w:val="0"/>
          <w:numId w:val="50"/>
        </w:numPr>
      </w:pPr>
      <w:r>
        <w:t>Um mínimo de 5% das subscrições de Serviços do Office 365 num inquilino têm uma subscrição de Funcionalidades Multigeográficas no Office 365 correspondente.</w:t>
      </w:r>
    </w:p>
    <w:p w:rsidR="00130A9F" w:rsidRDefault="00130A9F">
      <w:pPr>
        <w:pStyle w:val="ProductList-Body"/>
      </w:pPr>
    </w:p>
    <w:p w:rsidR="00130A9F" w:rsidRDefault="00E677EE">
      <w:pPr>
        <w:pStyle w:val="ProductList-Body"/>
      </w:pPr>
      <w:r>
        <w:t>Para esta cláusula, Serviços do Office 365 designa os Serviços Online que incluem um dos seguintes: versões F1, E1, E3 e E5do Office 365 ou do Microsoft 365 ou Planos 1 ou 2 do Exchange Online, OneDrive para Empresas ou SharePoint Online.</w:t>
      </w:r>
    </w:p>
    <w:p w:rsidR="00130A9F" w:rsidRDefault="00130A9F">
      <w:pPr>
        <w:pStyle w:val="ProductList-Body"/>
      </w:pPr>
    </w:p>
    <w:p w:rsidR="00130A9F" w:rsidRDefault="00E677EE">
      <w:pPr>
        <w:pStyle w:val="ProductList-ClauseHeading"/>
        <w:outlineLvl w:val="4"/>
      </w:pPr>
      <w:r>
        <w:t>2.5 Programas Académicos</w:t>
      </w:r>
    </w:p>
    <w:p w:rsidR="00130A9F" w:rsidRDefault="00E677EE">
      <w:pPr>
        <w:pStyle w:val="ProductList-Body"/>
      </w:pPr>
      <w:r>
        <w:t>Aplica-se o seguinte aos clientes nos Programas de Licenciamento em Volume Académicos:</w:t>
      </w:r>
    </w:p>
    <w:p w:rsidR="00130A9F" w:rsidRDefault="00130A9F">
      <w:pPr>
        <w:pStyle w:val="ProductList-Body"/>
      </w:pPr>
    </w:p>
    <w:p w:rsidR="00130A9F" w:rsidRDefault="00E677EE">
      <w:pPr>
        <w:pStyle w:val="ProductList-SubClauseHeading"/>
        <w:outlineLvl w:val="5"/>
      </w:pPr>
      <w:r>
        <w:t>2.5.1 SL de Dispositivo do Office 365 ProPlus em EES</w:t>
      </w:r>
    </w:p>
    <w:p w:rsidR="00130A9F" w:rsidRDefault="00E677EE">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"Inscrição no Education Solutions" </w:instrText>
      </w:r>
      <w:r>
        <w:fldChar w:fldCharType="separate"/>
      </w:r>
      <w:r>
        <w:rPr>
          <w:color w:val="0563C1"/>
        </w:rPr>
        <w:t>EES</w:t>
      </w:r>
      <w:r>
        <w:fldChar w:fldCharType="end"/>
      </w:r>
      <w:r>
        <w:t xml:space="preserve"> são elegíveis para adquirir SLs de Dispositivo do Office 365 ProPlus para o mesmo número de SLs de Utilizador do Office 365 ProPlus licenciados pela Instituição e podem instalá-los em qualquer dispositivo na Organização da Instituição, incluindo, sem limitação, quaisquer dispositivos de biblioteca ou laboratório de acesso livre.</w:t>
      </w:r>
    </w:p>
    <w:p w:rsidR="00130A9F" w:rsidRDefault="00130A9F">
      <w:pPr>
        <w:pStyle w:val="ProductList-BodyIndented"/>
      </w:pPr>
    </w:p>
    <w:p w:rsidR="00130A9F" w:rsidRDefault="00E677EE">
      <w:pPr>
        <w:pStyle w:val="ProductList-SubClauseHeading"/>
        <w:outlineLvl w:val="5"/>
      </w:pPr>
      <w:r>
        <w:t>2.5.2 Utilização do Laboratório e da Biblioteca em OVS-ES</w:t>
      </w:r>
    </w:p>
    <w:p w:rsidR="00130A9F" w:rsidRDefault="00E677EE">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rsidR="00130A9F" w:rsidRDefault="00130A9F">
      <w:pPr>
        <w:pStyle w:val="ProductList-BodyIndented"/>
        <w:jc w:val="right"/>
      </w:pPr>
    </w:p>
    <w:tbl>
      <w:tblPr>
        <w:tblStyle w:val="PURTable0"/>
        <w:tblW w:w="0" w:type="dxa"/>
        <w:tblLook w:val="04A0" w:firstRow="1" w:lastRow="0" w:firstColumn="1" w:lastColumn="0" w:noHBand="0" w:noVBand="1"/>
      </w:tblPr>
      <w:tblGrid>
        <w:gridCol w:w="1055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Indented"/>
      </w:pPr>
    </w:p>
    <w:p w:rsidR="00130A9F" w:rsidRDefault="00E677EE">
      <w:pPr>
        <w:pStyle w:val="ProductList-Offering2HeadingNoBorder"/>
        <w:outlineLvl w:val="2"/>
      </w:pPr>
      <w:bookmarkStart w:id="260" w:name="_Sec634"/>
      <w:r>
        <w:t>Conjuntos de Aplicações do Office 365</w:t>
      </w:r>
      <w:bookmarkEnd w:id="260"/>
      <w:r>
        <w:fldChar w:fldCharType="begin"/>
      </w:r>
      <w:r>
        <w:instrText xml:space="preserve"> TC "</w:instrText>
      </w:r>
      <w:bookmarkStart w:id="261" w:name="_Toc33709627"/>
      <w:r>
        <w:instrText>Conjuntos de Aplicações do Office 365</w:instrText>
      </w:r>
      <w:bookmarkEnd w:id="261"/>
      <w:r>
        <w:instrText>" \l 3</w:instrText>
      </w:r>
      <w:r>
        <w:fldChar w:fldCharType="end"/>
      </w:r>
    </w:p>
    <w:p w:rsidR="00130A9F" w:rsidRDefault="00E677EE">
      <w:pPr>
        <w:pStyle w:val="ProductList-Offering1SubSection"/>
        <w:outlineLvl w:val="3"/>
      </w:pPr>
      <w:bookmarkStart w:id="262" w:name="_Sec720"/>
      <w:r>
        <w:t>1. Disponibilidade do Programa</w:t>
      </w:r>
      <w:bookmarkEnd w:id="262"/>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130A9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6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rPr>
                <w:color w:val="000000"/>
              </w:rPr>
              <w:t>Office 365 Empresas – Versão Essentials (SL de Utilizador)</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Office 365 Empresas - Versão Premium (SL de Utilizador)</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Office 365 E1 e E3</w:t>
            </w:r>
            <w:r>
              <w:fldChar w:fldCharType="begin"/>
            </w:r>
            <w:r>
              <w:instrText xml:space="preserve"> XE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Suplemento do Office 365 E1 e E3</w:t>
            </w:r>
            <w:r>
              <w:fldChar w:fldCharType="begin"/>
            </w:r>
            <w:r>
              <w:instrText xml:space="preserve"> XE "Suplemento do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Office 365 E1 e E3 de SA Existente</w:t>
            </w:r>
            <w:r>
              <w:fldChar w:fldCharType="begin"/>
            </w:r>
            <w:r>
              <w:instrText xml:space="preserve"> XE "Office 365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Office 365 E5 (SL de Utilizador)</w:t>
            </w:r>
            <w:r>
              <w:fldChar w:fldCharType="begin"/>
            </w:r>
            <w:r>
              <w:instrText xml:space="preserve"> XE "Office 365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Suplemento do Office 365 E5</w:t>
            </w:r>
            <w:r>
              <w:fldChar w:fldCharType="begin"/>
            </w:r>
            <w:r>
              <w:instrText xml:space="preserve"> XE "Suplemento do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Office 365 E5 de SA Existente</w:t>
            </w:r>
            <w:r>
              <w:fldChar w:fldCharType="begin"/>
            </w:r>
            <w:r>
              <w:instrText xml:space="preserve"> XE "Office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lastRenderedPageBreak/>
              <w:t>Suplemento do Office 365 E3 sem ProPlus</w:t>
            </w:r>
            <w:r>
              <w:fldChar w:fldCharType="begin"/>
            </w:r>
            <w:r>
              <w:instrText xml:space="preserve"> XE "Suplemento do Office 365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pPr>
            <w:r>
              <w:t>Office 365 F1</w:t>
            </w:r>
            <w:r>
              <w:fldChar w:fldCharType="begin"/>
            </w:r>
            <w:r>
              <w:instrText xml:space="preserve"> XE "Office 365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bl>
    <w:p w:rsidR="00130A9F" w:rsidRDefault="00E677EE">
      <w:pPr>
        <w:pStyle w:val="ProductList-Offering1SubSection"/>
        <w:outlineLvl w:val="3"/>
      </w:pPr>
      <w:bookmarkStart w:id="263" w:name="_Sec775"/>
      <w:r>
        <w:t>2. Condições do Produto</w:t>
      </w:r>
      <w:bookmarkEnd w:id="263"/>
    </w:p>
    <w:tbl>
      <w:tblPr>
        <w:tblStyle w:val="PURTable"/>
        <w:tblW w:w="0" w:type="dxa"/>
        <w:tblLook w:val="04A0" w:firstRow="1" w:lastRow="0" w:firstColumn="1" w:lastColumn="0" w:noHBand="0" w:noVBand="1"/>
      </w:tblPr>
      <w:tblGrid>
        <w:gridCol w:w="3633"/>
        <w:gridCol w:w="3640"/>
        <w:gridCol w:w="364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E1/E3/E5, A3/A5, F1</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E1/E3/E5 (exceto de SA Existente), F1</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30A9F" w:rsidRDefault="00130A9F">
      <w:pPr>
        <w:pStyle w:val="ProductList-Body"/>
      </w:pPr>
    </w:p>
    <w:p w:rsidR="00130A9F" w:rsidRDefault="00E677EE">
      <w:pPr>
        <w:pStyle w:val="ProductList-ClauseHeading"/>
        <w:outlineLvl w:val="4"/>
      </w:pPr>
      <w:r>
        <w:t>2.1 Office 365 F1 – Elegibilidade de Licenças</w:t>
      </w:r>
    </w:p>
    <w:p w:rsidR="00130A9F" w:rsidRDefault="00E677EE">
      <w:pPr>
        <w:pStyle w:val="ProductList-Body"/>
      </w:pPr>
      <w:r>
        <w:t>As licenças do Office 365 F1 só podem ser atribuídas aos utilizadores sem um Dispositivos Dedicado. Um Dispositivo Dedicado é um dispositivo informático utilizado para trabalhar com um ecrã de 10,1" ou maior, utilizado pelo utilizador durante mais de 60% do tempo de trabalho total do utilizador, durante qualquer período de 90 dias.</w:t>
      </w:r>
    </w:p>
    <w:p w:rsidR="00130A9F" w:rsidRDefault="00130A9F">
      <w:pPr>
        <w:pStyle w:val="ProductList-Body"/>
      </w:pPr>
    </w:p>
    <w:p w:rsidR="00130A9F" w:rsidRDefault="00E677EE">
      <w:pPr>
        <w:pStyle w:val="ProductList-ClauseHeading"/>
        <w:outlineLvl w:val="4"/>
      </w:pPr>
      <w:r>
        <w:t>2.2 Dispositivos Smartphone e Tablet</w:t>
      </w:r>
    </w:p>
    <w:p w:rsidR="00130A9F" w:rsidRDefault="00E677EE">
      <w:pPr>
        <w:pStyle w:val="ProductList-Body"/>
      </w:pPr>
      <w:r>
        <w:t>Cada utilizador do Office 365 A1, E1, F1 e Empresas – Versão Essentials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rsidR="00130A9F" w:rsidRDefault="00130A9F">
      <w:pPr>
        <w:pStyle w:val="ProductList-Body"/>
      </w:pPr>
    </w:p>
    <w:p w:rsidR="00130A9F" w:rsidRDefault="00E677EE">
      <w:pPr>
        <w:pStyle w:val="ProductList-ClauseHeading"/>
        <w:outlineLvl w:val="4"/>
      </w:pPr>
      <w:r>
        <w:t>2.3 Programas Académicos</w:t>
      </w:r>
    </w:p>
    <w:p w:rsidR="00130A9F" w:rsidRDefault="00E677EE">
      <w:pPr>
        <w:pStyle w:val="ProductList-Body"/>
      </w:pPr>
      <w:r>
        <w:t>Aplica-se o seguinte aos clientes nos Programas de Licenciamento em Volume Académicos.</w:t>
      </w:r>
    </w:p>
    <w:p w:rsidR="00130A9F" w:rsidRDefault="00130A9F">
      <w:pPr>
        <w:pStyle w:val="ProductList-Body"/>
      </w:pPr>
    </w:p>
    <w:p w:rsidR="00130A9F" w:rsidRDefault="00E677EE">
      <w:pPr>
        <w:pStyle w:val="ProductList-SubClauseHeading"/>
        <w:outlineLvl w:val="5"/>
      </w:pPr>
      <w:r>
        <w:t>2.3.1 Direitos Expandidos de Utilização para o Office Professional Plus</w:t>
      </w:r>
    </w:p>
    <w:p w:rsidR="00130A9F" w:rsidRDefault="00E677EE">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130A9F" w:rsidRDefault="00130A9F">
      <w:pPr>
        <w:pStyle w:val="ProductList-BodyIndented"/>
      </w:pPr>
    </w:p>
    <w:p w:rsidR="00130A9F" w:rsidRDefault="00E677EE">
      <w:pPr>
        <w:pStyle w:val="ProductList-SubClauseHeading"/>
        <w:outlineLvl w:val="5"/>
      </w:pPr>
      <w:r>
        <w:t>2.3.2 Direitos Expandidos de Utilização para o Office 365 ProPlus</w:t>
      </w:r>
    </w:p>
    <w:p w:rsidR="00130A9F" w:rsidRDefault="00E677EE">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rsidR="00130A9F" w:rsidRDefault="00130A9F">
      <w:pPr>
        <w:pStyle w:val="ProductList-BodyIndented"/>
      </w:pPr>
    </w:p>
    <w:p w:rsidR="00130A9F" w:rsidRDefault="00E677EE">
      <w:pPr>
        <w:pStyle w:val="ProductList-SubClauseHeading"/>
        <w:outlineLvl w:val="5"/>
      </w:pPr>
      <w:r>
        <w:t>2.3.3 Utilização do Laboratório e da Biblioteca</w:t>
      </w:r>
    </w:p>
    <w:p w:rsidR="00130A9F" w:rsidRDefault="00E677EE">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rsidR="00130A9F" w:rsidRDefault="00130A9F">
      <w:pPr>
        <w:pStyle w:val="ProductList-BodyIndented"/>
        <w:jc w:val="right"/>
      </w:pPr>
    </w:p>
    <w:tbl>
      <w:tblPr>
        <w:tblStyle w:val="PURTable0"/>
        <w:tblW w:w="0" w:type="dxa"/>
        <w:tblLook w:val="04A0" w:firstRow="1" w:lastRow="0" w:firstColumn="1" w:lastColumn="0" w:noHBand="0" w:noVBand="1"/>
      </w:tblPr>
      <w:tblGrid>
        <w:gridCol w:w="1055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Indented"/>
      </w:pPr>
    </w:p>
    <w:p w:rsidR="00130A9F" w:rsidRDefault="00E677EE">
      <w:pPr>
        <w:pStyle w:val="ProductList-Offering2HeadingNoBorder"/>
        <w:outlineLvl w:val="2"/>
      </w:pPr>
      <w:bookmarkStart w:id="264" w:name="_Sec1273"/>
      <w:r>
        <w:t>Microsoft Stream</w:t>
      </w:r>
      <w:bookmarkEnd w:id="264"/>
      <w:r>
        <w:fldChar w:fldCharType="begin"/>
      </w:r>
      <w:r>
        <w:instrText xml:space="preserve"> TC "</w:instrText>
      </w:r>
      <w:bookmarkStart w:id="265" w:name="_Toc33709628"/>
      <w:r>
        <w:instrText>Microsoft Stream</w:instrText>
      </w:r>
      <w:bookmarkEnd w:id="265"/>
      <w:r>
        <w:instrText>" \l 3</w:instrText>
      </w:r>
      <w:r>
        <w:fldChar w:fldCharType="end"/>
      </w:r>
    </w:p>
    <w:p w:rsidR="00130A9F" w:rsidRDefault="00E677EE">
      <w:pPr>
        <w:pStyle w:val="ProductList-Offering1SubSection"/>
        <w:outlineLvl w:val="3"/>
      </w:pPr>
      <w:bookmarkStart w:id="266" w:name="_Sec1274"/>
      <w:r>
        <w:t>1. Disponibilidade do Programa</w:t>
      </w:r>
      <w:bookmarkEnd w:id="266"/>
    </w:p>
    <w:p w:rsidR="00130A9F" w:rsidRDefault="00130A9F">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130A9F">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130A9F" w:rsidRDefault="00E677EE">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5140" w:type="dxa"/>
            <w:tcBorders>
              <w:bottom w:val="dashed" w:sz="4" w:space="0" w:color="6E6E6E"/>
              <w:right w:val="single" w:sz="4" w:space="0" w:color="FFFFFF"/>
            </w:tcBorders>
          </w:tcPr>
          <w:p w:rsidR="00130A9F" w:rsidRDefault="00E677EE">
            <w:pPr>
              <w:pStyle w:val="ProductList-TableBody"/>
            </w:pPr>
            <w:r>
              <w:t>Microsoft Stream</w:t>
            </w:r>
            <w:r>
              <w:fldChar w:fldCharType="begin"/>
            </w:r>
            <w:r>
              <w:instrText xml:space="preserve"> XE "Microsoft Stream"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130A9F" w:rsidRDefault="00130A9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130A9F">
            <w:pPr>
              <w:pStyle w:val="ProductList-TableBody"/>
              <w:jc w:val="center"/>
            </w:pPr>
          </w:p>
        </w:tc>
      </w:tr>
      <w:tr w:rsidR="00130A9F">
        <w:tc>
          <w:tcPr>
            <w:tcW w:w="5140" w:type="dxa"/>
            <w:tcBorders>
              <w:top w:val="dashed" w:sz="4" w:space="0" w:color="6E6E6E"/>
              <w:bottom w:val="single" w:sz="4" w:space="0" w:color="FFFFFF"/>
              <w:right w:val="single" w:sz="4" w:space="0" w:color="FFFFFF"/>
            </w:tcBorders>
          </w:tcPr>
          <w:p w:rsidR="00130A9F" w:rsidRDefault="00E677EE">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130A9F" w:rsidRDefault="00130A9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130A9F">
            <w:pPr>
              <w:pStyle w:val="ProductList-TableBody"/>
              <w:jc w:val="center"/>
            </w:pPr>
          </w:p>
        </w:tc>
      </w:tr>
    </w:tbl>
    <w:p w:rsidR="00130A9F" w:rsidRDefault="00E677EE">
      <w:pPr>
        <w:pStyle w:val="ProductList-Offering1SubSection"/>
        <w:outlineLvl w:val="3"/>
      </w:pPr>
      <w:bookmarkStart w:id="267" w:name="_Sec1275"/>
      <w:r>
        <w:t>2. Condições do Produto</w:t>
      </w:r>
      <w:bookmarkEnd w:id="267"/>
    </w:p>
    <w:p w:rsidR="00130A9F" w:rsidRDefault="00130A9F">
      <w:pPr>
        <w:pStyle w:val="ProductList-Body"/>
      </w:pPr>
    </w:p>
    <w:tbl>
      <w:tblPr>
        <w:tblStyle w:val="PURTable"/>
        <w:tblW w:w="0" w:type="dxa"/>
        <w:tblLook w:val="04A0" w:firstRow="1" w:lastRow="0" w:firstColumn="1" w:lastColumn="0" w:noHBand="0" w:noVBand="1"/>
      </w:tblPr>
      <w:tblGrid>
        <w:gridCol w:w="3643"/>
        <w:gridCol w:w="3624"/>
        <w:gridCol w:w="3649"/>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t xml:space="preserve">Termos de Serviço: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9629"/>
      <w:r>
        <w:instrText>Microsoft MyAnalytics</w:instrText>
      </w:r>
      <w:bookmarkEnd w:id="269"/>
      <w:r>
        <w:instrText>" \l 3</w:instrText>
      </w:r>
      <w:r>
        <w:fldChar w:fldCharType="end"/>
      </w:r>
    </w:p>
    <w:p w:rsidR="00130A9F" w:rsidRDefault="00E677EE">
      <w:pPr>
        <w:pStyle w:val="ProductList-Offering1SubSection"/>
        <w:outlineLvl w:val="3"/>
      </w:pPr>
      <w:bookmarkStart w:id="270" w:name="_Sec878"/>
      <w:r>
        <w:t>1. Disponibilidade do Programa</w:t>
      </w:r>
      <w:bookmarkEnd w:id="270"/>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130A9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660" w:type="dxa"/>
            <w:tcBorders>
              <w:top w:val="single" w:sz="6" w:space="0" w:color="FFFFFF"/>
              <w:left w:val="none" w:sz="4" w:space="0" w:color="6E6E6E"/>
              <w:bottom w:val="none" w:sz="4" w:space="0" w:color="BFBFBF"/>
              <w:right w:val="none" w:sz="4" w:space="0" w:color="6E6E6E"/>
            </w:tcBorders>
          </w:tcPr>
          <w:p w:rsidR="00130A9F" w:rsidRDefault="00E677EE">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bl>
    <w:p w:rsidR="00130A9F" w:rsidRDefault="00E677EE">
      <w:pPr>
        <w:pStyle w:val="ProductList-Offering1SubSection"/>
        <w:outlineLvl w:val="3"/>
      </w:pPr>
      <w:bookmarkStart w:id="271" w:name="_Sec879"/>
      <w:r>
        <w:t>2. Condições do Produto</w:t>
      </w:r>
      <w:bookmarkEnd w:id="271"/>
    </w:p>
    <w:tbl>
      <w:tblPr>
        <w:tblStyle w:val="PURTable"/>
        <w:tblW w:w="0" w:type="dxa"/>
        <w:tblLook w:val="04A0" w:firstRow="1" w:lastRow="0" w:firstColumn="1" w:lastColumn="0" w:noHBand="0" w:noVBand="1"/>
      </w:tblPr>
      <w:tblGrid>
        <w:gridCol w:w="3643"/>
        <w:gridCol w:w="3624"/>
        <w:gridCol w:w="3649"/>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3709630"/>
      <w:r>
        <w:instrText>Office 365 Advanced Compliance</w:instrText>
      </w:r>
      <w:bookmarkEnd w:id="273"/>
      <w:r>
        <w:instrText>" \l 3</w:instrText>
      </w:r>
      <w:r>
        <w:fldChar w:fldCharType="end"/>
      </w:r>
    </w:p>
    <w:p w:rsidR="00130A9F" w:rsidRDefault="00E677EE">
      <w:pPr>
        <w:pStyle w:val="ProductList-Offering1SubSection"/>
        <w:outlineLvl w:val="3"/>
      </w:pPr>
      <w:bookmarkStart w:id="274" w:name="_Sec881"/>
      <w:r>
        <w:t>1. Disponibilidade do Programa</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130A9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660" w:type="dxa"/>
            <w:tcBorders>
              <w:top w:val="single" w:sz="6" w:space="0" w:color="FFFFFF"/>
              <w:left w:val="none" w:sz="4" w:space="0" w:color="6E6E6E"/>
              <w:bottom w:val="none" w:sz="4" w:space="0" w:color="BFBFBF"/>
              <w:right w:val="none" w:sz="4" w:space="0" w:color="6E6E6E"/>
            </w:tcBorders>
          </w:tcPr>
          <w:p w:rsidR="00130A9F" w:rsidRDefault="00E677E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3"/>
      </w:pPr>
      <w:bookmarkStart w:id="275" w:name="_Sec882"/>
      <w:r>
        <w:t>2. Condições do Produto</w:t>
      </w:r>
      <w:bookmarkEnd w:id="275"/>
    </w:p>
    <w:tbl>
      <w:tblPr>
        <w:tblStyle w:val="PURTable"/>
        <w:tblW w:w="0" w:type="dxa"/>
        <w:tblLook w:val="04A0" w:firstRow="1" w:lastRow="0" w:firstColumn="1" w:lastColumn="0" w:noHBand="0" w:noVBand="1"/>
      </w:tblPr>
      <w:tblGrid>
        <w:gridCol w:w="3643"/>
        <w:gridCol w:w="3624"/>
        <w:gridCol w:w="3649"/>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276" w:name="_Sec665"/>
      <w:r>
        <w:t>Exchange Online</w:t>
      </w:r>
      <w:bookmarkEnd w:id="276"/>
      <w:r>
        <w:fldChar w:fldCharType="begin"/>
      </w:r>
      <w:r>
        <w:instrText xml:space="preserve"> TC "</w:instrText>
      </w:r>
      <w:bookmarkStart w:id="277" w:name="_Toc33709631"/>
      <w:r>
        <w:instrText>Exchange Online</w:instrText>
      </w:r>
      <w:bookmarkEnd w:id="277"/>
      <w:r>
        <w:instrText>" \l 3</w:instrText>
      </w:r>
      <w:r>
        <w:fldChar w:fldCharType="end"/>
      </w:r>
    </w:p>
    <w:p w:rsidR="00130A9F" w:rsidRDefault="00E677EE">
      <w:pPr>
        <w:pStyle w:val="ProductList-Offering1SubSection"/>
        <w:outlineLvl w:val="3"/>
      </w:pPr>
      <w:bookmarkStart w:id="278" w:name="_Sec721"/>
      <w:r>
        <w:t>1. Disponibilidade do Programa</w:t>
      </w:r>
      <w:bookmarkEnd w:id="27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130A9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6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3"/>
      </w:pPr>
      <w:bookmarkStart w:id="279" w:name="_Sec776"/>
      <w:r>
        <w:t>2. Condições do Produto</w:t>
      </w:r>
      <w:bookmarkEnd w:id="279"/>
    </w:p>
    <w:tbl>
      <w:tblPr>
        <w:tblStyle w:val="PURTable"/>
        <w:tblW w:w="0" w:type="dxa"/>
        <w:tblLook w:val="04A0" w:firstRow="1" w:lastRow="0" w:firstColumn="1" w:lastColumn="0" w:noHBand="0" w:noVBand="1"/>
      </w:tblPr>
      <w:tblGrid>
        <w:gridCol w:w="3660"/>
        <w:gridCol w:w="3614"/>
        <w:gridCol w:w="364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6">
              <w:r>
                <w:rPr>
                  <w:color w:val="00467F"/>
                  <w:u w:val="single"/>
                </w:rPr>
                <w:t xml:space="preserve">Lista de Produto - Março de </w:t>
              </w:r>
              <w:r>
                <w:rPr>
                  <w:color w:val="00467F"/>
                  <w:u w:val="single"/>
                </w:rPr>
                <w:lastRenderedPageBreak/>
                <w:t>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lastRenderedPageBreak/>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30A9F" w:rsidRDefault="00130A9F">
      <w:pPr>
        <w:pStyle w:val="ProductList-Body"/>
      </w:pP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280" w:name="_Sec666"/>
      <w:r>
        <w:t>OneDrive para Empresas</w:t>
      </w:r>
      <w:bookmarkEnd w:id="280"/>
      <w:r>
        <w:fldChar w:fldCharType="begin"/>
      </w:r>
      <w:r>
        <w:instrText xml:space="preserve"> TC "</w:instrText>
      </w:r>
      <w:bookmarkStart w:id="281" w:name="_Toc33709632"/>
      <w:r>
        <w:instrText>OneDrive para Empresas</w:instrText>
      </w:r>
      <w:bookmarkEnd w:id="281"/>
      <w:r>
        <w:instrText>" \l 3</w:instrText>
      </w:r>
      <w:r>
        <w:fldChar w:fldCharType="end"/>
      </w:r>
    </w:p>
    <w:p w:rsidR="00130A9F" w:rsidRDefault="00E677EE">
      <w:pPr>
        <w:pStyle w:val="ProductList-Offering1SubSection"/>
        <w:outlineLvl w:val="3"/>
      </w:pPr>
      <w:bookmarkStart w:id="282" w:name="_Sec722"/>
      <w:r>
        <w:t>1. Disponibilidade do Programa</w:t>
      </w:r>
      <w:bookmarkEnd w:id="282"/>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130A9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660" w:type="dxa"/>
            <w:tcBorders>
              <w:top w:val="single" w:sz="6" w:space="0" w:color="FFFFFF"/>
              <w:left w:val="none" w:sz="4" w:space="0" w:color="6E6E6E"/>
              <w:bottom w:val="single" w:sz="4" w:space="0" w:color="FFFFFF"/>
              <w:right w:val="none" w:sz="4" w:space="0" w:color="6E6E6E"/>
            </w:tcBorders>
          </w:tcPr>
          <w:p w:rsidR="00130A9F" w:rsidRDefault="00E677EE">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single" w:sz="4" w:space="0" w:color="FFFFF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bl>
    <w:p w:rsidR="00130A9F" w:rsidRDefault="00E677EE">
      <w:pPr>
        <w:pStyle w:val="ProductList-Offering1SubSection"/>
        <w:outlineLvl w:val="3"/>
      </w:pPr>
      <w:bookmarkStart w:id="283" w:name="_Sec777"/>
      <w:r>
        <w:t>2. Condições do Produto</w:t>
      </w:r>
      <w:bookmarkEnd w:id="283"/>
    </w:p>
    <w:tbl>
      <w:tblPr>
        <w:tblStyle w:val="PURTable"/>
        <w:tblW w:w="0" w:type="dxa"/>
        <w:tblLook w:val="04A0" w:firstRow="1" w:lastRow="0" w:firstColumn="1" w:lastColumn="0" w:noHBand="0" w:noVBand="1"/>
      </w:tblPr>
      <w:tblGrid>
        <w:gridCol w:w="3643"/>
        <w:gridCol w:w="3624"/>
        <w:gridCol w:w="3649"/>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284" w:name="_Sec667"/>
      <w:r>
        <w:t>Project</w:t>
      </w:r>
      <w:bookmarkEnd w:id="284"/>
      <w:r>
        <w:fldChar w:fldCharType="begin"/>
      </w:r>
      <w:r>
        <w:instrText xml:space="preserve"> TC "</w:instrText>
      </w:r>
      <w:bookmarkStart w:id="285" w:name="_Toc33709633"/>
      <w:r>
        <w:instrText>Project</w:instrText>
      </w:r>
      <w:bookmarkEnd w:id="285"/>
      <w:r>
        <w:instrText>" \l 3</w:instrText>
      </w:r>
      <w:r>
        <w:fldChar w:fldCharType="end"/>
      </w:r>
    </w:p>
    <w:p w:rsidR="00130A9F" w:rsidRDefault="00E677EE">
      <w:pPr>
        <w:pStyle w:val="ProductList-Offering1SubSection"/>
        <w:outlineLvl w:val="3"/>
      </w:pPr>
      <w:bookmarkStart w:id="286" w:name="_Sec723"/>
      <w:r>
        <w:t>1. Disponibilidade do Programa</w:t>
      </w:r>
      <w:bookmarkEnd w:id="286"/>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130A9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6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Project Plano 1</w:t>
            </w:r>
            <w:r>
              <w:fldChar w:fldCharType="begin"/>
            </w:r>
            <w:r>
              <w:instrText xml:space="preserve"> XE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Suplemento do Project (Plano 1)</w:t>
            </w:r>
            <w:r>
              <w:fldChar w:fldCharType="begin"/>
            </w:r>
            <w:r>
              <w:instrText xml:space="preserve"> XE "Suplemento do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Project Online (Plano 3)</w:t>
            </w:r>
            <w:r>
              <w:fldChar w:fldCharType="begin"/>
            </w:r>
            <w:r>
              <w:instrText xml:space="preserve"> XE "Project Online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Suplemento do Project Online (Plano 3)</w:t>
            </w:r>
            <w:r>
              <w:fldChar w:fldCharType="begin"/>
            </w:r>
            <w:r>
              <w:instrText xml:space="preserve"> XE "Suplemento do Project Online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Project Online (Plano 3) de SA Existente</w:t>
            </w:r>
            <w:r>
              <w:fldChar w:fldCharType="begin"/>
            </w:r>
            <w:r>
              <w:instrText xml:space="preserve"> XE "Project Online (Plano 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Project Online (Plano 5)</w:t>
            </w:r>
            <w:r>
              <w:fldChar w:fldCharType="begin"/>
            </w:r>
            <w:r>
              <w:instrText xml:space="preserve"> XE "Project Online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Suplemento do Project Online (Plano 5)</w:t>
            </w:r>
            <w:r>
              <w:fldChar w:fldCharType="begin"/>
            </w:r>
            <w:r>
              <w:instrText xml:space="preserve"> XE "Suplemento do Project Online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pPr>
            <w:r>
              <w:t>Project Online (Plano 5) de SA Existente</w:t>
            </w:r>
            <w:r>
              <w:fldChar w:fldCharType="begin"/>
            </w:r>
            <w:r>
              <w:instrText xml:space="preserve"> XE "Project Online (Plano 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3"/>
      </w:pPr>
      <w:bookmarkStart w:id="287" w:name="_Sec778"/>
      <w:r>
        <w:t>2. Condições do Produto</w:t>
      </w:r>
      <w:bookmarkEnd w:id="287"/>
    </w:p>
    <w:tbl>
      <w:tblPr>
        <w:tblStyle w:val="PURTable"/>
        <w:tblW w:w="0" w:type="dxa"/>
        <w:tblLook w:val="04A0" w:firstRow="1" w:lastRow="0" w:firstColumn="1" w:lastColumn="0" w:noHBand="0" w:noVBand="1"/>
      </w:tblPr>
      <w:tblGrid>
        <w:gridCol w:w="3633"/>
        <w:gridCol w:w="3640"/>
        <w:gridCol w:w="364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30A9F" w:rsidRDefault="00130A9F">
      <w:pPr>
        <w:pStyle w:val="ProductList-Body"/>
        <w:jc w:val="right"/>
      </w:pPr>
    </w:p>
    <w:p w:rsidR="00130A9F" w:rsidRDefault="00E677EE">
      <w:pPr>
        <w:pStyle w:val="ProductList-ClauseHeading"/>
        <w:outlineLvl w:val="4"/>
      </w:pPr>
      <w:r>
        <w:t>2.1 Direitos de Implementação para Project</w:t>
      </w:r>
    </w:p>
    <w:p w:rsidR="00130A9F" w:rsidRDefault="00E677EE">
      <w:pPr>
        <w:pStyle w:val="ProductList-Body"/>
      </w:pPr>
      <w:r>
        <w:t>Os utilizadores do Project (Plano 3) ou do Project (Plano 5) podem instalar e utilizar uma única cópia do software Project Standard 2016, Project Professional 2016 ou uma versão anterior do software Project da seguinte forma:</w:t>
      </w:r>
    </w:p>
    <w:p w:rsidR="00130A9F" w:rsidRDefault="00E677EE" w:rsidP="00E677EE">
      <w:pPr>
        <w:pStyle w:val="ProductList-Bullet"/>
        <w:numPr>
          <w:ilvl w:val="0"/>
          <w:numId w:val="51"/>
        </w:numPr>
      </w:pPr>
      <w:r>
        <w:t>se o utilizador estiver licenciado para o Office Standard ou Office Professional Plus</w:t>
      </w:r>
      <w:r>
        <w:rPr>
          <w:vertAlign w:val="superscript"/>
        </w:rPr>
        <w:t>1</w:t>
      </w:r>
      <w:r>
        <w:t>; e</w:t>
      </w:r>
    </w:p>
    <w:p w:rsidR="00130A9F" w:rsidRDefault="00E677EE" w:rsidP="00E677EE">
      <w:pPr>
        <w:pStyle w:val="ProductList-Bullet"/>
        <w:numPr>
          <w:ilvl w:val="0"/>
          <w:numId w:val="51"/>
        </w:numPr>
      </w:pPr>
      <w:r>
        <w:t>apenas no dispositivo no qual o Office está instalado.</w:t>
      </w:r>
    </w:p>
    <w:p w:rsidR="00130A9F" w:rsidRDefault="00E677EE">
      <w:pPr>
        <w:pStyle w:val="ProductList-Body"/>
      </w:pPr>
      <w:r>
        <w:rPr>
          <w:vertAlign w:val="superscript"/>
        </w:rPr>
        <w:t>1</w:t>
      </w:r>
      <w:r>
        <w:t>Os utilizadores licenciados para o Office Professional Plus ao abrigo do SL de Utilizador do Microsoft 365 de SA Existente são elegíveis para este direito.</w:t>
      </w:r>
    </w:p>
    <w:p w:rsidR="00130A9F" w:rsidRDefault="00130A9F">
      <w:pPr>
        <w:pStyle w:val="ProductList-Body"/>
      </w:pPr>
    </w:p>
    <w:p w:rsidR="00130A9F" w:rsidRDefault="00E677EE">
      <w:pPr>
        <w:pStyle w:val="ProductList-ClauseHeading"/>
        <w:outlineLvl w:val="4"/>
      </w:pPr>
      <w:r>
        <w:t>2.2 Disponibilidade Geográfica</w:t>
      </w:r>
    </w:p>
    <w:p w:rsidR="00130A9F" w:rsidRDefault="00E677EE">
      <w:pPr>
        <w:pStyle w:val="ProductList-Body"/>
      </w:pPr>
      <w:r>
        <w:t>O Project Plano 1 não está disponível em França e na Coreia do Sul.</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288" w:name="_Sec668"/>
      <w:r>
        <w:t>SharePoint Online</w:t>
      </w:r>
      <w:bookmarkEnd w:id="288"/>
      <w:r>
        <w:fldChar w:fldCharType="begin"/>
      </w:r>
      <w:r>
        <w:instrText xml:space="preserve"> TC "</w:instrText>
      </w:r>
      <w:bookmarkStart w:id="289" w:name="_Toc33709634"/>
      <w:r>
        <w:instrText>SharePoint Online</w:instrText>
      </w:r>
      <w:bookmarkEnd w:id="289"/>
      <w:r>
        <w:instrText>" \l 3</w:instrText>
      </w:r>
      <w:r>
        <w:fldChar w:fldCharType="end"/>
      </w:r>
    </w:p>
    <w:p w:rsidR="00130A9F" w:rsidRDefault="00E677EE">
      <w:pPr>
        <w:pStyle w:val="ProductList-Offering1SubSection"/>
        <w:outlineLvl w:val="3"/>
      </w:pPr>
      <w:bookmarkStart w:id="290" w:name="_Sec724"/>
      <w:r>
        <w:t>1. Disponibilidade do Programa</w:t>
      </w:r>
      <w:bookmarkEnd w:id="290"/>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130A9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660" w:type="dxa"/>
            <w:tcBorders>
              <w:top w:val="single" w:sz="6" w:space="0" w:color="FFFFFF"/>
              <w:left w:val="none" w:sz="4" w:space="0" w:color="6E6E6E"/>
              <w:bottom w:val="dashed" w:sz="4" w:space="0" w:color="7F7F7F"/>
              <w:right w:val="none" w:sz="4" w:space="0" w:color="6E6E6E"/>
            </w:tcBorders>
          </w:tcPr>
          <w:p w:rsidR="00130A9F" w:rsidRDefault="00E677EE">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7F7F7F"/>
              <w:left w:val="none" w:sz="4" w:space="0" w:color="6E6E6E"/>
              <w:bottom w:val="dashed" w:sz="4" w:space="0" w:color="7F7F7F"/>
              <w:right w:val="none" w:sz="4" w:space="0" w:color="6E6E6E"/>
            </w:tcBorders>
          </w:tcPr>
          <w:p w:rsidR="00130A9F" w:rsidRDefault="00E677EE">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7F7F7F"/>
              <w:left w:val="none" w:sz="4" w:space="0" w:color="6E6E6E"/>
              <w:bottom w:val="none" w:sz="4" w:space="0" w:color="BFBFBF"/>
              <w:right w:val="none" w:sz="4" w:space="0" w:color="6E6E6E"/>
            </w:tcBorders>
          </w:tcPr>
          <w:p w:rsidR="00130A9F" w:rsidRDefault="00E677EE">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bl>
    <w:p w:rsidR="00130A9F" w:rsidRDefault="00E677EE">
      <w:pPr>
        <w:pStyle w:val="ProductList-Offering1SubSection"/>
        <w:outlineLvl w:val="3"/>
      </w:pPr>
      <w:bookmarkStart w:id="291" w:name="_Sec779"/>
      <w:r>
        <w:t>2. Condições do Produto</w:t>
      </w:r>
      <w:bookmarkEnd w:id="291"/>
    </w:p>
    <w:tbl>
      <w:tblPr>
        <w:tblStyle w:val="PURTable"/>
        <w:tblW w:w="0" w:type="dxa"/>
        <w:tblLook w:val="04A0" w:firstRow="1" w:lastRow="0" w:firstColumn="1" w:lastColumn="0" w:noHBand="0" w:noVBand="1"/>
      </w:tblPr>
      <w:tblGrid>
        <w:gridCol w:w="3633"/>
        <w:gridCol w:w="3640"/>
        <w:gridCol w:w="3643"/>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30A9F" w:rsidRDefault="00130A9F">
      <w:pPr>
        <w:pStyle w:val="ProductList-Body"/>
      </w:pP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292" w:name="_Sec669"/>
      <w:r>
        <w:t>Serviços de Áudio</w:t>
      </w:r>
      <w:bookmarkEnd w:id="292"/>
      <w:r>
        <w:fldChar w:fldCharType="begin"/>
      </w:r>
      <w:r>
        <w:instrText xml:space="preserve"> TC "</w:instrText>
      </w:r>
      <w:bookmarkStart w:id="293" w:name="_Toc33709635"/>
      <w:r>
        <w:instrText>Serviços de Áudio</w:instrText>
      </w:r>
      <w:bookmarkEnd w:id="293"/>
      <w:r>
        <w:instrText>" \l 3</w:instrText>
      </w:r>
      <w:r>
        <w:fldChar w:fldCharType="end"/>
      </w:r>
    </w:p>
    <w:p w:rsidR="00130A9F" w:rsidRDefault="00E677EE">
      <w:pPr>
        <w:pStyle w:val="ProductList-Offering1SubSection"/>
        <w:outlineLvl w:val="3"/>
      </w:pPr>
      <w:bookmarkStart w:id="294" w:name="_Sec725"/>
      <w:r>
        <w:t>1. Disponibilidade do Programa</w:t>
      </w:r>
      <w:bookmarkEnd w:id="294"/>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130A9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660" w:type="dxa"/>
            <w:tcBorders>
              <w:top w:val="single" w:sz="6" w:space="0" w:color="FFFFFF"/>
              <w:left w:val="none" w:sz="4" w:space="0" w:color="6E6E6E"/>
              <w:bottom w:val="dashed" w:sz="4" w:space="0" w:color="A5A5A5"/>
              <w:right w:val="none" w:sz="4" w:space="0" w:color="6E6E6E"/>
            </w:tcBorders>
          </w:tcPr>
          <w:p w:rsidR="00130A9F" w:rsidRDefault="00E677EE">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A5A5A5"/>
              <w:left w:val="none" w:sz="4" w:space="0" w:color="6E6E6E"/>
              <w:bottom w:val="dashed" w:sz="4" w:space="0" w:color="A5A5A5"/>
              <w:right w:val="none" w:sz="4" w:space="0" w:color="6E6E6E"/>
            </w:tcBorders>
          </w:tcPr>
          <w:p w:rsidR="00130A9F" w:rsidRDefault="00E677EE">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A5A5A5"/>
              <w:left w:val="none" w:sz="4" w:space="0" w:color="6E6E6E"/>
              <w:bottom w:val="dashed" w:sz="4" w:space="0" w:color="A5A5A5"/>
              <w:right w:val="none" w:sz="4" w:space="0" w:color="6E6E6E"/>
            </w:tcBorders>
          </w:tcPr>
          <w:p w:rsidR="00130A9F" w:rsidRDefault="00E677EE">
            <w:pPr>
              <w:pStyle w:val="ProductList-TableBody"/>
            </w:pPr>
            <w:r>
              <w:t>Sistema Telefónico de SA Existente</w:t>
            </w:r>
            <w:r>
              <w:fldChar w:fldCharType="begin"/>
            </w:r>
            <w:r>
              <w:instrText xml:space="preserve"> XE "Sistema Telefónico de SA Existente"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A5A5A5"/>
              <w:left w:val="none" w:sz="4" w:space="0" w:color="6E6E6E"/>
              <w:bottom w:val="dashed" w:sz="4" w:space="0" w:color="A5A5A5"/>
              <w:right w:val="none" w:sz="4" w:space="0" w:color="6E6E6E"/>
            </w:tcBorders>
          </w:tcPr>
          <w:p w:rsidR="00130A9F" w:rsidRDefault="00E677EE">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A5A5A5"/>
              <w:left w:val="none" w:sz="4" w:space="0" w:color="6E6E6E"/>
              <w:bottom w:val="dashed" w:sz="4" w:space="0" w:color="A5A5A5"/>
              <w:right w:val="none" w:sz="4" w:space="0" w:color="6E6E6E"/>
            </w:tcBorders>
          </w:tcPr>
          <w:p w:rsidR="00130A9F" w:rsidRDefault="00E677EE">
            <w:pPr>
              <w:pStyle w:val="ProductList-TableBody"/>
            </w:pPr>
            <w:r>
              <w:t>Conferências de Áudio para os Utilizadores Baseados na Índia</w:t>
            </w:r>
            <w:r>
              <w:fldChar w:fldCharType="begin"/>
            </w:r>
            <w:r>
              <w:instrText xml:space="preserve"> XE "Conferências de Áudio para os Utilizadores Baseados na Índia"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A5A5A5"/>
              <w:left w:val="none" w:sz="4" w:space="0" w:color="6E6E6E"/>
              <w:bottom w:val="dashed" w:sz="4" w:space="0" w:color="A5A5A5"/>
              <w:right w:val="none" w:sz="4" w:space="0" w:color="6E6E6E"/>
            </w:tcBorders>
          </w:tcPr>
          <w:p w:rsidR="00130A9F" w:rsidRDefault="00E677EE">
            <w:pPr>
              <w:pStyle w:val="ProductList-TableBody"/>
            </w:pPr>
            <w:r>
              <w:t xml:space="preserve">Suplemento de Conferências de Áudio para os Utilizadores Baseados na Índia E5 </w:t>
            </w:r>
            <w:r>
              <w:fldChar w:fldCharType="begin"/>
            </w:r>
            <w:r>
              <w:instrText xml:space="preserve"> XE "Suplemento de Conferências de Áudio para os Utilizadores Baseados na Índia E5 " </w:instrText>
            </w:r>
            <w:r>
              <w:fldChar w:fldCharType="end"/>
            </w:r>
            <w:r>
              <w:t>(SL de Utilizador)</w:t>
            </w:r>
          </w:p>
        </w:tc>
        <w:tc>
          <w:tcPr>
            <w:tcW w:w="740" w:type="dxa"/>
            <w:tcBorders>
              <w:top w:val="dashed" w:sz="4" w:space="0" w:color="A5A5A5"/>
              <w:left w:val="none" w:sz="4" w:space="0" w:color="6E6E6E"/>
              <w:bottom w:val="dashed" w:sz="4" w:space="0" w:color="A5A5A5"/>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A5A5A5"/>
              <w:left w:val="none" w:sz="4" w:space="0" w:color="6E6E6E"/>
              <w:bottom w:val="dashed" w:sz="4" w:space="0" w:color="A5A5A5"/>
              <w:right w:val="none" w:sz="4" w:space="0" w:color="6E6E6E"/>
            </w:tcBorders>
          </w:tcPr>
          <w:p w:rsidR="00130A9F" w:rsidRDefault="00E677EE">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A5A5A5"/>
              <w:left w:val="none" w:sz="4" w:space="0" w:color="6E6E6E"/>
              <w:bottom w:val="dashed" w:sz="4" w:space="0" w:color="A5A5A5"/>
              <w:right w:val="none" w:sz="4" w:space="0" w:color="6E6E6E"/>
            </w:tcBorders>
          </w:tcPr>
          <w:p w:rsidR="00130A9F" w:rsidRDefault="00E677EE">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A5A5A5"/>
              <w:left w:val="none" w:sz="4" w:space="0" w:color="6E6E6E"/>
              <w:bottom w:val="dashed" w:sz="4" w:space="0" w:color="A5A5A5"/>
              <w:right w:val="none" w:sz="4" w:space="0" w:color="6E6E6E"/>
            </w:tcBorders>
          </w:tcPr>
          <w:p w:rsidR="00130A9F" w:rsidRDefault="00E677EE">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A5A5A5"/>
              <w:left w:val="none" w:sz="4" w:space="0" w:color="6E6E6E"/>
              <w:bottom w:val="none" w:sz="4" w:space="0" w:color="A5A5A5"/>
              <w:right w:val="none" w:sz="4" w:space="0" w:color="6E6E6E"/>
            </w:tcBorders>
          </w:tcPr>
          <w:p w:rsidR="00130A9F" w:rsidRDefault="00E677EE">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bl>
    <w:p w:rsidR="00130A9F" w:rsidRDefault="00E677EE">
      <w:pPr>
        <w:pStyle w:val="ProductList-Offering1SubSection"/>
        <w:outlineLvl w:val="3"/>
      </w:pPr>
      <w:bookmarkStart w:id="295" w:name="_Sec780"/>
      <w:r>
        <w:t>2. Condições do Produto</w:t>
      </w:r>
      <w:bookmarkEnd w:id="295"/>
    </w:p>
    <w:tbl>
      <w:tblPr>
        <w:tblStyle w:val="PURTable"/>
        <w:tblW w:w="0" w:type="dxa"/>
        <w:tblLook w:val="04A0" w:firstRow="1" w:lastRow="0" w:firstColumn="1" w:lastColumn="0" w:noHBand="0" w:noVBand="1"/>
      </w:tblPr>
      <w:tblGrid>
        <w:gridCol w:w="3626"/>
        <w:gridCol w:w="3645"/>
        <w:gridCol w:w="3645"/>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30A9F" w:rsidRDefault="00130A9F">
      <w:pPr>
        <w:pStyle w:val="ProductList-Body"/>
      </w:pPr>
    </w:p>
    <w:p w:rsidR="00130A9F" w:rsidRDefault="00E677EE">
      <w:pPr>
        <w:pStyle w:val="ProductList-ClauseHeading"/>
        <w:outlineLvl w:val="4"/>
      </w:pPr>
      <w:r>
        <w:t>2.1 Skype Mac</w:t>
      </w:r>
    </w:p>
    <w:p w:rsidR="00130A9F" w:rsidRDefault="00E677EE">
      <w:pPr>
        <w:pStyle w:val="ProductList-Body"/>
      </w:pPr>
      <w:r>
        <w:t>O Skype para Empresas Online Plano 2 requer a aquisição e instalação em separado do Skype para Empresas 2019 para aceder ao conjunto de funcionalidades completo do Skype para Empresas Online Plano 2.</w:t>
      </w:r>
    </w:p>
    <w:p w:rsidR="00130A9F" w:rsidRDefault="00130A9F">
      <w:pPr>
        <w:pStyle w:val="ProductList-Body"/>
      </w:pPr>
    </w:p>
    <w:p w:rsidR="00130A9F" w:rsidRDefault="00E677EE">
      <w:pPr>
        <w:pStyle w:val="ProductList-ClauseHeading"/>
        <w:outlineLvl w:val="4"/>
      </w:pPr>
      <w:r>
        <w:t>2.2 Créditos de Comunicação</w:t>
      </w:r>
    </w:p>
    <w:p w:rsidR="00130A9F" w:rsidRDefault="00E677EE">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rsidR="00130A9F" w:rsidRDefault="00130A9F">
      <w:pPr>
        <w:pStyle w:val="ProductList-Body"/>
      </w:pPr>
    </w:p>
    <w:p w:rsidR="00130A9F" w:rsidRDefault="00E677EE">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rsidR="00130A9F" w:rsidRDefault="00130A9F">
      <w:pPr>
        <w:pStyle w:val="ProductList-Body"/>
      </w:pPr>
    </w:p>
    <w:p w:rsidR="00130A9F" w:rsidRDefault="00E677EE">
      <w:pPr>
        <w:pStyle w:val="ProductList-ClauseHeading"/>
        <w:outlineLvl w:val="4"/>
      </w:pPr>
      <w:r>
        <w:t>2.3 Conferências de Áudio para os Utilizadores Baseados na Índia</w:t>
      </w:r>
    </w:p>
    <w:p w:rsidR="00130A9F" w:rsidRDefault="00E677EE">
      <w:pPr>
        <w:pStyle w:val="ProductList-Body"/>
      </w:pPr>
      <w:r>
        <w:t>A partir de 1 de agosto de 2019, é exigida uma subscrição Conferências de Áudio para os Utilizadores Baseados na Índia aos utilizadores localizados na República da Índica para utilizarem as Conferências de Áudio.</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296" w:name="_Sec1217"/>
      <w:r>
        <w:t>Workplace Analytics</w:t>
      </w:r>
      <w:bookmarkEnd w:id="296"/>
      <w:r>
        <w:fldChar w:fldCharType="begin"/>
      </w:r>
      <w:r>
        <w:instrText xml:space="preserve"> TC "</w:instrText>
      </w:r>
      <w:bookmarkStart w:id="297" w:name="_Toc33709636"/>
      <w:r>
        <w:instrText>Workplace Analytics</w:instrText>
      </w:r>
      <w:bookmarkEnd w:id="297"/>
      <w:r>
        <w:instrText>" \l 3</w:instrText>
      </w:r>
      <w:r>
        <w:fldChar w:fldCharType="end"/>
      </w:r>
    </w:p>
    <w:p w:rsidR="00130A9F" w:rsidRDefault="00E677EE">
      <w:pPr>
        <w:pStyle w:val="ProductList-Offering1SubSection"/>
        <w:outlineLvl w:val="3"/>
      </w:pPr>
      <w:bookmarkStart w:id="298" w:name="_Sec1218"/>
      <w:r>
        <w:t>Disponibilidade do Programa</w:t>
      </w:r>
      <w:bookmarkEnd w:id="29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130A9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30A9F" w:rsidRDefault="00E677E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520" w:type="dxa"/>
            <w:tcBorders>
              <w:top w:val="none" w:sz="4" w:space="0" w:color="BFBFBF"/>
              <w:left w:val="none" w:sz="4" w:space="0" w:color="000000"/>
              <w:bottom w:val="none" w:sz="4" w:space="0" w:color="7F7F7F"/>
              <w:right w:val="none" w:sz="4" w:space="0" w:color="000000"/>
            </w:tcBorders>
          </w:tcPr>
          <w:p w:rsidR="00130A9F" w:rsidRDefault="00E677EE">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3"/>
      </w:pPr>
      <w:bookmarkStart w:id="299" w:name="_Sec1219"/>
      <w:r>
        <w:t>Condições do Produto</w:t>
      </w:r>
      <w:bookmarkEnd w:id="299"/>
    </w:p>
    <w:tbl>
      <w:tblPr>
        <w:tblStyle w:val="PURTable"/>
        <w:tblW w:w="0" w:type="dxa"/>
        <w:tblLook w:val="04A0" w:firstRow="1" w:lastRow="0" w:firstColumn="1" w:lastColumn="0" w:noHBand="0" w:noVBand="1"/>
      </w:tblPr>
      <w:tblGrid>
        <w:gridCol w:w="3643"/>
        <w:gridCol w:w="3624"/>
        <w:gridCol w:w="3649"/>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GroupHeading"/>
        <w:outlineLvl w:val="1"/>
      </w:pPr>
      <w:bookmarkStart w:id="300" w:name="_Sec635"/>
      <w:r>
        <w:t>Outros Serviços Online</w:t>
      </w:r>
      <w:bookmarkEnd w:id="300"/>
      <w:r>
        <w:fldChar w:fldCharType="begin"/>
      </w:r>
      <w:r>
        <w:instrText xml:space="preserve"> TC "</w:instrText>
      </w:r>
      <w:bookmarkStart w:id="301" w:name="_Toc33709637"/>
      <w:r>
        <w:instrText>Outros Serviços Online</w:instrText>
      </w:r>
      <w:bookmarkEnd w:id="301"/>
      <w:r>
        <w:instrText>" \l 2</w:instrText>
      </w:r>
      <w:r>
        <w:fldChar w:fldCharType="end"/>
      </w:r>
    </w:p>
    <w:p w:rsidR="00130A9F" w:rsidRDefault="00E677EE">
      <w:pPr>
        <w:pStyle w:val="ProductList-Offering2HeadingNoBorder"/>
        <w:outlineLvl w:val="2"/>
      </w:pPr>
      <w:bookmarkStart w:id="302" w:name="_Sec670"/>
      <w:r>
        <w:t>Mapas Bing</w:t>
      </w:r>
      <w:bookmarkEnd w:id="302"/>
      <w:r>
        <w:fldChar w:fldCharType="begin"/>
      </w:r>
      <w:r>
        <w:instrText xml:space="preserve"> TC "</w:instrText>
      </w:r>
      <w:bookmarkStart w:id="303" w:name="_Toc33709638"/>
      <w:r>
        <w:instrText>Mapas Bing</w:instrText>
      </w:r>
      <w:bookmarkEnd w:id="303"/>
      <w:r>
        <w:instrText>" \l 3</w:instrText>
      </w:r>
      <w:r>
        <w:fldChar w:fldCharType="end"/>
      </w:r>
    </w:p>
    <w:p w:rsidR="00130A9F" w:rsidRDefault="00E677EE">
      <w:pPr>
        <w:pStyle w:val="ProductList-Offering1SubSection"/>
        <w:outlineLvl w:val="3"/>
      </w:pPr>
      <w:bookmarkStart w:id="304" w:name="_Sec726"/>
      <w:r>
        <w:t>1. Disponibilidade do Programa</w:t>
      </w:r>
      <w:bookmarkEnd w:id="30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130A9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6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rPr>
                <w:color w:val="000000"/>
              </w:rPr>
              <w:t>100 Utilizadores Conhecidos dos Mapas Bing (SL)</w:t>
            </w:r>
            <w:r>
              <w:fldChar w:fldCharType="begin"/>
            </w:r>
            <w:r>
              <w:instrText xml:space="preserve"> XE "100 Utilizadores Conhecidos dos Mapas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3"/>
      </w:pPr>
      <w:bookmarkStart w:id="305" w:name="_Sec781"/>
      <w:r>
        <w:t>2. Condições do Produto</w:t>
      </w:r>
      <w:bookmarkEnd w:id="305"/>
    </w:p>
    <w:tbl>
      <w:tblPr>
        <w:tblStyle w:val="PURTable"/>
        <w:tblW w:w="0" w:type="dxa"/>
        <w:tblLook w:val="04A0" w:firstRow="1" w:lastRow="0" w:firstColumn="1" w:lastColumn="0" w:noHBand="0" w:noVBand="1"/>
      </w:tblPr>
      <w:tblGrid>
        <w:gridCol w:w="3643"/>
        <w:gridCol w:w="3624"/>
        <w:gridCol w:w="3649"/>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2.1 Transações Cobráveis</w:t>
      </w:r>
    </w:p>
    <w:p w:rsidR="00130A9F" w:rsidRDefault="00E677EE">
      <w:pPr>
        <w:pStyle w:val="ProductList-Body"/>
      </w:pPr>
      <w:r>
        <w:t>Cada SL de Transações dos Mapas Bing confere ao Cliente o número de Transações Faturáveis especificado no nome do Produto. Na data de expiração da inscrição ou da subscrição, todas as Transações Cobráveis adquiridas e não utilizadas são confiscadas.</w:t>
      </w:r>
    </w:p>
    <w:p w:rsidR="00130A9F" w:rsidRDefault="00130A9F">
      <w:pPr>
        <w:pStyle w:val="ProductList-Body"/>
      </w:pPr>
    </w:p>
    <w:p w:rsidR="00130A9F" w:rsidRDefault="00E677EE">
      <w:pPr>
        <w:pStyle w:val="ProductList-Body"/>
      </w:pPr>
      <w:r>
        <w:t>Se um cliente exceder o respetivo número total de Transações Cobráveis adquiridas, o cliente receberá uma notificação num prazo 30 dias da Microsoft e terá de adquirir ofertas adicionais de SL de Transações dos Mapas Bing para cobrir as Transações Cobráveis excedidas e as Transações Cobráveis futuras estimadas no restante período da inscrição ou a Microsoft poderá cessar o acesso do cliente aos Mapas Bing.</w:t>
      </w:r>
    </w:p>
    <w:p w:rsidR="00130A9F" w:rsidRDefault="00130A9F">
      <w:pPr>
        <w:pStyle w:val="ProductList-Body"/>
      </w:pPr>
    </w:p>
    <w:p w:rsidR="00130A9F" w:rsidRDefault="00E677EE">
      <w:pPr>
        <w:pStyle w:val="ProductList-ClauseHeading"/>
        <w:outlineLvl w:val="4"/>
      </w:pPr>
      <w:r>
        <w:t>2.2 Requisitos do Mobile Asset Management Per Asset</w:t>
      </w:r>
    </w:p>
    <w:p w:rsidR="00130A9F" w:rsidRDefault="00E677EE">
      <w:pPr>
        <w:pStyle w:val="ProductList-Body"/>
      </w:pPr>
      <w:r>
        <w:t xml:space="preserve">As seguintes ofertas requerem uma licença para a Subscrição Mobile Asset Management Per Asset Monthly: </w:t>
      </w:r>
    </w:p>
    <w:p w:rsidR="00130A9F" w:rsidRDefault="00E677EE" w:rsidP="00E677EE">
      <w:pPr>
        <w:pStyle w:val="ProductList-Bullet"/>
        <w:numPr>
          <w:ilvl w:val="0"/>
          <w:numId w:val="52"/>
        </w:numPr>
      </w:pPr>
      <w:r>
        <w:t xml:space="preserve">Distance Matrix Per Asset Automatic </w:t>
      </w:r>
    </w:p>
    <w:p w:rsidR="00130A9F" w:rsidRDefault="00E677EE" w:rsidP="00E677EE">
      <w:pPr>
        <w:pStyle w:val="ProductList-Bullet"/>
        <w:numPr>
          <w:ilvl w:val="0"/>
          <w:numId w:val="52"/>
        </w:numPr>
      </w:pPr>
      <w:r>
        <w:t xml:space="preserve">Distance Matrix Per Asset Manual </w:t>
      </w:r>
    </w:p>
    <w:p w:rsidR="00130A9F" w:rsidRDefault="00E677EE" w:rsidP="00E677EE">
      <w:pPr>
        <w:pStyle w:val="ProductList-Bullet"/>
        <w:numPr>
          <w:ilvl w:val="0"/>
          <w:numId w:val="52"/>
        </w:numPr>
      </w:pPr>
      <w:r>
        <w:t xml:space="preserve">Truck Routing Per Asset </w:t>
      </w:r>
    </w:p>
    <w:p w:rsidR="00130A9F" w:rsidRDefault="00E677EE" w:rsidP="00E677EE">
      <w:pPr>
        <w:pStyle w:val="ProductList-Bullet"/>
        <w:numPr>
          <w:ilvl w:val="0"/>
          <w:numId w:val="52"/>
        </w:numPr>
      </w:pPr>
      <w:r>
        <w:t>Drive Analytics Per Asset</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3709639"/>
      <w:r>
        <w:instrText>Microsoft Power Platform</w:instrText>
      </w:r>
      <w:bookmarkEnd w:id="307"/>
      <w:r>
        <w:instrText>" \l 3</w:instrText>
      </w:r>
      <w:r>
        <w:fldChar w:fldCharType="end"/>
      </w:r>
    </w:p>
    <w:p w:rsidR="00130A9F" w:rsidRDefault="00E677EE">
      <w:pPr>
        <w:pStyle w:val="ProductList-Offering1SubSection"/>
        <w:outlineLvl w:val="3"/>
      </w:pPr>
      <w:bookmarkStart w:id="308" w:name="_Sec730"/>
      <w:r>
        <w:t>1. Disponibilidade do Programa</w:t>
      </w:r>
      <w:bookmarkEnd w:id="30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130A9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6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t>Suplemento de capacidade do AI Builder</w:t>
            </w:r>
            <w:r>
              <w:fldChar w:fldCharType="begin"/>
            </w:r>
            <w:r>
              <w:instrText xml:space="preserve"> XE "Suplemento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2B2B2"/>
              <w:right w:val="none" w:sz="4" w:space="0" w:color="6E6E6E"/>
            </w:tcBorders>
          </w:tcPr>
          <w:p w:rsidR="00130A9F" w:rsidRDefault="00E677EE">
            <w:pPr>
              <w:pStyle w:val="ProductList-TableBody"/>
            </w:pPr>
            <w:r>
              <w:t>Power Automate por processo de negócio</w:t>
            </w:r>
            <w:r>
              <w:fldChar w:fldCharType="begin"/>
            </w:r>
            <w:r>
              <w:instrText xml:space="preserve"> XE "Power Automate por processo de negócio" </w:instrText>
            </w:r>
            <w:r>
              <w:fldChar w:fldCharType="end"/>
            </w:r>
            <w:r>
              <w:t xml:space="preserve"> (SL de Utilizador)</w:t>
            </w:r>
          </w:p>
        </w:tc>
        <w:tc>
          <w:tcPr>
            <w:tcW w:w="740" w:type="dxa"/>
            <w:tcBorders>
              <w:top w:val="dashed" w:sz="4" w:space="0" w:color="BFBFBF"/>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2B2B2"/>
              <w:right w:val="none" w:sz="4" w:space="0" w:color="6E6E6E"/>
            </w:tcBorders>
          </w:tcPr>
          <w:p w:rsidR="00130A9F" w:rsidRDefault="00E677EE">
            <w:pPr>
              <w:pStyle w:val="ProductList-TableBody"/>
            </w:pPr>
            <w:r>
              <w:t>Power Automate por utilizador</w:t>
            </w:r>
            <w:r>
              <w:fldChar w:fldCharType="begin"/>
            </w:r>
            <w:r>
              <w:instrText xml:space="preserve"> XE "Power Automate por utilizador"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2B2B2"/>
              <w:right w:val="none" w:sz="4" w:space="0" w:color="6E6E6E"/>
            </w:tcBorders>
          </w:tcPr>
          <w:p w:rsidR="00130A9F" w:rsidRDefault="00E677EE">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2B2B2"/>
              <w:right w:val="none" w:sz="4" w:space="0" w:color="6E6E6E"/>
            </w:tcBorders>
          </w:tcPr>
          <w:p w:rsidR="00130A9F" w:rsidRDefault="00E677EE">
            <w:pPr>
              <w:pStyle w:val="ProductList-TableBody"/>
            </w:pPr>
            <w:r>
              <w:t>Capacidade para Ficheiros do Common Data Service</w:t>
            </w:r>
            <w:r>
              <w:fldChar w:fldCharType="begin"/>
            </w:r>
            <w:r>
              <w:instrText xml:space="preserve"> XE "Capacidade para Ficheiros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2B2B2"/>
              <w:right w:val="none" w:sz="4" w:space="0" w:color="6E6E6E"/>
            </w:tcBorders>
          </w:tcPr>
          <w:p w:rsidR="00130A9F" w:rsidRDefault="00E677EE">
            <w:pPr>
              <w:pStyle w:val="ProductList-TableBody"/>
            </w:pPr>
            <w:r>
              <w:t>Capacidade para Registos do Common Data Service</w:t>
            </w:r>
            <w:r>
              <w:fldChar w:fldCharType="begin"/>
            </w:r>
            <w:r>
              <w:instrText xml:space="preserve"> XE "Capacidade para Registos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2B2B2"/>
              <w:right w:val="none" w:sz="4" w:space="0" w:color="6E6E6E"/>
            </w:tcBorders>
          </w:tcPr>
          <w:p w:rsidR="00130A9F" w:rsidRDefault="00E677EE">
            <w:pPr>
              <w:pStyle w:val="ProductList-TableBody"/>
            </w:pPr>
            <w:r>
              <w:t>Plano do PowerApps por aplicação</w:t>
            </w:r>
            <w:r>
              <w:fldChar w:fldCharType="begin"/>
            </w:r>
            <w:r>
              <w:instrText xml:space="preserve"> XE "Plano do PowerApps por aplicação"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2B2B2"/>
              <w:right w:val="none" w:sz="4" w:space="0" w:color="6E6E6E"/>
            </w:tcBorders>
          </w:tcPr>
          <w:p w:rsidR="00130A9F" w:rsidRDefault="00E677EE">
            <w:pPr>
              <w:pStyle w:val="ProductList-TableBody"/>
            </w:pPr>
            <w:r>
              <w:t>Plano do PowerApps por utilizador (SL de Utilizador)</w:t>
            </w:r>
            <w:r>
              <w:fldChar w:fldCharType="begin"/>
            </w:r>
            <w:r>
              <w:instrText xml:space="preserve"> XE "Plano do PowerApps por utilizador (SL de Utilizador)"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2B2B2"/>
              <w:right w:val="none" w:sz="4" w:space="0" w:color="6E6E6E"/>
            </w:tcBorders>
          </w:tcPr>
          <w:p w:rsidR="00130A9F" w:rsidRDefault="00E677EE">
            <w:pPr>
              <w:pStyle w:val="ProductList-TableBody"/>
            </w:pPr>
            <w:r>
              <w:t>Suplemento de capacidade de início de sessão dos Portais do PowerApps</w:t>
            </w:r>
            <w:r>
              <w:fldChar w:fldCharType="begin"/>
            </w:r>
            <w:r>
              <w:instrText xml:space="preserve"> XE "Suplemento de capacidade de início de sessão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2B2B2"/>
              <w:right w:val="none" w:sz="4" w:space="0" w:color="6E6E6E"/>
            </w:tcBorders>
          </w:tcPr>
          <w:p w:rsidR="00130A9F" w:rsidRDefault="00E677EE">
            <w:pPr>
              <w:pStyle w:val="ProductList-TableBody"/>
            </w:pPr>
            <w:r>
              <w:t>Suplemento de capacidade de vista de páginas dos Portais do PowerApps</w:t>
            </w:r>
            <w:r>
              <w:fldChar w:fldCharType="begin"/>
            </w:r>
            <w:r>
              <w:instrText xml:space="preserve"> XE "Suplemento de capacidade de vista de páginas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2B2B2"/>
              <w:right w:val="none" w:sz="4" w:space="0" w:color="6E6E6E"/>
            </w:tcBorders>
          </w:tcPr>
          <w:p w:rsidR="00130A9F" w:rsidRDefault="00E677EE">
            <w:pPr>
              <w:pStyle w:val="ProductList-TableBody"/>
            </w:pPr>
            <w:r>
              <w:t>Suplemento de capacidade do PowerApps e do Power Automate</w:t>
            </w:r>
            <w:r>
              <w:fldChar w:fldCharType="begin"/>
            </w:r>
            <w:r>
              <w:instrText xml:space="preserve"> XE "Suplemento de capacidade do PowerApps e do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2B2B2"/>
              <w:right w:val="none" w:sz="4" w:space="0" w:color="6E6E6E"/>
            </w:tcBorders>
          </w:tcPr>
          <w:p w:rsidR="00130A9F" w:rsidRDefault="00E677E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2B2B2"/>
              <w:right w:val="none" w:sz="4" w:space="0" w:color="6E6E6E"/>
            </w:tcBorders>
          </w:tcPr>
          <w:p w:rsidR="00130A9F" w:rsidRDefault="00E677E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2B2B2"/>
              <w:right w:val="none" w:sz="4" w:space="0" w:color="6E6E6E"/>
            </w:tcBorders>
          </w:tcPr>
          <w:p w:rsidR="00130A9F" w:rsidRDefault="00E677E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2B2B2"/>
              <w:right w:val="none" w:sz="4" w:space="0" w:color="6E6E6E"/>
            </w:tcBorders>
          </w:tcPr>
          <w:p w:rsidR="00130A9F" w:rsidRDefault="00E677E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2B2B2"/>
              <w:right w:val="none" w:sz="4" w:space="0" w:color="6E6E6E"/>
            </w:tcBorders>
          </w:tcPr>
          <w:p w:rsidR="00130A9F" w:rsidRDefault="00E677E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2B2B2"/>
              <w:right w:val="none" w:sz="4" w:space="0" w:color="6E6E6E"/>
            </w:tcBorders>
          </w:tcPr>
          <w:p w:rsidR="00130A9F" w:rsidRDefault="00E677E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2B2B2"/>
              <w:right w:val="none" w:sz="4" w:space="0" w:color="6E6E6E"/>
            </w:tcBorders>
          </w:tcPr>
          <w:p w:rsidR="00130A9F" w:rsidRDefault="00E677E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2B2B2"/>
              <w:right w:val="none" w:sz="4" w:space="0" w:color="6E6E6E"/>
            </w:tcBorders>
          </w:tcPr>
          <w:p w:rsidR="00130A9F" w:rsidRDefault="00E677E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2B2B2"/>
              <w:right w:val="none" w:sz="4" w:space="0" w:color="6E6E6E"/>
            </w:tcBorders>
          </w:tcPr>
          <w:p w:rsidR="00130A9F" w:rsidRDefault="00E677E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2B2B2"/>
              <w:right w:val="none" w:sz="4" w:space="0" w:color="6E6E6E"/>
            </w:tcBorders>
          </w:tcPr>
          <w:p w:rsidR="00130A9F" w:rsidRDefault="00E677E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2B2B2"/>
              <w:right w:val="none" w:sz="4" w:space="0" w:color="6E6E6E"/>
            </w:tcBorders>
          </w:tcPr>
          <w:p w:rsidR="00130A9F" w:rsidRDefault="00E677E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2B2B2"/>
              <w:right w:val="none" w:sz="4" w:space="0" w:color="6E6E6E"/>
            </w:tcBorders>
          </w:tcPr>
          <w:p w:rsidR="00130A9F" w:rsidRDefault="00E677E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2B2B2"/>
              <w:left w:val="none" w:sz="4" w:space="0" w:color="6E6E6E"/>
              <w:bottom w:val="dashed" w:sz="4" w:space="0" w:color="BFBFBF"/>
              <w:right w:val="none" w:sz="4" w:space="0" w:color="6E6E6E"/>
            </w:tcBorders>
          </w:tcPr>
          <w:p w:rsidR="00130A9F" w:rsidRDefault="00E677E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2B2B2"/>
              <w:right w:val="none" w:sz="4" w:space="0" w:color="6E6E6E"/>
            </w:tcBorders>
          </w:tcPr>
          <w:p w:rsidR="00130A9F" w:rsidRDefault="00E677E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2B2B2"/>
              <w:left w:val="none" w:sz="4" w:space="0" w:color="6E6E6E"/>
              <w:bottom w:val="none" w:sz="4" w:space="0" w:color="BFBFBF"/>
              <w:right w:val="none" w:sz="4" w:space="0" w:color="6E6E6E"/>
            </w:tcBorders>
          </w:tcPr>
          <w:p w:rsidR="00130A9F" w:rsidRDefault="00E677E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bl>
    <w:p w:rsidR="00130A9F" w:rsidRDefault="00E677EE">
      <w:pPr>
        <w:pStyle w:val="ProductList-Offering1SubSection"/>
        <w:outlineLvl w:val="3"/>
      </w:pPr>
      <w:bookmarkStart w:id="309" w:name="_Sec785"/>
      <w:r>
        <w:t>2. Condições do Produto</w:t>
      </w:r>
      <w:bookmarkEnd w:id="309"/>
    </w:p>
    <w:tbl>
      <w:tblPr>
        <w:tblStyle w:val="PURTable"/>
        <w:tblW w:w="0" w:type="dxa"/>
        <w:tblLook w:val="04A0" w:firstRow="1" w:lastRow="0" w:firstColumn="1" w:lastColumn="0" w:noHBand="0" w:noVBand="1"/>
      </w:tblPr>
      <w:tblGrid>
        <w:gridCol w:w="3640"/>
        <w:gridCol w:w="3629"/>
        <w:gridCol w:w="3647"/>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Power Automate, Power Apps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2.1 Servidor de Relatórios do Power BI – Instâncias em Execução</w:t>
      </w:r>
    </w:p>
    <w:p w:rsidR="00130A9F" w:rsidRDefault="00E677EE">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rsidR="00130A9F" w:rsidRDefault="00130A9F">
      <w:pPr>
        <w:pStyle w:val="ProductList-Body"/>
      </w:pPr>
    </w:p>
    <w:p w:rsidR="00130A9F" w:rsidRDefault="00E677EE">
      <w:pPr>
        <w:pStyle w:val="ProductList-ClauseHeading"/>
        <w:outlineLvl w:val="4"/>
      </w:pPr>
      <w:r>
        <w:t>2.2 Servidor de Relatórios do Power BI – Partilhar Conteúdo</w:t>
      </w:r>
    </w:p>
    <w:p w:rsidR="00130A9F" w:rsidRDefault="00E677EE">
      <w:pPr>
        <w:pStyle w:val="ProductList-Body"/>
      </w:pPr>
      <w:r>
        <w:t xml:space="preserve">É necessário um SL de Utilizador do Power BI Pro para publicar os relatórios do Power BI partilhados com o Servidor de Relatórios do Power BI.  </w:t>
      </w:r>
    </w:p>
    <w:p w:rsidR="00130A9F" w:rsidRDefault="00130A9F">
      <w:pPr>
        <w:pStyle w:val="ProductList-Body"/>
      </w:pPr>
    </w:p>
    <w:p w:rsidR="00130A9F" w:rsidRDefault="00E677EE">
      <w:pPr>
        <w:pStyle w:val="ProductList-ClauseHeading"/>
        <w:outlineLvl w:val="4"/>
      </w:pPr>
      <w:r>
        <w:t>2.3 Tecnologia SQL Server</w:t>
      </w:r>
    </w:p>
    <w:p w:rsidR="00130A9F" w:rsidRDefault="00E677EE">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o Servidor de Relatórios do Power BI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310" w:name="_Sec1279"/>
      <w:r>
        <w:t>Ofertas do GitHub</w:t>
      </w:r>
      <w:bookmarkEnd w:id="310"/>
      <w:r>
        <w:fldChar w:fldCharType="begin"/>
      </w:r>
      <w:r>
        <w:instrText xml:space="preserve"> TC "</w:instrText>
      </w:r>
      <w:bookmarkStart w:id="311" w:name="_Toc33709640"/>
      <w:r>
        <w:instrText>Ofertas do GitHub</w:instrText>
      </w:r>
      <w:bookmarkEnd w:id="311"/>
      <w:r>
        <w:instrText>" \l 3</w:instrText>
      </w:r>
      <w:r>
        <w:fldChar w:fldCharType="end"/>
      </w:r>
    </w:p>
    <w:p w:rsidR="00130A9F" w:rsidRDefault="00E677EE">
      <w:pPr>
        <w:pStyle w:val="ProductList-Offering1SubSection"/>
        <w:outlineLvl w:val="3"/>
      </w:pPr>
      <w:bookmarkStart w:id="312" w:name="_Sec1280"/>
      <w:r>
        <w:t>1. Disponibilidade do Programa</w:t>
      </w:r>
      <w:bookmarkEnd w:id="312"/>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130A9F">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520" w:type="dxa"/>
            <w:tcBorders>
              <w:top w:val="single" w:sz="4" w:space="0" w:color="FFFFFF"/>
              <w:left w:val="single" w:sz="4" w:space="0" w:color="FFFFFF"/>
              <w:bottom w:val="dashed" w:sz="4" w:space="0" w:color="B2B2B2"/>
              <w:right w:val="none" w:sz="4" w:space="0" w:color="B2B2B2"/>
            </w:tcBorders>
          </w:tcPr>
          <w:p w:rsidR="00130A9F" w:rsidRDefault="00E677E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r>
      <w:tr w:rsidR="00130A9F">
        <w:tc>
          <w:tcPr>
            <w:tcW w:w="4520" w:type="dxa"/>
            <w:tcBorders>
              <w:top w:val="dashed" w:sz="4" w:space="0" w:color="B2B2B2"/>
              <w:left w:val="single" w:sz="4" w:space="0" w:color="FFFFFF"/>
              <w:bottom w:val="dashed" w:sz="4" w:space="0" w:color="B2B2B2"/>
              <w:right w:val="none" w:sz="4" w:space="0" w:color="B2B2B2"/>
            </w:tcBorders>
          </w:tcPr>
          <w:p w:rsidR="00130A9F" w:rsidRDefault="00E677EE">
            <w:pPr>
              <w:pStyle w:val="ProductList-TableBody"/>
            </w:pPr>
            <w:r>
              <w:t>GitHub Advanced Security</w:t>
            </w:r>
            <w:r>
              <w:fldChar w:fldCharType="begin"/>
            </w:r>
            <w:r>
              <w:instrText xml:space="preserve"> XE "GitHub Advanced Security"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r>
      <w:tr w:rsidR="00130A9F">
        <w:tc>
          <w:tcPr>
            <w:tcW w:w="4520" w:type="dxa"/>
            <w:tcBorders>
              <w:top w:val="dashed" w:sz="4" w:space="0" w:color="B2B2B2"/>
              <w:left w:val="single" w:sz="4" w:space="0" w:color="FFFFFF"/>
              <w:bottom w:val="dashed" w:sz="4" w:space="0" w:color="B2B2B2"/>
              <w:right w:val="none" w:sz="4" w:space="0" w:color="B2B2B2"/>
            </w:tcBorders>
          </w:tcPr>
          <w:p w:rsidR="00130A9F" w:rsidRDefault="00E677EE">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r>
      <w:tr w:rsidR="00130A9F">
        <w:tc>
          <w:tcPr>
            <w:tcW w:w="4520" w:type="dxa"/>
            <w:tcBorders>
              <w:top w:val="dashed" w:sz="4" w:space="0" w:color="B2B2B2"/>
              <w:left w:val="single" w:sz="4" w:space="0" w:color="FFFFFF"/>
              <w:bottom w:val="dashed" w:sz="4" w:space="0" w:color="B2B2B2"/>
              <w:right w:val="none" w:sz="4" w:space="0" w:color="B2B2B2"/>
            </w:tcBorders>
          </w:tcPr>
          <w:p w:rsidR="00130A9F" w:rsidRDefault="00E677EE">
            <w:pPr>
              <w:pStyle w:val="ProductList-TableBody"/>
            </w:pPr>
            <w:r>
              <w:t>GitHub Insights</w:t>
            </w:r>
            <w:r>
              <w:fldChar w:fldCharType="begin"/>
            </w:r>
            <w:r>
              <w:instrText xml:space="preserve"> XE "GitHub Insights"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r>
      <w:tr w:rsidR="00130A9F">
        <w:tc>
          <w:tcPr>
            <w:tcW w:w="4520" w:type="dxa"/>
            <w:tcBorders>
              <w:top w:val="dashed" w:sz="4" w:space="0" w:color="B2B2B2"/>
              <w:left w:val="single" w:sz="4" w:space="0" w:color="FFFFFF"/>
              <w:bottom w:val="single" w:sz="4" w:space="0" w:color="FFFFFF"/>
              <w:right w:val="none" w:sz="4" w:space="0" w:color="B2B2B2"/>
            </w:tcBorders>
          </w:tcPr>
          <w:p w:rsidR="00130A9F" w:rsidRDefault="00E677E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3"/>
      </w:pPr>
      <w:bookmarkStart w:id="313" w:name="_Sec1281"/>
      <w:r>
        <w:t>2. Condições do Produto</w:t>
      </w:r>
      <w:bookmarkEnd w:id="313"/>
    </w:p>
    <w:tbl>
      <w:tblPr>
        <w:tblStyle w:val="PURTable"/>
        <w:tblW w:w="0" w:type="dxa"/>
        <w:tblLook w:val="04A0" w:firstRow="1" w:lastRow="0" w:firstColumn="1" w:lastColumn="0" w:noHBand="0" w:noVBand="1"/>
      </w:tblPr>
      <w:tblGrid>
        <w:gridCol w:w="3643"/>
        <w:gridCol w:w="3519"/>
        <w:gridCol w:w="3754"/>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2.1 GitHub Enterprise</w:t>
      </w:r>
    </w:p>
    <w:p w:rsidR="00130A9F" w:rsidRDefault="00E677EE">
      <w:pPr>
        <w:pStyle w:val="ProductList-Body"/>
      </w:pPr>
      <w:r>
        <w:t xml:space="preserve">Os Utilizadores Licenciados do Cliente podem aceder e utilizar o serviço online GitHub Enterprise Cloud (conhecido anteriormente como Business Cloud) e o software no local GitHub Enterprise Server (conhecido anteriormente como GitHub Enterprise ou GHE), tal como incluído no GitHub Enterprise. </w:t>
      </w:r>
    </w:p>
    <w:p w:rsidR="00130A9F" w:rsidRDefault="00130A9F">
      <w:pPr>
        <w:pStyle w:val="ProductList-Body"/>
      </w:pPr>
    </w:p>
    <w:p w:rsidR="00130A9F" w:rsidRDefault="00E677EE">
      <w:pPr>
        <w:pStyle w:val="ProductList-ClauseHeading"/>
        <w:outlineLvl w:val="4"/>
      </w:pPr>
      <w:r>
        <w:t>2.2 GitHub Actions e GitHub Packages</w:t>
      </w:r>
    </w:p>
    <w:p w:rsidR="00130A9F" w:rsidRDefault="00E677EE">
      <w:pPr>
        <w:pStyle w:val="ProductList-Body"/>
      </w:pPr>
      <w:r>
        <w:t xml:space="preserve">O Cliente pode adquirir estes serviços apenas se também tiver adquirido SLs de Utilizador para o GitHub Enterprise ou uma oferta que inclua o GitHub Enterprise. </w:t>
      </w:r>
    </w:p>
    <w:p w:rsidR="00130A9F" w:rsidRDefault="00130A9F">
      <w:pPr>
        <w:pStyle w:val="ProductList-Body"/>
      </w:pPr>
    </w:p>
    <w:p w:rsidR="00130A9F" w:rsidRDefault="00E677EE">
      <w:pPr>
        <w:pStyle w:val="ProductList-ClauseHeading"/>
        <w:outlineLvl w:val="4"/>
      </w:pPr>
      <w:r>
        <w:t>2.3 GitHub Advanced Security e GitHub Insights</w:t>
      </w:r>
    </w:p>
    <w:p w:rsidR="00130A9F" w:rsidRDefault="00E677EE">
      <w:pPr>
        <w:pStyle w:val="ProductList-Body"/>
      </w:pPr>
      <w:r>
        <w:t xml:space="preserve">O Cliente pode adquirir SLs de Utilizador do GitHub Advanced Security e/ou do GitHub Insights para 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GitHub Enterprise ou uma oferta que inclua o GitHub Enterprise (“Utilizadores do GitHub Enterprise do Cliente”) sempre que adquire SLs de Utilizador para estes serviços para todos os Utilizadores do GitHub Enterprise do Cliente.</w:t>
      </w:r>
    </w:p>
    <w:p w:rsidR="00130A9F" w:rsidRDefault="00130A9F">
      <w:pPr>
        <w:pStyle w:val="ProductList-Body"/>
      </w:pPr>
    </w:p>
    <w:p w:rsidR="00130A9F" w:rsidRDefault="00E677EE">
      <w:pPr>
        <w:pStyle w:val="ProductList-ClauseHeading"/>
        <w:outlineLvl w:val="4"/>
      </w:pPr>
      <w:r>
        <w:t>2.4 Formação e Avaliação</w:t>
      </w:r>
    </w:p>
    <w:p w:rsidR="00130A9F" w:rsidRDefault="00E677EE">
      <w:pPr>
        <w:pStyle w:val="ProductList-Body"/>
      </w:pPr>
      <w:r>
        <w:t>Sem prejuízo de disposições em contrário no contrato de licenciamento em volume do Cliente, o acesso ao software GitHub Enterprise ou ao serviço online para efeitos de formação ou avaliação requer SLs de Utilizador.</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9641"/>
      <w:r>
        <w:instrText>Microsoft Kaizala Pro</w:instrText>
      </w:r>
      <w:bookmarkEnd w:id="315"/>
      <w:r>
        <w:instrText>" \l 3</w:instrText>
      </w:r>
      <w:r>
        <w:fldChar w:fldCharType="end"/>
      </w:r>
    </w:p>
    <w:p w:rsidR="00130A9F" w:rsidRDefault="00E677EE">
      <w:pPr>
        <w:pStyle w:val="ProductList-Offering1SubSection"/>
        <w:outlineLvl w:val="3"/>
      </w:pPr>
      <w:bookmarkStart w:id="316" w:name="_Sec1210"/>
      <w:r>
        <w:t>1. Disponibilidade do Programa</w:t>
      </w:r>
      <w:bookmarkEnd w:id="316"/>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130A9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30A9F" w:rsidRDefault="00E677E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520" w:type="dxa"/>
            <w:tcBorders>
              <w:top w:val="none" w:sz="4" w:space="0" w:color="BFBFBF"/>
              <w:left w:val="none" w:sz="4" w:space="0" w:color="000000"/>
              <w:bottom w:val="none" w:sz="4" w:space="0" w:color="7F7F7F"/>
              <w:right w:val="none" w:sz="4" w:space="0" w:color="000000"/>
            </w:tcBorders>
          </w:tcPr>
          <w:p w:rsidR="00130A9F" w:rsidRDefault="00E677EE">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bl>
    <w:p w:rsidR="00130A9F" w:rsidRDefault="00E677EE">
      <w:pPr>
        <w:pStyle w:val="ProductList-Offering1SubSection"/>
        <w:outlineLvl w:val="3"/>
      </w:pPr>
      <w:bookmarkStart w:id="317" w:name="_Sec1211"/>
      <w:r>
        <w:t>2. Condições do Produto</w:t>
      </w:r>
      <w:bookmarkEnd w:id="317"/>
    </w:p>
    <w:tbl>
      <w:tblPr>
        <w:tblStyle w:val="PURTable"/>
        <w:tblW w:w="0" w:type="dxa"/>
        <w:tblLook w:val="04A0" w:firstRow="1" w:lastRow="0" w:firstColumn="1" w:lastColumn="0" w:noHBand="0" w:noVBand="1"/>
      </w:tblPr>
      <w:tblGrid>
        <w:gridCol w:w="3643"/>
        <w:gridCol w:w="3624"/>
        <w:gridCol w:w="3649"/>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09642"/>
      <w:r>
        <w:instrText>Microsoft Cloud App Security</w:instrText>
      </w:r>
      <w:bookmarkEnd w:id="319"/>
      <w:r>
        <w:instrText>" \l 3</w:instrText>
      </w:r>
      <w:r>
        <w:fldChar w:fldCharType="end"/>
      </w:r>
    </w:p>
    <w:p w:rsidR="00130A9F" w:rsidRDefault="00E677EE">
      <w:pPr>
        <w:pStyle w:val="ProductList-Offering1SubSection"/>
        <w:outlineLvl w:val="3"/>
      </w:pPr>
      <w:bookmarkStart w:id="320" w:name="_Sec1207"/>
      <w:r>
        <w:t>1. Disponibilidade do Programa</w:t>
      </w:r>
      <w:bookmarkEnd w:id="320"/>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130A9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30A9F" w:rsidRDefault="00E677E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520" w:type="dxa"/>
            <w:tcBorders>
              <w:top w:val="none" w:sz="4" w:space="0" w:color="BFBFBF"/>
              <w:left w:val="none" w:sz="4" w:space="0" w:color="000000"/>
              <w:bottom w:val="dashed" w:sz="4" w:space="0" w:color="7F7F7F"/>
              <w:right w:val="none" w:sz="4" w:space="0" w:color="000000"/>
            </w:tcBorders>
          </w:tcPr>
          <w:p w:rsidR="00130A9F" w:rsidRDefault="00E677EE">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bl>
    <w:p w:rsidR="00130A9F" w:rsidRDefault="00130A9F">
      <w:pPr>
        <w:pStyle w:val="ProductList-Body"/>
      </w:pPr>
    </w:p>
    <w:p w:rsidR="00130A9F" w:rsidRDefault="00E677EE">
      <w:pPr>
        <w:pStyle w:val="ProductList-Offering1SubSection"/>
        <w:outlineLvl w:val="3"/>
      </w:pPr>
      <w:bookmarkStart w:id="321" w:name="_Sec1208"/>
      <w:r>
        <w:t>2. Condições do Produto</w:t>
      </w:r>
      <w:bookmarkEnd w:id="321"/>
    </w:p>
    <w:tbl>
      <w:tblPr>
        <w:tblStyle w:val="PURTable"/>
        <w:tblW w:w="0" w:type="dxa"/>
        <w:tblLook w:val="04A0" w:firstRow="1" w:lastRow="0" w:firstColumn="1" w:lastColumn="0" w:noHBand="0" w:noVBand="1"/>
      </w:tblPr>
      <w:tblGrid>
        <w:gridCol w:w="3643"/>
        <w:gridCol w:w="3624"/>
        <w:gridCol w:w="3649"/>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E677E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0A9F" w:rsidRDefault="00130A9F">
            <w:pPr>
              <w:pStyle w:val="ProductList-TableBody"/>
            </w:pPr>
          </w:p>
        </w:tc>
      </w:tr>
    </w:tbl>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322" w:name="_Sec1284"/>
      <w:r>
        <w:t>Ligação de dados do Microsoft Graph para ISVs</w:t>
      </w:r>
      <w:bookmarkEnd w:id="322"/>
      <w:r>
        <w:fldChar w:fldCharType="begin"/>
      </w:r>
      <w:r>
        <w:instrText xml:space="preserve"> TC "</w:instrText>
      </w:r>
      <w:bookmarkStart w:id="323" w:name="_Toc33709643"/>
      <w:r>
        <w:instrText>Ligação de dados do Microsoft Graph para ISVs</w:instrText>
      </w:r>
      <w:bookmarkEnd w:id="323"/>
      <w:r>
        <w:instrText>" \l 3</w:instrText>
      </w:r>
      <w:r>
        <w:fldChar w:fldCharType="end"/>
      </w:r>
    </w:p>
    <w:p w:rsidR="00130A9F" w:rsidRDefault="00E677EE">
      <w:pPr>
        <w:pStyle w:val="ProductList-Offering1SubSection"/>
        <w:outlineLvl w:val="3"/>
      </w:pPr>
      <w:bookmarkStart w:id="324" w:name="_Sec1285"/>
      <w:r>
        <w:t>1. Disponibilidade do Programa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130A9F">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520" w:type="dxa"/>
            <w:tcBorders>
              <w:top w:val="single" w:sz="4" w:space="0" w:color="FFFFFF"/>
              <w:left w:val="single" w:sz="4" w:space="0" w:color="FFFFFF"/>
              <w:bottom w:val="single" w:sz="4" w:space="0" w:color="FFFFFF"/>
              <w:right w:val="single" w:sz="4" w:space="0" w:color="FFFFFF"/>
            </w:tcBorders>
          </w:tcPr>
          <w:p w:rsidR="00130A9F" w:rsidRDefault="00E677EE">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0A9F" w:rsidRDefault="00130A9F">
            <w:pPr>
              <w:pStyle w:val="ProductList-TableBody"/>
              <w:jc w:val="center"/>
            </w:pPr>
          </w:p>
        </w:tc>
      </w:tr>
    </w:tbl>
    <w:p w:rsidR="00130A9F" w:rsidRDefault="00130A9F">
      <w:pPr>
        <w:pStyle w:val="ProductList-Body"/>
      </w:pPr>
    </w:p>
    <w:p w:rsidR="00130A9F" w:rsidRDefault="00E677EE">
      <w:pPr>
        <w:pStyle w:val="ProductList-Offering1SubSection"/>
        <w:outlineLvl w:val="3"/>
      </w:pPr>
      <w:bookmarkStart w:id="325" w:name="_Sec1286"/>
      <w:r>
        <w:t>2. Condições do Produto</w:t>
      </w:r>
      <w:bookmarkEnd w:id="325"/>
    </w:p>
    <w:tbl>
      <w:tblPr>
        <w:tblStyle w:val="PURTable"/>
        <w:tblW w:w="0" w:type="dxa"/>
        <w:tblLook w:val="04A0" w:firstRow="1" w:lastRow="0" w:firstColumn="1" w:lastColumn="0" w:noHBand="0" w:noVBand="1"/>
      </w:tblPr>
      <w:tblGrid>
        <w:gridCol w:w="3643"/>
        <w:gridCol w:w="3519"/>
        <w:gridCol w:w="3754"/>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326" w:name="_Sec630"/>
      <w:r>
        <w:t>Microsoft Intune</w:t>
      </w:r>
      <w:bookmarkEnd w:id="326"/>
      <w:r>
        <w:fldChar w:fldCharType="begin"/>
      </w:r>
      <w:r>
        <w:instrText xml:space="preserve"> TC "</w:instrText>
      </w:r>
      <w:bookmarkStart w:id="327" w:name="_Toc33709644"/>
      <w:r>
        <w:instrText>Microsoft Intune</w:instrText>
      </w:r>
      <w:bookmarkEnd w:id="327"/>
      <w:r>
        <w:instrText>" \l 3</w:instrText>
      </w:r>
      <w:r>
        <w:fldChar w:fldCharType="end"/>
      </w:r>
    </w:p>
    <w:p w:rsidR="00130A9F" w:rsidRDefault="00E677EE">
      <w:pPr>
        <w:pStyle w:val="ProductList-Offering1SubSection"/>
        <w:outlineLvl w:val="3"/>
      </w:pPr>
      <w:bookmarkStart w:id="328" w:name="_Sec714"/>
      <w:r>
        <w:t>1. Disponibilidade do Programa</w:t>
      </w:r>
      <w:bookmarkEnd w:id="328"/>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130A9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30A9F" w:rsidRDefault="00E677E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520" w:type="dxa"/>
            <w:tcBorders>
              <w:top w:val="none" w:sz="4" w:space="0" w:color="BFBFBF"/>
              <w:left w:val="none" w:sz="4" w:space="0" w:color="000000"/>
              <w:bottom w:val="dashed" w:sz="4" w:space="0" w:color="7F7F7F"/>
              <w:right w:val="none" w:sz="4" w:space="0" w:color="000000"/>
            </w:tcBorders>
          </w:tcPr>
          <w:p w:rsidR="00130A9F" w:rsidRDefault="00E677EE">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520" w:type="dxa"/>
            <w:tcBorders>
              <w:top w:val="dashed" w:sz="4" w:space="0" w:color="7F7F7F"/>
              <w:left w:val="none" w:sz="4" w:space="0" w:color="6E6E6E"/>
              <w:bottom w:val="dashed" w:sz="4" w:space="0" w:color="7F7F7F"/>
              <w:right w:val="none" w:sz="4" w:space="0" w:color="6E6E6E"/>
            </w:tcBorders>
          </w:tcPr>
          <w:p w:rsidR="00130A9F" w:rsidRDefault="00E677EE">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520" w:type="dxa"/>
            <w:tcBorders>
              <w:top w:val="dashed" w:sz="4" w:space="0" w:color="7F7F7F"/>
              <w:left w:val="none" w:sz="4" w:space="0" w:color="6E6E6E"/>
              <w:bottom w:val="dashed" w:sz="4" w:space="0" w:color="7F7F7F"/>
              <w:right w:val="none" w:sz="4" w:space="0" w:color="6E6E6E"/>
            </w:tcBorders>
          </w:tcPr>
          <w:p w:rsidR="00130A9F" w:rsidRDefault="00E677EE">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520" w:type="dxa"/>
            <w:tcBorders>
              <w:top w:val="dashed" w:sz="4" w:space="0" w:color="7F7F7F"/>
              <w:left w:val="none" w:sz="4" w:space="0" w:color="6E6E6E"/>
              <w:bottom w:val="dashed" w:sz="4" w:space="0" w:color="949494"/>
              <w:right w:val="none" w:sz="4" w:space="0" w:color="6E6E6E"/>
            </w:tcBorders>
          </w:tcPr>
          <w:p w:rsidR="00130A9F" w:rsidRDefault="00E677E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520" w:type="dxa"/>
            <w:tcBorders>
              <w:top w:val="dashed" w:sz="4" w:space="0" w:color="949494"/>
              <w:left w:val="none" w:sz="4" w:space="0" w:color="6E6E6E"/>
              <w:bottom w:val="dashed" w:sz="4" w:space="0" w:color="949494"/>
              <w:right w:val="none" w:sz="4" w:space="0" w:color="6E6E6E"/>
            </w:tcBorders>
          </w:tcPr>
          <w:p w:rsidR="00130A9F" w:rsidRDefault="00E677EE">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520" w:type="dxa"/>
            <w:tcBorders>
              <w:top w:val="dashed" w:sz="4" w:space="0" w:color="949494"/>
              <w:left w:val="none" w:sz="4" w:space="0" w:color="6E6E6E"/>
              <w:bottom w:val="dashed" w:sz="4" w:space="0" w:color="B7B7B7"/>
              <w:right w:val="none" w:sz="4" w:space="0" w:color="6E6E6E"/>
            </w:tcBorders>
          </w:tcPr>
          <w:p w:rsidR="00130A9F" w:rsidRDefault="00E677EE">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r w:rsidR="00130A9F">
        <w:tc>
          <w:tcPr>
            <w:tcW w:w="4520" w:type="dxa"/>
            <w:tcBorders>
              <w:top w:val="dashed" w:sz="4" w:space="0" w:color="B7B7B7"/>
              <w:left w:val="none" w:sz="4" w:space="0" w:color="6E6E6E"/>
              <w:bottom w:val="none" w:sz="4" w:space="0" w:color="BFBFBF"/>
              <w:right w:val="none" w:sz="4" w:space="0" w:color="6E6E6E"/>
            </w:tcBorders>
          </w:tcPr>
          <w:p w:rsidR="00130A9F" w:rsidRDefault="00E677EE">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3"/>
      </w:pPr>
      <w:bookmarkStart w:id="329" w:name="_Sec769"/>
      <w:r>
        <w:t>2. Condições do Produto</w:t>
      </w:r>
      <w:bookmarkEnd w:id="329"/>
    </w:p>
    <w:tbl>
      <w:tblPr>
        <w:tblStyle w:val="PURTable"/>
        <w:tblW w:w="0" w:type="dxa"/>
        <w:tblLook w:val="04A0" w:firstRow="1" w:lastRow="0" w:firstColumn="1" w:lastColumn="0" w:noHBand="0" w:noVBand="1"/>
      </w:tblPr>
      <w:tblGrid>
        <w:gridCol w:w="3634"/>
        <w:gridCol w:w="3638"/>
        <w:gridCol w:w="3644"/>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130A9F" w:rsidRDefault="00130A9F">
      <w:pPr>
        <w:pStyle w:val="ProductList-Body"/>
      </w:pPr>
    </w:p>
    <w:p w:rsidR="00130A9F" w:rsidRDefault="00E677EE">
      <w:pPr>
        <w:pStyle w:val="ProductList-ClauseHeading"/>
        <w:outlineLvl w:val="4"/>
      </w:pPr>
      <w:r>
        <w:t>2.1 Microsoft Intune for EDU (SL de Dispositivo)</w:t>
      </w:r>
    </w:p>
    <w:p w:rsidR="00130A9F" w:rsidRDefault="00E677EE">
      <w:pPr>
        <w:pStyle w:val="ProductList-SubClauseHeading"/>
        <w:outlineLvl w:val="5"/>
      </w:pPr>
      <w:r>
        <w:t>2.1.1 Vigência</w:t>
      </w:r>
    </w:p>
    <w:p w:rsidR="00130A9F" w:rsidRDefault="00E677EE">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rsidR="00130A9F" w:rsidRDefault="00130A9F">
      <w:pPr>
        <w:pStyle w:val="ProductList-BodyIndented"/>
      </w:pPr>
    </w:p>
    <w:p w:rsidR="00130A9F" w:rsidRDefault="00E677EE">
      <w:pPr>
        <w:pStyle w:val="ProductList-SubClauseHeading"/>
        <w:outlineLvl w:val="5"/>
      </w:pPr>
      <w:r>
        <w:t>2.1.2 Cancelamento e Reatribuição</w:t>
      </w:r>
    </w:p>
    <w:p w:rsidR="00130A9F" w:rsidRDefault="00E677EE">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rsidR="00130A9F" w:rsidRDefault="00130A9F">
      <w:pPr>
        <w:pStyle w:val="ProductList-BodyIndented"/>
      </w:pPr>
    </w:p>
    <w:p w:rsidR="00130A9F" w:rsidRDefault="00E677EE">
      <w:pPr>
        <w:pStyle w:val="ProductList-ClauseHeading"/>
        <w:outlineLvl w:val="4"/>
      </w:pPr>
      <w:r>
        <w:t>2.2 Microsoft Intune (SLs de Dispositivo)</w:t>
      </w:r>
    </w:p>
    <w:p w:rsidR="00130A9F" w:rsidRDefault="00E677EE">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rsidR="00130A9F" w:rsidRDefault="00130A9F">
      <w:pPr>
        <w:pStyle w:val="ProductList-Body"/>
      </w:pP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330" w:name="_Sec672"/>
      <w:r>
        <w:t>Microsoft Learning</w:t>
      </w:r>
      <w:bookmarkEnd w:id="330"/>
      <w:r>
        <w:fldChar w:fldCharType="begin"/>
      </w:r>
      <w:r>
        <w:instrText xml:space="preserve"> TC "</w:instrText>
      </w:r>
      <w:bookmarkStart w:id="331" w:name="_Toc33709645"/>
      <w:r>
        <w:instrText>Microsoft Learning</w:instrText>
      </w:r>
      <w:bookmarkEnd w:id="331"/>
      <w:r>
        <w:instrText>" \l 3</w:instrText>
      </w:r>
      <w:r>
        <w:fldChar w:fldCharType="end"/>
      </w:r>
    </w:p>
    <w:p w:rsidR="00130A9F" w:rsidRDefault="00E677EE">
      <w:pPr>
        <w:pStyle w:val="ProductList-Offering1SubSection"/>
        <w:outlineLvl w:val="3"/>
      </w:pPr>
      <w:bookmarkStart w:id="332" w:name="_Sec728"/>
      <w:r>
        <w:t>1. Disponibilidade do Programa</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130A9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660" w:type="dxa"/>
            <w:tcBorders>
              <w:top w:val="single" w:sz="6" w:space="0" w:color="FFFFFF"/>
              <w:left w:val="none" w:sz="4" w:space="0" w:color="6E6E6E"/>
              <w:bottom w:val="dashed" w:sz="4" w:space="0" w:color="BFBFBF"/>
              <w:right w:val="none" w:sz="4" w:space="0" w:color="6E6E6E"/>
            </w:tcBorders>
          </w:tcPr>
          <w:p w:rsidR="00130A9F" w:rsidRDefault="00E677E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dashed" w:sz="4" w:space="0" w:color="BFBFBF"/>
              <w:right w:val="none" w:sz="4" w:space="0" w:color="6E6E6E"/>
            </w:tcBorders>
          </w:tcPr>
          <w:p w:rsidR="00130A9F" w:rsidRDefault="00E677E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130A9F" w:rsidRDefault="00E677E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660" w:type="dxa"/>
            <w:tcBorders>
              <w:top w:val="dashed" w:sz="4" w:space="0" w:color="BFBFBF"/>
              <w:left w:val="none" w:sz="4" w:space="0" w:color="6E6E6E"/>
              <w:bottom w:val="none" w:sz="4" w:space="0" w:color="BFBFBF"/>
              <w:right w:val="none" w:sz="4" w:space="0" w:color="6E6E6E"/>
            </w:tcBorders>
          </w:tcPr>
          <w:p w:rsidR="00130A9F" w:rsidRDefault="00E677E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130A9F" w:rsidRDefault="00E677E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3"/>
      </w:pPr>
      <w:bookmarkStart w:id="333" w:name="_Sec783"/>
      <w:r>
        <w:t>2. Condições do Produto</w:t>
      </w:r>
      <w:bookmarkEnd w:id="333"/>
    </w:p>
    <w:tbl>
      <w:tblPr>
        <w:tblStyle w:val="PURTable"/>
        <w:tblW w:w="0" w:type="dxa"/>
        <w:tblLook w:val="04A0" w:firstRow="1" w:lastRow="0" w:firstColumn="1" w:lastColumn="0" w:noHBand="0" w:noVBand="1"/>
      </w:tblPr>
      <w:tblGrid>
        <w:gridCol w:w="3643"/>
        <w:gridCol w:w="3624"/>
        <w:gridCol w:w="3649"/>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2.1 Vouchers</w:t>
      </w:r>
    </w:p>
    <w:p w:rsidR="00130A9F" w:rsidRDefault="00E677EE">
      <w:pPr>
        <w:pStyle w:val="ProductList-Body"/>
      </w:pPr>
      <w:r>
        <w:t xml:space="preserve">Os vouchers são fornecidos no momento da aquisição e expiram 12 meses depois da data de aquisição. </w:t>
      </w:r>
    </w:p>
    <w:p w:rsidR="00130A9F" w:rsidRDefault="00130A9F">
      <w:pPr>
        <w:pStyle w:val="ProductList-Body"/>
      </w:pPr>
    </w:p>
    <w:p w:rsidR="00130A9F" w:rsidRDefault="00E677EE">
      <w:pPr>
        <w:pStyle w:val="ProductList-ClauseHeading"/>
        <w:outlineLvl w:val="4"/>
      </w:pPr>
      <w:r>
        <w:t>2.2 Microsoft Office Specialist (MOS) Microsoft Technology Associate (MTA) e Microsoft Certification Educator (MCE) Exam Site License</w:t>
      </w:r>
    </w:p>
    <w:p w:rsidR="00130A9F" w:rsidRDefault="00E677EE">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334" w:name="_Sec1148"/>
      <w:r>
        <w:t>Minecraft: Edição de Educação</w:t>
      </w:r>
      <w:bookmarkEnd w:id="334"/>
      <w:r>
        <w:fldChar w:fldCharType="begin"/>
      </w:r>
      <w:r>
        <w:instrText xml:space="preserve"> TC "</w:instrText>
      </w:r>
      <w:bookmarkStart w:id="335" w:name="_Toc33709646"/>
      <w:r>
        <w:instrText>Minecraft: Edição de Educação</w:instrText>
      </w:r>
      <w:bookmarkEnd w:id="335"/>
      <w:r>
        <w:instrText>" \l 3</w:instrText>
      </w:r>
      <w:r>
        <w:fldChar w:fldCharType="end"/>
      </w:r>
    </w:p>
    <w:p w:rsidR="00130A9F" w:rsidRDefault="00E677EE">
      <w:pPr>
        <w:pStyle w:val="ProductList-Offering1SubSection"/>
        <w:outlineLvl w:val="3"/>
      </w:pPr>
      <w:bookmarkStart w:id="336" w:name="_Sec1149"/>
      <w:r>
        <w:t>1. Disponibilidade do Programa</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130A9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660" w:type="dxa"/>
            <w:tcBorders>
              <w:top w:val="single" w:sz="6" w:space="0" w:color="FFFFFF"/>
              <w:left w:val="none" w:sz="4" w:space="0" w:color="6E6E6E"/>
              <w:bottom w:val="none" w:sz="4" w:space="0" w:color="BFBFBF"/>
              <w:right w:val="none" w:sz="4" w:space="0" w:color="6E6E6E"/>
            </w:tcBorders>
          </w:tcPr>
          <w:p w:rsidR="00130A9F" w:rsidRDefault="00E677EE">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30A9F" w:rsidRDefault="00E677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130A9F">
            <w:pPr>
              <w:pStyle w:val="ProductList-TableBody"/>
              <w:jc w:val="center"/>
            </w:pPr>
          </w:p>
        </w:tc>
      </w:tr>
    </w:tbl>
    <w:p w:rsidR="00130A9F" w:rsidRDefault="00E677EE">
      <w:pPr>
        <w:pStyle w:val="ProductList-Offering1SubSection"/>
        <w:outlineLvl w:val="3"/>
      </w:pPr>
      <w:bookmarkStart w:id="337" w:name="_Sec1150"/>
      <w:r>
        <w:t>2. Condições do Produto</w:t>
      </w:r>
      <w:bookmarkEnd w:id="337"/>
    </w:p>
    <w:tbl>
      <w:tblPr>
        <w:tblStyle w:val="PURTable"/>
        <w:tblW w:w="0" w:type="dxa"/>
        <w:tblLook w:val="04A0" w:firstRow="1" w:lastRow="0" w:firstColumn="1" w:lastColumn="0" w:noHBand="0" w:noVBand="1"/>
      </w:tblPr>
      <w:tblGrid>
        <w:gridCol w:w="3643"/>
        <w:gridCol w:w="3624"/>
        <w:gridCol w:w="3649"/>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2HeadingNoBorder"/>
        <w:outlineLvl w:val="2"/>
      </w:pPr>
      <w:bookmarkStart w:id="338" w:name="_Sec1287"/>
      <w:r>
        <w:t>Visual Studio com GitHub Enterprise</w:t>
      </w:r>
      <w:bookmarkEnd w:id="338"/>
      <w:r>
        <w:fldChar w:fldCharType="begin"/>
      </w:r>
      <w:r>
        <w:instrText xml:space="preserve"> TC "</w:instrText>
      </w:r>
      <w:bookmarkStart w:id="339" w:name="_Toc33709647"/>
      <w:r>
        <w:instrText>Visual Studio com GitHub Enterprise</w:instrText>
      </w:r>
      <w:bookmarkEnd w:id="339"/>
      <w:r>
        <w:instrText>" \l 3</w:instrText>
      </w:r>
      <w:r>
        <w:fldChar w:fldCharType="end"/>
      </w:r>
    </w:p>
    <w:p w:rsidR="00130A9F" w:rsidRDefault="00E677EE">
      <w:pPr>
        <w:pStyle w:val="ProductList-Offering1SubSection"/>
        <w:outlineLvl w:val="3"/>
      </w:pPr>
      <w:bookmarkStart w:id="340" w:name="_Sec1288"/>
      <w:r>
        <w:t>1. Disponibilidade do Programa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130A9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30A9F" w:rsidRDefault="00E677E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0A9F" w:rsidRDefault="00E677E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0A9F">
        <w:tc>
          <w:tcPr>
            <w:tcW w:w="4520" w:type="dxa"/>
            <w:tcBorders>
              <w:top w:val="none" w:sz="4" w:space="0" w:color="BFBFBF"/>
              <w:left w:val="none" w:sz="4" w:space="0" w:color="000000"/>
              <w:bottom w:val="dashed" w:sz="4" w:space="0" w:color="7F7F7F"/>
              <w:right w:val="none" w:sz="4" w:space="0" w:color="000000"/>
            </w:tcBorders>
          </w:tcPr>
          <w:p w:rsidR="00130A9F" w:rsidRDefault="00E677EE">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520" w:type="dxa"/>
            <w:tcBorders>
              <w:top w:val="dashed" w:sz="4" w:space="0" w:color="7F7F7F"/>
              <w:left w:val="none" w:sz="4" w:space="0" w:color="000000"/>
              <w:bottom w:val="dashed" w:sz="4" w:space="0" w:color="7F7F7F"/>
              <w:right w:val="none" w:sz="4" w:space="0" w:color="000000"/>
            </w:tcBorders>
          </w:tcPr>
          <w:p w:rsidR="00130A9F" w:rsidRDefault="00E677EE">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520" w:type="dxa"/>
            <w:tcBorders>
              <w:top w:val="dashed" w:sz="4" w:space="0" w:color="7F7F7F"/>
              <w:left w:val="none" w:sz="4" w:space="0" w:color="000000"/>
              <w:bottom w:val="dashed" w:sz="4" w:space="0" w:color="7F7F7F"/>
              <w:right w:val="none" w:sz="4" w:space="0" w:color="000000"/>
            </w:tcBorders>
          </w:tcPr>
          <w:p w:rsidR="00130A9F" w:rsidRDefault="00E677EE">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r w:rsidR="00130A9F">
        <w:tc>
          <w:tcPr>
            <w:tcW w:w="4520" w:type="dxa"/>
            <w:tcBorders>
              <w:top w:val="dashed" w:sz="4" w:space="0" w:color="7F7F7F"/>
              <w:left w:val="none" w:sz="4" w:space="0" w:color="000000"/>
              <w:bottom w:val="single" w:sz="4" w:space="0" w:color="FFFFFF"/>
              <w:right w:val="none" w:sz="4" w:space="0" w:color="000000"/>
            </w:tcBorders>
          </w:tcPr>
          <w:p w:rsidR="00130A9F" w:rsidRDefault="00E677EE">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Utilizador)</w:t>
            </w:r>
          </w:p>
        </w:tc>
        <w:tc>
          <w:tcPr>
            <w:tcW w:w="860" w:type="dxa"/>
            <w:tcBorders>
              <w:top w:val="dashed" w:sz="4" w:space="0" w:color="7F7F7F"/>
              <w:left w:val="none" w:sz="4" w:space="0" w:color="000000"/>
              <w:bottom w:val="single" w:sz="4" w:space="0" w:color="FFFFFF"/>
              <w:right w:val="single" w:sz="6" w:space="0" w:color="FFFFFF"/>
            </w:tcBorders>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0A9F" w:rsidRDefault="00E677E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r>
    </w:tbl>
    <w:p w:rsidR="00130A9F" w:rsidRDefault="00E677EE">
      <w:pPr>
        <w:pStyle w:val="ProductList-Offering1SubSection"/>
        <w:outlineLvl w:val="3"/>
      </w:pPr>
      <w:bookmarkStart w:id="341" w:name="_Sec1289"/>
      <w:r>
        <w:t>2. Condições do Produto</w:t>
      </w:r>
      <w:bookmarkEnd w:id="341"/>
    </w:p>
    <w:tbl>
      <w:tblPr>
        <w:tblStyle w:val="PURTable"/>
        <w:tblW w:w="0" w:type="dxa"/>
        <w:tblLook w:val="04A0" w:firstRow="1" w:lastRow="0" w:firstColumn="1" w:lastColumn="0" w:noHBand="0" w:noVBand="1"/>
      </w:tblPr>
      <w:tblGrid>
        <w:gridCol w:w="3643"/>
        <w:gridCol w:w="3624"/>
        <w:gridCol w:w="3649"/>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Período Suplementar Elegível: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Promoções: N/A</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Redução Elegível (SCE): N/A</w:t>
            </w:r>
          </w:p>
        </w:tc>
      </w:tr>
      <w:tr w:rsidR="00130A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E677E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4"/>
      </w:pPr>
      <w:r>
        <w:t>2.1 GitHub Enterprise</w:t>
      </w:r>
    </w:p>
    <w:p w:rsidR="00130A9F" w:rsidRDefault="00E677EE">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e utilizar o serviço online do GitHub Enterprise Cloud e o software no local GitHub Enterprise Server, incluído no GitHub Enterprise, conforme estabelecido nos </w:t>
      </w:r>
      <w:hyperlink r:id="rId142">
        <w:r>
          <w:rPr>
            <w:color w:val="00467F"/>
            <w:u w:val="single"/>
          </w:rPr>
          <w:t>Termos dos Serviços Online</w:t>
        </w:r>
      </w:hyperlink>
      <w:r>
        <w:t>.</w:t>
      </w:r>
    </w:p>
    <w:p w:rsidR="00130A9F" w:rsidRDefault="00130A9F">
      <w:pPr>
        <w:pStyle w:val="ProductList-Body"/>
      </w:pPr>
    </w:p>
    <w:p w:rsidR="00130A9F" w:rsidRDefault="00E677EE">
      <w:pPr>
        <w:pStyle w:val="ProductList-ClauseHeading"/>
        <w:outlineLvl w:val="4"/>
      </w:pPr>
      <w:r>
        <w:t>2.2 Formação e Avaliação do GitHub Enterprise</w:t>
      </w:r>
    </w:p>
    <w:p w:rsidR="00130A9F" w:rsidRDefault="00E677EE">
      <w:pPr>
        <w:pStyle w:val="ProductList-Body"/>
      </w:pPr>
      <w:r>
        <w:t>Sem prejuízo de disposições em contrário no contrato de licenciamento em volume do Cliente, o acesso ao software GitHub Enterprise ou ao serviço online para efeitos de formação ou avaliação requer SLs de Utilizador.</w:t>
      </w:r>
    </w:p>
    <w:p w:rsidR="00130A9F" w:rsidRDefault="00130A9F">
      <w:pPr>
        <w:pStyle w:val="ProductList-Body"/>
      </w:pPr>
    </w:p>
    <w:p w:rsidR="00130A9F" w:rsidRDefault="00E677EE">
      <w:pPr>
        <w:pStyle w:val="ProductList-ClauseHeading"/>
        <w:outlineLvl w:val="4"/>
      </w:pPr>
      <w:r>
        <w:t>2.3 Termos de Licenciamento do Visual Studio</w:t>
      </w:r>
    </w:p>
    <w:p w:rsidR="00130A9F" w:rsidRDefault="00E677EE">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utilizar o Visual Studio Enterprise ou o Visual Studio Professional, respetivamente, conforme estabelecido na Entrada de Produto Visual Studio, sujeito aos mesmos termos e condições.</w:t>
      </w:r>
    </w:p>
    <w:p w:rsidR="00130A9F" w:rsidRDefault="00130A9F">
      <w:pPr>
        <w:pStyle w:val="ProductList-Body"/>
      </w:pPr>
    </w:p>
    <w:p w:rsidR="00130A9F" w:rsidRDefault="00E677EE">
      <w:pPr>
        <w:pStyle w:val="ProductList-ClauseHeading"/>
        <w:outlineLvl w:val="4"/>
      </w:pPr>
      <w:r>
        <w:t>2.4 Licenças do GitHub Enterprise para Visual Studio</w:t>
      </w:r>
    </w:p>
    <w:p w:rsidR="00130A9F" w:rsidRDefault="00E677EE">
      <w:pPr>
        <w:pStyle w:val="ProductList-Body"/>
      </w:pPr>
      <w:r>
        <w:t xml:space="preserve">O Cliente pode adquirir Licenças do GitHub Enterprise para Visual Studio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or Professional com subscrições ativas do Visual Studio.</w:t>
      </w:r>
    </w:p>
    <w:p w:rsidR="00130A9F" w:rsidRDefault="00130A9F">
      <w:pPr>
        <w:pStyle w:val="ProductList-Body"/>
      </w:pPr>
    </w:p>
    <w:p w:rsidR="00130A9F" w:rsidRDefault="00E677EE">
      <w:pPr>
        <w:pStyle w:val="ProductList-ClauseHeading"/>
        <w:outlineLvl w:val="4"/>
      </w:pPr>
      <w:r>
        <w:t>2.5 Licenças Step-Up</w:t>
      </w:r>
    </w:p>
    <w:p w:rsidR="00130A9F" w:rsidRDefault="00E677EE">
      <w:pPr>
        <w:pStyle w:val="ProductList-Body"/>
      </w:pPr>
      <w:r>
        <w:t xml:space="preserve">O Cliente é elegível para adquirir Licenças de Atualização “Step-up” do Visual Studio Enterprise com GitHub Enterprise, conforme estabelecido no </w:t>
      </w:r>
      <w:hyperlink w:anchor="_Sec576">
        <w:r>
          <w:rPr>
            <w:color w:val="00467F"/>
            <w:u w:val="single"/>
          </w:rPr>
          <w:t>Apêndice B – Software Assurance</w:t>
        </w:r>
      </w:hyperlink>
      <w:r>
        <w:t xml:space="preserve">, “Disponibilidade de Licença de Atualização "Step-up"”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com GitHub Enterprise.</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130A9F">
      <w:pPr>
        <w:sectPr w:rsidR="00130A9F">
          <w:headerReference w:type="default" r:id="rId143"/>
          <w:footerReference w:type="default" r:id="rId144"/>
          <w:type w:val="continuous"/>
          <w:pgSz w:w="12240" w:h="15840" w:code="1"/>
          <w:pgMar w:top="1170" w:right="720" w:bottom="720" w:left="720" w:header="432" w:footer="288" w:gutter="0"/>
          <w:cols w:space="360"/>
        </w:sectPr>
      </w:pPr>
    </w:p>
    <w:p w:rsidR="00130A9F" w:rsidRDefault="00E677EE">
      <w:pPr>
        <w:pStyle w:val="ProductList-SectionHeading"/>
        <w:pageBreakBefore/>
        <w:outlineLvl w:val="0"/>
      </w:pPr>
      <w:bookmarkStart w:id="342" w:name="_Sec549"/>
      <w:bookmarkEnd w:id="212"/>
      <w:r>
        <w:t>Glossário</w:t>
      </w:r>
      <w:r>
        <w:fldChar w:fldCharType="begin"/>
      </w:r>
      <w:r>
        <w:instrText xml:space="preserve"> TC "</w:instrText>
      </w:r>
      <w:bookmarkStart w:id="343" w:name="_Toc33709648"/>
      <w:r>
        <w:instrText>Glossário</w:instrText>
      </w:r>
      <w:bookmarkEnd w:id="343"/>
      <w:r>
        <w:instrText>" \l 1</w:instrText>
      </w:r>
      <w:r>
        <w:fldChar w:fldCharType="end"/>
      </w:r>
    </w:p>
    <w:p w:rsidR="00130A9F" w:rsidRDefault="00E677EE">
      <w:pPr>
        <w:pStyle w:val="ProductList-Offering1Heading"/>
        <w:outlineLvl w:val="1"/>
      </w:pPr>
      <w:bookmarkStart w:id="344" w:name="_Sec550"/>
      <w:r>
        <w:t>Atributos</w:t>
      </w:r>
      <w:bookmarkEnd w:id="344"/>
      <w:r>
        <w:fldChar w:fldCharType="begin"/>
      </w:r>
      <w:r>
        <w:instrText xml:space="preserve"> TC "</w:instrText>
      </w:r>
      <w:bookmarkStart w:id="345" w:name="_Toc33709649"/>
      <w:r>
        <w:instrText>Atributos</w:instrText>
      </w:r>
      <w:bookmarkEnd w:id="345"/>
      <w:r>
        <w:instrText>" \l 2</w:instrText>
      </w:r>
      <w:r>
        <w:fldChar w:fldCharType="end"/>
      </w:r>
    </w:p>
    <w:p w:rsidR="00130A9F" w:rsidRDefault="00E677EE">
      <w:pPr>
        <w:pStyle w:val="ProductList-BodySpaced"/>
      </w:pPr>
      <w:r>
        <w:t>Os atributos são identificados nas tabelas em cada Entrada de Produto e indicam os direitos ou condições aplicáveis aos Produtos.</w:t>
      </w:r>
    </w:p>
    <w:p w:rsidR="00130A9F" w:rsidRDefault="00130A9F">
      <w:pPr>
        <w:pStyle w:val="ProductList-BodySpaced"/>
      </w:pPr>
    </w:p>
    <w:p w:rsidR="00130A9F" w:rsidRDefault="00E677EE">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130A9F" w:rsidRDefault="00E677EE">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rsidR="00130A9F" w:rsidRDefault="00E677EE">
      <w:pPr>
        <w:pStyle w:val="ProductList-BodySpaced"/>
      </w:pPr>
      <w:r>
        <w:rPr>
          <w:b/>
          <w:color w:val="00188F"/>
        </w:rPr>
        <w:t>Requisito de Acesso de Cliente</w:t>
      </w:r>
      <w:r>
        <w:t>: Indica se um Produto de Servidor requer ou não CALs para acesso por parte de utilizadores e dispositivos.</w:t>
      </w:r>
    </w:p>
    <w:p w:rsidR="00130A9F" w:rsidRDefault="00E677EE">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130A9F" w:rsidRDefault="00E677EE">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130A9F" w:rsidRDefault="00E677EE">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130A9F" w:rsidRDefault="00E677EE">
      <w:pPr>
        <w:pStyle w:val="ProductList-BodySpaced"/>
      </w:pPr>
      <w:r>
        <w:rPr>
          <w:b/>
          <w:color w:val="00188F"/>
        </w:rPr>
        <w:t>Requisito de Acesso de Utilizadores Externos</w:t>
      </w:r>
      <w:r>
        <w:t xml:space="preserve">: Indica os requisitos de licença específicos ou opções para o acesso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rsidR="00130A9F" w:rsidRDefault="00E677EE">
      <w:pPr>
        <w:pStyle w:val="ProductList-BodySpaced"/>
      </w:pPr>
      <w:r>
        <w:rPr>
          <w:b/>
          <w:color w:val="00188F"/>
        </w:rPr>
        <w:t>Direitos de Ativação Pós-falha</w:t>
      </w:r>
      <w:r>
        <w:t>: Um benefício de SA que permite ao Cliente executar Instâncias de ativação pós-falha passivas, tal como está descrito na entrada Produto.</w:t>
      </w:r>
    </w:p>
    <w:p w:rsidR="00130A9F" w:rsidRDefault="00E677EE">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130A9F" w:rsidRDefault="00E677EE">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130A9F" w:rsidRDefault="00E677EE">
      <w:pPr>
        <w:pStyle w:val="ProductList-BodySpaced"/>
      </w:pPr>
      <w:r>
        <w:rPr>
          <w:b/>
          <w:color w:val="00188F"/>
        </w:rPr>
        <w:t>Termos de Licenciamento</w:t>
      </w:r>
      <w:r>
        <w:t>: Termos e condições que regem a implementação e utilização de um Produto.</w:t>
      </w:r>
    </w:p>
    <w:p w:rsidR="00130A9F" w:rsidRDefault="00E677EE">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130A9F" w:rsidRDefault="00E677EE">
      <w:pPr>
        <w:pStyle w:val="ProductList-BodySpaced"/>
      </w:pPr>
      <w:r>
        <w:rPr>
          <w:b/>
          <w:color w:val="00188F"/>
        </w:rPr>
        <w:t>Pré-requisito</w:t>
      </w:r>
      <w:r>
        <w:t>: Indica que determinadas condições adicionais devem ser cumpridas para poder adquirir Licenças para o Produto.</w:t>
      </w:r>
    </w:p>
    <w:p w:rsidR="00130A9F" w:rsidRDefault="00E677EE">
      <w:pPr>
        <w:pStyle w:val="ProductList-BodySpaced"/>
      </w:pPr>
      <w:r>
        <w:rPr>
          <w:b/>
          <w:color w:val="00188F"/>
        </w:rPr>
        <w:t>Pré-requisito (SA)</w:t>
      </w:r>
      <w:r>
        <w:t>:Indica que determinadas condições adicionais devem ser cumpridas para poder adquirir cobertura SA para o Produto.</w:t>
      </w:r>
    </w:p>
    <w:p w:rsidR="00130A9F" w:rsidRDefault="00E677EE">
      <w:pPr>
        <w:pStyle w:val="ProductList-BodySpaced"/>
      </w:pPr>
      <w:r>
        <w:rPr>
          <w:b/>
          <w:color w:val="00188F"/>
        </w:rPr>
        <w:t>Versão Anterior</w:t>
      </w:r>
      <w:r>
        <w:t>: Versões anteriores do Produto e respetiva Data Disponível.</w:t>
      </w:r>
    </w:p>
    <w:p w:rsidR="00130A9F" w:rsidRDefault="00E677EE">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130A9F" w:rsidRDefault="00E677EE">
      <w:pPr>
        <w:pStyle w:val="ProductList-BodySpaced"/>
      </w:pPr>
      <w:r>
        <w:rPr>
          <w:b/>
          <w:color w:val="00188F"/>
        </w:rPr>
        <w:t>Programa de Subscrição Online (OSP)</w:t>
      </w:r>
      <w:r>
        <w:t>: O Produto está disponível num programa de Subscrição Online.</w:t>
      </w:r>
    </w:p>
    <w:p w:rsidR="00130A9F" w:rsidRDefault="00E677EE">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130A9F" w:rsidRDefault="00E677EE">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130A9F" w:rsidRDefault="00E677EE">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rsidR="00130A9F" w:rsidRDefault="00E677EE">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130A9F" w:rsidRDefault="00E677EE">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130A9F" w:rsidRDefault="00E677EE">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130A9F" w:rsidRDefault="00E677EE">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130A9F" w:rsidRDefault="00E677EE">
      <w:pPr>
        <w:pStyle w:val="ProductList-BodySpaced"/>
      </w:pPr>
      <w:r>
        <w:rPr>
          <w:b/>
          <w:color w:val="00188F"/>
        </w:rPr>
        <w:t>Direitos Equivalentes a SA</w:t>
      </w: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adquiridas ao abrigo de uma Inscrição Servidor e Nuvem ou Contrato de Produtos e Serviços da Microsoft conferem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130A9F" w:rsidRDefault="00E677EE">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130A9F" w:rsidRDefault="00E677EE">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130A9F" w:rsidRDefault="00E677EE">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rsidR="00130A9F" w:rsidRDefault="00E677EE">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130A9F" w:rsidRDefault="00E677EE">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130A9F" w:rsidRDefault="00E677EE">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130A9F" w:rsidRDefault="00130A9F">
      <w:pPr>
        <w:pStyle w:val="ProductList-BodySpaced"/>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Spaced"/>
      </w:pPr>
    </w:p>
    <w:p w:rsidR="00130A9F" w:rsidRDefault="00E677EE">
      <w:pPr>
        <w:pStyle w:val="ProductList-Offering1Heading"/>
        <w:outlineLvl w:val="1"/>
      </w:pPr>
      <w:bookmarkStart w:id="346" w:name="_Sec551"/>
      <w:r>
        <w:t>Valores das Células</w:t>
      </w:r>
      <w:bookmarkEnd w:id="346"/>
      <w:r>
        <w:fldChar w:fldCharType="begin"/>
      </w:r>
      <w:r>
        <w:instrText xml:space="preserve"> TC "</w:instrText>
      </w:r>
      <w:bookmarkStart w:id="347" w:name="_Toc33709650"/>
      <w:r>
        <w:instrText>Valores das Células</w:instrText>
      </w:r>
      <w:bookmarkEnd w:id="347"/>
      <w:r>
        <w:instrText>" \l 2</w:instrText>
      </w:r>
      <w:r>
        <w:fldChar w:fldCharType="end"/>
      </w:r>
    </w:p>
    <w:p w:rsidR="00130A9F" w:rsidRDefault="00E677EE">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130A9F" w:rsidRDefault="00130A9F">
      <w:pPr>
        <w:pStyle w:val="ProductList-BodySpaced"/>
      </w:pPr>
    </w:p>
    <w:p w:rsidR="00130A9F" w:rsidRDefault="00E677EE">
      <w:pPr>
        <w:pStyle w:val="ProductList-BodySpaced"/>
      </w:pPr>
      <w:r>
        <w:rPr>
          <w:b/>
          <w:color w:val="00188F"/>
        </w:rPr>
        <w:t xml:space="preserve">A </w:t>
      </w:r>
      <w:r>
        <w:t xml:space="preserve">= </w:t>
      </w:r>
      <w:r>
        <w:rPr>
          <w:color w:val="00188F"/>
        </w:rPr>
        <w:t>Produto Adicional</w:t>
      </w:r>
      <w:r>
        <w:t>: O Produto é oferecido como um Produto Adicional.</w:t>
      </w:r>
    </w:p>
    <w:p w:rsidR="00130A9F" w:rsidRDefault="00E677EE">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rsidR="00130A9F" w:rsidRDefault="00E677EE">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rsidR="00130A9F" w:rsidRDefault="00E677EE">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rsidR="00130A9F" w:rsidRDefault="00E677EE">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rsidR="00130A9F" w:rsidRDefault="00E677EE">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130A9F" w:rsidRDefault="00E677EE">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rsidR="00130A9F" w:rsidRDefault="00E677EE">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rsidR="00130A9F" w:rsidRDefault="00E677EE">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rsidR="00130A9F" w:rsidRDefault="00E677EE">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130A9F" w:rsidRDefault="00E677EE">
      <w:pPr>
        <w:pStyle w:val="ProductList-BodySpaced"/>
      </w:pPr>
      <w:r>
        <w:rPr>
          <w:b/>
          <w:color w:val="00188F"/>
        </w:rPr>
        <w:t>OW</w:t>
      </w:r>
      <w:r>
        <w:t xml:space="preserve"> = </w:t>
      </w:r>
      <w:r>
        <w:rPr>
          <w:color w:val="00188F"/>
        </w:rPr>
        <w:t>Toda a Organização</w:t>
      </w:r>
      <w:r>
        <w:t>: Disponível na opção Toda a Organização.</w:t>
      </w:r>
    </w:p>
    <w:p w:rsidR="00130A9F" w:rsidRDefault="00E677EE">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130A9F" w:rsidRDefault="00E677EE">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rsidR="00130A9F" w:rsidRDefault="00E677EE">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rsidR="00130A9F" w:rsidRDefault="00E677EE">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130A9F" w:rsidRDefault="00E677EE">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130A9F" w:rsidRDefault="00E677EE">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rsidR="00130A9F" w:rsidRDefault="00130A9F">
      <w:pPr>
        <w:pStyle w:val="ProductList-BodySpaced"/>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Spaced"/>
      </w:pPr>
    </w:p>
    <w:p w:rsidR="00130A9F" w:rsidRDefault="00E677EE">
      <w:pPr>
        <w:pStyle w:val="ProductList-Offering1Heading"/>
        <w:outlineLvl w:val="1"/>
      </w:pPr>
      <w:bookmarkStart w:id="348" w:name="_Sec552"/>
      <w:r>
        <w:t>Títulos das Colunas</w:t>
      </w:r>
      <w:bookmarkEnd w:id="348"/>
      <w:r>
        <w:fldChar w:fldCharType="begin"/>
      </w:r>
      <w:r>
        <w:instrText xml:space="preserve"> TC "</w:instrText>
      </w:r>
      <w:bookmarkStart w:id="349" w:name="_Toc33709651"/>
      <w:r>
        <w:instrText>Títulos das Colunas</w:instrText>
      </w:r>
      <w:bookmarkEnd w:id="349"/>
      <w:r>
        <w:instrText>" \l 2</w:instrText>
      </w:r>
      <w:r>
        <w:fldChar w:fldCharType="end"/>
      </w:r>
    </w:p>
    <w:p w:rsidR="00130A9F" w:rsidRDefault="00E677EE">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130A9F" w:rsidRDefault="00130A9F">
      <w:pPr>
        <w:pStyle w:val="ProductList-BodySpaced"/>
      </w:pPr>
    </w:p>
    <w:p w:rsidR="00130A9F" w:rsidRDefault="00E677EE">
      <w:pPr>
        <w:pStyle w:val="ProductList-BodySpaced"/>
      </w:pPr>
      <w:r>
        <w:rPr>
          <w:b/>
          <w:color w:val="00188F"/>
        </w:rPr>
        <w:t>CSP</w:t>
      </w:r>
      <w:r>
        <w:rPr>
          <w:color w:val="000000"/>
        </w:rPr>
        <w:t xml:space="preserve">= </w:t>
      </w:r>
      <w:r>
        <w:rPr>
          <w:color w:val="00188F"/>
        </w:rPr>
        <w:t>Fornecedor de Soluções em Nuvem.</w:t>
      </w:r>
    </w:p>
    <w:p w:rsidR="00130A9F" w:rsidRDefault="00E677EE">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130A9F" w:rsidRDefault="00E677EE">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130A9F" w:rsidRDefault="00E677EE">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130A9F" w:rsidRDefault="00E677EE">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130A9F" w:rsidRDefault="00E677EE">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130A9F" w:rsidRDefault="00E677EE">
      <w:pPr>
        <w:pStyle w:val="ProductList-BodySpaced"/>
      </w:pPr>
      <w:r>
        <w:rPr>
          <w:b/>
          <w:color w:val="00188F"/>
        </w:rPr>
        <w:t>MPSA</w:t>
      </w:r>
      <w:r>
        <w:t xml:space="preserve"> = </w:t>
      </w:r>
      <w:r>
        <w:rPr>
          <w:color w:val="00188F"/>
        </w:rPr>
        <w:t>Contrato de Produtos e Serviços da Microsoft</w:t>
      </w:r>
      <w:r>
        <w:t>.</w:t>
      </w:r>
    </w:p>
    <w:p w:rsidR="00130A9F" w:rsidRDefault="00E677EE">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130A9F" w:rsidRDefault="00E677EE">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rsidR="00130A9F" w:rsidRDefault="00E677EE">
      <w:pPr>
        <w:pStyle w:val="ProductList-BodySpaced"/>
      </w:pPr>
      <w:r>
        <w:rPr>
          <w:b/>
          <w:color w:val="00188F"/>
        </w:rPr>
        <w:t xml:space="preserve">OVS-ES </w:t>
      </w:r>
      <w:r>
        <w:t xml:space="preserve">= </w:t>
      </w:r>
      <w:r>
        <w:rPr>
          <w:color w:val="00188F"/>
        </w:rPr>
        <w:t>Open Value Subscription – Soluções de Formação</w:t>
      </w:r>
      <w:r>
        <w:t>.</w:t>
      </w:r>
    </w:p>
    <w:p w:rsidR="00130A9F" w:rsidRDefault="00E677EE">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130A9F" w:rsidRDefault="00E677EE">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130A9F" w:rsidRDefault="00E677EE">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130A9F" w:rsidRDefault="00130A9F">
      <w:pPr>
        <w:pStyle w:val="ProductList-BodySpaced"/>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Spaced"/>
      </w:pPr>
    </w:p>
    <w:p w:rsidR="00130A9F" w:rsidRDefault="00E677EE">
      <w:pPr>
        <w:pStyle w:val="ProductList-Offering1Heading"/>
        <w:outlineLvl w:val="1"/>
      </w:pPr>
      <w:bookmarkStart w:id="350" w:name="_Sec553"/>
      <w:r>
        <w:t>Definições</w:t>
      </w:r>
      <w:bookmarkEnd w:id="350"/>
      <w:r>
        <w:fldChar w:fldCharType="begin"/>
      </w:r>
      <w:r>
        <w:instrText xml:space="preserve"> TC "</w:instrText>
      </w:r>
      <w:bookmarkStart w:id="351" w:name="_Toc33709652"/>
      <w:r>
        <w:instrText>Definições</w:instrText>
      </w:r>
      <w:bookmarkEnd w:id="351"/>
      <w:r>
        <w:instrText>" \l 2</w:instrText>
      </w:r>
      <w:r>
        <w:fldChar w:fldCharType="end"/>
      </w:r>
    </w:p>
    <w:p w:rsidR="00130A9F" w:rsidRDefault="00E677EE">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rsidR="00130A9F" w:rsidRDefault="00E677EE">
      <w:pPr>
        <w:pStyle w:val="ProductList-BodySpaced"/>
      </w:pPr>
      <w:r>
        <w:rPr>
          <w:b/>
          <w:color w:val="00188F"/>
        </w:rPr>
        <w:t xml:space="preserve">Suplemento </w:t>
      </w:r>
      <w:r>
        <w:t xml:space="preserve">designa uma licença adquirida além de (e associada a) uma Licença Válida adquirida anteriormente (ou conjunto de Licenças Válidas). Uma licença de Suplemento é atribuída a um único Utilizador Qualificado (tal como definido na Inscrição do Cliente) ou ao mesmo Servidor ou dispositivo que as Licenças Válidas. Para qualquer SL de Utilizador de Suplementos que não apareça individualmente nos OST, aplicam-se os termos de licenciamento aplicáveis a uma SL de Utilizador completa para o mesmo serviço. </w:t>
      </w:r>
    </w:p>
    <w:p w:rsidR="00130A9F" w:rsidRDefault="00E677EE">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130A9F" w:rsidRDefault="00E677EE">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130A9F" w:rsidRDefault="00E677EE">
      <w:pPr>
        <w:pStyle w:val="ProductList-BodySpaced"/>
      </w:pPr>
      <w:r>
        <w:rPr>
          <w:b/>
          <w:color w:val="00188F"/>
        </w:rPr>
        <w:t>Outsourcer Autorizado</w:t>
      </w:r>
      <w:r>
        <w:t xml:space="preserve">designa qualquer fornecedor de serviços de terceiros que não é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e que não está a utilizar 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Fornecedor do Centro de Dados como parte do serviço de outsourcing.</w:t>
      </w:r>
    </w:p>
    <w:p w:rsidR="00130A9F" w:rsidRDefault="00E677EE">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130A9F" w:rsidRDefault="00E677EE">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130A9F" w:rsidRDefault="00E677EE">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130A9F" w:rsidRDefault="00E677EE">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130A9F" w:rsidRDefault="00E677EE">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130A9F" w:rsidRDefault="00E677EE">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130A9F" w:rsidRDefault="00E677EE">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130A9F" w:rsidRDefault="00E677EE">
      <w:pPr>
        <w:pStyle w:val="ProductList-BodySpaced"/>
      </w:pPr>
      <w:r>
        <w:rPr>
          <w:b/>
          <w:color w:val="00188F"/>
        </w:rPr>
        <w:t>Fornecedor do Centro de Dados</w:t>
      </w:r>
      <w:r>
        <w:t xml:space="preserve"> designa uma entidade que fornece serviços de infraestrutura ou software, direta ou indiretamente, para outro fornecedor de serviços. A Microsoft também pode agir como Fornecedor do Centro de Dados através do Microsoft Azure.</w:t>
      </w:r>
    </w:p>
    <w:p w:rsidR="00130A9F" w:rsidRDefault="00E677EE">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rsidR="00130A9F" w:rsidRDefault="00E677EE">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rsidR="00130A9F" w:rsidRDefault="00E677EE">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rsidR="00130A9F" w:rsidRDefault="00E677EE">
      <w:pPr>
        <w:pStyle w:val="ProductList-BodySpaced"/>
      </w:pPr>
      <w:r>
        <w:rPr>
          <w:b/>
          <w:color w:val="00188F"/>
        </w:rPr>
        <w:t>Utilizadores Externos</w:t>
      </w:r>
      <w:r>
        <w:t xml:space="preserve"> designa os utilizadores que não são empregados, contratantes locais ou agentes locais do Cliente ou das suas Empresas Afiliadas.</w:t>
      </w:r>
    </w:p>
    <w:p w:rsidR="00130A9F" w:rsidRDefault="00E677EE">
      <w:pPr>
        <w:pStyle w:val="ProductList-BodySpaced"/>
      </w:pPr>
      <w:r>
        <w:rPr>
          <w:b/>
          <w:color w:val="00188F"/>
        </w:rPr>
        <w:t>OSE de Ativação Pós-falha</w:t>
      </w:r>
      <w:r>
        <w:t xml:space="preserve"> designa um OSE (ou, no contexto do Benefício Híbrido do Azure, uma Máquina Virtual do SQL Server) em que as Instâncias passivas do software de servidor estão em execução em antecipação de um evento de ativação pós-falha.</w:t>
      </w:r>
    </w:p>
    <w:p w:rsidR="00130A9F" w:rsidRDefault="00E677EE">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130A9F" w:rsidRDefault="00E677EE">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rsidR="00130A9F" w:rsidRDefault="00E677EE">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rsidR="00130A9F" w:rsidRDefault="00E677EE">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130A9F" w:rsidRDefault="00E677EE">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130A9F" w:rsidRDefault="00E677EE">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rsidR="00130A9F" w:rsidRDefault="00E677EE">
      <w:pPr>
        <w:pStyle w:val="ProductList-BodySpaced"/>
      </w:pPr>
      <w:r>
        <w:rPr>
          <w:b/>
          <w:color w:val="00188F"/>
        </w:rPr>
        <w:t xml:space="preserve">Licença </w:t>
      </w:r>
      <w:r>
        <w:t>designa o direito de transferir, instalar, aceder e utilizar um Produto.</w:t>
      </w:r>
    </w:p>
    <w:p w:rsidR="00130A9F" w:rsidRDefault="00E677EE">
      <w:pPr>
        <w:pStyle w:val="ProductList-BodySpaced"/>
      </w:pPr>
      <w:r>
        <w:rPr>
          <w:b/>
          <w:color w:val="00188F"/>
        </w:rPr>
        <w:t>Dispositivo Licenciado</w:t>
      </w:r>
      <w:r>
        <w:t xml:space="preserve"> designa um único sistema de hardware físico,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Para efeitos da presente definição, uma partição de hardware ou prateleira é considerada como sendo um dispositivo separado.</w:t>
      </w:r>
    </w:p>
    <w:p w:rsidR="00130A9F" w:rsidRDefault="00E677EE">
      <w:pPr>
        <w:pStyle w:val="ProductList-BodySpaced"/>
      </w:pPr>
      <w:r>
        <w:rPr>
          <w:b/>
          <w:color w:val="00188F"/>
        </w:rPr>
        <w:t xml:space="preserve">Parceiro de Mobilidade de Licenças através do Software Assurance </w:t>
      </w:r>
      <w:r>
        <w:t xml:space="preserve">designa uma entidade identificada em </w:t>
      </w:r>
      <w:hyperlink r:id="rId145">
        <w:r>
          <w:rPr>
            <w:color w:val="00467F"/>
            <w:u w:val="single"/>
          </w:rPr>
          <w:t>https://www.microsoft.com/en-us/licensing/licensing-programs/software-assurance-license-mobility</w:t>
        </w:r>
      </w:hyperlink>
      <w:r>
        <w:t xml:space="preserve"> e autorizada pela Microsoft para alojar software dos clientes em servidores partilhados. </w:t>
      </w:r>
    </w:p>
    <w:p w:rsidR="00130A9F" w:rsidRDefault="00E677EE">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Para efeitos da presente definição, uma partição de hardware ou prateleira é considerada como sendo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separado.</w:t>
      </w:r>
    </w:p>
    <w:p w:rsidR="00130A9F" w:rsidRDefault="00E677EE">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130A9F" w:rsidRDefault="00E677EE">
      <w:pPr>
        <w:pStyle w:val="ProductList-BodySpaced"/>
      </w:pPr>
      <w:r>
        <w:t xml:space="preserve">Os </w:t>
      </w:r>
      <w:r>
        <w:rPr>
          <w:b/>
          <w:color w:val="00188F"/>
        </w:rPr>
        <w:t>Fornecedores Listados</w:t>
      </w:r>
      <w:r>
        <w:t xml:space="preserve"> incluem as entidades identificadas pela Microsoft em </w:t>
      </w:r>
      <w:hyperlink r:id="rId146">
        <w:r>
          <w:rPr>
            <w:color w:val="00467F"/>
            <w:u w:val="single"/>
          </w:rPr>
          <w:t>http://aka.ms/listedproviders</w:t>
        </w:r>
      </w:hyperlink>
      <w:r>
        <w:t xml:space="preserve">. A Microsoft pode identificar periodicamente 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adicionais em </w:t>
      </w:r>
      <w:hyperlink r:id="rId147">
        <w:r>
          <w:rPr>
            <w:color w:val="00467F"/>
            <w:u w:val="single"/>
          </w:rPr>
          <w:t>http://aka.ms/listedproviders</w:t>
        </w:r>
      </w:hyperlink>
      <w:r>
        <w:t xml:space="preserve">. No entanto, se o Cliente estiver a utilizar um outsourcer no momento em que o respetivo estado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é cessado, o Cliente pode continuar a utilizar temporariamente a mesma entidade na sua anterior capacidade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durante um ano após a data dessa alteração no estado.</w:t>
      </w:r>
    </w:p>
    <w:p w:rsidR="00130A9F" w:rsidRDefault="00E677EE">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130A9F" w:rsidRDefault="00E677EE">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130A9F" w:rsidRDefault="00E677EE">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130A9F" w:rsidRDefault="00E677EE">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130A9F" w:rsidRDefault="00E677EE">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rsidR="00130A9F" w:rsidRDefault="00E677EE">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130A9F" w:rsidRDefault="00E677EE">
      <w:pPr>
        <w:pStyle w:val="ProductList-BodySpaced"/>
      </w:pPr>
      <w:r>
        <w:rPr>
          <w:b/>
          <w:color w:val="00188F"/>
        </w:rPr>
        <w:t xml:space="preserve">Processador Físico </w:t>
      </w:r>
      <w:r>
        <w:t>designa um processador num sistema de hardware físico.</w:t>
      </w:r>
    </w:p>
    <w:p w:rsidR="00130A9F" w:rsidRDefault="00E677EE">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130A9F" w:rsidRDefault="00E677EE">
      <w:pPr>
        <w:pStyle w:val="ProductList-BodySpaced"/>
      </w:pPr>
      <w:r>
        <w:rPr>
          <w:b/>
          <w:color w:val="00188F"/>
        </w:rPr>
        <w:t>Carga de Trabalho Principal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as Instâncias do software de servidor estão em execução na secção “Direitos de Utilização” de uma entrada de produto ou, no contexto dos direitos do Benefício Híbrido do Azure, uma Máquina Virtual do SQL Server.</w:t>
      </w:r>
    </w:p>
    <w:p w:rsidR="00130A9F" w:rsidRDefault="00E677EE">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130A9F" w:rsidRDefault="00E677EE">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rsidR="00130A9F" w:rsidRDefault="00E677EE">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130A9F" w:rsidRDefault="00E677EE">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rsidR="00130A9F" w:rsidRDefault="00E677EE">
      <w:pPr>
        <w:pStyle w:val="ProductList-BodySpaced"/>
      </w:pPr>
      <w:r>
        <w:rPr>
          <w:b/>
          <w:color w:val="00188F"/>
        </w:rPr>
        <w:t>Servidor</w:t>
      </w:r>
      <w:r>
        <w:t xml:space="preserve"> designa um sistema de hardware físico que pode executar o software de servidor.</w:t>
      </w:r>
    </w:p>
    <w:p w:rsidR="00130A9F" w:rsidRDefault="00E677EE">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130A9F" w:rsidRDefault="00E677EE">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130A9F" w:rsidRDefault="00E677EE">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rsidR="00130A9F" w:rsidRDefault="00E677EE">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rsidR="00130A9F" w:rsidRDefault="00E677EE">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rsidR="00130A9F" w:rsidRDefault="00E677EE">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130A9F" w:rsidRDefault="00E677EE">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130A9F" w:rsidRDefault="00E677EE">
      <w:pPr>
        <w:pStyle w:val="ProductList-BodySpaced"/>
      </w:pPr>
      <w:r>
        <w:t>O software nas Soluções Web da Internet é utilizado para executar:</w:t>
      </w:r>
    </w:p>
    <w:p w:rsidR="00130A9F" w:rsidRDefault="00E677EE" w:rsidP="00E677EE">
      <w:pPr>
        <w:pStyle w:val="ProductList-Bullet"/>
        <w:numPr>
          <w:ilvl w:val="0"/>
          <w:numId w:val="53"/>
        </w:numPr>
      </w:pPr>
      <w:r>
        <w:t>software do servidor Web (por exemplo, Serviços de Informação Internet da Microsoft) e agentes de gestão ou segurança (por exemplo, o agente System Center Operations Manager);</w:t>
      </w:r>
    </w:p>
    <w:p w:rsidR="00130A9F" w:rsidRDefault="00E677EE" w:rsidP="00E677EE">
      <w:pPr>
        <w:pStyle w:val="ProductList-Bullet"/>
        <w:numPr>
          <w:ilvl w:val="0"/>
          <w:numId w:val="53"/>
        </w:numPr>
      </w:pPr>
      <w:r>
        <w:t>software do motor de base de dados (por exemplo, Microsoft SQL Server) apenas para suportar as Soluções Web da Internet; ou</w:t>
      </w:r>
    </w:p>
    <w:p w:rsidR="00130A9F" w:rsidRDefault="00E677EE" w:rsidP="00E677EE">
      <w:pPr>
        <w:pStyle w:val="ProductList-Bullet"/>
        <w:numPr>
          <w:ilvl w:val="0"/>
          <w:numId w:val="53"/>
        </w:numPr>
      </w:pPr>
      <w:r>
        <w:t>o serviço Sistema de Nomes de Domínio (DNS) para fornecer resolução de nomes de Internet aos endereços IP, desde que esta não seja a única função dessa instância do software.</w:t>
      </w:r>
    </w:p>
    <w:p w:rsidR="00130A9F" w:rsidRDefault="00E677EE">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130A9F" w:rsidRDefault="00E677EE">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rsidR="00130A9F" w:rsidRDefault="00E677EE">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130A9F" w:rsidRDefault="00130A9F">
      <w:pPr>
        <w:pStyle w:val="ProductList-BodySpaced"/>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Spaced"/>
      </w:pPr>
    </w:p>
    <w:p w:rsidR="00130A9F" w:rsidRDefault="00130A9F">
      <w:pPr>
        <w:sectPr w:rsidR="00130A9F">
          <w:headerReference w:type="default" r:id="rId148"/>
          <w:footerReference w:type="default" r:id="rId149"/>
          <w:type w:val="continuous"/>
          <w:pgSz w:w="12240" w:h="15840" w:code="1"/>
          <w:pgMar w:top="1170" w:right="720" w:bottom="720" w:left="720" w:header="432" w:footer="288" w:gutter="0"/>
          <w:cols w:space="360"/>
        </w:sectPr>
      </w:pPr>
    </w:p>
    <w:p w:rsidR="00130A9F" w:rsidRDefault="00E677EE">
      <w:pPr>
        <w:pStyle w:val="ProductList-SectionHeading"/>
        <w:pageBreakBefore/>
        <w:outlineLvl w:val="0"/>
      </w:pPr>
      <w:bookmarkStart w:id="352" w:name="_Sec591"/>
      <w:bookmarkEnd w:id="342"/>
      <w:r>
        <w:t>Apêndice A – Licenças Equivalentes de CAL/ML</w:t>
      </w:r>
      <w:r>
        <w:fldChar w:fldCharType="begin"/>
      </w:r>
      <w:r>
        <w:instrText xml:space="preserve"> TC "</w:instrText>
      </w:r>
      <w:bookmarkStart w:id="353" w:name="_Toc33709653"/>
      <w:r>
        <w:instrText>Apêndice A – Licenças Equivalentes de CAL/ML</w:instrText>
      </w:r>
      <w:bookmarkEnd w:id="353"/>
      <w:r>
        <w:instrText>" \l 1</w:instrText>
      </w:r>
      <w:r>
        <w:fldChar w:fldCharType="end"/>
      </w:r>
    </w:p>
    <w:p w:rsidR="00130A9F" w:rsidRDefault="00E677EE">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130A9F" w:rsidRDefault="00130A9F">
      <w:pPr>
        <w:pStyle w:val="ProductList-Body"/>
      </w:pPr>
    </w:p>
    <w:tbl>
      <w:tblPr>
        <w:tblStyle w:val="PURTable"/>
        <w:tblW w:w="0" w:type="dxa"/>
        <w:tblLook w:val="04A0" w:firstRow="1" w:lastRow="0" w:firstColumn="1" w:lastColumn="0" w:noHBand="0" w:noVBand="1"/>
      </w:tblPr>
      <w:tblGrid>
        <w:gridCol w:w="1011"/>
        <w:gridCol w:w="426"/>
        <w:gridCol w:w="510"/>
        <w:gridCol w:w="511"/>
        <w:gridCol w:w="794"/>
        <w:gridCol w:w="529"/>
        <w:gridCol w:w="536"/>
        <w:gridCol w:w="543"/>
        <w:gridCol w:w="529"/>
        <w:gridCol w:w="794"/>
        <w:gridCol w:w="529"/>
        <w:gridCol w:w="536"/>
        <w:gridCol w:w="543"/>
        <w:gridCol w:w="529"/>
        <w:gridCol w:w="417"/>
        <w:gridCol w:w="361"/>
        <w:gridCol w:w="419"/>
        <w:gridCol w:w="288"/>
        <w:gridCol w:w="288"/>
        <w:gridCol w:w="271"/>
        <w:gridCol w:w="276"/>
        <w:gridCol w:w="276"/>
      </w:tblGrid>
      <w:tr w:rsidR="00130A9F">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130A9F" w:rsidRDefault="00130A9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130A9F" w:rsidRDefault="00E677EE">
            <w:pPr>
              <w:pStyle w:val="ProductList-TableBody"/>
              <w:jc w:val="center"/>
            </w:pPr>
            <w:r>
              <w:rPr>
                <w:color w:val="FFFFFF"/>
              </w:rPr>
              <w:t xml:space="preserve"> Office 365 Enterprise/Educação</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130A9F" w:rsidRDefault="00E677E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130A9F" w:rsidRDefault="00E677E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130A9F" w:rsidRDefault="00E677E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130A9F" w:rsidRDefault="00E677E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130A9F" w:rsidRDefault="00E677EE">
            <w:pPr>
              <w:pStyle w:val="ProductList-TableBody"/>
              <w:jc w:val="center"/>
            </w:pPr>
            <w:r>
              <w:rPr>
                <w:color w:val="FFFFFF"/>
              </w:rPr>
              <w:t>Microsoft 365</w:t>
            </w:r>
          </w:p>
        </w:tc>
      </w:tr>
      <w:tr w:rsidR="00130A9F">
        <w:tc>
          <w:tcPr>
            <w:tcW w:w="360" w:type="dxa"/>
            <w:tcBorders>
              <w:top w:val="none" w:sz="4" w:space="0" w:color="BFBFBF"/>
              <w:left w:val="none" w:sz="24" w:space="0" w:color="808080"/>
              <w:bottom w:val="single" w:sz="4" w:space="0" w:color="FFFFFF"/>
              <w:right w:val="single" w:sz="6" w:space="0" w:color="FFFFFF"/>
            </w:tcBorders>
          </w:tcPr>
          <w:p w:rsidR="00130A9F" w:rsidRDefault="00E677EE">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0A9F" w:rsidRDefault="00E677E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0A9F" w:rsidRDefault="00E677E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0A9F" w:rsidRDefault="00E677E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0A9F" w:rsidRDefault="00E677EE">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0A9F" w:rsidRDefault="00E677E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0A9F" w:rsidRDefault="00E677E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0A9F" w:rsidRDefault="00E677E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0A9F" w:rsidRDefault="00E677E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0A9F" w:rsidRDefault="00E677EE">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0A9F" w:rsidRDefault="00E677E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0A9F" w:rsidRDefault="00E677E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0A9F" w:rsidRDefault="00E677E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0A9F" w:rsidRDefault="00E677E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0A9F" w:rsidRDefault="00E677E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0A9F" w:rsidRDefault="00E677E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0A9F" w:rsidRDefault="00E677EE">
            <w:pPr>
              <w:pStyle w:val="ProductList-TableBody"/>
              <w:jc w:val="center"/>
            </w:pPr>
            <w:r>
              <w:rPr>
                <w:color w:val="FFFFFF"/>
              </w:rPr>
              <w:t>A3 com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30A9F" w:rsidRDefault="00E677E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0A9F" w:rsidRDefault="00E677E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0A9F" w:rsidRDefault="00E677E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0A9F" w:rsidRDefault="00E677E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0A9F" w:rsidRDefault="00E677EE">
            <w:pPr>
              <w:pStyle w:val="ProductList-TableBody"/>
              <w:jc w:val="center"/>
            </w:pPr>
            <w:r>
              <w:rPr>
                <w:color w:val="FFFFFF"/>
              </w:rPr>
              <w:t>E5</w:t>
            </w:r>
          </w:p>
        </w:tc>
      </w:tr>
      <w:tr w:rsidR="00130A9F">
        <w:tc>
          <w:tcPr>
            <w:tcW w:w="360" w:type="dxa"/>
            <w:gridSpan w:val="15"/>
            <w:tcBorders>
              <w:top w:val="single" w:sz="4" w:space="0" w:color="FFFFFF"/>
              <w:left w:val="single" w:sz="6" w:space="0" w:color="FFFFFF"/>
              <w:bottom w:val="single" w:sz="4" w:space="0" w:color="FFFFFF"/>
              <w:right w:val="single" w:sz="6" w:space="0" w:color="FFFFFF"/>
            </w:tcBorders>
          </w:tcPr>
          <w:p w:rsidR="00130A9F" w:rsidRDefault="00E677E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r>
      <w:tr w:rsidR="00130A9F">
        <w:tc>
          <w:tcPr>
            <w:tcW w:w="360" w:type="dxa"/>
            <w:tcBorders>
              <w:top w:val="dashed" w:sz="4" w:space="0" w:color="BFBFBF"/>
              <w:left w:val="none" w:sz="24" w:space="0" w:color="808080"/>
              <w:bottom w:val="dashed" w:sz="4" w:space="0" w:color="BFBFBF"/>
              <w:right w:val="single" w:sz="6" w:space="0" w:color="FFFFFF"/>
            </w:tcBorders>
          </w:tcPr>
          <w:p w:rsidR="00130A9F" w:rsidRDefault="00332383">
            <w:pPr>
              <w:pStyle w:val="ProductList-TableBody"/>
            </w:pPr>
            <w:hyperlink w:anchor="_Sec793">
              <w:r w:rsidR="00E677E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r>
      <w:tr w:rsidR="00130A9F">
        <w:tc>
          <w:tcPr>
            <w:tcW w:w="360" w:type="dxa"/>
            <w:tcBorders>
              <w:top w:val="dashed" w:sz="4" w:space="0" w:color="BFBFBF"/>
              <w:left w:val="none" w:sz="24" w:space="0" w:color="808080"/>
              <w:bottom w:val="single" w:sz="4" w:space="0" w:color="FFFFFF"/>
              <w:right w:val="single" w:sz="6" w:space="0" w:color="FFFFFF"/>
            </w:tcBorders>
          </w:tcPr>
          <w:p w:rsidR="00130A9F" w:rsidRDefault="00332383">
            <w:pPr>
              <w:pStyle w:val="ProductList-TableBody"/>
            </w:pPr>
            <w:hyperlink w:anchor="_Sec793">
              <w:r w:rsidR="00E677EE">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r>
      <w:tr w:rsidR="00130A9F">
        <w:tc>
          <w:tcPr>
            <w:tcW w:w="360" w:type="dxa"/>
            <w:gridSpan w:val="15"/>
            <w:tcBorders>
              <w:top w:val="single" w:sz="4" w:space="0" w:color="FFFFFF"/>
              <w:left w:val="single" w:sz="6" w:space="0" w:color="FFFFFF"/>
              <w:bottom w:val="single" w:sz="4" w:space="0" w:color="FFFFFF"/>
              <w:right w:val="single" w:sz="6" w:space="0" w:color="FFFFFF"/>
            </w:tcBorders>
          </w:tcPr>
          <w:p w:rsidR="00130A9F" w:rsidRDefault="00E677E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r>
      <w:tr w:rsidR="00130A9F">
        <w:tc>
          <w:tcPr>
            <w:tcW w:w="360" w:type="dxa"/>
            <w:tcBorders>
              <w:top w:val="dashed" w:sz="4" w:space="0" w:color="BFBFBF"/>
              <w:left w:val="none" w:sz="24" w:space="0" w:color="808080"/>
              <w:bottom w:val="dashed" w:sz="4" w:space="0" w:color="BFBFBF"/>
              <w:right w:val="single" w:sz="6" w:space="0" w:color="FFFFFF"/>
            </w:tcBorders>
          </w:tcPr>
          <w:p w:rsidR="00130A9F" w:rsidRDefault="00332383">
            <w:pPr>
              <w:pStyle w:val="ProductList-TableBody"/>
            </w:pPr>
            <w:hyperlink w:anchor="_Sec793">
              <w:r w:rsidR="00E677E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r>
      <w:tr w:rsidR="00130A9F">
        <w:tc>
          <w:tcPr>
            <w:tcW w:w="360" w:type="dxa"/>
            <w:tcBorders>
              <w:top w:val="dashed" w:sz="4" w:space="0" w:color="BFBFBF"/>
              <w:left w:val="none" w:sz="24" w:space="0" w:color="808080"/>
              <w:bottom w:val="single" w:sz="4" w:space="0" w:color="FFFFFF"/>
              <w:right w:val="single" w:sz="6" w:space="0" w:color="FFFFFF"/>
            </w:tcBorders>
          </w:tcPr>
          <w:p w:rsidR="00130A9F" w:rsidRDefault="00332383">
            <w:pPr>
              <w:pStyle w:val="ProductList-TableBody"/>
            </w:pPr>
            <w:hyperlink w:anchor="_Sec793">
              <w:r w:rsidR="00E677EE">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r>
      <w:tr w:rsidR="00130A9F">
        <w:tc>
          <w:tcPr>
            <w:tcW w:w="360" w:type="dxa"/>
            <w:gridSpan w:val="15"/>
            <w:tcBorders>
              <w:top w:val="single" w:sz="4" w:space="0" w:color="FFFFFF"/>
              <w:left w:val="single" w:sz="6" w:space="0" w:color="FFFFFF"/>
              <w:bottom w:val="single" w:sz="4" w:space="0" w:color="FFFFFF"/>
              <w:right w:val="single" w:sz="6" w:space="0" w:color="FFFFFF"/>
            </w:tcBorders>
          </w:tcPr>
          <w:p w:rsidR="00130A9F" w:rsidRDefault="00E677E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r>
      <w:tr w:rsidR="00130A9F">
        <w:tc>
          <w:tcPr>
            <w:tcW w:w="360" w:type="dxa"/>
            <w:tcBorders>
              <w:top w:val="dashed" w:sz="4" w:space="0" w:color="BFBFBF"/>
              <w:left w:val="none" w:sz="24" w:space="0" w:color="808080"/>
              <w:bottom w:val="dashed" w:sz="4" w:space="0" w:color="BFBFBF"/>
              <w:right w:val="single" w:sz="6" w:space="0" w:color="FFFFFF"/>
            </w:tcBorders>
          </w:tcPr>
          <w:p w:rsidR="00130A9F" w:rsidRDefault="00332383">
            <w:pPr>
              <w:pStyle w:val="ProductList-TableBody"/>
            </w:pPr>
            <w:hyperlink w:anchor="_Sec798">
              <w:r w:rsidR="00E677E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r>
      <w:tr w:rsidR="00130A9F">
        <w:tc>
          <w:tcPr>
            <w:tcW w:w="360" w:type="dxa"/>
            <w:tcBorders>
              <w:top w:val="dashed" w:sz="4" w:space="0" w:color="BFBFBF"/>
              <w:left w:val="none" w:sz="24" w:space="0" w:color="808080"/>
              <w:bottom w:val="single" w:sz="4" w:space="0" w:color="FFFFFF"/>
              <w:right w:val="single" w:sz="6" w:space="0" w:color="FFFFFF"/>
            </w:tcBorders>
          </w:tcPr>
          <w:p w:rsidR="00130A9F" w:rsidRDefault="00332383">
            <w:pPr>
              <w:pStyle w:val="ProductList-TableBody"/>
            </w:pPr>
            <w:hyperlink w:anchor="_Sec798">
              <w:r w:rsidR="00E677EE">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r>
      <w:tr w:rsidR="00130A9F">
        <w:tc>
          <w:tcPr>
            <w:tcW w:w="360" w:type="dxa"/>
            <w:gridSpan w:val="15"/>
            <w:tcBorders>
              <w:top w:val="single" w:sz="4" w:space="0" w:color="FFFFFF"/>
              <w:left w:val="single" w:sz="6" w:space="0" w:color="FFFFFF"/>
              <w:bottom w:val="single" w:sz="4" w:space="0" w:color="FFFFFF"/>
              <w:right w:val="single" w:sz="6" w:space="0" w:color="FFFFFF"/>
            </w:tcBorders>
          </w:tcPr>
          <w:p w:rsidR="00130A9F" w:rsidRDefault="00E677E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r>
      <w:tr w:rsidR="00130A9F">
        <w:tc>
          <w:tcPr>
            <w:tcW w:w="360" w:type="dxa"/>
            <w:tcBorders>
              <w:top w:val="dashed" w:sz="4" w:space="0" w:color="BFBFBF"/>
              <w:left w:val="none" w:sz="24" w:space="0" w:color="808080"/>
              <w:bottom w:val="single" w:sz="4" w:space="0" w:color="FFFFFF"/>
              <w:right w:val="single" w:sz="6" w:space="0" w:color="FFFFFF"/>
            </w:tcBorders>
          </w:tcPr>
          <w:p w:rsidR="00130A9F" w:rsidRDefault="00332383">
            <w:pPr>
              <w:pStyle w:val="ProductList-TableBody"/>
            </w:pPr>
            <w:hyperlink w:anchor="_Sec798">
              <w:r w:rsidR="00E677EE">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r>
      <w:tr w:rsidR="00130A9F">
        <w:tc>
          <w:tcPr>
            <w:tcW w:w="360" w:type="dxa"/>
            <w:gridSpan w:val="15"/>
            <w:tcBorders>
              <w:top w:val="single" w:sz="4" w:space="0" w:color="FFFFFF"/>
              <w:left w:val="single" w:sz="6" w:space="0" w:color="FFFFFF"/>
              <w:bottom w:val="single" w:sz="4" w:space="0" w:color="FFFFFF"/>
              <w:right w:val="single" w:sz="6" w:space="0" w:color="FFFFFF"/>
            </w:tcBorders>
          </w:tcPr>
          <w:p w:rsidR="00130A9F" w:rsidRDefault="00E677EE">
            <w:pPr>
              <w:pStyle w:val="ProductList-TableBody"/>
            </w:pPr>
            <w:r>
              <w:rPr>
                <w:b/>
              </w:rPr>
              <w:t>Skype para Empresas Server 2019</w:t>
            </w: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r>
      <w:tr w:rsidR="00130A9F">
        <w:tc>
          <w:tcPr>
            <w:tcW w:w="360" w:type="dxa"/>
            <w:tcBorders>
              <w:top w:val="dashed" w:sz="4" w:space="0" w:color="BFBFBF"/>
              <w:left w:val="none" w:sz="24" w:space="0" w:color="808080"/>
              <w:bottom w:val="dashed" w:sz="4" w:space="0" w:color="BFBFBF"/>
              <w:right w:val="single" w:sz="6" w:space="0" w:color="FFFFFF"/>
            </w:tcBorders>
          </w:tcPr>
          <w:p w:rsidR="00130A9F" w:rsidRDefault="00332383">
            <w:pPr>
              <w:pStyle w:val="ProductList-TableBody"/>
            </w:pPr>
            <w:hyperlink w:anchor="_Sec799">
              <w:r w:rsidR="00E677E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r>
      <w:tr w:rsidR="00130A9F">
        <w:tc>
          <w:tcPr>
            <w:tcW w:w="360" w:type="dxa"/>
            <w:tcBorders>
              <w:top w:val="dashed" w:sz="4" w:space="0" w:color="BFBFBF"/>
              <w:left w:val="none" w:sz="24" w:space="0" w:color="808080"/>
              <w:bottom w:val="dashed" w:sz="4" w:space="0" w:color="BFBFBF"/>
              <w:right w:val="single" w:sz="6" w:space="0" w:color="FFFFFF"/>
            </w:tcBorders>
          </w:tcPr>
          <w:p w:rsidR="00130A9F" w:rsidRDefault="00332383">
            <w:pPr>
              <w:pStyle w:val="ProductList-TableBody"/>
            </w:pPr>
            <w:hyperlink w:anchor="_Sec799">
              <w:r w:rsidR="00E677EE">
                <w:rPr>
                  <w:color w:val="00467F"/>
                  <w:u w:val="single"/>
                </w:rPr>
                <w:t>Adicional</w:t>
              </w:r>
            </w:hyperlink>
            <w:r w:rsidR="00E677E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r>
      <w:tr w:rsidR="00130A9F">
        <w:tc>
          <w:tcPr>
            <w:tcW w:w="360" w:type="dxa"/>
            <w:tcBorders>
              <w:top w:val="dashed" w:sz="4" w:space="0" w:color="BFBFBF"/>
              <w:left w:val="none" w:sz="24" w:space="0" w:color="808080"/>
              <w:bottom w:val="single" w:sz="4" w:space="0" w:color="FFFFFF"/>
              <w:right w:val="single" w:sz="6" w:space="0" w:color="FFFFFF"/>
            </w:tcBorders>
          </w:tcPr>
          <w:p w:rsidR="00130A9F" w:rsidRDefault="00332383">
            <w:pPr>
              <w:pStyle w:val="ProductList-TableBody"/>
            </w:pPr>
            <w:hyperlink w:anchor="_Sec799">
              <w:r w:rsidR="00E677EE">
                <w:rPr>
                  <w:color w:val="00467F"/>
                  <w:u w:val="single"/>
                </w:rPr>
                <w:t>Adicional</w:t>
              </w:r>
            </w:hyperlink>
            <w:r w:rsidR="00E677E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r>
      <w:tr w:rsidR="00130A9F">
        <w:tc>
          <w:tcPr>
            <w:tcW w:w="360" w:type="dxa"/>
            <w:gridSpan w:val="15"/>
            <w:tcBorders>
              <w:top w:val="single" w:sz="4" w:space="0" w:color="FFFFFF"/>
              <w:left w:val="single" w:sz="6" w:space="0" w:color="FFFFFF"/>
              <w:bottom w:val="single" w:sz="4" w:space="0" w:color="FFFFFF"/>
              <w:right w:val="single" w:sz="6" w:space="0" w:color="FFFFFF"/>
            </w:tcBorders>
          </w:tcPr>
          <w:p w:rsidR="00130A9F" w:rsidRDefault="00E677EE">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r>
      <w:tr w:rsidR="00130A9F">
        <w:tc>
          <w:tcPr>
            <w:tcW w:w="360" w:type="dxa"/>
            <w:tcBorders>
              <w:top w:val="dashed" w:sz="4" w:space="0" w:color="BFBFBF"/>
              <w:left w:val="none" w:sz="24" w:space="0" w:color="808080"/>
              <w:bottom w:val="dashed" w:sz="4" w:space="0" w:color="BFBFBF"/>
              <w:right w:val="single" w:sz="6" w:space="0" w:color="FFFFFF"/>
            </w:tcBorders>
          </w:tcPr>
          <w:p w:rsidR="00130A9F" w:rsidRDefault="00332383">
            <w:pPr>
              <w:pStyle w:val="ProductList-TableBody"/>
            </w:pPr>
            <w:hyperlink w:anchor="_Sec800">
              <w:r w:rsidR="00E677E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r>
      <w:tr w:rsidR="00130A9F">
        <w:tc>
          <w:tcPr>
            <w:tcW w:w="360" w:type="dxa"/>
            <w:tcBorders>
              <w:top w:val="dashed" w:sz="4" w:space="0" w:color="BFBFBF"/>
              <w:left w:val="none" w:sz="24" w:space="0" w:color="808080"/>
              <w:bottom w:val="single" w:sz="4" w:space="0" w:color="FFFFFF"/>
              <w:right w:val="single" w:sz="6" w:space="0" w:color="FFFFFF"/>
            </w:tcBorders>
          </w:tcPr>
          <w:p w:rsidR="00130A9F" w:rsidRDefault="00332383">
            <w:pPr>
              <w:pStyle w:val="ProductList-TableBody"/>
            </w:pPr>
            <w:hyperlink w:anchor="_Sec800">
              <w:r w:rsidR="00E677EE">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r>
      <w:tr w:rsidR="00130A9F">
        <w:tc>
          <w:tcPr>
            <w:tcW w:w="360" w:type="dxa"/>
            <w:gridSpan w:val="15"/>
            <w:tcBorders>
              <w:top w:val="single" w:sz="4" w:space="0" w:color="FFFFFF"/>
              <w:left w:val="single" w:sz="6" w:space="0" w:color="FFFFFF"/>
              <w:bottom w:val="single" w:sz="4" w:space="0" w:color="FFFFFF"/>
              <w:right w:val="single" w:sz="6" w:space="0" w:color="FFFFFF"/>
            </w:tcBorders>
          </w:tcPr>
          <w:p w:rsidR="00130A9F" w:rsidRDefault="00E677E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r>
      <w:tr w:rsidR="00130A9F">
        <w:tc>
          <w:tcPr>
            <w:tcW w:w="360" w:type="dxa"/>
            <w:tcBorders>
              <w:top w:val="dashed" w:sz="4" w:space="0" w:color="BFBFBF"/>
              <w:left w:val="none" w:sz="24" w:space="0" w:color="808080"/>
              <w:bottom w:val="dashed" w:sz="4" w:space="0" w:color="BFBFBF"/>
              <w:right w:val="single" w:sz="6" w:space="0" w:color="FFFFFF"/>
            </w:tcBorders>
          </w:tcPr>
          <w:p w:rsidR="00130A9F" w:rsidRDefault="00332383">
            <w:pPr>
              <w:pStyle w:val="ProductList-TableBody"/>
            </w:pPr>
            <w:hyperlink w:anchor="_Sec807">
              <w:r w:rsidR="00E677E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r>
      <w:tr w:rsidR="00130A9F">
        <w:tc>
          <w:tcPr>
            <w:tcW w:w="360" w:type="dxa"/>
            <w:tcBorders>
              <w:top w:val="dashed" w:sz="4" w:space="0" w:color="BFBFBF"/>
              <w:left w:val="none" w:sz="24" w:space="0" w:color="808080"/>
              <w:bottom w:val="dashed" w:sz="4" w:space="0" w:color="BFBFBF"/>
              <w:right w:val="single" w:sz="6" w:space="0" w:color="FFFFFF"/>
            </w:tcBorders>
          </w:tcPr>
          <w:p w:rsidR="00130A9F" w:rsidRDefault="00332383">
            <w:pPr>
              <w:pStyle w:val="ProductList-TableBody"/>
            </w:pPr>
            <w:hyperlink w:anchor="_Sec807">
              <w:r w:rsidR="00E677EE">
                <w:rPr>
                  <w:color w:val="00467F"/>
                  <w:u w:val="single"/>
                </w:rPr>
                <w:t>Adicional</w:t>
              </w:r>
            </w:hyperlink>
            <w:r w:rsidR="00E677E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r>
      <w:tr w:rsidR="00130A9F">
        <w:tc>
          <w:tcPr>
            <w:tcW w:w="360" w:type="dxa"/>
            <w:tcBorders>
              <w:top w:val="dashed" w:sz="4" w:space="0" w:color="BFBFBF"/>
              <w:left w:val="none" w:sz="24" w:space="0" w:color="808080"/>
              <w:bottom w:val="single" w:sz="4" w:space="0" w:color="FFFFFF"/>
              <w:right w:val="single" w:sz="6" w:space="0" w:color="FFFFFF"/>
            </w:tcBorders>
          </w:tcPr>
          <w:p w:rsidR="00130A9F" w:rsidRDefault="00332383">
            <w:pPr>
              <w:pStyle w:val="ProductList-TableBody"/>
            </w:pPr>
            <w:hyperlink w:anchor="_Sec807">
              <w:r w:rsidR="00E677EE">
                <w:rPr>
                  <w:color w:val="00467F"/>
                  <w:u w:val="single"/>
                </w:rPr>
                <w:t>Adicional</w:t>
              </w:r>
            </w:hyperlink>
            <w:r w:rsidR="00E677E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r>
      <w:tr w:rsidR="00130A9F">
        <w:tc>
          <w:tcPr>
            <w:tcW w:w="360" w:type="dxa"/>
            <w:gridSpan w:val="15"/>
            <w:tcBorders>
              <w:top w:val="single" w:sz="4" w:space="0" w:color="FFFFFF"/>
              <w:left w:val="single" w:sz="6" w:space="0" w:color="FFFFFF"/>
              <w:bottom w:val="single" w:sz="4" w:space="0" w:color="FFFFFF"/>
              <w:right w:val="single" w:sz="6" w:space="0" w:color="FFFFFF"/>
            </w:tcBorders>
          </w:tcPr>
          <w:p w:rsidR="00130A9F" w:rsidRDefault="00E677E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r>
      <w:tr w:rsidR="00130A9F">
        <w:tc>
          <w:tcPr>
            <w:tcW w:w="360" w:type="dxa"/>
            <w:tcBorders>
              <w:top w:val="dashed" w:sz="4" w:space="0" w:color="BFBFBF"/>
              <w:left w:val="none" w:sz="24" w:space="0" w:color="808080"/>
              <w:bottom w:val="dashed" w:sz="4" w:space="0" w:color="BFBFBF"/>
              <w:right w:val="single" w:sz="6" w:space="0" w:color="FFFFFF"/>
            </w:tcBorders>
          </w:tcPr>
          <w:p w:rsidR="00130A9F" w:rsidRDefault="00332383">
            <w:pPr>
              <w:pStyle w:val="ProductList-TableBody"/>
            </w:pPr>
            <w:hyperlink w:anchor="_Sec807">
              <w:r w:rsidR="00E677E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r>
      <w:tr w:rsidR="00130A9F">
        <w:tc>
          <w:tcPr>
            <w:tcW w:w="360" w:type="dxa"/>
            <w:tcBorders>
              <w:top w:val="dashed" w:sz="4" w:space="0" w:color="BFBFBF"/>
              <w:left w:val="none" w:sz="24" w:space="0" w:color="808080"/>
              <w:bottom w:val="dashed" w:sz="4" w:space="0" w:color="BFBFBF"/>
              <w:right w:val="single" w:sz="6" w:space="0" w:color="FFFFFF"/>
            </w:tcBorders>
          </w:tcPr>
          <w:p w:rsidR="00130A9F" w:rsidRDefault="00332383">
            <w:pPr>
              <w:pStyle w:val="ProductList-TableBody"/>
            </w:pPr>
            <w:hyperlink w:anchor="_Sec807">
              <w:r w:rsidR="00E677EE">
                <w:rPr>
                  <w:color w:val="00467F"/>
                  <w:u w:val="single"/>
                </w:rPr>
                <w:t>Adicional</w:t>
              </w:r>
            </w:hyperlink>
            <w:r w:rsidR="00E677E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r>
      <w:tr w:rsidR="00130A9F">
        <w:tc>
          <w:tcPr>
            <w:tcW w:w="360" w:type="dxa"/>
            <w:tcBorders>
              <w:top w:val="dashed" w:sz="4" w:space="0" w:color="BFBFBF"/>
              <w:left w:val="none" w:sz="24" w:space="0" w:color="808080"/>
              <w:bottom w:val="single" w:sz="4" w:space="0" w:color="FFFFFF"/>
              <w:right w:val="single" w:sz="6" w:space="0" w:color="FFFFFF"/>
            </w:tcBorders>
          </w:tcPr>
          <w:p w:rsidR="00130A9F" w:rsidRDefault="00332383">
            <w:pPr>
              <w:pStyle w:val="ProductList-TableBody"/>
            </w:pPr>
            <w:hyperlink w:anchor="_Sec807">
              <w:r w:rsidR="00E677EE">
                <w:rPr>
                  <w:color w:val="00467F"/>
                  <w:u w:val="single"/>
                </w:rPr>
                <w:t>Adicional</w:t>
              </w:r>
            </w:hyperlink>
            <w:r w:rsidR="00E677E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r>
      <w:tr w:rsidR="00130A9F">
        <w:tc>
          <w:tcPr>
            <w:tcW w:w="360" w:type="dxa"/>
            <w:gridSpan w:val="15"/>
            <w:tcBorders>
              <w:top w:val="single" w:sz="4" w:space="0" w:color="FFFFFF"/>
              <w:left w:val="single" w:sz="6" w:space="0" w:color="FFFFFF"/>
              <w:bottom w:val="none" w:sz="24" w:space="0" w:color="808080"/>
              <w:right w:val="single" w:sz="6" w:space="0" w:color="FFFFFF"/>
            </w:tcBorders>
          </w:tcPr>
          <w:p w:rsidR="00130A9F" w:rsidRDefault="00E677E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r>
      <w:tr w:rsidR="00130A9F">
        <w:tc>
          <w:tcPr>
            <w:tcW w:w="360" w:type="dxa"/>
            <w:tcBorders>
              <w:top w:val="none" w:sz="24" w:space="0" w:color="808080"/>
              <w:left w:val="none" w:sz="24" w:space="0" w:color="808080"/>
              <w:bottom w:val="single" w:sz="4" w:space="0" w:color="FFFFFF"/>
              <w:right w:val="single" w:sz="6" w:space="0" w:color="FFFFFF"/>
            </w:tcBorders>
          </w:tcPr>
          <w:p w:rsidR="00130A9F" w:rsidRDefault="00332383">
            <w:pPr>
              <w:pStyle w:val="ProductList-TableBody"/>
            </w:pPr>
            <w:hyperlink w:anchor="_Sec801">
              <w:r w:rsidR="00E677EE">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30A9F" w:rsidRDefault="00130A9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0A9F" w:rsidRDefault="00130A9F">
            <w:pPr>
              <w:pStyle w:val="ProductList-TableBody"/>
              <w:jc w:val="center"/>
            </w:pPr>
          </w:p>
        </w:tc>
      </w:tr>
      <w:tr w:rsidR="00130A9F">
        <w:tc>
          <w:tcPr>
            <w:tcW w:w="360" w:type="dxa"/>
            <w:gridSpan w:val="15"/>
            <w:tcBorders>
              <w:top w:val="single" w:sz="4" w:space="0" w:color="FFFFFF"/>
              <w:left w:val="single" w:sz="6" w:space="0" w:color="FFFFFF"/>
              <w:bottom w:val="none" w:sz="24" w:space="0" w:color="808080"/>
              <w:right w:val="single" w:sz="6" w:space="0" w:color="FFFFFF"/>
            </w:tcBorders>
          </w:tcPr>
          <w:p w:rsidR="00130A9F" w:rsidRDefault="00E677E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30A9F" w:rsidRDefault="00130A9F">
            <w:pPr>
              <w:pStyle w:val="ProductList-TableBody"/>
            </w:pPr>
          </w:p>
        </w:tc>
      </w:tr>
      <w:tr w:rsidR="00130A9F">
        <w:tc>
          <w:tcPr>
            <w:tcW w:w="360" w:type="dxa"/>
            <w:tcBorders>
              <w:top w:val="none" w:sz="24" w:space="0" w:color="808080"/>
              <w:left w:val="none" w:sz="24" w:space="0" w:color="808080"/>
              <w:bottom w:val="none" w:sz="4" w:space="0" w:color="6E6E6E"/>
              <w:right w:val="single" w:sz="6" w:space="0" w:color="FFFFFF"/>
            </w:tcBorders>
          </w:tcPr>
          <w:p w:rsidR="00130A9F" w:rsidRDefault="00332383">
            <w:pPr>
              <w:pStyle w:val="ProductList-TableBody"/>
            </w:pPr>
            <w:hyperlink w:anchor="_Sec802">
              <w:r w:rsidR="00E677EE">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30A9F" w:rsidRDefault="00130A9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30A9F" w:rsidRDefault="00130A9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30A9F" w:rsidRDefault="00130A9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30A9F" w:rsidRDefault="00130A9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r>
      <w:tr w:rsidR="00130A9F">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130A9F" w:rsidRDefault="00E677E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130A9F" w:rsidRDefault="00130A9F">
            <w:pPr>
              <w:pStyle w:val="ProductList-TableBody"/>
              <w:jc w:val="center"/>
            </w:pPr>
          </w:p>
        </w:tc>
      </w:tr>
      <w:tr w:rsidR="00130A9F">
        <w:tc>
          <w:tcPr>
            <w:tcW w:w="360" w:type="dxa"/>
            <w:tcBorders>
              <w:top w:val="none" w:sz="4" w:space="0" w:color="6E6E6E"/>
              <w:left w:val="none" w:sz="24" w:space="0" w:color="808080"/>
              <w:bottom w:val="none" w:sz="4" w:space="0" w:color="6E6E6E"/>
              <w:right w:val="single" w:sz="6" w:space="0" w:color="FFFFFF"/>
            </w:tcBorders>
          </w:tcPr>
          <w:p w:rsidR="00130A9F" w:rsidRDefault="00332383">
            <w:pPr>
              <w:pStyle w:val="ProductList-TableBody"/>
            </w:pPr>
            <w:hyperlink w:anchor="_Sec802">
              <w:r w:rsidR="00E677EE">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r>
      <w:tr w:rsidR="00130A9F">
        <w:tc>
          <w:tcPr>
            <w:tcW w:w="360" w:type="dxa"/>
            <w:gridSpan w:val="13"/>
            <w:tcBorders>
              <w:top w:val="none" w:sz="4" w:space="0" w:color="6E6E6E"/>
              <w:left w:val="single" w:sz="6" w:space="0" w:color="FFFFFF"/>
              <w:bottom w:val="none" w:sz="4" w:space="0" w:color="6E6E6E"/>
              <w:right w:val="single" w:sz="6" w:space="0" w:color="FFFFFF"/>
            </w:tcBorders>
          </w:tcPr>
          <w:p w:rsidR="00130A9F" w:rsidRDefault="00E677E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30A9F" w:rsidRDefault="00130A9F">
            <w:pPr>
              <w:pStyle w:val="ProductList-TableBody"/>
              <w:jc w:val="center"/>
            </w:pPr>
          </w:p>
        </w:tc>
      </w:tr>
      <w:tr w:rsidR="00130A9F">
        <w:tc>
          <w:tcPr>
            <w:tcW w:w="360" w:type="dxa"/>
            <w:tcBorders>
              <w:top w:val="none" w:sz="4" w:space="0" w:color="6E6E6E"/>
              <w:left w:val="none" w:sz="24" w:space="0" w:color="808080"/>
              <w:bottom w:val="none" w:sz="4" w:space="0" w:color="6E6E6E"/>
              <w:right w:val="single" w:sz="6" w:space="0" w:color="FFFFFF"/>
            </w:tcBorders>
          </w:tcPr>
          <w:p w:rsidR="00130A9F" w:rsidRDefault="00332383">
            <w:pPr>
              <w:pStyle w:val="ProductList-TableBody"/>
            </w:pPr>
            <w:hyperlink r:id="rId150">
              <w:r w:rsidR="00E677EE">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0A9F" w:rsidRDefault="00130A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0A9F" w:rsidRDefault="00130A9F">
            <w:pPr>
              <w:pStyle w:val="ProductList-TableBody"/>
              <w:jc w:val="center"/>
            </w:pPr>
          </w:p>
        </w:tc>
      </w:tr>
    </w:tbl>
    <w:p w:rsidR="00130A9F" w:rsidRDefault="00E677EE">
      <w:pPr>
        <w:pStyle w:val="ProductList-Body"/>
      </w:pPr>
      <w:r>
        <w:rPr>
          <w:b/>
          <w:i/>
        </w:rPr>
        <w:t>Nota</w:t>
      </w:r>
      <w:r>
        <w:rPr>
          <w:i/>
        </w:rPr>
        <w:t>: Nota: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rsidR="00130A9F" w:rsidRDefault="00E677EE">
      <w:pPr>
        <w:pStyle w:val="ProductList-SectionHeading"/>
        <w:pageBreakBefore/>
        <w:outlineLvl w:val="0"/>
      </w:pPr>
      <w:bookmarkStart w:id="354" w:name="_Sec564"/>
      <w:bookmarkEnd w:id="352"/>
      <w:r>
        <w:t>Apêndice B – Software Assurance</w:t>
      </w:r>
      <w:r>
        <w:fldChar w:fldCharType="begin"/>
      </w:r>
      <w:r>
        <w:instrText xml:space="preserve"> TC "</w:instrText>
      </w:r>
      <w:bookmarkStart w:id="355" w:name="_Toc33709654"/>
      <w:r>
        <w:instrText>Apêndice B – Software Assurance</w:instrText>
      </w:r>
      <w:bookmarkEnd w:id="355"/>
      <w:r>
        <w:instrText>" \l 1</w:instrText>
      </w:r>
      <w:r>
        <w:fldChar w:fldCharType="end"/>
      </w:r>
    </w:p>
    <w:p w:rsidR="00130A9F" w:rsidRDefault="00E677EE">
      <w:pPr>
        <w:pStyle w:val="ProductList-Offering1Heading"/>
        <w:outlineLvl w:val="1"/>
      </w:pPr>
      <w:bookmarkStart w:id="356" w:name="_Sec573"/>
      <w:r>
        <w:t>Adquirir Software Assurance</w:t>
      </w:r>
      <w:bookmarkEnd w:id="356"/>
      <w:r>
        <w:fldChar w:fldCharType="begin"/>
      </w:r>
      <w:r>
        <w:instrText xml:space="preserve"> TC "</w:instrText>
      </w:r>
      <w:bookmarkStart w:id="357" w:name="_Toc33709655"/>
      <w:r>
        <w:instrText>Adquirir Software Assurance</w:instrText>
      </w:r>
      <w:bookmarkEnd w:id="357"/>
      <w:r>
        <w:instrText>" \l 2</w:instrText>
      </w:r>
      <w:r>
        <w:fldChar w:fldCharType="end"/>
      </w:r>
    </w:p>
    <w:p w:rsidR="00130A9F" w:rsidRDefault="00E677EE">
      <w:pPr>
        <w:pStyle w:val="ProductList-Body"/>
      </w:pPr>
      <w:r>
        <w:t xml:space="preserve">Existem três níveis diferentes de compromisso que o Cliente poderá selecionar quando adquirir SA, que pode variar consoante o programa. O Cliente pode: </w:t>
      </w:r>
    </w:p>
    <w:p w:rsidR="00130A9F" w:rsidRDefault="00E677EE" w:rsidP="00E677EE">
      <w:pPr>
        <w:pStyle w:val="ProductList-Bullet"/>
        <w:numPr>
          <w:ilvl w:val="0"/>
          <w:numId w:val="54"/>
        </w:numPr>
      </w:pPr>
      <w:r>
        <w:t xml:space="preserve">Comprometer-se em atribuir cobertura SA a todos os produtos de plataforma. </w:t>
      </w:r>
    </w:p>
    <w:p w:rsidR="00130A9F" w:rsidRDefault="00E677EE" w:rsidP="00E677EE">
      <w:pPr>
        <w:pStyle w:val="ProductList-Bullet"/>
        <w:numPr>
          <w:ilvl w:val="0"/>
          <w:numId w:val="54"/>
        </w:numPr>
      </w:pPr>
      <w:r>
        <w:t xml:space="preserve">Comprometer-se em atribuir cobertura SA a todas as aquisições no âmbito de uma determinada família de produtos (Aplicações, Sistemas ou Servidores), referida como Filiação no Software Assurance (SAM). </w:t>
      </w:r>
    </w:p>
    <w:p w:rsidR="00130A9F" w:rsidRDefault="00E677EE" w:rsidP="00E677EE">
      <w:pPr>
        <w:pStyle w:val="ProductList-Bullet"/>
        <w:numPr>
          <w:ilvl w:val="0"/>
          <w:numId w:val="54"/>
        </w:numPr>
      </w:pPr>
      <w:r>
        <w:t>Adquira cobertura SA em produtos individuais sem se comprometer em expandir a cobertura SA por outros Produtos.</w:t>
      </w:r>
    </w:p>
    <w:p w:rsidR="00130A9F" w:rsidRDefault="00130A9F">
      <w:pPr>
        <w:pStyle w:val="ProductList-Body"/>
      </w:pPr>
    </w:p>
    <w:p w:rsidR="00130A9F" w:rsidRDefault="00E677EE">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130A9F" w:rsidRDefault="00130A9F">
      <w:pPr>
        <w:pStyle w:val="ProductList-Body"/>
      </w:pPr>
    </w:p>
    <w:p w:rsidR="00130A9F" w:rsidRDefault="00E677EE">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130A9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30A9F" w:rsidRDefault="00E677EE">
            <w:pPr>
              <w:pStyle w:val="ProductList-TableBody"/>
              <w:jc w:val="center"/>
            </w:pPr>
            <w:r>
              <w:rPr>
                <w:color w:val="FFFFFF"/>
              </w:rPr>
              <w:t>Programas</w:t>
            </w:r>
          </w:p>
        </w:tc>
      </w:tr>
      <w:tr w:rsidR="00130A9F">
        <w:tc>
          <w:tcPr>
            <w:tcW w:w="24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130A9F" w:rsidRDefault="00E677EE">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130A9F">
        <w:tc>
          <w:tcPr>
            <w:tcW w:w="24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SA disponível</w:t>
            </w:r>
          </w:p>
        </w:tc>
        <w:tc>
          <w:tcPr>
            <w:tcW w:w="0" w:type="auto"/>
            <w:vMerge/>
          </w:tcPr>
          <w:p w:rsidR="00130A9F" w:rsidRDefault="00130A9F"/>
        </w:tc>
      </w:tr>
    </w:tbl>
    <w:p w:rsidR="00130A9F" w:rsidRDefault="00130A9F">
      <w:pPr>
        <w:pStyle w:val="ProductList-Body"/>
      </w:pPr>
    </w:p>
    <w:p w:rsidR="00130A9F" w:rsidRDefault="00E677EE">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rsidR="00130A9F" w:rsidRDefault="00130A9F">
      <w:pPr>
        <w:pStyle w:val="ProductList-Body"/>
      </w:pPr>
    </w:p>
    <w:p w:rsidR="00130A9F" w:rsidRDefault="00E677EE">
      <w:pPr>
        <w:pStyle w:val="ProductList-Body"/>
      </w:pPr>
      <w:r>
        <w:t>Os Clientes que adquirirem o SQL Server 2017</w:t>
      </w:r>
      <w:r>
        <w:fldChar w:fldCharType="begin"/>
      </w:r>
      <w:r>
        <w:instrText xml:space="preserve"> XE "SQL Server 2017" </w:instrText>
      </w:r>
      <w:r>
        <w:fldChar w:fldCharType="end"/>
      </w:r>
      <w:r>
        <w:t xml:space="preserve"> junto de um OEM antes de 31 de março de 2020 podem adquirir a cobertura Software Assurance para SQL Server no prazo de 90 dias após a aquisição do OEM.</w:t>
      </w:r>
    </w:p>
    <w:p w:rsidR="00130A9F" w:rsidRDefault="00130A9F">
      <w:pPr>
        <w:pStyle w:val="ProductList-Body"/>
      </w:pPr>
    </w:p>
    <w:p w:rsidR="00130A9F" w:rsidRDefault="00E677EE">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1Heading"/>
        <w:outlineLvl w:val="1"/>
      </w:pPr>
      <w:bookmarkStart w:id="358" w:name="_Sec574"/>
      <w:r>
        <w:t>Renovar o Software Assurance</w:t>
      </w:r>
      <w:bookmarkEnd w:id="358"/>
      <w:r>
        <w:fldChar w:fldCharType="begin"/>
      </w:r>
      <w:r>
        <w:instrText xml:space="preserve"> TC "</w:instrText>
      </w:r>
      <w:bookmarkStart w:id="359" w:name="_Toc33709656"/>
      <w:r>
        <w:instrText>Renovar o Software Assurance</w:instrText>
      </w:r>
      <w:bookmarkEnd w:id="359"/>
      <w:r>
        <w:instrText>" \l 2</w:instrText>
      </w:r>
      <w:r>
        <w:fldChar w:fldCharType="end"/>
      </w:r>
    </w:p>
    <w:p w:rsidR="00130A9F" w:rsidRDefault="00E677EE">
      <w:pPr>
        <w:pStyle w:val="ProductList-ClauseHeading"/>
        <w:outlineLvl w:val="2"/>
      </w:pPr>
      <w:r>
        <w:t>Renovar a Cobertura ao abrigo do Mesmo Contrato</w:t>
      </w:r>
    </w:p>
    <w:p w:rsidR="00130A9F" w:rsidRDefault="00E677EE">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130A9F" w:rsidRDefault="00130A9F">
      <w:pPr>
        <w:pStyle w:val="ProductList-Body"/>
      </w:pPr>
    </w:p>
    <w:p w:rsidR="00130A9F" w:rsidRDefault="00E677EE">
      <w:pPr>
        <w:pStyle w:val="ProductList-SubClauseHeading"/>
        <w:outlineLvl w:val="3"/>
      </w:pPr>
      <w:r>
        <w:t>Open License</w:t>
      </w:r>
    </w:p>
    <w:p w:rsidR="00130A9F" w:rsidRDefault="00E677EE">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130A9F" w:rsidRDefault="00130A9F">
      <w:pPr>
        <w:pStyle w:val="ProductList-BodyIndented"/>
      </w:pPr>
    </w:p>
    <w:p w:rsidR="00130A9F" w:rsidRDefault="00E677EE">
      <w:pPr>
        <w:pStyle w:val="ProductList-SubClauseHeading"/>
        <w:outlineLvl w:val="3"/>
      </w:pPr>
      <w:r>
        <w:t>Contrato Enterprise</w:t>
      </w:r>
    </w:p>
    <w:p w:rsidR="00130A9F" w:rsidRDefault="00E677EE">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130A9F" w:rsidRDefault="00130A9F">
      <w:pPr>
        <w:pStyle w:val="ProductList-BodyIndented"/>
      </w:pPr>
    </w:p>
    <w:p w:rsidR="00130A9F" w:rsidRDefault="00E677EE">
      <w:pPr>
        <w:pStyle w:val="ProductList-SubClauseHeading"/>
        <w:outlineLvl w:val="3"/>
      </w:pPr>
      <w:r>
        <w:t>Enrollment for Application Platform</w:t>
      </w:r>
    </w:p>
    <w:p w:rsidR="00130A9F" w:rsidRDefault="00E677EE">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130A9F" w:rsidRDefault="00130A9F">
      <w:pPr>
        <w:pStyle w:val="ProductList-BodyIndented"/>
      </w:pPr>
    </w:p>
    <w:p w:rsidR="00130A9F" w:rsidRDefault="00E677EE">
      <w:pPr>
        <w:pStyle w:val="ProductList-ClauseHeading"/>
        <w:outlineLvl w:val="2"/>
      </w:pPr>
      <w:r>
        <w:t>Renovar a Cobertura de um Contrato em Separado</w:t>
      </w:r>
    </w:p>
    <w:p w:rsidR="00130A9F" w:rsidRDefault="00E677EE">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130A9F" w:rsidRDefault="00130A9F">
      <w:pPr>
        <w:pStyle w:val="ProductList-Body"/>
      </w:pPr>
    </w:p>
    <w:p w:rsidR="00130A9F" w:rsidRDefault="00E677EE">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130A9F" w:rsidRDefault="00130A9F">
      <w:pPr>
        <w:pStyle w:val="ProductList-Body"/>
      </w:pPr>
    </w:p>
    <w:p w:rsidR="00130A9F" w:rsidRDefault="00E677EE">
      <w:pPr>
        <w:pStyle w:val="ProductList-ClauseHeading"/>
        <w:outlineLvl w:val="2"/>
      </w:pPr>
      <w:r>
        <w:t>Renovar a Cobertura Software Assurance para Licenças de Acesso de Cliente (CALs) e Licenças de Gestão de Cliente (MLs)</w:t>
      </w:r>
    </w:p>
    <w:p w:rsidR="00130A9F" w:rsidRDefault="00E677EE">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130A9F" w:rsidRDefault="00E677EE">
      <w:pPr>
        <w:pStyle w:val="ProductList-Body"/>
      </w:pPr>
      <w:r>
        <w:rPr>
          <w:b/>
          <w:color w:val="00188F"/>
        </w:rPr>
        <w:t>Transição entre MLs de Cliente de Utilizador e de OSE</w:t>
      </w:r>
      <w:r>
        <w:t>: Os clientes que estão a renovar a cobertura SA para MLs de Cliente podem mudar entre Utilizador e OSE.</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1Heading"/>
        <w:outlineLvl w:val="1"/>
      </w:pPr>
      <w:bookmarkStart w:id="360" w:name="_Sec575"/>
      <w:r>
        <w:t>Licença de Migração para Produtos Descontinuados ou em Fim de Vida Útil</w:t>
      </w:r>
      <w:bookmarkEnd w:id="360"/>
      <w:r>
        <w:fldChar w:fldCharType="begin"/>
      </w:r>
      <w:r>
        <w:instrText xml:space="preserve"> TC "</w:instrText>
      </w:r>
      <w:bookmarkStart w:id="361" w:name="_Toc33709657"/>
      <w:r>
        <w:instrText>Licença de Migração para Produtos Descontinuados ou em Fim de Vida Útil</w:instrText>
      </w:r>
      <w:bookmarkEnd w:id="361"/>
      <w:r>
        <w:instrText>" \l 2</w:instrText>
      </w:r>
      <w:r>
        <w:fldChar w:fldCharType="end"/>
      </w:r>
    </w:p>
    <w:p w:rsidR="00130A9F" w:rsidRDefault="00E677EE">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130A9F" w:rsidRDefault="00E677EE">
      <w:pPr>
        <w:pStyle w:val="ProductList-Body"/>
      </w:pPr>
      <w:r>
        <w:t>“</w:t>
      </w:r>
      <w:r>
        <w:rPr>
          <w:b/>
          <w:color w:val="00188F"/>
        </w:rPr>
        <w:t>Licença de Migração</w:t>
      </w:r>
      <w:r>
        <w:t>”, tal como utilizado neste documento, refere-se a direitos concedidos na Entrada de Produto que refere esta secção.</w:t>
      </w:r>
    </w:p>
    <w:p w:rsidR="00130A9F" w:rsidRDefault="00130A9F">
      <w:pPr>
        <w:pStyle w:val="ProductList-Body"/>
      </w:pPr>
    </w:p>
    <w:p w:rsidR="00130A9F" w:rsidRDefault="00E677EE">
      <w:pPr>
        <w:pStyle w:val="ProductList-Body"/>
      </w:pPr>
      <w:r>
        <w:t>A menos que seja estabelecido de outra forma na Entrada de Produto:</w:t>
      </w:r>
    </w:p>
    <w:p w:rsidR="00130A9F" w:rsidRDefault="00E677EE" w:rsidP="00E677EE">
      <w:pPr>
        <w:pStyle w:val="ProductList-Bullet"/>
        <w:numPr>
          <w:ilvl w:val="0"/>
          <w:numId w:val="55"/>
        </w:numPr>
      </w:pPr>
      <w:r>
        <w:t>O Cliente poderá atualizar e utilizar o software ao abrigo de uma Licença de Migração em vez do software abrangido pela Licença Qualificável. O Cliente não poderá utilizar o software ao abrigo de ambas as licenças em simultâneo.</w:t>
      </w:r>
    </w:p>
    <w:p w:rsidR="00130A9F" w:rsidRDefault="00E677EE" w:rsidP="00E677EE">
      <w:pPr>
        <w:pStyle w:val="ProductList-Bullet"/>
        <w:numPr>
          <w:ilvl w:val="0"/>
          <w:numId w:val="55"/>
        </w:numPr>
      </w:pPr>
      <w:r>
        <w:t>As Licenças de Migração são concedidas individualmente para cada uma das Licenças Qualificáveis do Cliente.</w:t>
      </w:r>
    </w:p>
    <w:p w:rsidR="00130A9F" w:rsidRDefault="00E677EE" w:rsidP="00E677EE">
      <w:pPr>
        <w:pStyle w:val="ProductList-Bullet"/>
        <w:numPr>
          <w:ilvl w:val="0"/>
          <w:numId w:val="55"/>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130A9F" w:rsidRDefault="00E677EE" w:rsidP="00E677EE">
      <w:pPr>
        <w:pStyle w:val="ProductList-Bullet"/>
        <w:numPr>
          <w:ilvl w:val="0"/>
          <w:numId w:val="55"/>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130A9F" w:rsidRDefault="00E677EE" w:rsidP="00E677EE">
      <w:pPr>
        <w:pStyle w:val="ProductList-Bullet"/>
        <w:numPr>
          <w:ilvl w:val="0"/>
          <w:numId w:val="55"/>
        </w:numPr>
      </w:pPr>
      <w:r>
        <w:t>O Cliente não poderá transferir Licenças de Migração em separado das Licenças Qualificáveis.</w:t>
      </w:r>
    </w:p>
    <w:p w:rsidR="00130A9F" w:rsidRDefault="00E677EE" w:rsidP="00E677EE">
      <w:pPr>
        <w:pStyle w:val="ProductList-Bullet"/>
        <w:numPr>
          <w:ilvl w:val="0"/>
          <w:numId w:val="55"/>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1Heading"/>
        <w:outlineLvl w:val="1"/>
      </w:pPr>
      <w:bookmarkStart w:id="362" w:name="_Sec576"/>
      <w:r>
        <w:t>Benefícios de Software Assurance</w:t>
      </w:r>
      <w:bookmarkEnd w:id="362"/>
      <w:r>
        <w:fldChar w:fldCharType="begin"/>
      </w:r>
      <w:r>
        <w:instrText xml:space="preserve"> TC "</w:instrText>
      </w:r>
      <w:bookmarkStart w:id="363" w:name="_Toc33709658"/>
      <w:r>
        <w:instrText>Benefícios de Software Assurance</w:instrText>
      </w:r>
      <w:bookmarkEnd w:id="363"/>
      <w:r>
        <w:instrText>" \l 2</w:instrText>
      </w:r>
      <w:r>
        <w:fldChar w:fldCharType="end"/>
      </w:r>
    </w:p>
    <w:p w:rsidR="00130A9F" w:rsidRDefault="00E677EE">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130A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jc w:val="center"/>
            </w:pPr>
            <w:r>
              <w:rPr>
                <w:color w:val="FFFFFF"/>
              </w:rPr>
              <w:t>Agrupamento de Servidores</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332383">
            <w:pPr>
              <w:pStyle w:val="ProductList-TableBody"/>
            </w:pPr>
            <w:hyperlink w:anchor="_Sec577">
              <w:r w:rsidR="00E677EE">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332383">
            <w:pPr>
              <w:pStyle w:val="ProductList-TableBody"/>
            </w:pPr>
            <w:hyperlink w:anchor="_Sec579">
              <w:r w:rsidR="00E677EE">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332383">
            <w:pPr>
              <w:pStyle w:val="ProductList-TableBody"/>
            </w:pPr>
            <w:hyperlink w:anchor="_Sec580">
              <w:r w:rsidR="00E677EE">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332383">
            <w:pPr>
              <w:pStyle w:val="ProductList-TableBody"/>
            </w:pPr>
            <w:hyperlink w:anchor="_Sec581">
              <w:r w:rsidR="00E677EE">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332383">
            <w:pPr>
              <w:pStyle w:val="ProductList-TableBody"/>
            </w:pPr>
            <w:hyperlink w:anchor="_Sec755">
              <w:r w:rsidR="00E677EE">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332383">
            <w:pPr>
              <w:pStyle w:val="ProductList-TableBody"/>
            </w:pPr>
            <w:hyperlink w:anchor="_Sec841">
              <w:r w:rsidR="00E677E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332383">
            <w:pPr>
              <w:pStyle w:val="ProductList-TableBody"/>
            </w:pPr>
            <w:hyperlink w:anchor="_Sec651">
              <w:r w:rsidR="00E677E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332383">
            <w:pPr>
              <w:pStyle w:val="ProductList-TableBody"/>
            </w:pPr>
            <w:hyperlink w:anchor="_Sec841">
              <w:r w:rsidR="00E677E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332383">
            <w:pPr>
              <w:pStyle w:val="ProductList-TableBody"/>
            </w:pPr>
            <w:hyperlink w:anchor="_Sec582">
              <w:r w:rsidR="00E677EE">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332383">
            <w:pPr>
              <w:pStyle w:val="ProductList-TableBody"/>
            </w:pPr>
            <w:hyperlink w:anchor="_Sec584">
              <w:r w:rsidR="00E677EE">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332383">
            <w:pPr>
              <w:pStyle w:val="ProductList-TableBody"/>
            </w:pPr>
            <w:hyperlink w:anchor="_Sec585">
              <w:r w:rsidR="00E677EE">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332383">
            <w:pPr>
              <w:pStyle w:val="ProductList-TableBody"/>
            </w:pPr>
            <w:hyperlink w:anchor="_Sec818">
              <w:r w:rsidR="00E677E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332383">
            <w:pPr>
              <w:pStyle w:val="ProductList-TableBody"/>
            </w:pPr>
            <w:hyperlink w:anchor="_Sec587">
              <w:r w:rsidR="00E677EE">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332383">
            <w:pPr>
              <w:pStyle w:val="ProductList-TableBody"/>
            </w:pPr>
            <w:hyperlink w:anchor="_Sec588">
              <w:r w:rsidR="00E677EE">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332383">
            <w:pPr>
              <w:pStyle w:val="ProductList-TableBody"/>
            </w:pPr>
            <w:hyperlink w:anchor="_Sec589">
              <w:r w:rsidR="00E677EE">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332383">
            <w:pPr>
              <w:pStyle w:val="ProductList-TableBody"/>
            </w:pPr>
            <w:hyperlink w:anchor="_Sec590">
              <w:r w:rsidR="00E677EE">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332383">
            <w:pPr>
              <w:pStyle w:val="ProductList-TableBody"/>
            </w:pPr>
            <w:hyperlink w:anchor="_Sec841">
              <w:r w:rsidR="00E677EE">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332383">
            <w:pPr>
              <w:pStyle w:val="ProductList-TableBody"/>
            </w:pPr>
            <w:hyperlink w:anchor="_Sec841">
              <w:r w:rsidR="00E677E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332383">
            <w:pPr>
              <w:pStyle w:val="ProductList-TableBody"/>
            </w:pPr>
            <w:hyperlink w:anchor="_Sec652">
              <w:r w:rsidR="00E677EE">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jc w:val="center"/>
            </w:pPr>
          </w:p>
        </w:tc>
      </w:tr>
    </w:tbl>
    <w:p w:rsidR="00130A9F" w:rsidRDefault="00130A9F">
      <w:pPr>
        <w:pStyle w:val="ProductList-Body"/>
      </w:pPr>
    </w:p>
    <w:p w:rsidR="00130A9F" w:rsidRDefault="00E677EE">
      <w:pPr>
        <w:pStyle w:val="ProductList-ClauseHeading"/>
        <w:outlineLvl w:val="2"/>
      </w:pPr>
      <w:bookmarkStart w:id="364" w:name="_Sec577"/>
      <w:r>
        <w:t>Direitos de Nova Versão</w:t>
      </w:r>
      <w:bookmarkEnd w:id="364"/>
    </w:p>
    <w:p w:rsidR="00130A9F" w:rsidRDefault="00E677EE">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130A9F" w:rsidRDefault="00130A9F">
      <w:pPr>
        <w:pStyle w:val="ProductList-Body"/>
      </w:pPr>
    </w:p>
    <w:p w:rsidR="00130A9F" w:rsidRDefault="00E677EE">
      <w:pPr>
        <w:pStyle w:val="ProductList-ClauseHeading"/>
        <w:outlineLvl w:val="2"/>
      </w:pPr>
      <w:bookmarkStart w:id="365" w:name="_Sec931"/>
      <w:r>
        <w:t>Calcular os Pontos dos Benefícios de Software Assurance</w:t>
      </w:r>
      <w:bookmarkEnd w:id="365"/>
    </w:p>
    <w:p w:rsidR="00130A9F" w:rsidRDefault="00E677EE">
      <w:pPr>
        <w:pStyle w:val="ProductList-Body"/>
      </w:pPr>
      <w:r>
        <w:t>As elegibilidades são calculadas num sistema baseado em pontos para os seguintes benefícios:</w:t>
      </w:r>
    </w:p>
    <w:p w:rsidR="00130A9F" w:rsidRDefault="00E677EE" w:rsidP="00E677EE">
      <w:pPr>
        <w:pStyle w:val="ProductList-Bullet"/>
        <w:numPr>
          <w:ilvl w:val="0"/>
          <w:numId w:val="56"/>
        </w:numPr>
      </w:pPr>
      <w:r>
        <w:t>Serviços de Planeamento</w:t>
      </w:r>
    </w:p>
    <w:p w:rsidR="00130A9F" w:rsidRDefault="00E677EE" w:rsidP="00E677EE">
      <w:pPr>
        <w:pStyle w:val="ProductList-Bullet"/>
        <w:numPr>
          <w:ilvl w:val="0"/>
          <w:numId w:val="56"/>
        </w:numPr>
      </w:pPr>
      <w:r>
        <w:t>Vouchers de Formação</w:t>
      </w:r>
    </w:p>
    <w:p w:rsidR="00130A9F" w:rsidRDefault="00E677EE" w:rsidP="00E677EE">
      <w:pPr>
        <w:pStyle w:val="ProductList-Bullet"/>
        <w:numPr>
          <w:ilvl w:val="0"/>
          <w:numId w:val="56"/>
        </w:numPr>
      </w:pPr>
      <w:r>
        <w:t>Suporte 24x7 à Resolução de Problemas (Telefone) apenas no MPSA</w:t>
      </w:r>
    </w:p>
    <w:p w:rsidR="00130A9F" w:rsidRDefault="00E677EE">
      <w:pPr>
        <w:pStyle w:val="ProductList-Body"/>
      </w:pPr>
      <w:r>
        <w:t>Os pontos dos Benefícios de Software Assurance são calculados com base no número de licenças válidas,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130A9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30A9F" w:rsidRDefault="00E677EE">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30A9F" w:rsidRDefault="00E677EE">
            <w:pPr>
              <w:pStyle w:val="ProductList-TableBody"/>
            </w:pPr>
            <w:r>
              <w:rPr>
                <w:color w:val="FFFFFF"/>
              </w:rPr>
              <w:t>Pontos</w:t>
            </w:r>
          </w:p>
        </w:tc>
      </w:tr>
      <w:tr w:rsidR="00130A9F">
        <w:tc>
          <w:tcPr>
            <w:tcW w:w="105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1</w:t>
            </w:r>
          </w:p>
        </w:tc>
      </w:tr>
      <w:tr w:rsidR="00130A9F">
        <w:tc>
          <w:tcPr>
            <w:tcW w:w="105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Microsoft Dynamics 365 Customer Service, CAL do Microsoft Dynamics 365 Sales, Dynamics 365 Operations Server, CAL do Microsoft Dynamics 365 Operations Activity, CAL do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2</w:t>
            </w:r>
          </w:p>
        </w:tc>
      </w:tr>
      <w:tr w:rsidR="00130A9F">
        <w:tc>
          <w:tcPr>
            <w:tcW w:w="105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5</w:t>
            </w:r>
          </w:p>
        </w:tc>
      </w:tr>
      <w:tr w:rsidR="00130A9F">
        <w:tc>
          <w:tcPr>
            <w:tcW w:w="105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10</w:t>
            </w:r>
          </w:p>
        </w:tc>
      </w:tr>
      <w:tr w:rsidR="00130A9F">
        <w:tc>
          <w:tcPr>
            <w:tcW w:w="105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25</w:t>
            </w:r>
          </w:p>
        </w:tc>
      </w:tr>
      <w:tr w:rsidR="00130A9F">
        <w:tc>
          <w:tcPr>
            <w:tcW w:w="105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50</w:t>
            </w:r>
          </w:p>
        </w:tc>
      </w:tr>
      <w:tr w:rsidR="00130A9F">
        <w:tc>
          <w:tcPr>
            <w:tcW w:w="105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75</w:t>
            </w:r>
          </w:p>
        </w:tc>
      </w:tr>
    </w:tbl>
    <w:p w:rsidR="00130A9F" w:rsidRDefault="00E677EE">
      <w:pPr>
        <w:pStyle w:val="ProductList-Body"/>
      </w:pPr>
      <w:r>
        <w:rPr>
          <w:b/>
          <w:i/>
        </w:rPr>
        <w:t>Nota:</w:t>
      </w:r>
      <w:r>
        <w:rPr>
          <w:i/>
        </w:rPr>
        <w:t xml:space="preserve"> Para as SQL CALs, consulte a tabela de CAL Suites nesta secção</w:t>
      </w:r>
    </w:p>
    <w:p w:rsidR="00130A9F" w:rsidRDefault="00130A9F">
      <w:pPr>
        <w:pStyle w:val="ProductList-Body"/>
      </w:pPr>
    </w:p>
    <w:p w:rsidR="00130A9F" w:rsidRDefault="00E677EE">
      <w:pPr>
        <w:pStyle w:val="ProductList-ClauseHeading"/>
        <w:outlineLvl w:val="2"/>
      </w:pPr>
      <w:bookmarkStart w:id="366" w:name="_Sec579"/>
      <w:r>
        <w:t>Office para os serviços Web e Office Online Server</w:t>
      </w:r>
      <w:bookmarkEnd w:id="366"/>
    </w:p>
    <w:p w:rsidR="00130A9F" w:rsidRDefault="00E677EE">
      <w:pPr>
        <w:pStyle w:val="ProductList-Body"/>
      </w:pPr>
      <w:r>
        <w:t xml:space="preserve">Os utilizadores de um dispositivo licenciado com as aplicações qualificáveis podem aceder aos serviços do Office para os serviços Web e o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 aceder ao Office para os serviços Web e o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130A9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Direitos do Office Online</w:t>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Office Standard</w:t>
            </w:r>
            <w:r>
              <w:fldChar w:fldCharType="begin"/>
            </w:r>
            <w:r>
              <w:instrText xml:space="preserve"> XE "Office Standard" </w:instrText>
            </w:r>
            <w:r>
              <w:fldChar w:fldCharType="end"/>
            </w:r>
          </w:p>
          <w:p w:rsidR="00130A9F" w:rsidRDefault="00E677EE">
            <w:pPr>
              <w:pStyle w:val="ProductList-TableBody"/>
            </w:pPr>
            <w:r>
              <w:t>Office Professional Plus</w:t>
            </w:r>
            <w:r>
              <w:fldChar w:fldCharType="begin"/>
            </w:r>
            <w:r>
              <w:instrText xml:space="preserve"> XE "Office Professional Plus" </w:instrText>
            </w:r>
            <w:r>
              <w:fldChar w:fldCharType="end"/>
            </w:r>
          </w:p>
          <w:p w:rsidR="00130A9F" w:rsidRDefault="00E677E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Office para a Web</w:t>
            </w:r>
            <w:r>
              <w:fldChar w:fldCharType="begin"/>
            </w:r>
            <w:r>
              <w:instrText xml:space="preserve"> XE "Office para a Web" </w:instrText>
            </w:r>
            <w:r>
              <w:fldChar w:fldCharType="end"/>
            </w:r>
          </w:p>
          <w:p w:rsidR="00130A9F" w:rsidRDefault="00E677EE">
            <w:pPr>
              <w:pStyle w:val="ProductList-TableBody"/>
            </w:pPr>
            <w:r>
              <w:t>Office Online Server</w:t>
            </w:r>
          </w:p>
        </w:tc>
      </w:tr>
    </w:tbl>
    <w:p w:rsidR="00130A9F" w:rsidRDefault="00E677EE">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Office para os serviços Web.</w:t>
      </w:r>
    </w:p>
    <w:p w:rsidR="00130A9F" w:rsidRDefault="00130A9F">
      <w:pPr>
        <w:pStyle w:val="ProductList-Body"/>
      </w:pPr>
    </w:p>
    <w:p w:rsidR="00130A9F" w:rsidRDefault="00E677EE">
      <w:pPr>
        <w:pStyle w:val="ProductList-ClauseHeading"/>
        <w:outlineLvl w:val="2"/>
      </w:pPr>
      <w:bookmarkStart w:id="367" w:name="_Sec580"/>
      <w:r>
        <w:t>Serviços de Planeamento</w:t>
      </w:r>
      <w:bookmarkEnd w:id="367"/>
    </w:p>
    <w:p w:rsidR="00130A9F" w:rsidRDefault="00E677EE">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130A9F" w:rsidRDefault="00130A9F">
      <w:pPr>
        <w:pStyle w:val="ProductList-Body"/>
      </w:pPr>
    </w:p>
    <w:p w:rsidR="00130A9F" w:rsidRDefault="00E677EE">
      <w:pPr>
        <w:pStyle w:val="ProductList-Body"/>
      </w:pPr>
      <w:r>
        <w:t>Os clientes qualificados recebem um número de dias de Serviços de Planeamento com base no número de pontos do Benefício de SA de licenças válidas.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130A9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jc w:val="center"/>
            </w:pPr>
            <w:r>
              <w:rPr>
                <w:color w:val="FFFFFF"/>
              </w:rPr>
              <w:t>Pontos</w:t>
            </w:r>
          </w:p>
        </w:tc>
      </w:tr>
      <w:tr w:rsidR="00130A9F">
        <w:tc>
          <w:tcPr>
            <w:tcW w:w="101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1</w:t>
            </w:r>
          </w:p>
        </w:tc>
      </w:tr>
      <w:tr w:rsidR="00130A9F">
        <w:tc>
          <w:tcPr>
            <w:tcW w:w="101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CAL do Microsoft Dynamics 365 Customer Service</w:t>
            </w:r>
            <w:r>
              <w:fldChar w:fldCharType="begin"/>
            </w:r>
            <w:r>
              <w:instrText xml:space="preserve"> XE "CAL do Microsoft Dynamics 365 Customer Service" </w:instrText>
            </w:r>
            <w:r>
              <w:fldChar w:fldCharType="end"/>
            </w:r>
            <w:r>
              <w:t>, CAL do Microsoft Dynamics 365 Sales</w:t>
            </w:r>
            <w:r>
              <w:fldChar w:fldCharType="begin"/>
            </w:r>
            <w:r>
              <w:instrText xml:space="preserve"> XE "CAL do Microsoft Dynamics 365 Sales" </w:instrText>
            </w:r>
            <w:r>
              <w:fldChar w:fldCharType="end"/>
            </w:r>
            <w:r>
              <w:t>, Dynamics 365 Operations Server</w:t>
            </w:r>
            <w:r>
              <w:fldChar w:fldCharType="begin"/>
            </w:r>
            <w:r>
              <w:instrText xml:space="preserve"> XE "Dynamics 365 Operations Server" </w:instrText>
            </w:r>
            <w:r>
              <w:fldChar w:fldCharType="end"/>
            </w:r>
            <w:r>
              <w:t>, CAL do Microsoft Dynamics 365 Operations Activity</w:t>
            </w:r>
            <w:r>
              <w:fldChar w:fldCharType="begin"/>
            </w:r>
            <w:r>
              <w:instrText xml:space="preserve"> XE "CAL do Microsoft Dynamics 365 Operations Activity" </w:instrText>
            </w:r>
            <w:r>
              <w:fldChar w:fldCharType="end"/>
            </w:r>
            <w:r>
              <w:t>, CAL do Microsoft Dynamics AX Functional</w:t>
            </w:r>
            <w:r>
              <w:fldChar w:fldCharType="begin"/>
            </w:r>
            <w:r>
              <w:instrText xml:space="preserve"> XE "CAL do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2</w:t>
            </w:r>
          </w:p>
        </w:tc>
      </w:tr>
      <w:tr w:rsidR="00130A9F">
        <w:tc>
          <w:tcPr>
            <w:tcW w:w="101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Operations</w:t>
            </w:r>
            <w:r>
              <w:fldChar w:fldCharType="begin"/>
            </w:r>
            <w:r>
              <w:instrText xml:space="preserve"> XE "CAL do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25</w:t>
            </w:r>
          </w:p>
        </w:tc>
      </w:tr>
      <w:tr w:rsidR="00130A9F">
        <w:tc>
          <w:tcPr>
            <w:tcW w:w="101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50</w:t>
            </w:r>
          </w:p>
        </w:tc>
      </w:tr>
      <w:tr w:rsidR="00130A9F">
        <w:tc>
          <w:tcPr>
            <w:tcW w:w="101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75</w:t>
            </w:r>
          </w:p>
        </w:tc>
      </w:tr>
    </w:tbl>
    <w:p w:rsidR="00130A9F" w:rsidRDefault="00E677EE">
      <w:pPr>
        <w:pStyle w:val="ProductList-Body"/>
      </w:pPr>
      <w:r>
        <w:rPr>
          <w:b/>
          <w:i/>
        </w:rPr>
        <w:t>Nota:</w:t>
      </w:r>
      <w:r>
        <w:rPr>
          <w:i/>
        </w:rPr>
        <w:t xml:space="preserve"> Para as SQL CALs, consulte a tabela de CAL Suites nesta secção</w:t>
      </w:r>
    </w:p>
    <w:p w:rsidR="00130A9F" w:rsidRDefault="00130A9F">
      <w:pPr>
        <w:pStyle w:val="ProductList-Body"/>
      </w:pPr>
    </w:p>
    <w:p w:rsidR="00130A9F" w:rsidRDefault="00E677EE">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130A9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600,000+</w:t>
            </w:r>
          </w:p>
        </w:tc>
      </w:tr>
      <w:tr w:rsidR="00130A9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30A9F" w:rsidRDefault="00E677EE">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75</w:t>
            </w:r>
          </w:p>
        </w:tc>
      </w:tr>
    </w:tbl>
    <w:p w:rsidR="00130A9F" w:rsidRDefault="00130A9F">
      <w:pPr>
        <w:pStyle w:val="ProductList-Body"/>
      </w:pPr>
    </w:p>
    <w:p w:rsidR="00130A9F" w:rsidRDefault="00E677EE">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130A9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30A9F" w:rsidRDefault="00E677E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30A9F" w:rsidRDefault="00E677EE">
            <w:pPr>
              <w:pStyle w:val="ProductList-TableBody"/>
            </w:pPr>
            <w:r>
              <w:t>→600,000+</w:t>
            </w:r>
          </w:p>
        </w:tc>
      </w:tr>
      <w:tr w:rsidR="00130A9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30A9F" w:rsidRDefault="00E677EE">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12</w:t>
            </w:r>
          </w:p>
        </w:tc>
      </w:tr>
    </w:tbl>
    <w:p w:rsidR="00130A9F" w:rsidRDefault="00E677EE">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51">
        <w:r>
          <w:rPr>
            <w:color w:val="00467F"/>
            <w:u w:val="single"/>
          </w:rPr>
          <w:t>https://www.microsoft.com/licensing/licensing-programs/software-assurance-planning-services-overview</w:t>
        </w:r>
      </w:hyperlink>
      <w:r>
        <w:t>.</w:t>
      </w:r>
    </w:p>
    <w:p w:rsidR="00130A9F" w:rsidRDefault="00130A9F">
      <w:pPr>
        <w:pStyle w:val="ProductList-Body"/>
      </w:pPr>
    </w:p>
    <w:p w:rsidR="00130A9F" w:rsidRDefault="00E677EE">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130A9F" w:rsidRDefault="00E677EE" w:rsidP="00E677EE">
      <w:pPr>
        <w:pStyle w:val="ProductList-Bullet"/>
        <w:numPr>
          <w:ilvl w:val="0"/>
          <w:numId w:val="57"/>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2">
        <w:r>
          <w:rPr>
            <w:color w:val="00467F"/>
            <w:u w:val="single"/>
          </w:rPr>
          <w:t>http://directory.partners.extranet.microsoft.com/psbproviders</w:t>
        </w:r>
      </w:hyperlink>
    </w:p>
    <w:p w:rsidR="00130A9F" w:rsidRDefault="00E677EE" w:rsidP="00E677EE">
      <w:pPr>
        <w:pStyle w:val="ProductList-Bullet"/>
        <w:numPr>
          <w:ilvl w:val="0"/>
          <w:numId w:val="57"/>
        </w:numPr>
      </w:pPr>
      <w:r>
        <w:t xml:space="preserve">Os compromissos dos Serviços de Planeamento fornecem serviços que abrangem um âmbito de trabalho pré-determinado que resulta num plano de implementação de alto nível; a implementação real do software não pode ser incluída. </w:t>
      </w:r>
    </w:p>
    <w:p w:rsidR="00130A9F" w:rsidRDefault="00E677EE" w:rsidP="00E677EE">
      <w:pPr>
        <w:pStyle w:val="ProductList-Bullet"/>
        <w:numPr>
          <w:ilvl w:val="0"/>
          <w:numId w:val="57"/>
        </w:numPr>
      </w:pPr>
      <w:r>
        <w:t xml:space="preserve">Os vouchers de Serviços de Planeamento só podem ser resgatados pelo cliente que foi qualificado para o benefício. </w:t>
      </w:r>
    </w:p>
    <w:p w:rsidR="00130A9F" w:rsidRDefault="00E677EE" w:rsidP="00E677EE">
      <w:pPr>
        <w:pStyle w:val="ProductList-Bullet"/>
        <w:numPr>
          <w:ilvl w:val="0"/>
          <w:numId w:val="57"/>
        </w:numPr>
      </w:pPr>
      <w:r>
        <w:t xml:space="preserve">Os vouchers de Serviços de Planeamento não podem ser trocados por dinheiro, fundos ou outras considerações valiosas. </w:t>
      </w:r>
    </w:p>
    <w:p w:rsidR="00130A9F" w:rsidRDefault="00E677EE" w:rsidP="00E677EE">
      <w:pPr>
        <w:pStyle w:val="ProductList-Bullet"/>
        <w:numPr>
          <w:ilvl w:val="0"/>
          <w:numId w:val="57"/>
        </w:numPr>
      </w:pPr>
      <w:r>
        <w:t xml:space="preserve">A redução da cobertura SA qualificável como resultado de devoluções e outros ajustamentos na faturação, se forem permitidos, poderá diminuir os dias de Serviços de Planeamento permitidos ao Cliente. </w:t>
      </w:r>
    </w:p>
    <w:p w:rsidR="00130A9F" w:rsidRDefault="00E677EE" w:rsidP="00E677EE">
      <w:pPr>
        <w:pStyle w:val="ProductList-Bullet"/>
        <w:numPr>
          <w:ilvl w:val="0"/>
          <w:numId w:val="57"/>
        </w:numPr>
      </w:pPr>
      <w:r>
        <w:t xml:space="preserve">Os tipos de voucher não poderão ser combinados. Os compromissos dos Serviços de Planeamento não podem exceder a duração máxima especificada por tipo de compromisso. </w:t>
      </w:r>
    </w:p>
    <w:p w:rsidR="00130A9F" w:rsidRDefault="00E677EE" w:rsidP="00E677EE">
      <w:pPr>
        <w:pStyle w:val="ProductList-Bullet"/>
        <w:numPr>
          <w:ilvl w:val="0"/>
          <w:numId w:val="57"/>
        </w:numPr>
      </w:pPr>
      <w:r>
        <w:t xml:space="preserve">Os vouchers só são válidos com Fornecedores qualificados para o tipo de serviço específico para o qual o voucher está a ser resgatado. </w:t>
      </w:r>
    </w:p>
    <w:p w:rsidR="00130A9F" w:rsidRDefault="00E677EE" w:rsidP="00E677EE">
      <w:pPr>
        <w:pStyle w:val="ProductList-Bullet"/>
        <w:numPr>
          <w:ilvl w:val="0"/>
          <w:numId w:val="57"/>
        </w:numPr>
      </w:pPr>
      <w:r>
        <w:t xml:space="preserve">Os vouchers têm de ser atribuídos durante o período de cobertura SA. </w:t>
      </w:r>
    </w:p>
    <w:p w:rsidR="00130A9F" w:rsidRDefault="00E677EE" w:rsidP="00E677EE">
      <w:pPr>
        <w:pStyle w:val="ProductList-Bullet"/>
        <w:numPr>
          <w:ilvl w:val="0"/>
          <w:numId w:val="57"/>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130A9F" w:rsidRDefault="00130A9F">
      <w:pPr>
        <w:pStyle w:val="ProductList-Body"/>
      </w:pPr>
    </w:p>
    <w:p w:rsidR="00130A9F" w:rsidRDefault="00E677EE">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130A9F" w:rsidRDefault="00130A9F">
      <w:pPr>
        <w:pStyle w:val="ProductList-Body"/>
      </w:pPr>
    </w:p>
    <w:p w:rsidR="00130A9F" w:rsidRDefault="00E677EE">
      <w:pPr>
        <w:pStyle w:val="ProductList-ClauseHeading"/>
        <w:outlineLvl w:val="2"/>
      </w:pPr>
      <w:bookmarkStart w:id="368" w:name="_Sec581"/>
      <w:r>
        <w:t>Programa Enterprise Source Licensing Program</w:t>
      </w:r>
      <w:bookmarkEnd w:id="368"/>
    </w:p>
    <w:p w:rsidR="00130A9F" w:rsidRDefault="00E677EE">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130A9F" w:rsidRDefault="00130A9F">
      <w:pPr>
        <w:pStyle w:val="ProductList-Body"/>
      </w:pPr>
    </w:p>
    <w:p w:rsidR="00130A9F" w:rsidRDefault="00E677EE">
      <w:pPr>
        <w:pStyle w:val="ProductList-ClauseHeading"/>
        <w:outlineLvl w:val="2"/>
      </w:pPr>
      <w:bookmarkStart w:id="369" w:name="_Sec582"/>
      <w:r>
        <w:t>Vouchers de Formação</w:t>
      </w:r>
      <w:bookmarkEnd w:id="369"/>
    </w:p>
    <w:p w:rsidR="00130A9F" w:rsidRDefault="00E677EE">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Conjunto de Sistemas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 dia por 50 licenças (máximo de 10 dias)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 dia por 50 licenças ou pontos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10 dias por inscrição ou Conta de Aquisição elegível</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15 dias*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25 dias*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55 dias*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80 dias*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125 dias*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200 dias*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300 dias*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400 dias*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700 dias*</w:t>
            </w:r>
          </w:p>
        </w:tc>
      </w:tr>
    </w:tbl>
    <w:p w:rsidR="00130A9F" w:rsidRDefault="00E677EE">
      <w:pPr>
        <w:pStyle w:val="ProductList-Body"/>
      </w:pPr>
      <w:r>
        <w:t>*</w:t>
      </w:r>
      <w:r>
        <w:rPr>
          <w:i/>
        </w:rPr>
        <w:t>Número de dias por inscrição, contrato ou Conta de Aquisição elegível.</w:t>
      </w:r>
    </w:p>
    <w:p w:rsidR="00130A9F" w:rsidRDefault="00130A9F">
      <w:pPr>
        <w:pStyle w:val="ProductList-Body"/>
      </w:pPr>
    </w:p>
    <w:p w:rsidR="00130A9F" w:rsidRDefault="00E677EE" w:rsidP="00E677EE">
      <w:pPr>
        <w:pStyle w:val="ProductList-Bullet"/>
        <w:numPr>
          <w:ilvl w:val="0"/>
          <w:numId w:val="58"/>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rsidR="00130A9F" w:rsidRDefault="00E677EE" w:rsidP="00E677EE">
      <w:pPr>
        <w:pStyle w:val="ProductList-Bullet"/>
        <w:numPr>
          <w:ilvl w:val="0"/>
          <w:numId w:val="58"/>
        </w:numPr>
      </w:pPr>
      <w:r>
        <w:t xml:space="preserve">Os serviços fornecidos pelos Parceiros da Microsoft no Programa de Aprendizagem são prestados ao abrigo de um contrato celebrado entre o Cliente e o Parceiro da Microsoft qualificado. </w:t>
      </w:r>
    </w:p>
    <w:p w:rsidR="00130A9F" w:rsidRDefault="00E677EE" w:rsidP="00E677EE">
      <w:pPr>
        <w:pStyle w:val="ProductList-Bullet"/>
        <w:numPr>
          <w:ilvl w:val="0"/>
          <w:numId w:val="58"/>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rsidR="00130A9F" w:rsidRDefault="00E677EE" w:rsidP="00E677EE">
      <w:pPr>
        <w:pStyle w:val="ProductList-Bullet"/>
        <w:numPr>
          <w:ilvl w:val="0"/>
          <w:numId w:val="58"/>
        </w:numPr>
      </w:pPr>
      <w:r>
        <w:t>Os vouchers não podem ser utilizados para abranger quaisquer honorários relacionados com um cliente que não compareça num curso reservado.</w:t>
      </w:r>
    </w:p>
    <w:p w:rsidR="00130A9F" w:rsidRDefault="00E677EE" w:rsidP="00E677EE">
      <w:pPr>
        <w:pStyle w:val="ProductList-Bullet"/>
        <w:numPr>
          <w:ilvl w:val="0"/>
          <w:numId w:val="58"/>
        </w:numPr>
      </w:pPr>
      <w:r>
        <w:t>Os vouchers só poderão ser resgatados pelo indivíduo aprovado pelo cliente para utilizar o voucher.</w:t>
      </w:r>
    </w:p>
    <w:p w:rsidR="00130A9F" w:rsidRDefault="00E677EE" w:rsidP="00E677EE">
      <w:pPr>
        <w:pStyle w:val="ProductList-Bullet"/>
        <w:numPr>
          <w:ilvl w:val="0"/>
          <w:numId w:val="58"/>
        </w:numPr>
      </w:pPr>
      <w:r>
        <w:t xml:space="preserve">Os vouchers não poderão ser trocados por dinheiro, fundos ou outras considerações valiosas. </w:t>
      </w:r>
    </w:p>
    <w:p w:rsidR="00130A9F" w:rsidRDefault="00E677EE" w:rsidP="00E677EE">
      <w:pPr>
        <w:pStyle w:val="ProductList-Bullet"/>
        <w:numPr>
          <w:ilvl w:val="0"/>
          <w:numId w:val="58"/>
        </w:numPr>
      </w:pPr>
      <w:r>
        <w:t xml:space="preserve">Os vouchers têm de ser atribuídos durante o período de cobertura SA. </w:t>
      </w:r>
    </w:p>
    <w:p w:rsidR="00130A9F" w:rsidRDefault="00E677EE" w:rsidP="00E677EE">
      <w:pPr>
        <w:pStyle w:val="ProductList-Bullet"/>
        <w:numPr>
          <w:ilvl w:val="0"/>
          <w:numId w:val="58"/>
        </w:numPr>
      </w:pPr>
      <w:r>
        <w:t xml:space="preserve">Os vouchers expiram 180 dias a contar da data da atribuição do voucher. Os vouchers que expiram antes da expiração da cobertura SA serão devolvidos no conjunto de dias disponíveis do Voucher de Formação. </w:t>
      </w:r>
    </w:p>
    <w:p w:rsidR="00130A9F" w:rsidRDefault="00E677EE" w:rsidP="00E677EE">
      <w:pPr>
        <w:pStyle w:val="ProductList-Bullet"/>
        <w:numPr>
          <w:ilvl w:val="0"/>
          <w:numId w:val="58"/>
        </w:numPr>
      </w:pPr>
      <w:r>
        <w:t>Os vouchers poderão ser utilizados para reservar formação com apenas um Microsoft Learning Partner qualificado de cada vez.</w:t>
      </w:r>
    </w:p>
    <w:p w:rsidR="00130A9F" w:rsidRDefault="00E677EE" w:rsidP="00E677EE">
      <w:pPr>
        <w:pStyle w:val="ProductList-Bullet"/>
        <w:numPr>
          <w:ilvl w:val="0"/>
          <w:numId w:val="58"/>
        </w:numPr>
      </w:pPr>
      <w:r>
        <w:t xml:space="preserve">Os vouchers utilizados para adquirir os Microsoft Official Learning Products não podem ser transferidos ou vendidos. </w:t>
      </w:r>
    </w:p>
    <w:p w:rsidR="00130A9F" w:rsidRDefault="00E677EE" w:rsidP="00E677EE">
      <w:pPr>
        <w:pStyle w:val="ProductList-Bullet"/>
        <w:numPr>
          <w:ilvl w:val="0"/>
          <w:numId w:val="58"/>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130A9F" w:rsidRDefault="00E677EE" w:rsidP="00E677EE">
      <w:pPr>
        <w:pStyle w:val="ProductList-Bullet"/>
        <w:numPr>
          <w:ilvl w:val="0"/>
          <w:numId w:val="58"/>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rsidR="00130A9F" w:rsidRDefault="00E677EE" w:rsidP="00E677EE">
      <w:pPr>
        <w:pStyle w:val="ProductList-Bullet"/>
        <w:numPr>
          <w:ilvl w:val="0"/>
          <w:numId w:val="58"/>
        </w:numPr>
      </w:pPr>
      <w:r>
        <w:t>Os Microsoft Official Learning Products disponíveis podem mudar em qualquer altura sem aviso prévio.</w:t>
      </w:r>
    </w:p>
    <w:p w:rsidR="00130A9F" w:rsidRDefault="00E677EE" w:rsidP="00E677EE">
      <w:pPr>
        <w:pStyle w:val="ProductList-Bullet"/>
        <w:numPr>
          <w:ilvl w:val="0"/>
          <w:numId w:val="58"/>
        </w:numPr>
      </w:pPr>
      <w:r>
        <w:t>O número de dias necessário para adquirir um Microsoft Official Learning Product pode mudar em qualquer altura.</w:t>
      </w:r>
    </w:p>
    <w:p w:rsidR="00130A9F" w:rsidRDefault="00130A9F">
      <w:pPr>
        <w:pStyle w:val="ProductList-Body"/>
      </w:pPr>
    </w:p>
    <w:p w:rsidR="00130A9F" w:rsidRDefault="00E677EE">
      <w:pPr>
        <w:pStyle w:val="ProductList-ClauseHeading"/>
        <w:outlineLvl w:val="2"/>
      </w:pPr>
      <w:bookmarkStart w:id="370" w:name="_Sec584"/>
      <w:r>
        <w:t>Programa de Direitos de Utilização Doméstica da Microsoft</w:t>
      </w:r>
      <w:bookmarkEnd w:id="370"/>
    </w:p>
    <w:p w:rsidR="00130A9F" w:rsidRDefault="00E677EE">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rsidR="00130A9F" w:rsidRDefault="00130A9F">
      <w:pPr>
        <w:pStyle w:val="ProductList-Body"/>
      </w:pPr>
    </w:p>
    <w:p w:rsidR="00130A9F" w:rsidRDefault="00E677EE">
      <w:pPr>
        <w:pStyle w:val="ProductList-SubClauseHeading"/>
        <w:outlineLvl w:val="3"/>
      </w:pPr>
      <w:r>
        <w:t>Serviços Online</w:t>
      </w:r>
    </w:p>
    <w:p w:rsidR="00130A9F" w:rsidRDefault="00E677EE">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rsidR="00130A9F" w:rsidRDefault="00130A9F">
      <w:pPr>
        <w:pStyle w:val="ProductList-BodyIndented"/>
      </w:pPr>
    </w:p>
    <w:p w:rsidR="00130A9F" w:rsidRDefault="00E677EE">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rsidR="00130A9F" w:rsidRDefault="00130A9F">
      <w:pPr>
        <w:pStyle w:val="ProductList-BodyIndented"/>
      </w:pPr>
    </w:p>
    <w:p w:rsidR="00130A9F" w:rsidRDefault="00E677EE">
      <w:pPr>
        <w:pStyle w:val="ProductList-SubClauseHeading"/>
        <w:outlineLvl w:val="3"/>
      </w:pPr>
      <w:r>
        <w:t>Software</w:t>
      </w:r>
    </w:p>
    <w:p w:rsidR="00130A9F" w:rsidRDefault="00E677EE">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rsidR="00130A9F" w:rsidRDefault="00130A9F">
      <w:pPr>
        <w:pStyle w:val="ProductList-BodyIndented"/>
      </w:pPr>
    </w:p>
    <w:p w:rsidR="00130A9F" w:rsidRDefault="00E677EE">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rsidR="00130A9F" w:rsidRDefault="00130A9F">
      <w:pPr>
        <w:pStyle w:val="ProductList-BodyIndented"/>
      </w:pPr>
    </w:p>
    <w:tbl>
      <w:tblPr>
        <w:tblStyle w:val="PURTable0"/>
        <w:tblW w:w="0" w:type="dxa"/>
        <w:tblLook w:val="04A0" w:firstRow="1" w:lastRow="0" w:firstColumn="1" w:lastColumn="0" w:noHBand="0" w:noVBand="1"/>
      </w:tblPr>
      <w:tblGrid>
        <w:gridCol w:w="5231"/>
        <w:gridCol w:w="5325"/>
      </w:tblGrid>
      <w:tr w:rsidR="00130A9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Licença de Programa de Direitos de Utilização Doméstica Correspondente</w:t>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Visio Standard 2013/2016/2019 </w:t>
            </w:r>
          </w:p>
          <w:p w:rsidR="00130A9F" w:rsidRDefault="00E677E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Visio Professional 2019 HUP</w:t>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Project Standard 2013/2016/2019</w:t>
            </w:r>
          </w:p>
          <w:p w:rsidR="00130A9F" w:rsidRDefault="00E677E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Project Professional 2019 HUP</w:t>
            </w:r>
          </w:p>
        </w:tc>
      </w:tr>
    </w:tbl>
    <w:p w:rsidR="00130A9F" w:rsidRDefault="00130A9F">
      <w:pPr>
        <w:pStyle w:val="ProductList-SubClauseHeading"/>
        <w:outlineLvl w:val="3"/>
      </w:pPr>
    </w:p>
    <w:p w:rsidR="00130A9F" w:rsidRDefault="00E677EE">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rsidR="00130A9F" w:rsidRDefault="00130A9F">
      <w:pPr>
        <w:pStyle w:val="ProductList-BodyIndented"/>
      </w:pPr>
    </w:p>
    <w:p w:rsidR="00130A9F" w:rsidRDefault="00E677EE">
      <w:pPr>
        <w:pStyle w:val="ProductList-BodyIndented"/>
      </w:pPr>
      <w:r>
        <w:t>A Microsoft não assume qualquer responsabilidade pelo cumprimento de qualquer obrigação decorrente de benefícios de trabalho, fiscal ou de notificação que o Cliente ou os respetivos funcionários possam ter.</w:t>
      </w:r>
    </w:p>
    <w:p w:rsidR="00130A9F" w:rsidRDefault="00130A9F">
      <w:pPr>
        <w:pStyle w:val="ProductList-BodyIndented"/>
      </w:pPr>
    </w:p>
    <w:p w:rsidR="00130A9F" w:rsidRDefault="00E677EE">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rsidR="00130A9F" w:rsidRDefault="00130A9F">
      <w:pPr>
        <w:pStyle w:val="ProductList-BodyIndented"/>
      </w:pPr>
    </w:p>
    <w:p w:rsidR="00130A9F" w:rsidRDefault="00E677EE">
      <w:pPr>
        <w:pStyle w:val="ProductList-BodyIndented"/>
      </w:pPr>
      <w:r>
        <w:t xml:space="preserve">Para mais informações sobre o Programa de Direitos de Utilização Doméstica da Microsoft, consulte </w:t>
      </w:r>
      <w:hyperlink r:id="rId153">
        <w:r>
          <w:rPr>
            <w:color w:val="00467F"/>
            <w:u w:val="single"/>
          </w:rPr>
          <w:t>http://www.microsoft.com/licensing</w:t>
        </w:r>
      </w:hyperlink>
      <w:r>
        <w:t xml:space="preserve"> ou </w:t>
      </w:r>
      <w:hyperlink r:id="rId154">
        <w:r>
          <w:rPr>
            <w:color w:val="00467F"/>
            <w:u w:val="single"/>
          </w:rPr>
          <w:t>https://businessstore.microsoft.com/store/home-use-program</w:t>
        </w:r>
      </w:hyperlink>
      <w:r>
        <w:t>.</w:t>
      </w:r>
    </w:p>
    <w:p w:rsidR="00130A9F" w:rsidRDefault="00130A9F">
      <w:pPr>
        <w:pStyle w:val="ProductList-BodyIndented"/>
        <w:jc w:val="right"/>
      </w:pPr>
    </w:p>
    <w:p w:rsidR="00130A9F" w:rsidRDefault="00E677EE">
      <w:pPr>
        <w:pStyle w:val="ProductList-ClauseHeading"/>
        <w:outlineLvl w:val="2"/>
      </w:pPr>
      <w:bookmarkStart w:id="371" w:name="_Sec585"/>
      <w:r>
        <w:t>Suporte 24x7 à Resolução de Problemas</w:t>
      </w:r>
      <w:bookmarkEnd w:id="371"/>
    </w:p>
    <w:p w:rsidR="00130A9F" w:rsidRDefault="00E677EE">
      <w:pPr>
        <w:pStyle w:val="ProductList-Body"/>
      </w:pPr>
      <w:r>
        <w:t>Os clientes (que não os que adquirem através de Programas Académicos) com cobertura SA são elegíveis para Suporte 24x7 à Resolução de Problemas.</w:t>
      </w:r>
    </w:p>
    <w:p w:rsidR="00130A9F" w:rsidRDefault="00130A9F">
      <w:pPr>
        <w:pStyle w:val="ProductList-Body"/>
      </w:pPr>
    </w:p>
    <w:p w:rsidR="00130A9F" w:rsidRDefault="00E677EE">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130A9F" w:rsidRDefault="00130A9F">
      <w:pPr>
        <w:pStyle w:val="ProductList-Body"/>
      </w:pPr>
    </w:p>
    <w:p w:rsidR="00130A9F" w:rsidRDefault="00E677EE">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130A9F" w:rsidRDefault="00130A9F">
      <w:pPr>
        <w:pStyle w:val="ProductList-Body"/>
      </w:pPr>
    </w:p>
    <w:p w:rsidR="00130A9F" w:rsidRDefault="00E677EE">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130A9F" w:rsidRDefault="00130A9F">
      <w:pPr>
        <w:pStyle w:val="ProductList-Body"/>
      </w:pPr>
    </w:p>
    <w:p w:rsidR="00130A9F" w:rsidRDefault="00E677EE">
      <w:pPr>
        <w:pStyle w:val="ProductList-SubClauseHeading"/>
        <w:outlineLvl w:val="3"/>
      </w:pPr>
      <w:r>
        <w:t>Atribuições de Incidentes de Suporte Telefónico para todos os programas, exceto MPSA</w:t>
      </w:r>
    </w:p>
    <w:p w:rsidR="00130A9F" w:rsidRDefault="00E677EE">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130A9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IW/Cliente - Incrementos de Atribuições de Incidentes</w:t>
            </w:r>
          </w:p>
        </w:tc>
      </w:tr>
      <w:tr w:rsidR="00130A9F">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$200,000</w:t>
            </w:r>
          </w:p>
        </w:tc>
      </w:tr>
      <w:tr w:rsidR="00130A9F">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300,000</w:t>
            </w:r>
          </w:p>
        </w:tc>
      </w:tr>
      <w:tr w:rsidR="00130A9F">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270,000</w:t>
            </w:r>
          </w:p>
        </w:tc>
      </w:tr>
      <w:tr w:rsidR="00130A9F">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 Fr. 330,000</w:t>
            </w:r>
          </w:p>
        </w:tc>
      </w:tr>
      <w:tr w:rsidR="00130A9F">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CRC 1.650.000</w:t>
            </w:r>
          </w:p>
        </w:tc>
      </w:tr>
      <w:tr w:rsidR="00130A9F">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kr 1.600.000</w:t>
            </w:r>
          </w:p>
        </w:tc>
      </w:tr>
      <w:tr w:rsidR="00130A9F">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215,000</w:t>
            </w:r>
          </w:p>
        </w:tc>
      </w:tr>
      <w:tr w:rsidR="00130A9F">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£135,000</w:t>
            </w:r>
          </w:p>
        </w:tc>
      </w:tr>
      <w:tr w:rsidR="00130A9F">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JPY 24.000.000</w:t>
            </w:r>
          </w:p>
        </w:tc>
      </w:tr>
      <w:tr w:rsidR="00130A9F">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KWD 240.000.000</w:t>
            </w:r>
          </w:p>
        </w:tc>
      </w:tr>
      <w:tr w:rsidR="00130A9F">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kr 1.650.000</w:t>
            </w:r>
          </w:p>
        </w:tc>
      </w:tr>
      <w:tr w:rsidR="00130A9F">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350,000</w:t>
            </w:r>
          </w:p>
        </w:tc>
      </w:tr>
      <w:tr w:rsidR="00130A9F">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kr 2.000.000</w:t>
            </w:r>
          </w:p>
        </w:tc>
      </w:tr>
      <w:tr w:rsidR="00130A9F">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NTD 7.000.000</w:t>
            </w:r>
          </w:p>
        </w:tc>
      </w:tr>
      <w:tr w:rsidR="00130A9F">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INR 10.000.000</w:t>
            </w:r>
          </w:p>
        </w:tc>
      </w:tr>
      <w:tr w:rsidR="00130A9F">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RUB 6.600.000</w:t>
            </w:r>
          </w:p>
        </w:tc>
      </w:tr>
    </w:tbl>
    <w:p w:rsidR="00130A9F" w:rsidRDefault="00130A9F">
      <w:pPr>
        <w:pStyle w:val="ProductList-BodyIndented"/>
        <w:ind w:left="720"/>
      </w:pPr>
    </w:p>
    <w:p w:rsidR="00130A9F" w:rsidRDefault="00E677EE">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130A9F" w:rsidRDefault="00130A9F">
      <w:pPr>
        <w:pStyle w:val="ProductList-BodyIndented"/>
      </w:pPr>
    </w:p>
    <w:p w:rsidR="00130A9F" w:rsidRDefault="00E677EE">
      <w:pPr>
        <w:pStyle w:val="ProductList-BodyIndented"/>
      </w:pPr>
      <w:r>
        <w:t xml:space="preserve">O acesso a suporte telefónico local está disponível durante as horas de expediente através do Web site </w:t>
      </w:r>
      <w:hyperlink r:id="rId155">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130A9F" w:rsidRDefault="00130A9F">
      <w:pPr>
        <w:pStyle w:val="ProductList-BodyIndented"/>
      </w:pPr>
    </w:p>
    <w:p w:rsidR="00130A9F" w:rsidRDefault="00E677EE">
      <w:pPr>
        <w:pStyle w:val="ProductList-SubClauseHeading"/>
        <w:outlineLvl w:val="3"/>
      </w:pPr>
      <w:r>
        <w:t>Atribuições de Incidentes de Suporte Telefónico para MPSA</w:t>
      </w:r>
    </w:p>
    <w:p w:rsidR="00130A9F" w:rsidRDefault="00E677EE">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130A9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130A9F" w:rsidRDefault="00E677EE">
            <w:pPr>
              <w:pStyle w:val="ProductList-TableBody"/>
            </w:pPr>
            <w:r>
              <w:rPr>
                <w:color w:val="FFFFFF"/>
              </w:rPr>
              <w:t>Pontos por incidente de suporte telefónico</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Aplicações e Sistemas (combinado)</w:t>
            </w:r>
          </w:p>
        </w:tc>
        <w:tc>
          <w:tcPr>
            <w:tcW w:w="6000" w:type="dxa"/>
            <w:tcBorders>
              <w:left w:val="single" w:sz="4" w:space="0" w:color="000000"/>
              <w:right w:val="single" w:sz="4" w:space="0" w:color="000000"/>
            </w:tcBorders>
          </w:tcPr>
          <w:p w:rsidR="00130A9F" w:rsidRDefault="00E677EE">
            <w:pPr>
              <w:pStyle w:val="ProductList-TableBody"/>
            </w:pPr>
            <w:r>
              <w:t>2,000</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Servidor</w:t>
            </w:r>
          </w:p>
        </w:tc>
        <w:tc>
          <w:tcPr>
            <w:tcW w:w="6000" w:type="dxa"/>
            <w:tcBorders>
              <w:left w:val="single" w:sz="4" w:space="0" w:color="000000"/>
              <w:right w:val="single" w:sz="4" w:space="0" w:color="000000"/>
            </w:tcBorders>
          </w:tcPr>
          <w:p w:rsidR="00130A9F" w:rsidRDefault="00E677EE">
            <w:pPr>
              <w:pStyle w:val="ProductList-TableBody"/>
            </w:pPr>
            <w:r>
              <w:t>400</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CAL</w:t>
            </w:r>
          </w:p>
        </w:tc>
        <w:tc>
          <w:tcPr>
            <w:tcW w:w="6000" w:type="dxa"/>
            <w:tcBorders>
              <w:left w:val="single" w:sz="4" w:space="0" w:color="000000"/>
              <w:right w:val="single" w:sz="4" w:space="0" w:color="000000"/>
            </w:tcBorders>
          </w:tcPr>
          <w:p w:rsidR="00130A9F" w:rsidRDefault="00E677EE">
            <w:pPr>
              <w:pStyle w:val="ProductList-TableBody"/>
            </w:pPr>
            <w:r>
              <w:t>400</w:t>
            </w:r>
          </w:p>
        </w:tc>
      </w:tr>
    </w:tbl>
    <w:p w:rsidR="00130A9F" w:rsidRDefault="00130A9F">
      <w:pPr>
        <w:pStyle w:val="ProductList-BodyIndented"/>
      </w:pPr>
    </w:p>
    <w:p w:rsidR="00130A9F" w:rsidRDefault="00E677EE">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130A9F" w:rsidRDefault="00130A9F">
      <w:pPr>
        <w:pStyle w:val="ProductList-BodyIndented"/>
      </w:pPr>
    </w:p>
    <w:p w:rsidR="00130A9F" w:rsidRDefault="00E677EE">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130A9F" w:rsidRDefault="00130A9F">
      <w:pPr>
        <w:pStyle w:val="ProductList-SubClauseHeading"/>
        <w:outlineLvl w:val="3"/>
      </w:pPr>
    </w:p>
    <w:p w:rsidR="00130A9F" w:rsidRDefault="00E677EE">
      <w:pPr>
        <w:pStyle w:val="ProductList-SubClauseHeading"/>
        <w:outlineLvl w:val="3"/>
      </w:pPr>
      <w:r>
        <w:t>Incidentes Baseados na Internet</w:t>
      </w:r>
    </w:p>
    <w:p w:rsidR="00130A9F" w:rsidRDefault="00E677EE">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130A9F" w:rsidRDefault="00130A9F">
      <w:pPr>
        <w:pStyle w:val="ProductList-BodyIndented"/>
      </w:pPr>
    </w:p>
    <w:p w:rsidR="00130A9F" w:rsidRDefault="00E677EE">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130A9F" w:rsidRDefault="00130A9F">
      <w:pPr>
        <w:pStyle w:val="ProductList-BodyIndented"/>
        <w:ind w:left="720"/>
      </w:pPr>
    </w:p>
    <w:p w:rsidR="00130A9F" w:rsidRDefault="00E677EE">
      <w:pPr>
        <w:pStyle w:val="ProductList-SubClauseHeading"/>
        <w:outlineLvl w:val="3"/>
      </w:pPr>
      <w:r>
        <w:t>Contactos de Suporte</w:t>
      </w:r>
    </w:p>
    <w:p w:rsidR="00130A9F" w:rsidRDefault="00E677EE">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130A9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S/S+: EA Nível D</w:t>
            </w:r>
          </w:p>
        </w:tc>
      </w:tr>
      <w:tr w:rsidR="00130A9F">
        <w:tc>
          <w:tcPr>
            <w:tcW w:w="17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Conforme Necessário</w:t>
            </w:r>
          </w:p>
        </w:tc>
      </w:tr>
      <w:tr w:rsidR="00130A9F">
        <w:tc>
          <w:tcPr>
            <w:tcW w:w="17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16</w:t>
            </w:r>
          </w:p>
        </w:tc>
      </w:tr>
    </w:tbl>
    <w:p w:rsidR="00130A9F" w:rsidRDefault="00130A9F">
      <w:pPr>
        <w:pStyle w:val="ProductList-BodyIndented"/>
      </w:pPr>
    </w:p>
    <w:p w:rsidR="00130A9F" w:rsidRDefault="00E677EE">
      <w:pPr>
        <w:pStyle w:val="ProductList-SubClauseHeading"/>
        <w:outlineLvl w:val="3"/>
      </w:pPr>
      <w:r>
        <w:t>Nível de Serviço para Clientes de Software Assurance</w:t>
      </w:r>
    </w:p>
    <w:p w:rsidR="00130A9F" w:rsidRDefault="00E677EE">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130A9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Resposta Esperada do Cliente</w:t>
            </w:r>
          </w:p>
        </w:tc>
      </w:tr>
      <w:tr w:rsidR="00130A9F">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Impacto empresarial crítico: </w:t>
            </w:r>
          </w:p>
          <w:p w:rsidR="00130A9F" w:rsidRDefault="00E677EE">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Primeiro telefonema de resposta no prazo de 2 horas ou menos com base na oferta de suporte</w:t>
            </w:r>
          </w:p>
          <w:p w:rsidR="00130A9F" w:rsidRDefault="00E677EE">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Alocação de recursos adequados para manter um esforço contínuo numa base 24x72</w:t>
            </w:r>
          </w:p>
          <w:p w:rsidR="00130A9F" w:rsidRDefault="00E677EE">
            <w:pPr>
              <w:pStyle w:val="ProductList-TableBody"/>
            </w:pPr>
            <w:r>
              <w:t>Acesso e resposta rápidos da autoridade de controlo de alterações</w:t>
            </w:r>
          </w:p>
          <w:p w:rsidR="00130A9F" w:rsidRDefault="00E677EE">
            <w:pPr>
              <w:pStyle w:val="ProductList-TableBody"/>
            </w:pPr>
            <w:r>
              <w:t>Notificação à gestão</w:t>
            </w:r>
          </w:p>
        </w:tc>
      </w:tr>
      <w:tr w:rsidR="00130A9F">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Impacto empresarial moderado: </w:t>
            </w:r>
          </w:p>
          <w:p w:rsidR="00130A9F" w:rsidRDefault="00E677EE">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Primeiro telefonema de resposta no prazo de 4 horas ou menos com base na oferta de suporte</w:t>
            </w:r>
          </w:p>
          <w:p w:rsidR="00130A9F" w:rsidRDefault="00E677EE">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Alocação de recursos adequados para manter um esforço contínuo durante as Horas de Expediente</w:t>
            </w:r>
          </w:p>
          <w:p w:rsidR="00130A9F" w:rsidRDefault="00E677EE">
            <w:pPr>
              <w:pStyle w:val="ProductList-TableBody"/>
            </w:pPr>
            <w:r>
              <w:t>Acesso e resposta da autoridade de controlo de Alterações no prazo de 4 Horas de Expediente</w:t>
            </w:r>
          </w:p>
        </w:tc>
      </w:tr>
      <w:tr w:rsidR="00130A9F">
        <w:tc>
          <w:tcPr>
            <w:tcW w:w="29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Impacto empresarial mínimo: </w:t>
            </w:r>
          </w:p>
          <w:p w:rsidR="00130A9F" w:rsidRDefault="00E677EE">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Primeiro telefonema de resposta no prazo de um dia útil ou menos com base na oferta de suporte</w:t>
            </w:r>
          </w:p>
          <w:p w:rsidR="00130A9F" w:rsidRDefault="00E677EE">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Informação precisa da pessoa de contacto para o caso específico</w:t>
            </w:r>
          </w:p>
          <w:p w:rsidR="00130A9F" w:rsidRDefault="00E677EE">
            <w:pPr>
              <w:pStyle w:val="ProductList-TableBody"/>
            </w:pPr>
            <w:r>
              <w:t>Resposta no prazo de um dia útil.</w:t>
            </w:r>
          </w:p>
        </w:tc>
      </w:tr>
    </w:tbl>
    <w:p w:rsidR="00130A9F" w:rsidRDefault="00E677EE">
      <w:pPr>
        <w:pStyle w:val="ProductList-BodyIndented"/>
      </w:pPr>
      <w:r>
        <w:rPr>
          <w:i/>
        </w:rPr>
        <w:t>1 Contacte o representante da Microsoft durante as horas de expediente locais.</w:t>
      </w:r>
    </w:p>
    <w:p w:rsidR="00130A9F" w:rsidRDefault="00E677EE">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130A9F" w:rsidRDefault="00130A9F">
      <w:pPr>
        <w:pStyle w:val="ProductList-BodyIndented"/>
        <w:ind w:left="720"/>
      </w:pPr>
    </w:p>
    <w:p w:rsidR="00130A9F" w:rsidRDefault="00E677EE">
      <w:pPr>
        <w:pStyle w:val="ProductList-SubClauseHeading"/>
        <w:outlineLvl w:val="3"/>
      </w:pPr>
      <w:r>
        <w:t>Conversão dos Incidentes de Suporte 24x7 à Resolução de Problemas de Software Assurance em Serviços de Suporte Premier</w:t>
      </w:r>
    </w:p>
    <w:p w:rsidR="00130A9F" w:rsidRDefault="00E677EE">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rsidR="00130A9F" w:rsidRDefault="00130A9F">
      <w:pPr>
        <w:pStyle w:val="ProductList-BodyIndented"/>
      </w:pPr>
    </w:p>
    <w:p w:rsidR="00130A9F" w:rsidRDefault="00E677EE">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130A9F" w:rsidRDefault="00130A9F">
      <w:pPr>
        <w:pStyle w:val="ProductList-BodyIndented"/>
        <w:ind w:left="720"/>
      </w:pPr>
    </w:p>
    <w:p w:rsidR="00130A9F" w:rsidRDefault="00E677EE">
      <w:pPr>
        <w:pStyle w:val="ProductList-SubClauseHeading"/>
        <w:outlineLvl w:val="3"/>
      </w:pPr>
      <w:r>
        <w:t>Disposições Comerciais Adicionais</w:t>
      </w:r>
    </w:p>
    <w:p w:rsidR="00130A9F" w:rsidRDefault="00E677EE">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130A9F" w:rsidRDefault="00130A9F">
      <w:pPr>
        <w:pStyle w:val="ProductList-BodyIndented"/>
      </w:pPr>
    </w:p>
    <w:p w:rsidR="00130A9F" w:rsidRDefault="00E677EE">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130A9F" w:rsidRDefault="00130A9F">
      <w:pPr>
        <w:pStyle w:val="ProductList-BodyIndented"/>
      </w:pPr>
    </w:p>
    <w:p w:rsidR="00130A9F" w:rsidRDefault="00E677EE">
      <w:pPr>
        <w:pStyle w:val="ProductList-SubClauseHeading"/>
        <w:outlineLvl w:val="3"/>
      </w:pPr>
      <w:r>
        <w:t>Elegibilidade da SCE</w:t>
      </w:r>
    </w:p>
    <w:p w:rsidR="00130A9F" w:rsidRDefault="00E677EE">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130A9F" w:rsidRDefault="00130A9F">
      <w:pPr>
        <w:pStyle w:val="ProductList-BodyIndented"/>
      </w:pPr>
    </w:p>
    <w:p w:rsidR="00130A9F" w:rsidRDefault="00E677EE">
      <w:pPr>
        <w:pStyle w:val="ProductList-BodyIndented"/>
      </w:pPr>
      <w:r>
        <w:t>Os Produto de Plataforma de Aplicações qualificáveis são:</w:t>
      </w:r>
    </w:p>
    <w:p w:rsidR="00130A9F" w:rsidRDefault="00E677EE" w:rsidP="00E677EE">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130A9F" w:rsidRDefault="00E677EE" w:rsidP="00E677EE">
      <w:pPr>
        <w:pStyle w:val="ProductList-Bullet"/>
        <w:numPr>
          <w:ilvl w:val="1"/>
          <w:numId w:val="59"/>
        </w:numPr>
      </w:pPr>
      <w:r>
        <w:t>BizTalk Server</w:t>
      </w:r>
      <w:r>
        <w:fldChar w:fldCharType="begin"/>
      </w:r>
      <w:r>
        <w:instrText xml:space="preserve"> XE "BizTalk Server" </w:instrText>
      </w:r>
      <w:r>
        <w:fldChar w:fldCharType="end"/>
      </w:r>
      <w:r>
        <w:t xml:space="preserve"> (Standard, Enterprise e Branch)</w:t>
      </w:r>
    </w:p>
    <w:p w:rsidR="00130A9F" w:rsidRDefault="00E677EE" w:rsidP="00E677EE">
      <w:pPr>
        <w:pStyle w:val="ProductList-Bullet"/>
        <w:numPr>
          <w:ilvl w:val="1"/>
          <w:numId w:val="59"/>
        </w:numPr>
      </w:pPr>
      <w:r>
        <w:t>Office SharePoint Server</w:t>
      </w:r>
      <w:r>
        <w:fldChar w:fldCharType="begin"/>
      </w:r>
      <w:r>
        <w:instrText xml:space="preserve"> XE "SharePoint Server" </w:instrText>
      </w:r>
      <w:r>
        <w:fldChar w:fldCharType="end"/>
      </w:r>
    </w:p>
    <w:p w:rsidR="00130A9F" w:rsidRDefault="00E677EE">
      <w:pPr>
        <w:pStyle w:val="ProductList-BodyIndented"/>
      </w:pPr>
      <w:r>
        <w:t>Os produtos qualificáveis do Componente Core Infrastructure são:</w:t>
      </w:r>
    </w:p>
    <w:p w:rsidR="00130A9F" w:rsidRDefault="00E677EE" w:rsidP="00E677EE">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130A9F" w:rsidRDefault="00E677EE" w:rsidP="00E677EE">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130A9F" w:rsidRDefault="00130A9F">
      <w:pPr>
        <w:pStyle w:val="ProductList-BodyIndented"/>
      </w:pPr>
    </w:p>
    <w:p w:rsidR="00130A9F" w:rsidRDefault="00E677EE">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Média Mínima Anual de Gastos de SA para se qualificar para Suporte Ilimitado 24x7 PRS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250,000</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375,000</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337,500</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412,500</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2,062,500</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2,000,000</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268,750</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168,750</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30,000,000</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300,000,000</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2,062,500</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437,500</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2,500,000</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8,750,000</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12,500,000</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8,250,000</w:t>
            </w:r>
          </w:p>
        </w:tc>
      </w:tr>
    </w:tbl>
    <w:p w:rsidR="00130A9F" w:rsidRDefault="00130A9F">
      <w:pPr>
        <w:pStyle w:val="ProductList-BodyIndented"/>
        <w:ind w:left="720"/>
      </w:pPr>
    </w:p>
    <w:p w:rsidR="00130A9F" w:rsidRDefault="00E677EE">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130A9F" w:rsidRDefault="00130A9F">
      <w:pPr>
        <w:pStyle w:val="ProductList-BodyIndented"/>
        <w:ind w:left="720"/>
      </w:pPr>
    </w:p>
    <w:p w:rsidR="00130A9F" w:rsidRDefault="00E677EE">
      <w:pPr>
        <w:pStyle w:val="ProductList-SubClauseHeading"/>
        <w:outlineLvl w:val="3"/>
      </w:pPr>
      <w:r>
        <w:t>Elegibilidade de Parallel Data Warehouse</w:t>
      </w:r>
    </w:p>
    <w:p w:rsidR="00130A9F" w:rsidRDefault="00E677EE">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130A9F" w:rsidRDefault="00130A9F">
      <w:pPr>
        <w:pStyle w:val="ProductList-BodyIndented"/>
      </w:pPr>
    </w:p>
    <w:p w:rsidR="00130A9F" w:rsidRDefault="00E677EE">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130A9F" w:rsidRDefault="00130A9F">
      <w:pPr>
        <w:pStyle w:val="ProductList-BodyIndented"/>
      </w:pPr>
    </w:p>
    <w:p w:rsidR="00130A9F" w:rsidRDefault="00E677EE">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130A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Contactos de suporte permitidos</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4</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5</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6</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7</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8</w:t>
            </w:r>
          </w:p>
        </w:tc>
      </w:tr>
    </w:tbl>
    <w:p w:rsidR="00130A9F" w:rsidRDefault="00130A9F">
      <w:pPr>
        <w:pStyle w:val="ProductList-BodyIndented"/>
      </w:pPr>
    </w:p>
    <w:p w:rsidR="00130A9F" w:rsidRDefault="00E677EE">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130A9F" w:rsidRDefault="00E677EE">
      <w:pPr>
        <w:pStyle w:val="ProductList-BodyIndented"/>
      </w:pPr>
      <w:r>
        <w:t xml:space="preserve">Nota: O Clientes atualmente licenciados para PDW mantêm este benefício, conforme detalhado nos </w:t>
      </w:r>
      <w:hyperlink r:id="rId156">
        <w:r>
          <w:rPr>
            <w:color w:val="00467F"/>
            <w:u w:val="single"/>
          </w:rPr>
          <w:t>Termos de Produto de junho de 2016</w:t>
        </w:r>
      </w:hyperlink>
      <w:r>
        <w:t>.</w:t>
      </w:r>
    </w:p>
    <w:p w:rsidR="00130A9F" w:rsidRDefault="00130A9F">
      <w:pPr>
        <w:pStyle w:val="ProductList-BodyIndented"/>
      </w:pPr>
    </w:p>
    <w:p w:rsidR="00130A9F" w:rsidRDefault="00E677EE">
      <w:pPr>
        <w:pStyle w:val="ProductList-ClauseHeading"/>
        <w:outlineLvl w:val="2"/>
      </w:pPr>
      <w:bookmarkStart w:id="372" w:name="_Sec587"/>
      <w:r>
        <w:t>Disponibilidade de Licença de Atualização “Step-up”</w:t>
      </w:r>
      <w:bookmarkEnd w:id="372"/>
    </w:p>
    <w:p w:rsidR="00130A9F" w:rsidRDefault="00E677EE">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w:t>
      </w:r>
    </w:p>
    <w:tbl>
      <w:tblPr>
        <w:tblStyle w:val="PURTable"/>
        <w:tblW w:w="0" w:type="dxa"/>
        <w:tblLook w:val="04A0" w:firstRow="1" w:lastRow="0" w:firstColumn="1" w:lastColumn="0" w:noHBand="0" w:noVBand="1"/>
      </w:tblPr>
      <w:tblGrid>
        <w:gridCol w:w="5405"/>
        <w:gridCol w:w="5511"/>
      </w:tblGrid>
      <w:tr w:rsidR="00130A9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Atualização “Step-up” para</w:t>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BizTalk Server Standard</w:t>
            </w:r>
            <w:r>
              <w:fldChar w:fldCharType="begin"/>
            </w:r>
            <w:r>
              <w:instrText xml:space="preserve"> XE "BizTalk Server Standard" </w:instrText>
            </w:r>
            <w:r>
              <w:fldChar w:fldCharType="end"/>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BizTalk Server Enterprise</w:t>
            </w:r>
            <w:r>
              <w:fldChar w:fldCharType="begin"/>
            </w:r>
            <w:r>
              <w:instrText xml:space="preserve"> XE "BizTalk Server Enterprise" </w:instrText>
            </w:r>
            <w:r>
              <w:fldChar w:fldCharType="end"/>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BizTalk Server Enterprise</w:t>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Enterprise CAL</w:t>
            </w:r>
            <w:r>
              <w:fldChar w:fldCharType="begin"/>
            </w:r>
            <w:r>
              <w:instrText xml:space="preserve"> XE "Enterprise CAL" </w:instrText>
            </w:r>
            <w:r>
              <w:fldChar w:fldCharType="end"/>
            </w:r>
            <w:r>
              <w:t xml:space="preserve"> Suite</w:t>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Core Infrastructure Server Suite Datacenter</w:t>
            </w:r>
            <w:r>
              <w:fldChar w:fldCharType="begin"/>
            </w:r>
            <w:r>
              <w:instrText xml:space="preserve"> XE "Core Infrastructure Server Suite Datacenter" </w:instrText>
            </w:r>
            <w:r>
              <w:fldChar w:fldCharType="end"/>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Estação de Trabalho para Educação c/ Enterprise CAL Suite</w:t>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Estação de Trabalho para Escolas c/ Enterprise CAL Suite</w:t>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Exchange Server Enterprise</w:t>
            </w:r>
            <w:r>
              <w:fldChar w:fldCharType="begin"/>
            </w:r>
            <w:r>
              <w:instrText xml:space="preserve"> XE "Exchange Server Enterprise" </w:instrText>
            </w:r>
            <w:r>
              <w:fldChar w:fldCharType="end"/>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Forefront TMG Enterprise</w:t>
            </w:r>
            <w:r>
              <w:fldChar w:fldCharType="begin"/>
            </w:r>
            <w:r>
              <w:instrText xml:space="preserve"> XE "Forefront TMG Enterprise" </w:instrText>
            </w:r>
            <w:r>
              <w:fldChar w:fldCharType="end"/>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CAL do Microsoft Dynamics 365 Team Members No Local</w:t>
            </w:r>
            <w:r>
              <w:fldChar w:fldCharType="begin"/>
            </w:r>
            <w:r>
              <w:instrText xml:space="preserve"> XE "CAL do Microsoft Dynamics 365 Team Members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CAL do Microsoft Dynamics 365 Sales No Local</w:t>
            </w:r>
            <w:r>
              <w:fldChar w:fldCharType="begin"/>
            </w:r>
            <w:r>
              <w:instrText xml:space="preserve"> XE "CAL do Microsoft Dynamics 365 Sales No Local" </w:instrText>
            </w:r>
            <w:r>
              <w:fldChar w:fldCharType="end"/>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CAL do Microsoft Dynamics 365 Customer Service No Local</w:t>
            </w:r>
            <w:r>
              <w:fldChar w:fldCharType="begin"/>
            </w:r>
            <w:r>
              <w:instrText xml:space="preserve"> XE "CAL do Microsoft Dynamics 365 Customer Service No Local" </w:instrText>
            </w:r>
            <w:r>
              <w:fldChar w:fldCharType="end"/>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CAL do Microsoft Dynamics 365 Operations Activity No Local</w:t>
            </w:r>
            <w:r>
              <w:fldChar w:fldCharType="begin"/>
            </w:r>
            <w:r>
              <w:instrText xml:space="preserve"> XE "CAL do Microsoft Dynamics 365 Operations Activity No Local" </w:instrText>
            </w:r>
            <w:r>
              <w:fldChar w:fldCharType="end"/>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CAL do Microsoft Dynamics 365 Operations Activity No Local</w:t>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CAL do Microsoft Dynamics 365 Operations No Local</w:t>
            </w:r>
            <w:r>
              <w:fldChar w:fldCharType="begin"/>
            </w:r>
            <w:r>
              <w:instrText xml:space="preserve"> XE "CAL do Microsoft Dynamics 365 Operations No Local" </w:instrText>
            </w:r>
            <w:r>
              <w:fldChar w:fldCharType="end"/>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Office Professional Plus</w:t>
            </w:r>
            <w:r>
              <w:fldChar w:fldCharType="begin"/>
            </w:r>
            <w:r>
              <w:instrText xml:space="preserve"> XE "Office Professional Plus" </w:instrText>
            </w:r>
            <w:r>
              <w:fldChar w:fldCharType="end"/>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Estação de Trabalho Enterprise</w:t>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Project Professional</w:t>
            </w:r>
            <w:r>
              <w:fldChar w:fldCharType="begin"/>
            </w:r>
            <w:r>
              <w:instrText xml:space="preserve"> XE "Project Professional" </w:instrText>
            </w:r>
            <w:r>
              <w:fldChar w:fldCharType="end"/>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SQL Server Enterprise Core</w:t>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SQL Server Business Intelligence</w:t>
            </w:r>
            <w:r>
              <w:fldChar w:fldCharType="begin"/>
            </w:r>
            <w:r>
              <w:instrText xml:space="preserve"> XE "SQL Server Business Intelligence" </w:instrText>
            </w:r>
            <w:r>
              <w:fldChar w:fldCharType="end"/>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System Center Datacenter</w:t>
            </w:r>
            <w:r>
              <w:fldChar w:fldCharType="begin"/>
            </w:r>
            <w:r>
              <w:instrText xml:space="preserve"> XE "System Center Datacenter" </w:instrText>
            </w:r>
            <w:r>
              <w:fldChar w:fldCharType="end"/>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Visio Professional</w:t>
            </w:r>
            <w:r>
              <w:fldChar w:fldCharType="begin"/>
            </w:r>
            <w:r>
              <w:instrText xml:space="preserve"> XE "Visio Professional" </w:instrText>
            </w:r>
            <w:r>
              <w:fldChar w:fldCharType="end"/>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Visual Studio Enterprise Subscription</w:t>
            </w:r>
            <w:r>
              <w:fldChar w:fldCharType="begin"/>
            </w:r>
            <w:r>
              <w:instrText xml:space="preserve"> XE "Visual Studio Enterprise Subscription" </w:instrText>
            </w:r>
            <w:r>
              <w:fldChar w:fldCharType="end"/>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Visual Studio Enterprise Subscription</w:t>
            </w:r>
            <w:r>
              <w:fldChar w:fldCharType="begin"/>
            </w:r>
            <w:r>
              <w:instrText xml:space="preserve"> XE "Visual Studio Enterprise Subscription" </w:instrText>
            </w:r>
            <w:r>
              <w:fldChar w:fldCharType="end"/>
            </w:r>
          </w:p>
        </w:tc>
      </w:tr>
      <w:tr w:rsidR="00130A9F">
        <w:tc>
          <w:tcPr>
            <w:tcW w:w="600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Server Datacenter</w:t>
            </w:r>
            <w:r>
              <w:fldChar w:fldCharType="begin"/>
            </w:r>
            <w:r>
              <w:instrText xml:space="preserve"> XE "Windows Server Datacenter" </w:instrText>
            </w:r>
            <w:r>
              <w:fldChar w:fldCharType="end"/>
            </w:r>
          </w:p>
        </w:tc>
      </w:tr>
    </w:tbl>
    <w:p w:rsidR="00130A9F" w:rsidRDefault="00130A9F">
      <w:pPr>
        <w:pStyle w:val="ProductList-Body"/>
      </w:pPr>
    </w:p>
    <w:p w:rsidR="00130A9F" w:rsidRDefault="00E677EE">
      <w:pPr>
        <w:pStyle w:val="ProductList-ClauseHeading"/>
        <w:outlineLvl w:val="2"/>
      </w:pPr>
      <w:bookmarkStart w:id="373" w:name="_Sec588"/>
      <w:r>
        <w:t>Servidores - Direitos de Recuperação após Desastre</w:t>
      </w:r>
      <w:bookmarkEnd w:id="373"/>
    </w:p>
    <w:p w:rsidR="00130A9F" w:rsidRDefault="00E677EE">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rsidR="00130A9F" w:rsidRDefault="00130A9F">
      <w:pPr>
        <w:pStyle w:val="ProductList-Body"/>
      </w:pPr>
    </w:p>
    <w:p w:rsidR="00130A9F" w:rsidRDefault="00E677EE">
      <w:pPr>
        <w:pStyle w:val="ProductList-SubSubClauseHeading"/>
        <w:outlineLvl w:val="4"/>
      </w:pPr>
      <w:r>
        <w:t>Utilização Permitida das Instâncias de Cópia de Segurança</w:t>
      </w:r>
    </w:p>
    <w:p w:rsidR="00130A9F" w:rsidRDefault="00E677EE">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130A9F" w:rsidRDefault="00E677EE" w:rsidP="00E677EE">
      <w:pPr>
        <w:pStyle w:val="ProductList-Bullet"/>
        <w:numPr>
          <w:ilvl w:val="2"/>
          <w:numId w:val="61"/>
        </w:numPr>
      </w:pPr>
      <w:r>
        <w:t>Por breves períodos de testes de recuperação após desastre numa semana de 90 dias em 90 dias;</w:t>
      </w:r>
    </w:p>
    <w:p w:rsidR="00130A9F" w:rsidRDefault="00E677EE" w:rsidP="00E677EE">
      <w:pPr>
        <w:pStyle w:val="ProductList-Bullet"/>
        <w:numPr>
          <w:ilvl w:val="2"/>
          <w:numId w:val="61"/>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rsidR="00130A9F" w:rsidRDefault="00E677EE" w:rsidP="00E677EE">
      <w:pPr>
        <w:pStyle w:val="ProductList-Bullet"/>
        <w:numPr>
          <w:ilvl w:val="2"/>
          <w:numId w:val="61"/>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rsidR="00130A9F" w:rsidRDefault="00130A9F">
      <w:pPr>
        <w:pStyle w:val="ProductList-BodyIndented2"/>
      </w:pPr>
    </w:p>
    <w:p w:rsidR="00130A9F" w:rsidRDefault="00E677EE">
      <w:pPr>
        <w:pStyle w:val="ProductList-SubSubClauseHeading"/>
        <w:outlineLvl w:val="4"/>
      </w:pPr>
      <w:r>
        <w:t>Utilização do Azure Hybrid Benefit para Recuperação Após Desastre</w:t>
      </w:r>
    </w:p>
    <w:p w:rsidR="00130A9F" w:rsidRDefault="00E677EE">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rsidR="00130A9F" w:rsidRDefault="00130A9F">
      <w:pPr>
        <w:pStyle w:val="ProductList-BodyIndented2"/>
      </w:pPr>
    </w:p>
    <w:p w:rsidR="00130A9F" w:rsidRDefault="00E677EE">
      <w:pPr>
        <w:pStyle w:val="ProductList-SubSubClauseHeading"/>
        <w:outlineLvl w:val="4"/>
      </w:pPr>
      <w:r>
        <w:t>Requisitos para a Utilização da Recuperação Após Desastre</w:t>
      </w:r>
    </w:p>
    <w:p w:rsidR="00130A9F" w:rsidRDefault="00E677EE">
      <w:pPr>
        <w:pStyle w:val="ProductList-BodyIndented2"/>
      </w:pPr>
      <w:r>
        <w:t>Para utilizar o software ao abrigo dos direitos de recuperação após desastre, o Cliente deve cumprir os seguintes termos:</w:t>
      </w:r>
    </w:p>
    <w:p w:rsidR="00130A9F" w:rsidRDefault="00E677EE" w:rsidP="00E677EE">
      <w:pPr>
        <w:pStyle w:val="ProductList-Bullet"/>
        <w:numPr>
          <w:ilvl w:val="2"/>
          <w:numId w:val="6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rsidR="00130A9F" w:rsidRDefault="00E677EE" w:rsidP="00E677EE">
      <w:pPr>
        <w:pStyle w:val="ProductList-Bullet"/>
        <w:numPr>
          <w:ilvl w:val="2"/>
          <w:numId w:val="6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rsidR="00130A9F" w:rsidRDefault="00E677EE" w:rsidP="00E677EE">
      <w:pPr>
        <w:pStyle w:val="ProductList-Bullet"/>
        <w:numPr>
          <w:ilvl w:val="2"/>
          <w:numId w:val="62"/>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rsidR="00130A9F" w:rsidRDefault="00E677EE" w:rsidP="00E677EE">
      <w:pPr>
        <w:pStyle w:val="ProductList-Bullet"/>
        <w:numPr>
          <w:ilvl w:val="2"/>
          <w:numId w:val="62"/>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rsidR="00130A9F" w:rsidRDefault="00E677EE" w:rsidP="00E677EE">
      <w:pPr>
        <w:pStyle w:val="ProductList-Bullet"/>
        <w:numPr>
          <w:ilvl w:val="2"/>
          <w:numId w:val="62"/>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rsidR="00130A9F" w:rsidRDefault="00E677EE" w:rsidP="00E677EE">
      <w:pPr>
        <w:pStyle w:val="ProductList-Bullet"/>
        <w:numPr>
          <w:ilvl w:val="2"/>
          <w:numId w:val="62"/>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130A9F" w:rsidRDefault="00130A9F">
      <w:pPr>
        <w:pStyle w:val="ProductList-BodyIndented2"/>
      </w:pPr>
    </w:p>
    <w:p w:rsidR="00130A9F" w:rsidRDefault="00E677EE">
      <w:pPr>
        <w:pStyle w:val="ProductList-SubSubClauseHeading"/>
        <w:outlineLvl w:val="4"/>
      </w:pPr>
      <w:r>
        <w:t>Utilização Permitida Adicional do Windows Server</w:t>
      </w:r>
    </w:p>
    <w:p w:rsidR="00130A9F" w:rsidRDefault="00E677EE" w:rsidP="00E677EE">
      <w:pPr>
        <w:pStyle w:val="ProductList-Bullet"/>
        <w:numPr>
          <w:ilvl w:val="2"/>
          <w:numId w:val="63"/>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rsidR="00130A9F" w:rsidRDefault="00E677EE" w:rsidP="00E677EE">
      <w:pPr>
        <w:pStyle w:val="ProductList-Bullet"/>
        <w:numPr>
          <w:ilvl w:val="3"/>
          <w:numId w:val="63"/>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rsidR="00130A9F" w:rsidRDefault="00E677EE" w:rsidP="00E677EE">
      <w:pPr>
        <w:pStyle w:val="ProductList-Bullet"/>
        <w:numPr>
          <w:ilvl w:val="3"/>
          <w:numId w:val="63"/>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130A9F" w:rsidRDefault="00E677EE">
      <w:pPr>
        <w:pStyle w:val="ProductList-BodyIndented2"/>
        <w:ind w:left="1440"/>
      </w:pPr>
      <w:r>
        <w:t>- executar software de virtualização de hardware, como o Hyper-V,</w:t>
      </w:r>
    </w:p>
    <w:p w:rsidR="00130A9F" w:rsidRDefault="00E677EE">
      <w:pPr>
        <w:pStyle w:val="ProductList-BodyIndented2"/>
        <w:ind w:left="1440"/>
      </w:pPr>
      <w:r>
        <w:t>- fornecer serviços de virtualização de hardware,</w:t>
      </w:r>
    </w:p>
    <w:p w:rsidR="00130A9F" w:rsidRDefault="00E677EE">
      <w:pPr>
        <w:pStyle w:val="ProductList-BodyIndented2"/>
        <w:ind w:left="1440"/>
      </w:pPr>
      <w:r>
        <w:t>- executar agentes de software para gerir o software de virtualização de hardware,</w:t>
      </w:r>
    </w:p>
    <w:p w:rsidR="00130A9F" w:rsidRDefault="00E677EE">
      <w:pPr>
        <w:pStyle w:val="ProductList-BodyIndented2"/>
        <w:ind w:left="1440"/>
      </w:pPr>
      <w:r>
        <w:t>- atuar como um destino para replicação,</w:t>
      </w:r>
    </w:p>
    <w:p w:rsidR="00130A9F" w:rsidRDefault="00E677EE">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130A9F" w:rsidRDefault="00E677EE">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130A9F" w:rsidRDefault="00E677EE">
      <w:pPr>
        <w:pStyle w:val="ProductList-BodyIndented2"/>
        <w:ind w:left="1440"/>
      </w:pPr>
      <w:r>
        <w:t xml:space="preserve">- executar cargas de trabalho de recuperação após desastre, tal como acima descrito. </w:t>
      </w:r>
    </w:p>
    <w:p w:rsidR="00130A9F" w:rsidRDefault="00E677EE" w:rsidP="00E677EE">
      <w:pPr>
        <w:pStyle w:val="ProductList-Bullet"/>
        <w:numPr>
          <w:ilvl w:val="3"/>
          <w:numId w:val="64"/>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rsidR="00130A9F" w:rsidRDefault="00130A9F">
      <w:pPr>
        <w:pStyle w:val="ProductList-BodyIndented2"/>
      </w:pPr>
    </w:p>
    <w:p w:rsidR="00130A9F" w:rsidRDefault="00130A9F">
      <w:pPr>
        <w:pStyle w:val="ProductList-BodyIndented2"/>
      </w:pPr>
    </w:p>
    <w:p w:rsidR="00130A9F" w:rsidRDefault="00E677EE">
      <w:pPr>
        <w:pStyle w:val="ProductList-ClauseHeading"/>
        <w:outlineLvl w:val="2"/>
      </w:pPr>
      <w:bookmarkStart w:id="374" w:name="_Sec589"/>
      <w:r>
        <w:t>Mobilidade de Licenças</w:t>
      </w:r>
      <w:bookmarkEnd w:id="374"/>
    </w:p>
    <w:p w:rsidR="00130A9F" w:rsidRDefault="00E677EE">
      <w:pPr>
        <w:pStyle w:val="ProductList-SubClauseHeading"/>
        <w:outlineLvl w:val="3"/>
      </w:pPr>
      <w:r>
        <w:t>Mobilidade de Licenças em Farms de Servidores</w:t>
      </w:r>
    </w:p>
    <w:p w:rsidR="00130A9F" w:rsidRDefault="00E677EE">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130A9F" w:rsidRDefault="00130A9F">
      <w:pPr>
        <w:pStyle w:val="ProductList-BodyIndented"/>
      </w:pPr>
    </w:p>
    <w:p w:rsidR="00130A9F" w:rsidRDefault="00E677EE">
      <w:pPr>
        <w:pStyle w:val="ProductList-SubClauseHeading"/>
        <w:outlineLvl w:val="3"/>
      </w:pPr>
      <w:r>
        <w:t>Mobilidade de Licenças através do Software Assurance</w:t>
      </w:r>
    </w:p>
    <w:p w:rsidR="00130A9F" w:rsidRDefault="00E677EE">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130A9F" w:rsidRDefault="00130A9F">
      <w:pPr>
        <w:pStyle w:val="ProductList-BodyIndented"/>
      </w:pPr>
    </w:p>
    <w:p w:rsidR="00130A9F" w:rsidRDefault="00E677EE">
      <w:pPr>
        <w:pStyle w:val="ProductList-SubSubClauseHeading"/>
        <w:outlineLvl w:val="4"/>
      </w:pPr>
      <w:r>
        <w:t>Utilização Permitida:</w:t>
      </w:r>
    </w:p>
    <w:p w:rsidR="00130A9F" w:rsidRDefault="00E677EE">
      <w:pPr>
        <w:pStyle w:val="ProductList-BodyIndented2"/>
      </w:pPr>
      <w:r>
        <w:t>Com Mobilidade de Licenças através de SA, o Cliente poderá:</w:t>
      </w:r>
    </w:p>
    <w:p w:rsidR="00130A9F" w:rsidRDefault="00E677EE" w:rsidP="00E677EE">
      <w:pPr>
        <w:pStyle w:val="ProductList-Bullet"/>
        <w:numPr>
          <w:ilvl w:val="2"/>
          <w:numId w:val="65"/>
        </w:numPr>
      </w:pPr>
      <w:r>
        <w:t>Executar o respetivo software licenciado em servidores partilhados;</w:t>
      </w:r>
    </w:p>
    <w:p w:rsidR="00130A9F" w:rsidRDefault="00E677EE" w:rsidP="00E677EE">
      <w:pPr>
        <w:pStyle w:val="ProductList-Bullet"/>
        <w:numPr>
          <w:ilvl w:val="2"/>
          <w:numId w:val="65"/>
        </w:numPr>
      </w:pPr>
      <w:r>
        <w:t>Aceder a esse software ao abrigo de licenças de acesso, e para as quais tem SA, e ao abrigo das respetivas SLs de Utilizador e Dispositivo que permitem o acesso aos Produtos;</w:t>
      </w:r>
    </w:p>
    <w:p w:rsidR="00130A9F" w:rsidRDefault="00E677EE" w:rsidP="00E677EE">
      <w:pPr>
        <w:pStyle w:val="ProductList-Bullet"/>
        <w:numPr>
          <w:ilvl w:val="2"/>
          <w:numId w:val="6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w:t>
      </w:r>
    </w:p>
    <w:p w:rsidR="00130A9F" w:rsidRDefault="00E677EE" w:rsidP="00E677EE">
      <w:pPr>
        <w:pStyle w:val="ProductList-Bullet"/>
        <w:numPr>
          <w:ilvl w:val="2"/>
          <w:numId w:val="6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130A9F" w:rsidRDefault="00130A9F">
      <w:pPr>
        <w:pStyle w:val="ProductList-BodyIndented2"/>
      </w:pPr>
    </w:p>
    <w:p w:rsidR="00130A9F" w:rsidRDefault="00E677EE">
      <w:pPr>
        <w:pStyle w:val="ProductList-SubSubClauseHeading"/>
        <w:outlineLvl w:val="4"/>
      </w:pPr>
      <w:r>
        <w:t>Requisitos:</w:t>
      </w:r>
    </w:p>
    <w:p w:rsidR="00130A9F" w:rsidRDefault="00E677EE">
      <w:pPr>
        <w:pStyle w:val="ProductList-BodyIndented2"/>
      </w:pPr>
      <w:r>
        <w:t>Para utilizar a Mobilidade de Licenças através do SA, o Cliente tem de:</w:t>
      </w:r>
    </w:p>
    <w:p w:rsidR="00130A9F" w:rsidRDefault="00E677EE" w:rsidP="00E677EE">
      <w:pPr>
        <w:pStyle w:val="ProductList-Bullet"/>
        <w:numPr>
          <w:ilvl w:val="2"/>
          <w:numId w:val="66"/>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w:t>
      </w:r>
    </w:p>
    <w:p w:rsidR="00130A9F" w:rsidRDefault="00E677EE" w:rsidP="00E677EE">
      <w:pPr>
        <w:pStyle w:val="ProductList-Bullet"/>
        <w:numPr>
          <w:ilvl w:val="2"/>
          <w:numId w:val="66"/>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rsidR="00130A9F" w:rsidRDefault="00E677EE" w:rsidP="00E677EE">
      <w:pPr>
        <w:pStyle w:val="ProductList-Bullet"/>
        <w:numPr>
          <w:ilvl w:val="2"/>
          <w:numId w:val="66"/>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130A9F" w:rsidRDefault="00130A9F">
      <w:pPr>
        <w:pStyle w:val="ProductList-BodyIndented2"/>
      </w:pPr>
    </w:p>
    <w:p w:rsidR="00130A9F" w:rsidRDefault="00E677EE">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Os direitos de Mobilidade de Licenças através do SA também são aplicáveis aos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que estão dedicados à utilização por parte do Cliente, sujeito aos presentes termos e condições.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130A9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Número Permitido de:</w:t>
            </w:r>
          </w:p>
          <w:p w:rsidR="00130A9F" w:rsidRDefault="00E677EE">
            <w:pPr>
              <w:pStyle w:val="ProductList-TableBody"/>
            </w:pPr>
            <w:r>
              <w:rPr>
                <w:color w:val="FFFFFF"/>
              </w:rPr>
              <w:t>OSEs ou Núcleos por Licença</w:t>
            </w:r>
          </w:p>
        </w:tc>
      </w:tr>
      <w:tr w:rsidR="00130A9F">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 OSE por licença</w:t>
            </w:r>
          </w:p>
        </w:tc>
      </w:tr>
      <w:tr w:rsidR="00130A9F">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 OSE por licença</w:t>
            </w:r>
          </w:p>
        </w:tc>
      </w:tr>
      <w:tr w:rsidR="00130A9F">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Um núcleo virtual (sujeito aos direitos de utilização de produto, incluindo o requisito de um mínimo de 4 licenças Core por OSE)</w:t>
            </w:r>
          </w:p>
        </w:tc>
      </w:tr>
      <w:tr w:rsidR="00130A9F">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 OSEs Geridos por Servidor Licenciado</w:t>
            </w:r>
          </w:p>
        </w:tc>
      </w:tr>
      <w:tr w:rsidR="00130A9F">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10 OSEs Geridos por Servidor Licenciado</w:t>
            </w:r>
          </w:p>
        </w:tc>
      </w:tr>
      <w:tr w:rsidR="00130A9F">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 OSEs Geridos por Servidor Licenciado</w:t>
            </w:r>
          </w:p>
        </w:tc>
      </w:tr>
      <w:tr w:rsidR="00130A9F">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10 OSEs Geridos por Servidor Licenciado</w:t>
            </w:r>
          </w:p>
        </w:tc>
      </w:tr>
    </w:tbl>
    <w:p w:rsidR="00130A9F" w:rsidRDefault="00130A9F">
      <w:pPr>
        <w:pStyle w:val="ProductList-BodyIndented2"/>
      </w:pPr>
    </w:p>
    <w:p w:rsidR="00130A9F" w:rsidRDefault="00E677EE">
      <w:pPr>
        <w:pStyle w:val="ProductList-SubSubClauseHeading"/>
        <w:outlineLvl w:val="4"/>
      </w:pPr>
      <w:r>
        <w:t>Direitos de Ativação Pós-falha</w:t>
      </w:r>
    </w:p>
    <w:p w:rsidR="00130A9F" w:rsidRDefault="00E677EE">
      <w:pPr>
        <w:pStyle w:val="ProductList-BodyIndented2"/>
      </w:pPr>
      <w:r>
        <w:t xml:space="preserve">Para as Instâncias do SQL Server executadas ao abrigo dos direitos de Mobilidade de Licenças através do SA, o Cliente pode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130A9F" w:rsidRDefault="00130A9F">
      <w:pPr>
        <w:pStyle w:val="ProductList-BodyIndented2"/>
      </w:pPr>
    </w:p>
    <w:p w:rsidR="00130A9F" w:rsidRDefault="00E677EE">
      <w:pPr>
        <w:pStyle w:val="ProductList-ClauseHeading"/>
        <w:outlineLvl w:val="2"/>
      </w:pPr>
      <w:bookmarkStart w:id="375" w:name="_Sec590"/>
      <w:r>
        <w:t>Servidores – Aplicações Alojadas Autónomas</w:t>
      </w:r>
      <w:bookmarkEnd w:id="375"/>
    </w:p>
    <w:p w:rsidR="00130A9F" w:rsidRDefault="00E677EE">
      <w:pPr>
        <w:pStyle w:val="ProductList-Body"/>
      </w:pPr>
      <w:r>
        <w:t>As Aplicações Alojadas Autónomas designam os Produtos para os quais os direitos de Alojamento Autónomo se aplicam.</w:t>
      </w:r>
    </w:p>
    <w:p w:rsidR="00130A9F" w:rsidRDefault="00130A9F">
      <w:pPr>
        <w:pStyle w:val="ProductList-Body"/>
      </w:pPr>
    </w:p>
    <w:p w:rsidR="00130A9F" w:rsidRDefault="00E677EE">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130A9F" w:rsidRDefault="00130A9F">
      <w:pPr>
        <w:pStyle w:val="ProductList-Body"/>
      </w:pPr>
    </w:p>
    <w:p w:rsidR="00130A9F" w:rsidRDefault="00E677EE">
      <w:pPr>
        <w:pStyle w:val="ProductList-SubClauseHeading"/>
        <w:outlineLvl w:val="3"/>
      </w:pPr>
      <w:r>
        <w:t>Requisitos</w:t>
      </w:r>
    </w:p>
    <w:p w:rsidR="00130A9F" w:rsidRDefault="00E677EE">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130A9F" w:rsidRDefault="00E677EE" w:rsidP="00E677EE">
      <w:pPr>
        <w:pStyle w:val="ProductList-Bullet"/>
        <w:numPr>
          <w:ilvl w:val="1"/>
          <w:numId w:val="67"/>
        </w:numPr>
      </w:pPr>
      <w:r>
        <w:t>as Aplicações Alojadas Autónomas executadas como parte da Solução Unificada; e</w:t>
      </w:r>
    </w:p>
    <w:p w:rsidR="00130A9F" w:rsidRDefault="00E677EE" w:rsidP="00E677EE">
      <w:pPr>
        <w:pStyle w:val="ProductList-Bullet"/>
        <w:numPr>
          <w:ilvl w:val="1"/>
          <w:numId w:val="67"/>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130A9F" w:rsidRDefault="00E677EE">
      <w:pPr>
        <w:pStyle w:val="ProductList-BodyIndented"/>
      </w:pPr>
      <w:r>
        <w:t xml:space="preserve">Todo o software Microsoft utilizado para criar e fornecer a Solução Unificada tem de: </w:t>
      </w:r>
    </w:p>
    <w:p w:rsidR="00130A9F" w:rsidRDefault="00E677EE" w:rsidP="00E677EE">
      <w:pPr>
        <w:pStyle w:val="ProductList-Bullet"/>
        <w:numPr>
          <w:ilvl w:val="1"/>
          <w:numId w:val="68"/>
        </w:numPr>
      </w:pPr>
      <w:r>
        <w:t>ser licenciado através de um programa de Licenciamento em Volume; e</w:t>
      </w:r>
    </w:p>
    <w:p w:rsidR="00130A9F" w:rsidRDefault="00E677EE" w:rsidP="00E677EE">
      <w:pPr>
        <w:pStyle w:val="ProductList-Bullet"/>
        <w:numPr>
          <w:ilvl w:val="1"/>
          <w:numId w:val="68"/>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rsidR="00130A9F" w:rsidRDefault="00130A9F">
      <w:pPr>
        <w:pStyle w:val="ProductList-BodyIndented"/>
      </w:pPr>
    </w:p>
    <w:p w:rsidR="00130A9F" w:rsidRDefault="00E677EE">
      <w:pPr>
        <w:pStyle w:val="ProductList-BodyIndented"/>
      </w:pPr>
      <w:r>
        <w:t xml:space="preserve">O Cliente pode utilizar Aplicações Alojadas Autónomas em conjunto com os direitos do Mobilidade de Licenças através do Software Assurance para disponibilizar a Solução Unificada a partir de servidores partilhados. Como não existe qualquer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o Windows Server, o Cliente não poderá utilizar o Windows Server (nem a Licença External Connector de Serviços de Ambiente de Trabalho Remoto ou qualquer outra licença de acesso ao Windows Server) como Aplicação Alojada Autónoma em servidores partilhados. Em vez disso, o Cliente terá de utilizar o software Windows Server licenciado através de uma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do Parceiro de Software Assurance</w:t>
      </w:r>
      <w:r>
        <w:fldChar w:fldCharType="end"/>
      </w:r>
      <w:r>
        <w:t xml:space="preserv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rsidR="00130A9F" w:rsidRDefault="00130A9F">
      <w:pPr>
        <w:pStyle w:val="ProductList-BodyIndented"/>
      </w:pPr>
    </w:p>
    <w:p w:rsidR="00130A9F" w:rsidRDefault="00E677EE">
      <w:pPr>
        <w:pStyle w:val="ProductList-BodyIndented"/>
      </w:pPr>
      <w:r>
        <w:t>O software do Cliente tem de:</w:t>
      </w:r>
    </w:p>
    <w:p w:rsidR="00130A9F" w:rsidRDefault="00E677EE" w:rsidP="00E677EE">
      <w:pPr>
        <w:pStyle w:val="ProductList-Bullet"/>
        <w:numPr>
          <w:ilvl w:val="1"/>
          <w:numId w:val="69"/>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130A9F" w:rsidRDefault="00E677EE" w:rsidP="00E677EE">
      <w:pPr>
        <w:pStyle w:val="ProductList-Bullet"/>
        <w:numPr>
          <w:ilvl w:val="1"/>
          <w:numId w:val="69"/>
        </w:numPr>
      </w:pPr>
      <w:r>
        <w:t>ser o serviço e/ou aplicação principal da Solução Unificada e não pode permitir o acesso direto às Aplicações Alojadas Autónomas por qualquer utilizador final da Solução Unificada;</w:t>
      </w:r>
    </w:p>
    <w:p w:rsidR="00130A9F" w:rsidRDefault="00E677EE" w:rsidP="00E677EE">
      <w:pPr>
        <w:pStyle w:val="ProductList-Bullet"/>
        <w:numPr>
          <w:ilvl w:val="1"/>
          <w:numId w:val="69"/>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130A9F" w:rsidRDefault="00E677EE" w:rsidP="00E677EE">
      <w:pPr>
        <w:pStyle w:val="ProductList-Bullet"/>
        <w:numPr>
          <w:ilvl w:val="1"/>
          <w:numId w:val="69"/>
        </w:numPr>
      </w:pPr>
      <w:r>
        <w:t>ser da propriedade, e não licenciado, mas o respetivo software pode incluir software de terceiros não substantivo incorporado ou que funcione em suporte, no respetivo software.</w:t>
      </w:r>
    </w:p>
    <w:p w:rsidR="00130A9F" w:rsidRDefault="00130A9F">
      <w:pPr>
        <w:pStyle w:val="ProductList-BodyIndented"/>
      </w:pPr>
    </w:p>
    <w:p w:rsidR="00130A9F" w:rsidRDefault="00E677EE">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130A9F" w:rsidRDefault="00130A9F">
      <w:pPr>
        <w:pStyle w:val="ProductList-BodyIndented"/>
        <w:jc w:val="right"/>
      </w:pPr>
    </w:p>
    <w:tbl>
      <w:tblPr>
        <w:tblStyle w:val="PURTable0"/>
        <w:tblW w:w="0" w:type="dxa"/>
        <w:tblLook w:val="04A0" w:firstRow="1" w:lastRow="0" w:firstColumn="1" w:lastColumn="0" w:noHBand="0" w:noVBand="1"/>
      </w:tblPr>
      <w:tblGrid>
        <w:gridCol w:w="1055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Indented"/>
      </w:pPr>
    </w:p>
    <w:p w:rsidR="00130A9F" w:rsidRDefault="00130A9F">
      <w:pPr>
        <w:pStyle w:val="PURBreadcrumb"/>
      </w:pPr>
    </w:p>
    <w:p w:rsidR="00130A9F" w:rsidRDefault="00E677EE">
      <w:pPr>
        <w:pStyle w:val="ProductList-Offering1Heading"/>
        <w:outlineLvl w:val="1"/>
      </w:pPr>
      <w:bookmarkStart w:id="376" w:name="_Sec1282"/>
      <w:r>
        <w:t>Atualizações de Segurança Expandidas</w:t>
      </w:r>
      <w:bookmarkEnd w:id="376"/>
      <w:r>
        <w:fldChar w:fldCharType="begin"/>
      </w:r>
      <w:r>
        <w:instrText xml:space="preserve"> TC "</w:instrText>
      </w:r>
      <w:bookmarkStart w:id="377" w:name="_Toc33709659"/>
      <w:r>
        <w:instrText>Atualizações de Segurança Expandidas</w:instrText>
      </w:r>
      <w:bookmarkEnd w:id="377"/>
      <w:r>
        <w:instrText>" \l 2</w:instrText>
      </w:r>
      <w:r>
        <w:fldChar w:fldCharType="end"/>
      </w:r>
    </w:p>
    <w:p w:rsidR="00130A9F" w:rsidRDefault="00E677EE">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rsidR="00130A9F" w:rsidRDefault="00130A9F">
      <w:pPr>
        <w:pStyle w:val="ProductList-Body"/>
      </w:pPr>
    </w:p>
    <w:p w:rsidR="00130A9F" w:rsidRDefault="00E677EE">
      <w:pPr>
        <w:pStyle w:val="ProductList-ClauseHeading"/>
        <w:outlineLvl w:val="2"/>
      </w:pPr>
      <w:r>
        <w:t>Requisitos de Licença</w:t>
      </w:r>
    </w:p>
    <w:p w:rsidR="00130A9F" w:rsidRDefault="00E677EE">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rsidR="00130A9F" w:rsidRDefault="00130A9F">
      <w:pPr>
        <w:pStyle w:val="ProductList-Body"/>
      </w:pPr>
    </w:p>
    <w:p w:rsidR="00130A9F" w:rsidRDefault="00E677EE">
      <w:pPr>
        <w:pStyle w:val="ProductList-ClauseHeading"/>
        <w:outlineLvl w:val="2"/>
      </w:pPr>
      <w:r>
        <w:t>Elegibilidade da Cobertura</w:t>
      </w:r>
    </w:p>
    <w:p w:rsidR="00130A9F" w:rsidRDefault="00E677EE">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o Cliente deve ter pelo menos um mês de cobertura SA elegível ou uma duração restante da Licença de Subscrição no início do atual período de cobertura para cada ano adquirido da cobertura ESU (ou seja, durante o ano um, o ano dois ou o ano três). </w:t>
      </w:r>
    </w:p>
    <w:p w:rsidR="00130A9F" w:rsidRDefault="00130A9F">
      <w:pPr>
        <w:pStyle w:val="ProductList-Body"/>
      </w:pPr>
    </w:p>
    <w:p w:rsidR="00130A9F" w:rsidRDefault="00E677EE">
      <w:pPr>
        <w:pStyle w:val="ProductList-ClauseHeading"/>
        <w:outlineLvl w:val="2"/>
      </w:pPr>
      <w:r>
        <w:t>Utilização de Software Atualizado</w:t>
      </w:r>
    </w:p>
    <w:p w:rsidR="00130A9F" w:rsidRDefault="00E677EE">
      <w:pPr>
        <w:pStyle w:val="ProductList-Body"/>
      </w:pPr>
      <w:r>
        <w:t xml:space="preserve">Salvo nos casos a seguir apresentados, o software de servidor que é atualizado através da cobertura ESU só pode ser utilizado ao abrigo das licenças que tenham cobertura ESU. </w:t>
      </w:r>
    </w:p>
    <w:p w:rsidR="00130A9F" w:rsidRDefault="00E677EE" w:rsidP="00E677EE">
      <w:pPr>
        <w:pStyle w:val="ProductList-Bullet"/>
        <w:numPr>
          <w:ilvl w:val="0"/>
          <w:numId w:val="70"/>
        </w:numPr>
      </w:pPr>
      <w:r>
        <w:t>O Cliente pode continuar a utilizar software atualizado após a expiração da cobertura, mas apenas ao abrigo das licenças às quais a cobertura se aplicava.</w:t>
      </w:r>
    </w:p>
    <w:p w:rsidR="00130A9F" w:rsidRDefault="00E677EE" w:rsidP="00E677EE">
      <w:pPr>
        <w:pStyle w:val="ProductList-Bullet"/>
        <w:numPr>
          <w:ilvl w:val="0"/>
          <w:numId w:val="70"/>
        </w:numPr>
      </w:pPr>
      <w:r>
        <w:t xml:space="preserve">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 </w:t>
      </w:r>
    </w:p>
    <w:p w:rsidR="00130A9F" w:rsidRDefault="00E677EE" w:rsidP="00E677EE">
      <w:pPr>
        <w:pStyle w:val="ProductList-Bullet"/>
        <w:numPr>
          <w:ilvl w:val="0"/>
          <w:numId w:val="70"/>
        </w:numPr>
      </w:pPr>
      <w:r>
        <w:t>O Cliente pode utilizar software atualizado ao abrigo das cargas de trabalho licenciadas do SQL Server, Windows Server e Windows 7 em execução em Azure Stack Hub.</w:t>
      </w:r>
    </w:p>
    <w:p w:rsidR="00130A9F" w:rsidRDefault="00130A9F">
      <w:pPr>
        <w:pStyle w:val="ProductList-Body"/>
      </w:pPr>
    </w:p>
    <w:p w:rsidR="00130A9F" w:rsidRDefault="00E677EE">
      <w:pPr>
        <w:pStyle w:val="ProductList-ClauseHeading"/>
        <w:outlineLvl w:val="2"/>
      </w:pPr>
      <w:r>
        <w:t>Cobertura de Cargas de Trabalho Alojadas</w:t>
      </w:r>
    </w:p>
    <w:p w:rsidR="00130A9F" w:rsidRDefault="00E677EE">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57">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rsidR="00130A9F" w:rsidRDefault="00130A9F">
      <w:pPr>
        <w:pStyle w:val="ProductList-Body"/>
      </w:pPr>
    </w:p>
    <w:p w:rsidR="00130A9F" w:rsidRDefault="00E677EE">
      <w:pPr>
        <w:pStyle w:val="ProductList-ClauseHeading"/>
        <w:outlineLvl w:val="2"/>
      </w:pPr>
      <w:r>
        <w:t>Cargas de Trabalho do Azure Stack Hub</w:t>
      </w:r>
    </w:p>
    <w:p w:rsidR="00130A9F" w:rsidRDefault="00E677EE">
      <w:pPr>
        <w:pStyle w:val="ProductList-Body"/>
      </w:pPr>
      <w:r>
        <w:t>O Cliente pode ter acesso aos ESUs para as suas cargas de trabalho licenciadas do SQL Server, Windows Server e Windows 7 em execução em Azure Stack Hub. Os requisitos para adquirir a cobertura ESU e para aceder às cargas de trabalho de servidor atualizadas apenas ao abrigo de CALs com cobertura SA são renunciados apenas em relação às Instâncias do SQL Server, Windows Server e Windows 7 que o Cliente executa em Azure Stack Hub.</w:t>
      </w:r>
    </w:p>
    <w:p w:rsidR="00130A9F" w:rsidRDefault="00130A9F">
      <w:pPr>
        <w:pStyle w:val="ProductList-Body"/>
      </w:pPr>
    </w:p>
    <w:p w:rsidR="00130A9F" w:rsidRDefault="00E677EE">
      <w:pPr>
        <w:pStyle w:val="ProductList-ClauseHeading"/>
        <w:outlineLvl w:val="2"/>
      </w:pPr>
      <w:r>
        <w:t>Suporte 24x7 à Resolução de Problemas</w:t>
      </w:r>
    </w:p>
    <w:p w:rsidR="00130A9F" w:rsidRDefault="00E677EE">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que também têm licenças para o Azure Stack Hub e a sua execução.</w:t>
      </w:r>
    </w:p>
    <w:p w:rsidR="00130A9F" w:rsidRDefault="00130A9F">
      <w:pPr>
        <w:pStyle w:val="ProductList-Body"/>
      </w:pPr>
    </w:p>
    <w:p w:rsidR="00130A9F" w:rsidRDefault="00130A9F">
      <w:pPr>
        <w:pStyle w:val="PURBreadcrumb"/>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SectionHeading"/>
        <w:pageBreakBefore/>
        <w:outlineLvl w:val="0"/>
      </w:pPr>
      <w:bookmarkStart w:id="378" w:name="_Sec1237"/>
      <w:bookmarkEnd w:id="354"/>
      <w:r>
        <w:t>Apêndice C - Suplementos e Outras Licenças de Transição</w:t>
      </w:r>
      <w:r>
        <w:fldChar w:fldCharType="begin"/>
      </w:r>
      <w:r>
        <w:instrText xml:space="preserve"> TC "</w:instrText>
      </w:r>
      <w:bookmarkStart w:id="379" w:name="_Toc33709660"/>
      <w:r>
        <w:instrText>Apêndice C - Suplementos e Outras Licenças de Transição</w:instrText>
      </w:r>
      <w:bookmarkEnd w:id="379"/>
      <w:r>
        <w:instrText>" \l 1</w:instrText>
      </w:r>
      <w:r>
        <w:fldChar w:fldCharType="end"/>
      </w:r>
    </w:p>
    <w:p w:rsidR="00130A9F" w:rsidRDefault="00130A9F">
      <w:pPr>
        <w:pStyle w:val="PURBreadcrumb"/>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GroupHeading"/>
        <w:outlineLvl w:val="1"/>
      </w:pPr>
      <w:bookmarkStart w:id="380" w:name="_Sec1238"/>
      <w:r>
        <w:t>Suplementos</w:t>
      </w:r>
      <w:bookmarkEnd w:id="380"/>
      <w:r>
        <w:fldChar w:fldCharType="begin"/>
      </w:r>
      <w:r>
        <w:instrText xml:space="preserve"> TC "</w:instrText>
      </w:r>
      <w:bookmarkStart w:id="381" w:name="_Toc33709661"/>
      <w:r>
        <w:instrText>Suplementos</w:instrText>
      </w:r>
      <w:bookmarkEnd w:id="381"/>
      <w:r>
        <w:instrText>" \l 2</w:instrText>
      </w:r>
      <w:r>
        <w:fldChar w:fldCharType="end"/>
      </w:r>
    </w:p>
    <w:p w:rsidR="00130A9F" w:rsidRDefault="00E677EE">
      <w:pPr>
        <w:pStyle w:val="ProductList-Body"/>
      </w:pPr>
      <w:r>
        <w:t>O Cliente pode adquirir Suplementos sujeito às seguintes condições:</w:t>
      </w:r>
    </w:p>
    <w:p w:rsidR="00130A9F" w:rsidRDefault="00E677EE" w:rsidP="00E677EE">
      <w:pPr>
        <w:pStyle w:val="ProductList-Bullet"/>
        <w:numPr>
          <w:ilvl w:val="0"/>
          <w:numId w:val="71"/>
        </w:numPr>
      </w:pPr>
      <w:r>
        <w:t>O Cliente deve ter uma cobertura SA ativa ou uma SL de Utilizador ativa para as Licenças Qualificáveis correspondentes</w:t>
      </w:r>
    </w:p>
    <w:p w:rsidR="00130A9F" w:rsidRDefault="00E677EE" w:rsidP="00E677EE">
      <w:pPr>
        <w:pStyle w:val="ProductList-Bullet"/>
        <w:numPr>
          <w:ilvl w:val="0"/>
          <w:numId w:val="71"/>
        </w:numPr>
      </w:pPr>
      <w:r>
        <w:t xml:space="preserve">O Cliente pode adquirir um SL de Suplemento para cada Licença Qualificável, salvo disposição em contrário neste Apêndice  </w:t>
      </w:r>
    </w:p>
    <w:p w:rsidR="00130A9F" w:rsidRDefault="00E677EE" w:rsidP="00E677EE">
      <w:pPr>
        <w:pStyle w:val="ProductList-Bullet"/>
        <w:numPr>
          <w:ilvl w:val="0"/>
          <w:numId w:val="71"/>
        </w:numPr>
      </w:pPr>
      <w:r>
        <w:t>O Cliente pode adquirir SLs de suplementos entre datas True Up antes da aquisição das Licenças Qualificáveis</w:t>
      </w:r>
    </w:p>
    <w:p w:rsidR="00130A9F" w:rsidRDefault="00130A9F">
      <w:pPr>
        <w:pStyle w:val="ProductList-Body"/>
      </w:pPr>
    </w:p>
    <w:p w:rsidR="00130A9F" w:rsidRDefault="00E677EE">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rsidR="00130A9F" w:rsidRDefault="00130A9F">
      <w:pPr>
        <w:pStyle w:val="ProductList-Body"/>
      </w:pPr>
    </w:p>
    <w:p w:rsidR="00130A9F" w:rsidRDefault="00E677EE">
      <w:pPr>
        <w:pStyle w:val="ProductList-Offering2HeadingNoBorder"/>
        <w:outlineLvl w:val="2"/>
      </w:pPr>
      <w:r>
        <w:t>Sistema Operativo de Estação de Trabalho Windows</w:t>
      </w:r>
      <w:r>
        <w:fldChar w:fldCharType="begin"/>
      </w:r>
      <w:r>
        <w:instrText xml:space="preserve"> TC "</w:instrText>
      </w:r>
      <w:bookmarkStart w:id="382" w:name="_Toc33709662"/>
      <w:r>
        <w:instrText>Sistema Operativo de Estação de Trabalho Windows</w:instrText>
      </w:r>
      <w:bookmarkEnd w:id="382"/>
      <w:r>
        <w:instrText>" \l 3</w:instrText>
      </w:r>
      <w:r>
        <w:fldChar w:fldCharType="end"/>
      </w:r>
    </w:p>
    <w:p w:rsidR="00130A9F" w:rsidRDefault="00E677EE">
      <w:pPr>
        <w:pStyle w:val="ProductList-Body"/>
      </w:pPr>
      <w:r>
        <w:t>O Utilizador Licenciado deve ser o Utilizador Principal de um dispositivo com a cobertura SA para Sistema Operativo de Estação de Trabalho Windows ativa ou a cobertura Windows VDA.</w:t>
      </w:r>
    </w:p>
    <w:p w:rsidR="00130A9F" w:rsidRDefault="00130A9F">
      <w:pPr>
        <w:pStyle w:val="ProductList-Body"/>
      </w:pPr>
    </w:p>
    <w:tbl>
      <w:tblPr>
        <w:tblStyle w:val="PURTable"/>
        <w:tblW w:w="0" w:type="dxa"/>
        <w:tblLook w:val="04A0" w:firstRow="1" w:lastRow="0" w:firstColumn="1" w:lastColumn="0" w:noHBand="0" w:noVBand="1"/>
      </w:tblPr>
      <w:tblGrid>
        <w:gridCol w:w="5264"/>
        <w:gridCol w:w="5652"/>
      </w:tblGrid>
      <w:tr w:rsidR="00130A9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30A9F" w:rsidRDefault="00E677EE">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rsidR="00130A9F" w:rsidRDefault="00E677EE">
            <w:pPr>
              <w:pStyle w:val="ProductList-TableBody"/>
            </w:pPr>
            <w:r>
              <w:rPr>
                <w:color w:val="FFFFFF"/>
              </w:rPr>
              <w:t>Licenças Qualificáveis</w:t>
            </w:r>
          </w:p>
        </w:tc>
      </w:tr>
      <w:tr w:rsidR="00130A9F">
        <w:tc>
          <w:tcPr>
            <w:tcW w:w="588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130A9F" w:rsidRDefault="00E677EE">
            <w:pPr>
              <w:pStyle w:val="ProductList-TableBody"/>
            </w:pPr>
            <w:r>
              <w:t>Windows 10 Enterprise/Education por dispositivo</w:t>
            </w:r>
          </w:p>
        </w:tc>
      </w:tr>
      <w:tr w:rsidR="00130A9F">
        <w:tc>
          <w:tcPr>
            <w:tcW w:w="588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130A9F" w:rsidRDefault="00130A9F">
            <w:pPr>
              <w:pStyle w:val="ProductList-TableBody"/>
            </w:pPr>
          </w:p>
        </w:tc>
      </w:tr>
      <w:tr w:rsidR="00130A9F">
        <w:tc>
          <w:tcPr>
            <w:tcW w:w="5880" w:type="dxa"/>
            <w:tcBorders>
              <w:top w:val="single" w:sz="4" w:space="0" w:color="000000"/>
              <w:left w:val="single" w:sz="4" w:space="0" w:color="000000"/>
              <w:bottom w:val="none" w:sz="4" w:space="0" w:color="000000"/>
              <w:right w:val="single" w:sz="4" w:space="0" w:color="000000"/>
            </w:tcBorders>
          </w:tcPr>
          <w:p w:rsidR="00130A9F" w:rsidRDefault="00E677EE">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10 Enterprise E3/E5</w:t>
            </w:r>
          </w:p>
        </w:tc>
      </w:tr>
      <w:tr w:rsidR="00130A9F">
        <w:tc>
          <w:tcPr>
            <w:tcW w:w="5880" w:type="dxa"/>
            <w:tcBorders>
              <w:top w:val="none" w:sz="4" w:space="0" w:color="000000"/>
              <w:left w:val="single" w:sz="4" w:space="0" w:color="000000"/>
              <w:bottom w:val="single" w:sz="4" w:space="0" w:color="000000"/>
              <w:right w:val="single" w:sz="4" w:space="0" w:color="000000"/>
            </w:tcBorders>
          </w:tcPr>
          <w:p w:rsidR="00130A9F" w:rsidRDefault="00130A9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VDA E3/E5</w:t>
            </w:r>
          </w:p>
        </w:tc>
      </w:tr>
    </w:tbl>
    <w:p w:rsidR="00130A9F" w:rsidRDefault="00130A9F">
      <w:pPr>
        <w:pStyle w:val="ProductList-Body"/>
      </w:pPr>
    </w:p>
    <w:p w:rsidR="00130A9F" w:rsidRDefault="00E677EE">
      <w:pPr>
        <w:pStyle w:val="ProductList-Offering2HeadingNoBorder"/>
        <w:outlineLvl w:val="2"/>
      </w:pPr>
      <w:r>
        <w:t>Planos do Utilizador do Microsoft Azure</w:t>
      </w:r>
      <w:r>
        <w:fldChar w:fldCharType="begin"/>
      </w:r>
      <w:r>
        <w:instrText xml:space="preserve"> TC "</w:instrText>
      </w:r>
      <w:bookmarkStart w:id="383" w:name="_Toc33709663"/>
      <w:r>
        <w:instrText>Planos do Utilizador do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7"/>
        <w:gridCol w:w="5619"/>
      </w:tblGrid>
      <w:tr w:rsidR="00130A9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30A9F" w:rsidRDefault="00E677EE">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rsidR="00130A9F" w:rsidRDefault="00E677EE">
            <w:pPr>
              <w:pStyle w:val="ProductList-TableBody"/>
            </w:pPr>
            <w:r>
              <w:rPr>
                <w:color w:val="FFFFFF"/>
              </w:rPr>
              <w:t>Licenças Qualificáveis</w:t>
            </w:r>
          </w:p>
        </w:tc>
      </w:tr>
      <w:tr w:rsidR="00130A9F">
        <w:tc>
          <w:tcPr>
            <w:tcW w:w="588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Enterprise CAL Suite</w:t>
            </w:r>
          </w:p>
        </w:tc>
      </w:tr>
      <w:tr w:rsidR="00130A9F">
        <w:tc>
          <w:tcPr>
            <w:tcW w:w="588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Licença de Gestão de Cliente do Advanced Threat Analytics 2016 por Utilizador</w:t>
            </w:r>
          </w:p>
        </w:tc>
      </w:tr>
    </w:tbl>
    <w:p w:rsidR="00130A9F" w:rsidRDefault="00130A9F">
      <w:pPr>
        <w:pStyle w:val="ProductList-Body"/>
      </w:pPr>
    </w:p>
    <w:p w:rsidR="00130A9F" w:rsidRDefault="00E677EE">
      <w:pPr>
        <w:pStyle w:val="ProductList-Offering2HeadingNoBorder"/>
        <w:outlineLvl w:val="2"/>
      </w:pPr>
      <w:r>
        <w:t>Microsoft 365</w:t>
      </w:r>
      <w:r>
        <w:fldChar w:fldCharType="begin"/>
      </w:r>
      <w:r>
        <w:instrText xml:space="preserve"> TC "</w:instrText>
      </w:r>
      <w:bookmarkStart w:id="384" w:name="_Toc33709664"/>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3"/>
        <w:gridCol w:w="5643"/>
      </w:tblGrid>
      <w:tr w:rsidR="00130A9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30A9F" w:rsidRDefault="00E677EE">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rsidR="00130A9F" w:rsidRDefault="00E677EE">
            <w:pPr>
              <w:pStyle w:val="ProductList-TableBody"/>
            </w:pPr>
            <w:r>
              <w:rPr>
                <w:color w:val="FFFFFF"/>
              </w:rPr>
              <w:t>Licenças Qualificáveis</w:t>
            </w:r>
          </w:p>
        </w:tc>
      </w:tr>
      <w:tr w:rsidR="00130A9F">
        <w:tc>
          <w:tcPr>
            <w:tcW w:w="5880" w:type="dxa"/>
            <w:tcBorders>
              <w:top w:val="single" w:sz="4" w:space="0" w:color="000000"/>
              <w:left w:val="single" w:sz="4" w:space="0" w:color="000000"/>
              <w:bottom w:val="none" w:sz="4" w:space="0" w:color="000000"/>
              <w:right w:val="single" w:sz="4" w:space="0" w:color="000000"/>
            </w:tcBorders>
          </w:tcPr>
          <w:p w:rsidR="00130A9F" w:rsidRDefault="00E677EE">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10 Enterprise/Education E3 Por Dispositivo, e</w:t>
            </w:r>
          </w:p>
          <w:p w:rsidR="00130A9F" w:rsidRDefault="00E677EE">
            <w:pPr>
              <w:pStyle w:val="ProductList-TableBody"/>
            </w:pPr>
            <w:r>
              <w:t>Core/Enterprise CAL Suite, e</w:t>
            </w:r>
          </w:p>
          <w:p w:rsidR="00130A9F" w:rsidRDefault="00E677EE">
            <w:pPr>
              <w:pStyle w:val="ProductList-TableBody"/>
            </w:pPr>
            <w:r>
              <w:t>Office Professional Plus</w:t>
            </w:r>
          </w:p>
        </w:tc>
      </w:tr>
      <w:tr w:rsidR="00130A9F">
        <w:tc>
          <w:tcPr>
            <w:tcW w:w="5880" w:type="dxa"/>
            <w:tcBorders>
              <w:top w:val="none" w:sz="4" w:space="0" w:color="000000"/>
              <w:left w:val="single" w:sz="4" w:space="0" w:color="000000"/>
              <w:bottom w:val="single" w:sz="4" w:space="0" w:color="000000"/>
              <w:right w:val="single" w:sz="4" w:space="0" w:color="000000"/>
            </w:tcBorders>
          </w:tcPr>
          <w:p w:rsidR="00130A9F" w:rsidRDefault="00130A9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Windows 10 Enterprise E3 Por Utilizador com SA - de SA Existente, e </w:t>
            </w:r>
          </w:p>
          <w:p w:rsidR="00130A9F" w:rsidRDefault="00E677EE">
            <w:pPr>
              <w:pStyle w:val="ProductList-TableBody"/>
            </w:pPr>
            <w:r>
              <w:t>Enterprise Mobility + Security E3 de SA Existente, e</w:t>
            </w:r>
          </w:p>
          <w:p w:rsidR="00130A9F" w:rsidRDefault="00E677EE">
            <w:pPr>
              <w:pStyle w:val="ProductList-TableBody"/>
            </w:pPr>
            <w:r>
              <w:t>Office 365 E3 de SA Existente</w:t>
            </w:r>
          </w:p>
        </w:tc>
      </w:tr>
      <w:tr w:rsidR="00130A9F">
        <w:tc>
          <w:tcPr>
            <w:tcW w:w="5880" w:type="dxa"/>
            <w:tcBorders>
              <w:top w:val="single" w:sz="4" w:space="0" w:color="000000"/>
              <w:left w:val="single" w:sz="4" w:space="0" w:color="000000"/>
              <w:bottom w:val="none" w:sz="4" w:space="0" w:color="000000"/>
              <w:right w:val="single" w:sz="4" w:space="0" w:color="000000"/>
            </w:tcBorders>
          </w:tcPr>
          <w:p w:rsidR="00130A9F" w:rsidRDefault="00E677EE">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SA para o Sistema Operativo de Estação de Trabalho Windows, e</w:t>
            </w:r>
          </w:p>
          <w:p w:rsidR="00130A9F" w:rsidRDefault="00E677EE">
            <w:pPr>
              <w:pStyle w:val="ProductList-TableBody"/>
            </w:pPr>
            <w:r>
              <w:t>Core/Enterprise CAL Suite, e</w:t>
            </w:r>
          </w:p>
          <w:p w:rsidR="00130A9F" w:rsidRDefault="00E677EE">
            <w:pPr>
              <w:pStyle w:val="ProductList-TableBody"/>
            </w:pPr>
            <w:r>
              <w:t>Office Professional Plus</w:t>
            </w:r>
          </w:p>
        </w:tc>
      </w:tr>
      <w:tr w:rsidR="00130A9F">
        <w:tc>
          <w:tcPr>
            <w:tcW w:w="5880" w:type="dxa"/>
            <w:tcBorders>
              <w:top w:val="none" w:sz="4" w:space="0" w:color="000000"/>
              <w:left w:val="single" w:sz="4" w:space="0" w:color="000000"/>
              <w:bottom w:val="single" w:sz="4" w:space="0" w:color="000000"/>
              <w:right w:val="single" w:sz="4" w:space="0" w:color="000000"/>
            </w:tcBorders>
          </w:tcPr>
          <w:p w:rsidR="00130A9F" w:rsidRDefault="00130A9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Windows 10 Enterprise E5 Por Utilizador com SA - de SA Existente, e </w:t>
            </w:r>
          </w:p>
          <w:p w:rsidR="00130A9F" w:rsidRDefault="00E677EE">
            <w:pPr>
              <w:pStyle w:val="ProductList-TableBody"/>
            </w:pPr>
            <w:r>
              <w:t>Enterprise Mobility + Security E5 de SA Existente, e</w:t>
            </w:r>
          </w:p>
          <w:p w:rsidR="00130A9F" w:rsidRDefault="00E677EE">
            <w:pPr>
              <w:pStyle w:val="ProductList-TableBody"/>
            </w:pPr>
            <w:r>
              <w:t>Office 365 (E5 e E4) de SA Existente</w:t>
            </w:r>
          </w:p>
        </w:tc>
      </w:tr>
      <w:tr w:rsidR="00130A9F">
        <w:tc>
          <w:tcPr>
            <w:tcW w:w="588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Office 365 E1/E3</w:t>
            </w:r>
          </w:p>
        </w:tc>
      </w:tr>
      <w:tr w:rsidR="00130A9F">
        <w:tc>
          <w:tcPr>
            <w:tcW w:w="5880" w:type="dxa"/>
            <w:tcBorders>
              <w:top w:val="single" w:sz="4" w:space="0" w:color="000000"/>
              <w:left w:val="single" w:sz="4" w:space="0" w:color="000000"/>
              <w:bottom w:val="none" w:sz="4" w:space="0" w:color="000000"/>
              <w:right w:val="single" w:sz="4" w:space="0" w:color="000000"/>
            </w:tcBorders>
          </w:tcPr>
          <w:p w:rsidR="00130A9F" w:rsidRDefault="00E677EE">
            <w:pPr>
              <w:pStyle w:val="ProductList-TableBody"/>
            </w:pPr>
            <w:r>
              <w:t>Segurança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Microsoft 365 A3</w:t>
            </w:r>
          </w:p>
        </w:tc>
      </w:tr>
      <w:tr w:rsidR="00130A9F">
        <w:tc>
          <w:tcPr>
            <w:tcW w:w="5880" w:type="dxa"/>
            <w:tcBorders>
              <w:top w:val="none" w:sz="4" w:space="0" w:color="000000"/>
              <w:left w:val="single" w:sz="4" w:space="0" w:color="000000"/>
              <w:bottom w:val="single" w:sz="4" w:space="0" w:color="000000"/>
              <w:right w:val="single" w:sz="4" w:space="0" w:color="000000"/>
            </w:tcBorders>
          </w:tcPr>
          <w:p w:rsidR="00130A9F" w:rsidRDefault="00130A9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10 Education (A3 e E3) SL e</w:t>
            </w:r>
          </w:p>
          <w:p w:rsidR="00130A9F" w:rsidRDefault="00E677EE">
            <w:pPr>
              <w:pStyle w:val="ProductList-TableBody"/>
            </w:pPr>
            <w:r>
              <w:t>Enterprise Mobility + Security A3, e</w:t>
            </w:r>
          </w:p>
          <w:p w:rsidR="00130A9F" w:rsidRDefault="00E677EE">
            <w:pPr>
              <w:pStyle w:val="ProductList-TableBody"/>
            </w:pPr>
            <w:r>
              <w:t>Office 365 A3</w:t>
            </w:r>
          </w:p>
        </w:tc>
      </w:tr>
      <w:tr w:rsidR="00130A9F">
        <w:tc>
          <w:tcPr>
            <w:tcW w:w="5880" w:type="dxa"/>
            <w:tcBorders>
              <w:top w:val="single" w:sz="4" w:space="0" w:color="000000"/>
              <w:left w:val="single" w:sz="4" w:space="0" w:color="000000"/>
              <w:bottom w:val="none" w:sz="4" w:space="0" w:color="000000"/>
              <w:right w:val="single" w:sz="4" w:space="0" w:color="000000"/>
            </w:tcBorders>
          </w:tcPr>
          <w:p w:rsidR="00130A9F" w:rsidRDefault="00E677EE">
            <w:pPr>
              <w:pStyle w:val="ProductList-TableBody"/>
            </w:pPr>
            <w:r>
              <w:t>Segurança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Microsoft 365 E3</w:t>
            </w:r>
          </w:p>
        </w:tc>
      </w:tr>
      <w:tr w:rsidR="00130A9F">
        <w:tc>
          <w:tcPr>
            <w:tcW w:w="5880" w:type="dxa"/>
            <w:tcBorders>
              <w:top w:val="none" w:sz="4" w:space="0" w:color="000000"/>
              <w:left w:val="single" w:sz="4" w:space="0" w:color="000000"/>
              <w:bottom w:val="none" w:sz="4" w:space="0" w:color="000000"/>
              <w:right w:val="single" w:sz="4" w:space="0" w:color="000000"/>
            </w:tcBorders>
          </w:tcPr>
          <w:p w:rsidR="00130A9F" w:rsidRDefault="00130A9F">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130A9F" w:rsidRDefault="00E677EE">
            <w:pPr>
              <w:pStyle w:val="ProductList-TableBody"/>
            </w:pPr>
            <w:r>
              <w:t>Windows 10 Enterprise E3 Por Utilizador, e</w:t>
            </w:r>
          </w:p>
        </w:tc>
      </w:tr>
      <w:tr w:rsidR="00130A9F">
        <w:tc>
          <w:tcPr>
            <w:tcW w:w="5880" w:type="dxa"/>
            <w:tcBorders>
              <w:top w:val="none" w:sz="4" w:space="0" w:color="000000"/>
              <w:left w:val="single" w:sz="4" w:space="0" w:color="000000"/>
              <w:bottom w:val="none" w:sz="4" w:space="0" w:color="000000"/>
              <w:right w:val="single" w:sz="4" w:space="0" w:color="000000"/>
            </w:tcBorders>
          </w:tcPr>
          <w:p w:rsidR="00130A9F" w:rsidRDefault="00130A9F">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130A9F" w:rsidRDefault="00E677EE">
            <w:pPr>
              <w:pStyle w:val="ProductList-TableBody"/>
            </w:pPr>
            <w:r>
              <w:t>Enterprise Mobility + Security E3, e</w:t>
            </w:r>
          </w:p>
        </w:tc>
      </w:tr>
      <w:tr w:rsidR="00130A9F">
        <w:tc>
          <w:tcPr>
            <w:tcW w:w="5880" w:type="dxa"/>
            <w:tcBorders>
              <w:top w:val="none" w:sz="4" w:space="0" w:color="000000"/>
              <w:left w:val="single" w:sz="4" w:space="0" w:color="000000"/>
              <w:bottom w:val="single" w:sz="4" w:space="0" w:color="000000"/>
              <w:right w:val="single" w:sz="4" w:space="0" w:color="000000"/>
            </w:tcBorders>
          </w:tcPr>
          <w:p w:rsidR="00130A9F" w:rsidRDefault="00130A9F">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130A9F" w:rsidRDefault="00E677EE">
            <w:pPr>
              <w:pStyle w:val="ProductList-TableBody"/>
            </w:pPr>
            <w:r>
              <w:t>Office 365 E3</w:t>
            </w:r>
          </w:p>
        </w:tc>
      </w:tr>
      <w:tr w:rsidR="00130A9F">
        <w:tc>
          <w:tcPr>
            <w:tcW w:w="5880" w:type="dxa"/>
            <w:tcBorders>
              <w:top w:val="single" w:sz="4" w:space="0" w:color="000000"/>
              <w:left w:val="single" w:sz="4" w:space="0" w:color="000000"/>
              <w:bottom w:val="none" w:sz="4" w:space="0" w:color="000000"/>
              <w:right w:val="single" w:sz="4" w:space="0" w:color="000000"/>
            </w:tcBorders>
          </w:tcPr>
          <w:p w:rsidR="00130A9F" w:rsidRDefault="00E677EE">
            <w:pPr>
              <w:pStyle w:val="ProductList-TableBody"/>
            </w:pPr>
            <w:r>
              <w:t>Conformidade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Microsoft 365 A3</w:t>
            </w:r>
          </w:p>
        </w:tc>
      </w:tr>
      <w:tr w:rsidR="00130A9F">
        <w:tc>
          <w:tcPr>
            <w:tcW w:w="5880" w:type="dxa"/>
            <w:tcBorders>
              <w:top w:val="none" w:sz="4" w:space="0" w:color="000000"/>
              <w:left w:val="single" w:sz="4" w:space="0" w:color="000000"/>
              <w:bottom w:val="single" w:sz="4" w:space="0" w:color="000000"/>
              <w:right w:val="single" w:sz="4" w:space="0" w:color="000000"/>
            </w:tcBorders>
          </w:tcPr>
          <w:p w:rsidR="00130A9F" w:rsidRDefault="00130A9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10 Education (A3 e E3) SL e</w:t>
            </w:r>
          </w:p>
          <w:p w:rsidR="00130A9F" w:rsidRDefault="00E677EE">
            <w:pPr>
              <w:pStyle w:val="ProductList-TableBody"/>
            </w:pPr>
            <w:r>
              <w:t>Enterprise Mobility + Security E3, e</w:t>
            </w:r>
          </w:p>
          <w:p w:rsidR="00130A9F" w:rsidRDefault="00E677EE">
            <w:pPr>
              <w:pStyle w:val="ProductList-TableBody"/>
            </w:pPr>
            <w:r>
              <w:t>Office 365 A3</w:t>
            </w:r>
          </w:p>
        </w:tc>
      </w:tr>
      <w:tr w:rsidR="00130A9F">
        <w:tc>
          <w:tcPr>
            <w:tcW w:w="5880" w:type="dxa"/>
            <w:tcBorders>
              <w:top w:val="single" w:sz="4" w:space="0" w:color="000000"/>
              <w:left w:val="single" w:sz="4" w:space="0" w:color="000000"/>
              <w:bottom w:val="none" w:sz="4" w:space="0" w:color="000000"/>
              <w:right w:val="single" w:sz="4" w:space="0" w:color="000000"/>
            </w:tcBorders>
          </w:tcPr>
          <w:p w:rsidR="00130A9F" w:rsidRDefault="00E677EE">
            <w:pPr>
              <w:pStyle w:val="ProductList-TableBody"/>
            </w:pPr>
            <w:r>
              <w:t>Conformidade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Microsoft 365 E3</w:t>
            </w:r>
          </w:p>
        </w:tc>
      </w:tr>
      <w:tr w:rsidR="00130A9F">
        <w:tc>
          <w:tcPr>
            <w:tcW w:w="5880" w:type="dxa"/>
            <w:tcBorders>
              <w:top w:val="none" w:sz="4" w:space="0" w:color="000000"/>
              <w:left w:val="single" w:sz="4" w:space="0" w:color="000000"/>
              <w:bottom w:val="single" w:sz="4" w:space="0" w:color="000000"/>
              <w:right w:val="single" w:sz="4" w:space="0" w:color="000000"/>
            </w:tcBorders>
          </w:tcPr>
          <w:p w:rsidR="00130A9F" w:rsidRDefault="00130A9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Windows 10 Enterprise E3 Por Utilizador, e</w:t>
            </w:r>
          </w:p>
          <w:p w:rsidR="00130A9F" w:rsidRDefault="00E677EE">
            <w:pPr>
              <w:pStyle w:val="ProductList-TableBody"/>
            </w:pPr>
            <w:r>
              <w:t>Enterprise Mobility + Security E3, e</w:t>
            </w:r>
          </w:p>
          <w:p w:rsidR="00130A9F" w:rsidRDefault="00E677EE">
            <w:pPr>
              <w:pStyle w:val="ProductList-TableBody"/>
            </w:pPr>
            <w:r>
              <w:t>Office 365 E3</w:t>
            </w:r>
          </w:p>
        </w:tc>
      </w:tr>
    </w:tbl>
    <w:p w:rsidR="00130A9F" w:rsidRDefault="00130A9F">
      <w:pPr>
        <w:pStyle w:val="ProductList-Body"/>
      </w:pPr>
    </w:p>
    <w:p w:rsidR="00130A9F" w:rsidRDefault="00E677EE">
      <w:pPr>
        <w:pStyle w:val="ProductList-Offering2HeadingNoBorder"/>
        <w:outlineLvl w:val="2"/>
      </w:pPr>
      <w:r>
        <w:t>Enterprise Mobility + Security</w:t>
      </w:r>
      <w:r>
        <w:fldChar w:fldCharType="begin"/>
      </w:r>
      <w:r>
        <w:instrText xml:space="preserve"> TC "</w:instrText>
      </w:r>
      <w:bookmarkStart w:id="385" w:name="_Toc33709665"/>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3"/>
        <w:gridCol w:w="5513"/>
      </w:tblGrid>
      <w:tr w:rsidR="00130A9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30A9F" w:rsidRDefault="00E677EE">
            <w:pPr>
              <w:pStyle w:val="ProductList-TableBody"/>
            </w:pPr>
            <w:r>
              <w:rPr>
                <w:color w:val="FFFFFF"/>
              </w:rPr>
              <w:t>SL de Utilizador de Suplemento</w:t>
            </w:r>
          </w:p>
        </w:tc>
        <w:tc>
          <w:tcPr>
            <w:tcW w:w="6120" w:type="dxa"/>
            <w:tcBorders>
              <w:top w:val="single" w:sz="4" w:space="0" w:color="0070C0"/>
              <w:bottom w:val="single" w:sz="4" w:space="0" w:color="6E6E6E"/>
              <w:right w:val="single" w:sz="4" w:space="0" w:color="0070C0"/>
            </w:tcBorders>
            <w:shd w:val="clear" w:color="auto" w:fill="0070C0"/>
          </w:tcPr>
          <w:p w:rsidR="00130A9F" w:rsidRDefault="00E677EE">
            <w:pPr>
              <w:pStyle w:val="ProductList-TableBody"/>
            </w:pPr>
            <w:r>
              <w:rPr>
                <w:color w:val="FFFFFF"/>
              </w:rPr>
              <w:t>Licenças Qualificáveis</w:t>
            </w:r>
          </w:p>
        </w:tc>
      </w:tr>
      <w:tr w:rsidR="00130A9F">
        <w:tc>
          <w:tcPr>
            <w:tcW w:w="600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Core CAL Suite</w:t>
            </w:r>
          </w:p>
        </w:tc>
      </w:tr>
      <w:tr w:rsidR="00130A9F">
        <w:tc>
          <w:tcPr>
            <w:tcW w:w="600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Enterprise CAL Suite</w:t>
            </w:r>
          </w:p>
        </w:tc>
      </w:tr>
      <w:tr w:rsidR="00130A9F">
        <w:tc>
          <w:tcPr>
            <w:tcW w:w="600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Core CAL Suite Bridge para Office 365</w:t>
            </w:r>
          </w:p>
        </w:tc>
      </w:tr>
      <w:tr w:rsidR="00130A9F">
        <w:tc>
          <w:tcPr>
            <w:tcW w:w="600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Core CAL Suite Bridge para Office 365 e Microsoft Intune</w:t>
            </w:r>
          </w:p>
        </w:tc>
      </w:tr>
      <w:tr w:rsidR="00130A9F">
        <w:tc>
          <w:tcPr>
            <w:tcW w:w="600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Enterprise CAL Suite Bridge para Office 365</w:t>
            </w:r>
          </w:p>
        </w:tc>
      </w:tr>
      <w:tr w:rsidR="00130A9F">
        <w:tc>
          <w:tcPr>
            <w:tcW w:w="600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Enterprise CAL Suite Bridge para Office 365 e Microsoft Intune</w:t>
            </w:r>
          </w:p>
        </w:tc>
      </w:tr>
    </w:tbl>
    <w:p w:rsidR="00130A9F" w:rsidRDefault="00130A9F">
      <w:pPr>
        <w:pStyle w:val="ProductList-Body"/>
      </w:pPr>
    </w:p>
    <w:p w:rsidR="00130A9F" w:rsidRDefault="00E677EE">
      <w:pPr>
        <w:pStyle w:val="ProductList-Offering2HeadingNoBorder"/>
        <w:outlineLvl w:val="2"/>
      </w:pPr>
      <w:r>
        <w:t>Serviços do Microsoft Dynamics 365</w:t>
      </w:r>
      <w:r>
        <w:fldChar w:fldCharType="begin"/>
      </w:r>
      <w:r>
        <w:instrText xml:space="preserve"> TC "</w:instrText>
      </w:r>
      <w:bookmarkStart w:id="386" w:name="_Toc33709666"/>
      <w:r>
        <w:instrText>Serviços do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130A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30A9F" w:rsidRDefault="00E677EE">
            <w:pPr>
              <w:pStyle w:val="ProductList-TableBody"/>
            </w:pPr>
            <w:r>
              <w:rPr>
                <w:color w:val="FFFFFF"/>
              </w:rPr>
              <w:t>SL de Utilizador de Suplemento</w:t>
            </w:r>
          </w:p>
        </w:tc>
        <w:tc>
          <w:tcPr>
            <w:tcW w:w="6000" w:type="dxa"/>
            <w:tcBorders>
              <w:top w:val="single" w:sz="4" w:space="0" w:color="0070C0"/>
              <w:bottom w:val="single" w:sz="4" w:space="0" w:color="6E6E6E"/>
              <w:right w:val="single" w:sz="4" w:space="0" w:color="0070C0"/>
            </w:tcBorders>
            <w:shd w:val="clear" w:color="auto" w:fill="0070C0"/>
          </w:tcPr>
          <w:p w:rsidR="00130A9F" w:rsidRDefault="00E677EE">
            <w:pPr>
              <w:pStyle w:val="ProductList-TableBody"/>
            </w:pPr>
            <w:r>
              <w:rPr>
                <w:color w:val="FFFFFF"/>
              </w:rPr>
              <w:t>Licenças Qualificáveis</w:t>
            </w:r>
          </w:p>
        </w:tc>
      </w:tr>
      <w:tr w:rsidR="00130A9F">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de Utilizador do Dynamics 365 Team Members</w:t>
            </w:r>
          </w:p>
        </w:tc>
      </w:tr>
      <w:tr w:rsidR="00130A9F">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Dynamics 365 Operations No Local – CAL de Dispositivo</w:t>
            </w:r>
          </w:p>
        </w:tc>
      </w:tr>
      <w:tr w:rsidR="00130A9F">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Dynamics 365 Operations No Local – CAL de Utilizador de Atividade</w:t>
            </w:r>
          </w:p>
        </w:tc>
      </w:tr>
      <w:tr w:rsidR="00130A9F">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de Utilizador do Dynamics 365 Operations No Local</w:t>
            </w:r>
          </w:p>
        </w:tc>
      </w:tr>
      <w:tr w:rsidR="00130A9F">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de Utilizador do Dynamics 365 Operations No Local</w:t>
            </w:r>
          </w:p>
        </w:tc>
      </w:tr>
      <w:tr w:rsidR="00130A9F">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de Utilizador do Dynamics 365 Operations No Local</w:t>
            </w:r>
          </w:p>
        </w:tc>
      </w:tr>
      <w:tr w:rsidR="00130A9F">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de Utilizador do Dynamics 365 Sales</w:t>
            </w:r>
          </w:p>
        </w:tc>
      </w:tr>
      <w:tr w:rsidR="00130A9F">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Dynamics 365 Sales, edição Enterprise</w:t>
            </w:r>
          </w:p>
        </w:tc>
        <w:tc>
          <w:tcPr>
            <w:tcW w:w="60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de Utilizador do Dynamics 365 Sales</w:t>
            </w:r>
          </w:p>
        </w:tc>
      </w:tr>
      <w:tr w:rsidR="00130A9F">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de Utilizador do Dynamics 365 Customer Service</w:t>
            </w:r>
          </w:p>
        </w:tc>
      </w:tr>
      <w:tr w:rsidR="00130A9F">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de Utilizador do Dynamics 365 Customer Service</w:t>
            </w:r>
          </w:p>
        </w:tc>
      </w:tr>
      <w:tr w:rsidR="00130A9F">
        <w:tc>
          <w:tcPr>
            <w:tcW w:w="612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Suplemento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de Utilizador do Dynamics 365 Case Management</w:t>
            </w:r>
          </w:p>
        </w:tc>
      </w:tr>
      <w:tr w:rsidR="00130A9F">
        <w:tc>
          <w:tcPr>
            <w:tcW w:w="612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de Utilizador do Dynamics 365 Sales</w:t>
            </w:r>
          </w:p>
        </w:tc>
      </w:tr>
    </w:tbl>
    <w:p w:rsidR="00130A9F" w:rsidRDefault="00130A9F">
      <w:pPr>
        <w:pStyle w:val="ProductList-Body"/>
      </w:pPr>
    </w:p>
    <w:p w:rsidR="00130A9F" w:rsidRDefault="00E677EE">
      <w:pPr>
        <w:pStyle w:val="ProductList-Offering2HeadingNoBorder"/>
        <w:outlineLvl w:val="2"/>
      </w:pPr>
      <w:r>
        <w:t>Aplicações do Office 365</w:t>
      </w:r>
      <w:r>
        <w:fldChar w:fldCharType="begin"/>
      </w:r>
      <w:r>
        <w:instrText xml:space="preserve"> TC "</w:instrText>
      </w:r>
      <w:bookmarkStart w:id="387" w:name="_Toc33709667"/>
      <w:r>
        <w:instrText>Aplicações do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5"/>
        <w:gridCol w:w="5301"/>
      </w:tblGrid>
      <w:tr w:rsidR="00130A9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0A9F" w:rsidRDefault="00E677EE">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rsidR="00130A9F" w:rsidRDefault="00E677EE">
            <w:pPr>
              <w:pStyle w:val="ProductList-TableBody"/>
            </w:pPr>
            <w:r>
              <w:rPr>
                <w:color w:val="FFFFFF"/>
              </w:rPr>
              <w:t>Licenças Qualificáveis</w:t>
            </w: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Visio Professional</w:t>
            </w: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Visio Standard</w:t>
            </w:r>
          </w:p>
        </w:tc>
      </w:tr>
    </w:tbl>
    <w:p w:rsidR="00130A9F" w:rsidRDefault="00130A9F">
      <w:pPr>
        <w:pStyle w:val="ProductList-Body"/>
      </w:pPr>
    </w:p>
    <w:p w:rsidR="00130A9F" w:rsidRDefault="00E677EE">
      <w:pPr>
        <w:pStyle w:val="ProductList-Offering2HeadingNoBorder"/>
        <w:outlineLvl w:val="2"/>
      </w:pPr>
      <w:r>
        <w:t>Conjuntos de Aplicações do Office 365</w:t>
      </w:r>
      <w:r>
        <w:fldChar w:fldCharType="begin"/>
      </w:r>
      <w:r>
        <w:instrText xml:space="preserve"> TC "</w:instrText>
      </w:r>
      <w:bookmarkStart w:id="388" w:name="_Toc33709668"/>
      <w:r>
        <w:instrText>Conjuntos de Aplicações do Office 365</w:instrText>
      </w:r>
      <w:bookmarkEnd w:id="388"/>
      <w:r>
        <w:instrText>" \l 3</w:instrText>
      </w:r>
      <w:r>
        <w:fldChar w:fldCharType="end"/>
      </w:r>
    </w:p>
    <w:p w:rsidR="00130A9F" w:rsidRDefault="00E677EE">
      <w:pPr>
        <w:pStyle w:val="ProductList-Body"/>
      </w:pPr>
      <w:r>
        <w:t xml:space="preserve">As SLs de Utilizador de Suplementos fornecem, aos Utilizadores Licenciados, direitos de acesso ao software de servidor equivalentes à Licença Qualificável de qualquer dispositivo. </w:t>
      </w:r>
    </w:p>
    <w:p w:rsidR="00130A9F" w:rsidRDefault="00130A9F">
      <w:pPr>
        <w:pStyle w:val="ProductList-Body"/>
      </w:pPr>
    </w:p>
    <w:tbl>
      <w:tblPr>
        <w:tblStyle w:val="PURTable"/>
        <w:tblW w:w="0" w:type="dxa"/>
        <w:tblLook w:val="04A0" w:firstRow="1" w:lastRow="0" w:firstColumn="1" w:lastColumn="0" w:noHBand="0" w:noVBand="1"/>
      </w:tblPr>
      <w:tblGrid>
        <w:gridCol w:w="5619"/>
        <w:gridCol w:w="5297"/>
      </w:tblGrid>
      <w:tr w:rsidR="00130A9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0A9F" w:rsidRDefault="00E677EE">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rsidR="00130A9F" w:rsidRDefault="00E677EE">
            <w:pPr>
              <w:pStyle w:val="ProductList-TableBody"/>
            </w:pPr>
            <w:r>
              <w:rPr>
                <w:color w:val="FFFFFF"/>
              </w:rPr>
              <w:t>Licenças Qualificáveis</w:t>
            </w: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Office 365 E1</w:t>
            </w:r>
          </w:p>
        </w:tc>
        <w:tc>
          <w:tcPr>
            <w:tcW w:w="588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Core CAL Suite ou</w:t>
            </w: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130A9F" w:rsidRDefault="00E677EE">
            <w:pPr>
              <w:pStyle w:val="ProductList-TableBody"/>
            </w:pPr>
            <w:r>
              <w:t>Core CAL Suite Bridge para Enterprise Mobility + Security</w:t>
            </w: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Suplementos do Office 365 E3 sem ProPlus</w:t>
            </w:r>
          </w:p>
        </w:tc>
        <w:tc>
          <w:tcPr>
            <w:tcW w:w="588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Core CAL Suite ou Enterprise CAL Suite, ou</w:t>
            </w: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Suplementos do Office 365 E4 sem ProPlus</w:t>
            </w:r>
          </w:p>
        </w:tc>
        <w:tc>
          <w:tcPr>
            <w:tcW w:w="5880" w:type="dxa"/>
            <w:tcBorders>
              <w:top w:val="none" w:sz="4" w:space="0" w:color="6E6E6E"/>
              <w:left w:val="single" w:sz="4" w:space="0" w:color="6E6E6E"/>
              <w:bottom w:val="none" w:sz="4" w:space="0" w:color="6E6E6E"/>
              <w:right w:val="single" w:sz="4" w:space="0" w:color="6E6E6E"/>
            </w:tcBorders>
          </w:tcPr>
          <w:p w:rsidR="00130A9F" w:rsidRDefault="00E677EE">
            <w:pPr>
              <w:pStyle w:val="ProductList-TableBody"/>
            </w:pPr>
            <w:r>
              <w:t>Core CAL Suite Bridge para Enterprise Mobility + Security, ou</w:t>
            </w: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rsidR="00130A9F" w:rsidRDefault="00E677EE">
            <w:pPr>
              <w:pStyle w:val="ProductList-TableBody"/>
            </w:pPr>
            <w:r>
              <w:t>Enterprise CAL Suite Bridge para Enterprise Mobility + Security</w:t>
            </w: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Office 365 E3</w:t>
            </w:r>
          </w:p>
        </w:tc>
        <w:tc>
          <w:tcPr>
            <w:tcW w:w="588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Core CAL Suite e Office Professional Plus, ou</w:t>
            </w: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Office 365 E4</w:t>
            </w:r>
          </w:p>
        </w:tc>
        <w:tc>
          <w:tcPr>
            <w:tcW w:w="5880" w:type="dxa"/>
            <w:tcBorders>
              <w:top w:val="none" w:sz="4" w:space="0" w:color="6E6E6E"/>
              <w:left w:val="single" w:sz="4" w:space="0" w:color="6E6E6E"/>
              <w:bottom w:val="none" w:sz="4" w:space="0" w:color="6E6E6E"/>
              <w:right w:val="single" w:sz="4" w:space="0" w:color="6E6E6E"/>
            </w:tcBorders>
          </w:tcPr>
          <w:p w:rsidR="00130A9F" w:rsidRDefault="00E677EE">
            <w:pPr>
              <w:pStyle w:val="ProductList-TableBody"/>
            </w:pPr>
            <w:r>
              <w:t>Core CAL Suite Bridge para Enterprise Mobility + Security e Office Professional Plus, ou</w:t>
            </w: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Office 365 E5</w:t>
            </w:r>
          </w:p>
        </w:tc>
        <w:tc>
          <w:tcPr>
            <w:tcW w:w="5880" w:type="dxa"/>
            <w:tcBorders>
              <w:top w:val="none" w:sz="4" w:space="0" w:color="6E6E6E"/>
              <w:left w:val="single" w:sz="4" w:space="0" w:color="6E6E6E"/>
              <w:bottom w:val="none" w:sz="4" w:space="0" w:color="6E6E6E"/>
              <w:right w:val="single" w:sz="4" w:space="0" w:color="6E6E6E"/>
            </w:tcBorders>
          </w:tcPr>
          <w:p w:rsidR="00130A9F" w:rsidRDefault="00E677EE">
            <w:pPr>
              <w:pStyle w:val="ProductList-TableBody"/>
            </w:pPr>
            <w:r>
              <w:t>Enterprise CAL Suite e Office Professional Plus, ou</w:t>
            </w: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130A9F" w:rsidRDefault="00E677EE">
            <w:pPr>
              <w:pStyle w:val="ProductList-TableBody"/>
            </w:pPr>
            <w:r>
              <w:t>Enterprise CAL Suite Bridge para Enterprise Mobility+ Security e Office Professional Plus</w:t>
            </w: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Office 365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Office Professional Plus</w:t>
            </w:r>
          </w:p>
        </w:tc>
      </w:tr>
    </w:tbl>
    <w:p w:rsidR="00130A9F" w:rsidRDefault="00130A9F">
      <w:pPr>
        <w:pStyle w:val="ProductList-Body"/>
      </w:pPr>
    </w:p>
    <w:p w:rsidR="00130A9F" w:rsidRDefault="00E677EE">
      <w:pPr>
        <w:pStyle w:val="ProductList-Offering2HeadingNoBorder"/>
        <w:outlineLvl w:val="2"/>
      </w:pPr>
      <w:r>
        <w:t>Proteção Avançada contra Ameaças do Office 365</w:t>
      </w:r>
      <w:r>
        <w:fldChar w:fldCharType="begin"/>
      </w:r>
      <w:r>
        <w:instrText xml:space="preserve"> TC "</w:instrText>
      </w:r>
      <w:bookmarkStart w:id="389" w:name="_Toc33709669"/>
      <w:r>
        <w:instrText>Proteção Avançada contra Ameaças do Office 365</w:instrText>
      </w:r>
      <w:bookmarkEnd w:id="389"/>
      <w:r>
        <w:instrText>" \l 3</w:instrText>
      </w:r>
      <w:r>
        <w:fldChar w:fldCharType="end"/>
      </w:r>
    </w:p>
    <w:tbl>
      <w:tblPr>
        <w:tblStyle w:val="PURTable"/>
        <w:tblW w:w="0" w:type="dxa"/>
        <w:tblLook w:val="04A0" w:firstRow="1" w:lastRow="0" w:firstColumn="1" w:lastColumn="0" w:noHBand="0" w:noVBand="1"/>
      </w:tblPr>
      <w:tblGrid>
        <w:gridCol w:w="5615"/>
        <w:gridCol w:w="5301"/>
      </w:tblGrid>
      <w:tr w:rsidR="00130A9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30A9F" w:rsidRDefault="00E677EE">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30A9F" w:rsidRDefault="00E677EE">
            <w:pPr>
              <w:pStyle w:val="ProductList-TableBody"/>
            </w:pPr>
            <w:r>
              <w:rPr>
                <w:color w:val="FFFFFF"/>
              </w:rPr>
              <w:t>Licenças Qualificáveis</w:t>
            </w: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Microsoft 365 F1 ou E3</w:t>
            </w: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Office 365 F1, E1 ou E3</w:t>
            </w: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Exchange Online Plano 1 ou Plano 2</w:t>
            </w: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OneDrive para Empresas Plano 1 ou Plano 2</w:t>
            </w: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SharePoint Online Plano 1 ou Plano 2</w:t>
            </w:r>
          </w:p>
        </w:tc>
      </w:tr>
    </w:tbl>
    <w:p w:rsidR="00130A9F" w:rsidRDefault="00130A9F">
      <w:pPr>
        <w:pStyle w:val="ProductList-Body"/>
      </w:pPr>
    </w:p>
    <w:p w:rsidR="00130A9F" w:rsidRDefault="00E677EE">
      <w:pPr>
        <w:pStyle w:val="ProductList-Offering2HeadingNoBorder"/>
        <w:outlineLvl w:val="2"/>
      </w:pPr>
      <w:r>
        <w:t>Suplemento Prevenção de Perda de Dados do Office 365</w:t>
      </w:r>
      <w:r>
        <w:fldChar w:fldCharType="begin"/>
      </w:r>
      <w:r>
        <w:instrText xml:space="preserve"> TC "</w:instrText>
      </w:r>
      <w:bookmarkStart w:id="390" w:name="_Toc33709670"/>
      <w:r>
        <w:instrText>Suplemento Prevenção de Perda de Dados do Office 365</w:instrText>
      </w:r>
      <w:bookmarkEnd w:id="390"/>
      <w:r>
        <w:instrText>" \l 3</w:instrText>
      </w:r>
      <w:r>
        <w:fldChar w:fldCharType="end"/>
      </w:r>
    </w:p>
    <w:tbl>
      <w:tblPr>
        <w:tblStyle w:val="PURTable"/>
        <w:tblW w:w="0" w:type="dxa"/>
        <w:tblLook w:val="04A0" w:firstRow="1" w:lastRow="0" w:firstColumn="1" w:lastColumn="0" w:noHBand="0" w:noVBand="1"/>
      </w:tblPr>
      <w:tblGrid>
        <w:gridCol w:w="5615"/>
        <w:gridCol w:w="5301"/>
      </w:tblGrid>
      <w:tr w:rsidR="00130A9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30A9F" w:rsidRDefault="00E677EE">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30A9F" w:rsidRDefault="00E677EE">
            <w:pPr>
              <w:pStyle w:val="ProductList-TableBody"/>
            </w:pPr>
            <w:r>
              <w:rPr>
                <w:color w:val="FFFFFF"/>
              </w:rPr>
              <w:t>Licenças Qualificáveis</w:t>
            </w:r>
          </w:p>
        </w:tc>
      </w:tr>
      <w:tr w:rsidR="00130A9F">
        <w:tc>
          <w:tcPr>
            <w:tcW w:w="624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Suplemento Prevenção de Perda de Dados do Office 365</w:t>
            </w: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 xml:space="preserve">Microsoft 365 F1 </w:t>
            </w:r>
          </w:p>
        </w:tc>
      </w:tr>
      <w:tr w:rsidR="00130A9F">
        <w:tc>
          <w:tcPr>
            <w:tcW w:w="624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Office 365 F1 ou E1</w:t>
            </w:r>
          </w:p>
        </w:tc>
      </w:tr>
      <w:tr w:rsidR="00130A9F">
        <w:tc>
          <w:tcPr>
            <w:tcW w:w="624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Office 365 Empresas – Versão Essentials</w:t>
            </w:r>
          </w:p>
        </w:tc>
      </w:tr>
      <w:tr w:rsidR="00130A9F">
        <w:tc>
          <w:tcPr>
            <w:tcW w:w="624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Exchange Online Kiosk, Plano 1 ou Plano 2</w:t>
            </w:r>
          </w:p>
        </w:tc>
      </w:tr>
      <w:tr w:rsidR="00130A9F">
        <w:tc>
          <w:tcPr>
            <w:tcW w:w="624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OneDrive for Business Plan 1</w:t>
            </w:r>
          </w:p>
        </w:tc>
      </w:tr>
      <w:tr w:rsidR="00130A9F">
        <w:tc>
          <w:tcPr>
            <w:tcW w:w="624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SharePoint Online Plano 1 ou Plano 2</w:t>
            </w:r>
          </w:p>
        </w:tc>
      </w:tr>
    </w:tbl>
    <w:p w:rsidR="00130A9F" w:rsidRDefault="00130A9F">
      <w:pPr>
        <w:pStyle w:val="ProductList-Body"/>
      </w:pPr>
    </w:p>
    <w:p w:rsidR="00130A9F" w:rsidRDefault="00E677EE">
      <w:pPr>
        <w:pStyle w:val="ProductList-Offering2HeadingNoBorder"/>
        <w:outlineLvl w:val="2"/>
      </w:pPr>
      <w:r>
        <w:t>Informações sobre Ameaças ao Office 365</w:t>
      </w:r>
      <w:r>
        <w:fldChar w:fldCharType="begin"/>
      </w:r>
      <w:r>
        <w:instrText xml:space="preserve"> TC "</w:instrText>
      </w:r>
      <w:bookmarkStart w:id="391" w:name="_Toc33709671"/>
      <w:r>
        <w:instrText>Informações sobre Ameaças ao Office 365</w:instrText>
      </w:r>
      <w:bookmarkEnd w:id="391"/>
      <w:r>
        <w:instrText>" \l 3</w:instrText>
      </w:r>
      <w:r>
        <w:fldChar w:fldCharType="end"/>
      </w:r>
    </w:p>
    <w:tbl>
      <w:tblPr>
        <w:tblStyle w:val="PURTable"/>
        <w:tblW w:w="0" w:type="dxa"/>
        <w:tblLook w:val="04A0" w:firstRow="1" w:lastRow="0" w:firstColumn="1" w:lastColumn="0" w:noHBand="0" w:noVBand="1"/>
      </w:tblPr>
      <w:tblGrid>
        <w:gridCol w:w="5617"/>
        <w:gridCol w:w="5299"/>
      </w:tblGrid>
      <w:tr w:rsidR="00130A9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30A9F" w:rsidRDefault="00E677EE">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30A9F" w:rsidRDefault="00E677EE">
            <w:pPr>
              <w:pStyle w:val="ProductList-TableBody"/>
            </w:pPr>
            <w:r>
              <w:rPr>
                <w:color w:val="FFFFFF"/>
              </w:rPr>
              <w:t>Licenças Qualificáveis</w:t>
            </w:r>
          </w:p>
        </w:tc>
      </w:tr>
      <w:tr w:rsidR="00130A9F">
        <w:tc>
          <w:tcPr>
            <w:tcW w:w="624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Informações sobre Ameaças ao Office 365</w:t>
            </w: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Microsoft 365 F1 ou E3</w:t>
            </w:r>
          </w:p>
        </w:tc>
      </w:tr>
      <w:tr w:rsidR="00130A9F">
        <w:tc>
          <w:tcPr>
            <w:tcW w:w="624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Office 365 F1, E1 ou E3</w:t>
            </w:r>
          </w:p>
        </w:tc>
      </w:tr>
      <w:tr w:rsidR="00130A9F">
        <w:tc>
          <w:tcPr>
            <w:tcW w:w="624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Office 365 Empresas – Versão Essentials</w:t>
            </w:r>
          </w:p>
        </w:tc>
      </w:tr>
      <w:tr w:rsidR="00130A9F">
        <w:tc>
          <w:tcPr>
            <w:tcW w:w="624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Exchange Online Kiosk, Plano 1 ou Plano 2</w:t>
            </w:r>
          </w:p>
        </w:tc>
      </w:tr>
      <w:tr w:rsidR="00130A9F">
        <w:tc>
          <w:tcPr>
            <w:tcW w:w="624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OneDrive para Empresas Plano 1 ou Plano 2</w:t>
            </w:r>
          </w:p>
        </w:tc>
      </w:tr>
      <w:tr w:rsidR="00130A9F">
        <w:tc>
          <w:tcPr>
            <w:tcW w:w="624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SharePoint Online Plano 1 ou Plano 2</w:t>
            </w:r>
          </w:p>
        </w:tc>
      </w:tr>
    </w:tbl>
    <w:p w:rsidR="00130A9F" w:rsidRDefault="00130A9F">
      <w:pPr>
        <w:pStyle w:val="ProductList-Body"/>
      </w:pPr>
    </w:p>
    <w:p w:rsidR="00130A9F" w:rsidRDefault="00E677EE">
      <w:pPr>
        <w:pStyle w:val="ProductList-Offering2HeadingNoBorder"/>
        <w:outlineLvl w:val="2"/>
      </w:pPr>
      <w:r>
        <w:t>Funcionalidades Multigeográficas no Office 365</w:t>
      </w:r>
      <w:r>
        <w:fldChar w:fldCharType="begin"/>
      </w:r>
      <w:r>
        <w:instrText xml:space="preserve"> TC "</w:instrText>
      </w:r>
      <w:bookmarkStart w:id="392" w:name="_Toc33709672"/>
      <w:r>
        <w:instrText>Funcionalidades Multigeográficas no Office 365</w:instrText>
      </w:r>
      <w:bookmarkEnd w:id="392"/>
      <w:r>
        <w:instrText>" \l 3</w:instrText>
      </w:r>
      <w:r>
        <w:fldChar w:fldCharType="end"/>
      </w:r>
    </w:p>
    <w:tbl>
      <w:tblPr>
        <w:tblStyle w:val="PURTable"/>
        <w:tblW w:w="0" w:type="dxa"/>
        <w:tblLook w:val="04A0" w:firstRow="1" w:lastRow="0" w:firstColumn="1" w:lastColumn="0" w:noHBand="0" w:noVBand="1"/>
      </w:tblPr>
      <w:tblGrid>
        <w:gridCol w:w="5632"/>
        <w:gridCol w:w="5284"/>
      </w:tblGrid>
      <w:tr w:rsidR="00130A9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0A9F" w:rsidRDefault="00E677EE">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rsidR="00130A9F" w:rsidRDefault="00E677EE">
            <w:pPr>
              <w:pStyle w:val="ProductList-TableBody"/>
            </w:pPr>
            <w:r>
              <w:rPr>
                <w:color w:val="FFFFFF"/>
              </w:rPr>
              <w:t>Licenças Qualificáveis</w:t>
            </w:r>
          </w:p>
        </w:tc>
      </w:tr>
      <w:tr w:rsidR="00130A9F">
        <w:tc>
          <w:tcPr>
            <w:tcW w:w="624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Microsoft 365 F1, E3 ou E5</w:t>
            </w:r>
          </w:p>
        </w:tc>
      </w:tr>
      <w:tr w:rsidR="00130A9F">
        <w:tc>
          <w:tcPr>
            <w:tcW w:w="624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Office 365 F1, E1, E3 ou E5</w:t>
            </w:r>
          </w:p>
        </w:tc>
      </w:tr>
      <w:tr w:rsidR="00130A9F">
        <w:tc>
          <w:tcPr>
            <w:tcW w:w="624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Exchange Online Kiosk, Plano 1 ou Plano 2</w:t>
            </w:r>
          </w:p>
        </w:tc>
      </w:tr>
      <w:tr w:rsidR="00130A9F">
        <w:tc>
          <w:tcPr>
            <w:tcW w:w="624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OneDrive para Empresas Plano 1 ou Plano 2</w:t>
            </w:r>
          </w:p>
        </w:tc>
      </w:tr>
      <w:tr w:rsidR="00130A9F">
        <w:tc>
          <w:tcPr>
            <w:tcW w:w="624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SharePoint Online Plano 1 ou Plano 2</w:t>
            </w:r>
          </w:p>
        </w:tc>
      </w:tr>
    </w:tbl>
    <w:p w:rsidR="00130A9F" w:rsidRDefault="00130A9F">
      <w:pPr>
        <w:pStyle w:val="ProductList-Body"/>
      </w:pPr>
    </w:p>
    <w:p w:rsidR="00130A9F" w:rsidRDefault="00E677EE">
      <w:pPr>
        <w:pStyle w:val="ProductList-Offering2HeadingNoBorder"/>
        <w:outlineLvl w:val="2"/>
      </w:pPr>
      <w:r>
        <w:t>Serviços de Áudio</w:t>
      </w:r>
      <w:r>
        <w:fldChar w:fldCharType="begin"/>
      </w:r>
      <w:r>
        <w:instrText xml:space="preserve"> TC "</w:instrText>
      </w:r>
      <w:bookmarkStart w:id="393" w:name="_Toc33709673"/>
      <w:r>
        <w:instrText>Serviços de Áudio</w:instrText>
      </w:r>
      <w:bookmarkEnd w:id="393"/>
      <w:r>
        <w:instrText>" \l 3</w:instrText>
      </w:r>
      <w:r>
        <w:fldChar w:fldCharType="end"/>
      </w:r>
    </w:p>
    <w:tbl>
      <w:tblPr>
        <w:tblStyle w:val="PURTable"/>
        <w:tblW w:w="0" w:type="dxa"/>
        <w:tblLook w:val="04A0" w:firstRow="1" w:lastRow="0" w:firstColumn="1" w:lastColumn="0" w:noHBand="0" w:noVBand="1"/>
      </w:tblPr>
      <w:tblGrid>
        <w:gridCol w:w="5724"/>
        <w:gridCol w:w="5192"/>
      </w:tblGrid>
      <w:tr w:rsidR="00130A9F">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130A9F" w:rsidRDefault="00E677EE">
            <w:pPr>
              <w:pStyle w:val="ProductList-TableBody"/>
            </w:pPr>
            <w:r>
              <w:rPr>
                <w:color w:val="FFFFFF"/>
              </w:rPr>
              <w:t>SL de Utilizador de Suplemento</w:t>
            </w:r>
          </w:p>
        </w:tc>
        <w:tc>
          <w:tcPr>
            <w:tcW w:w="5760" w:type="dxa"/>
            <w:tcBorders>
              <w:left w:val="single" w:sz="4" w:space="0" w:color="0070C0"/>
            </w:tcBorders>
            <w:shd w:val="clear" w:color="auto" w:fill="0070C0"/>
          </w:tcPr>
          <w:p w:rsidR="00130A9F" w:rsidRDefault="00E677EE">
            <w:pPr>
              <w:pStyle w:val="ProductList-TableBody"/>
            </w:pPr>
            <w:r>
              <w:rPr>
                <w:color w:val="FFFFFF"/>
              </w:rPr>
              <w:t>Licenças Qualificáveis</w:t>
            </w:r>
          </w:p>
        </w:tc>
      </w:tr>
      <w:tr w:rsidR="00130A9F">
        <w:tc>
          <w:tcPr>
            <w:tcW w:w="6360" w:type="dxa"/>
            <w:tcBorders>
              <w:left w:val="single" w:sz="4" w:space="0" w:color="7F7F7F"/>
              <w:bottom w:val="none" w:sz="4" w:space="0" w:color="6E6E6E"/>
              <w:right w:val="single" w:sz="4" w:space="0" w:color="7F7F7F"/>
            </w:tcBorders>
          </w:tcPr>
          <w:p w:rsidR="00130A9F" w:rsidRDefault="00E677EE">
            <w:pPr>
              <w:pStyle w:val="ProductList-TableBody"/>
            </w:pPr>
            <w:r>
              <w:t>Conferências de Áudio</w:t>
            </w:r>
          </w:p>
        </w:tc>
        <w:tc>
          <w:tcPr>
            <w:tcW w:w="5760" w:type="dxa"/>
            <w:tcBorders>
              <w:left w:val="single" w:sz="4" w:space="0" w:color="7F7F7F"/>
              <w:right w:val="single" w:sz="4" w:space="0" w:color="6E6E6E"/>
            </w:tcBorders>
          </w:tcPr>
          <w:p w:rsidR="00130A9F" w:rsidRDefault="00E677EE">
            <w:pPr>
              <w:pStyle w:val="ProductList-TableBody"/>
            </w:pPr>
            <w:r>
              <w:t>Office 365 Empresas – Versão Essentials ou Business Premium</w:t>
            </w:r>
          </w:p>
        </w:tc>
      </w:tr>
      <w:tr w:rsidR="00130A9F">
        <w:tc>
          <w:tcPr>
            <w:tcW w:w="6360" w:type="dxa"/>
            <w:tcBorders>
              <w:top w:val="none" w:sz="4" w:space="0" w:color="6E6E6E"/>
              <w:left w:val="single" w:sz="4" w:space="0" w:color="7F7F7F"/>
              <w:bottom w:val="none" w:sz="4" w:space="0" w:color="6E6E6E"/>
              <w:right w:val="single" w:sz="4" w:space="0" w:color="7F7F7F"/>
            </w:tcBorders>
          </w:tcPr>
          <w:p w:rsidR="00130A9F" w:rsidRDefault="00130A9F">
            <w:pPr>
              <w:pStyle w:val="ProductList-TableBody"/>
            </w:pPr>
          </w:p>
        </w:tc>
        <w:tc>
          <w:tcPr>
            <w:tcW w:w="5760" w:type="dxa"/>
            <w:tcBorders>
              <w:left w:val="single" w:sz="4" w:space="0" w:color="7F7F7F"/>
              <w:right w:val="single" w:sz="4" w:space="0" w:color="6E6E6E"/>
            </w:tcBorders>
          </w:tcPr>
          <w:p w:rsidR="00130A9F" w:rsidRDefault="00E677EE">
            <w:pPr>
              <w:pStyle w:val="ProductList-TableBody"/>
            </w:pPr>
            <w:r>
              <w:t>Office 365 E1 ou E3</w:t>
            </w:r>
          </w:p>
        </w:tc>
      </w:tr>
      <w:tr w:rsidR="00130A9F">
        <w:tc>
          <w:tcPr>
            <w:tcW w:w="6360" w:type="dxa"/>
            <w:tcBorders>
              <w:top w:val="none" w:sz="4" w:space="0" w:color="6E6E6E"/>
              <w:left w:val="single" w:sz="4" w:space="0" w:color="6E6E6E"/>
              <w:bottom w:val="single" w:sz="4" w:space="0" w:color="6E6E6E"/>
            </w:tcBorders>
          </w:tcPr>
          <w:p w:rsidR="00130A9F" w:rsidRDefault="00130A9F">
            <w:pPr>
              <w:pStyle w:val="ProductList-TableBody"/>
            </w:pPr>
          </w:p>
        </w:tc>
        <w:tc>
          <w:tcPr>
            <w:tcW w:w="5760" w:type="dxa"/>
            <w:tcBorders>
              <w:right w:val="single" w:sz="4" w:space="0" w:color="6E6E6E"/>
            </w:tcBorders>
          </w:tcPr>
          <w:p w:rsidR="00130A9F" w:rsidRDefault="00E677EE">
            <w:pPr>
              <w:pStyle w:val="ProductList-TableBody"/>
            </w:pPr>
            <w:r>
              <w:t>Microsoft 365 E1 ou E3</w:t>
            </w:r>
          </w:p>
        </w:tc>
      </w:tr>
      <w:tr w:rsidR="00130A9F">
        <w:tc>
          <w:tcPr>
            <w:tcW w:w="6360" w:type="dxa"/>
            <w:tcBorders>
              <w:top w:val="single" w:sz="4" w:space="0" w:color="6E6E6E"/>
              <w:left w:val="single" w:sz="4" w:space="0" w:color="6E6E6E"/>
              <w:bottom w:val="none" w:sz="4" w:space="0" w:color="6E6E6E"/>
            </w:tcBorders>
          </w:tcPr>
          <w:p w:rsidR="00130A9F" w:rsidRDefault="00E677EE">
            <w:pPr>
              <w:pStyle w:val="ProductList-TableBody"/>
            </w:pPr>
            <w:r>
              <w:t>Conferências de Áudio para os Utilizadores Baseados na Índia</w:t>
            </w:r>
          </w:p>
        </w:tc>
        <w:tc>
          <w:tcPr>
            <w:tcW w:w="5760" w:type="dxa"/>
            <w:tcBorders>
              <w:right w:val="single" w:sz="4" w:space="0" w:color="6E6E6E"/>
            </w:tcBorders>
          </w:tcPr>
          <w:p w:rsidR="00130A9F" w:rsidRDefault="00E677EE">
            <w:pPr>
              <w:pStyle w:val="ProductList-TableBody"/>
            </w:pPr>
            <w:r>
              <w:t>Office 365 Empresas – Versão Essentials ou Business Premium</w:t>
            </w:r>
          </w:p>
        </w:tc>
      </w:tr>
      <w:tr w:rsidR="00130A9F">
        <w:tc>
          <w:tcPr>
            <w:tcW w:w="6360" w:type="dxa"/>
            <w:tcBorders>
              <w:top w:val="none" w:sz="4" w:space="0" w:color="6E6E6E"/>
              <w:left w:val="single" w:sz="4" w:space="0" w:color="6E6E6E"/>
              <w:bottom w:val="none" w:sz="4" w:space="0" w:color="6E6E6E"/>
            </w:tcBorders>
          </w:tcPr>
          <w:p w:rsidR="00130A9F" w:rsidRDefault="00130A9F">
            <w:pPr>
              <w:pStyle w:val="ProductList-TableBody"/>
            </w:pPr>
          </w:p>
        </w:tc>
        <w:tc>
          <w:tcPr>
            <w:tcW w:w="5760" w:type="dxa"/>
            <w:tcBorders>
              <w:right w:val="single" w:sz="4" w:space="0" w:color="6E6E6E"/>
            </w:tcBorders>
          </w:tcPr>
          <w:p w:rsidR="00130A9F" w:rsidRDefault="00E677EE">
            <w:pPr>
              <w:pStyle w:val="ProductList-TableBody"/>
            </w:pPr>
            <w:r>
              <w:t>Office 365 E1 ou E3</w:t>
            </w:r>
          </w:p>
        </w:tc>
      </w:tr>
      <w:tr w:rsidR="00130A9F">
        <w:tc>
          <w:tcPr>
            <w:tcW w:w="6360" w:type="dxa"/>
            <w:tcBorders>
              <w:top w:val="none" w:sz="4" w:space="0" w:color="6E6E6E"/>
              <w:left w:val="single" w:sz="4" w:space="0" w:color="6E6E6E"/>
              <w:bottom w:val="single" w:sz="4" w:space="0" w:color="6E6E6E"/>
            </w:tcBorders>
          </w:tcPr>
          <w:p w:rsidR="00130A9F" w:rsidRDefault="00130A9F">
            <w:pPr>
              <w:pStyle w:val="ProductList-TableBody"/>
            </w:pPr>
          </w:p>
        </w:tc>
        <w:tc>
          <w:tcPr>
            <w:tcW w:w="5760" w:type="dxa"/>
            <w:tcBorders>
              <w:right w:val="single" w:sz="4" w:space="0" w:color="6E6E6E"/>
            </w:tcBorders>
          </w:tcPr>
          <w:p w:rsidR="00130A9F" w:rsidRDefault="00E677EE">
            <w:pPr>
              <w:pStyle w:val="ProductList-TableBody"/>
            </w:pPr>
            <w:r>
              <w:t>Microsoft 365 E1 ou E3</w:t>
            </w:r>
          </w:p>
        </w:tc>
      </w:tr>
      <w:tr w:rsidR="00130A9F">
        <w:tc>
          <w:tcPr>
            <w:tcW w:w="6360" w:type="dxa"/>
            <w:tcBorders>
              <w:top w:val="single" w:sz="4" w:space="0" w:color="6E6E6E"/>
              <w:left w:val="single" w:sz="4" w:space="0" w:color="6E6E6E"/>
              <w:bottom w:val="none" w:sz="4" w:space="0" w:color="6E6E6E"/>
            </w:tcBorders>
          </w:tcPr>
          <w:p w:rsidR="00130A9F" w:rsidRDefault="00E677EE">
            <w:pPr>
              <w:pStyle w:val="ProductList-TableBody"/>
            </w:pPr>
            <w:r>
              <w:t>Suplemento de Conferências de Áudio para os Utilizadores Baseados na Índia E5</w:t>
            </w:r>
          </w:p>
        </w:tc>
        <w:tc>
          <w:tcPr>
            <w:tcW w:w="5760" w:type="dxa"/>
            <w:tcBorders>
              <w:right w:val="single" w:sz="4" w:space="0" w:color="6E6E6E"/>
            </w:tcBorders>
          </w:tcPr>
          <w:p w:rsidR="00130A9F" w:rsidRDefault="00E677EE">
            <w:pPr>
              <w:pStyle w:val="ProductList-TableBody"/>
            </w:pPr>
            <w:r>
              <w:t>Office 365 E5</w:t>
            </w:r>
          </w:p>
        </w:tc>
      </w:tr>
      <w:tr w:rsidR="00130A9F">
        <w:tc>
          <w:tcPr>
            <w:tcW w:w="6360" w:type="dxa"/>
            <w:tcBorders>
              <w:top w:val="none" w:sz="4" w:space="0" w:color="6E6E6E"/>
              <w:left w:val="single" w:sz="4" w:space="0" w:color="6E6E6E"/>
              <w:bottom w:val="single" w:sz="4" w:space="0" w:color="6E6E6E"/>
            </w:tcBorders>
          </w:tcPr>
          <w:p w:rsidR="00130A9F" w:rsidRDefault="00130A9F">
            <w:pPr>
              <w:pStyle w:val="ProductList-TableBody"/>
            </w:pPr>
          </w:p>
        </w:tc>
        <w:tc>
          <w:tcPr>
            <w:tcW w:w="5760" w:type="dxa"/>
            <w:tcBorders>
              <w:right w:val="single" w:sz="4" w:space="0" w:color="6E6E6E"/>
            </w:tcBorders>
          </w:tcPr>
          <w:p w:rsidR="00130A9F" w:rsidRDefault="00E677EE">
            <w:pPr>
              <w:pStyle w:val="ProductList-TableBody"/>
            </w:pPr>
            <w:r>
              <w:t>Microsoft 365 E5</w:t>
            </w:r>
          </w:p>
        </w:tc>
      </w:tr>
    </w:tbl>
    <w:p w:rsidR="00130A9F" w:rsidRDefault="00130A9F">
      <w:pPr>
        <w:pStyle w:val="ProductList-Body"/>
      </w:pPr>
    </w:p>
    <w:p w:rsidR="00130A9F" w:rsidRDefault="00E677EE">
      <w:pPr>
        <w:pStyle w:val="ProductList-Offering2HeadingNoBorder"/>
        <w:outlineLvl w:val="2"/>
      </w:pPr>
      <w:r>
        <w:t>Exchange Online</w:t>
      </w:r>
      <w:r>
        <w:fldChar w:fldCharType="begin"/>
      </w:r>
      <w:r>
        <w:instrText xml:space="preserve"> TC "</w:instrText>
      </w:r>
      <w:bookmarkStart w:id="394" w:name="_Toc33709674"/>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1"/>
        <w:gridCol w:w="5195"/>
      </w:tblGrid>
      <w:tr w:rsidR="00130A9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30A9F" w:rsidRDefault="00E677EE">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rsidR="00130A9F" w:rsidRDefault="00E677EE">
            <w:pPr>
              <w:pStyle w:val="ProductList-TableBody"/>
            </w:pPr>
            <w:r>
              <w:rPr>
                <w:color w:val="FFFFFF"/>
              </w:rPr>
              <w:t>Licenças Qualificáveis</w:t>
            </w:r>
          </w:p>
        </w:tc>
      </w:tr>
      <w:tr w:rsidR="00130A9F">
        <w:tc>
          <w:tcPr>
            <w:tcW w:w="636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de Exchange Standard</w:t>
            </w:r>
          </w:p>
        </w:tc>
      </w:tr>
      <w:tr w:rsidR="00130A9F">
        <w:tc>
          <w:tcPr>
            <w:tcW w:w="636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Core CAL Suite</w:t>
            </w:r>
          </w:p>
        </w:tc>
      </w:tr>
    </w:tbl>
    <w:p w:rsidR="00130A9F" w:rsidRDefault="00130A9F">
      <w:pPr>
        <w:pStyle w:val="ProductList-Body"/>
      </w:pPr>
    </w:p>
    <w:p w:rsidR="00130A9F" w:rsidRDefault="00E677EE">
      <w:pPr>
        <w:pStyle w:val="ProductList-Offering2HeadingNoBorder"/>
        <w:outlineLvl w:val="2"/>
      </w:pPr>
      <w:r>
        <w:t>Project</w:t>
      </w:r>
      <w:r>
        <w:fldChar w:fldCharType="begin"/>
      </w:r>
      <w:r>
        <w:instrText xml:space="preserve"> TC "</w:instrText>
      </w:r>
      <w:bookmarkStart w:id="395" w:name="_Toc33709675"/>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1"/>
        <w:gridCol w:w="5195"/>
      </w:tblGrid>
      <w:tr w:rsidR="00130A9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30A9F" w:rsidRDefault="00E677EE">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rsidR="00130A9F" w:rsidRDefault="00E677EE">
            <w:pPr>
              <w:pStyle w:val="ProductList-TableBody"/>
            </w:pPr>
            <w:r>
              <w:rPr>
                <w:color w:val="FFFFFF"/>
              </w:rPr>
              <w:t>Licenças Qualificáveis</w:t>
            </w:r>
          </w:p>
        </w:tc>
      </w:tr>
      <w:tr w:rsidR="00130A9F">
        <w:tc>
          <w:tcPr>
            <w:tcW w:w="63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Project Professional</w:t>
            </w:r>
          </w:p>
        </w:tc>
      </w:tr>
      <w:tr w:rsidR="00130A9F">
        <w:tc>
          <w:tcPr>
            <w:tcW w:w="63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r>
      <w:tr w:rsidR="00130A9F">
        <w:tc>
          <w:tcPr>
            <w:tcW w:w="63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Project Standard</w:t>
            </w:r>
          </w:p>
        </w:tc>
      </w:tr>
      <w:tr w:rsidR="00130A9F">
        <w:tc>
          <w:tcPr>
            <w:tcW w:w="63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r>
      <w:tr w:rsidR="00130A9F">
        <w:tc>
          <w:tcPr>
            <w:tcW w:w="63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CAL do Project Server</w:t>
            </w:r>
          </w:p>
        </w:tc>
      </w:tr>
      <w:tr w:rsidR="00130A9F">
        <w:tc>
          <w:tcPr>
            <w:tcW w:w="63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Project (Plano 3)</w:t>
            </w:r>
          </w:p>
        </w:tc>
        <w:tc>
          <w:tcPr>
            <w:tcW w:w="576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r>
      <w:tr w:rsidR="00130A9F">
        <w:tc>
          <w:tcPr>
            <w:tcW w:w="63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r>
    </w:tbl>
    <w:p w:rsidR="00130A9F" w:rsidRDefault="00130A9F">
      <w:pPr>
        <w:pStyle w:val="ProductList-Body"/>
      </w:pPr>
    </w:p>
    <w:p w:rsidR="00130A9F" w:rsidRDefault="00E677EE">
      <w:pPr>
        <w:pStyle w:val="ProductList-Offering2HeadingNoBorder"/>
        <w:outlineLvl w:val="2"/>
      </w:pPr>
      <w:r>
        <w:t>SharePoint Online</w:t>
      </w:r>
      <w:r>
        <w:fldChar w:fldCharType="begin"/>
      </w:r>
      <w:r>
        <w:instrText xml:space="preserve"> TC "</w:instrText>
      </w:r>
      <w:bookmarkStart w:id="396" w:name="_Toc33709676"/>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1"/>
        <w:gridCol w:w="5195"/>
      </w:tblGrid>
      <w:tr w:rsidR="00130A9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30A9F" w:rsidRDefault="00E677EE">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rsidR="00130A9F" w:rsidRDefault="00E677EE">
            <w:pPr>
              <w:pStyle w:val="ProductList-TableBody"/>
            </w:pPr>
            <w:r>
              <w:rPr>
                <w:color w:val="FFFFFF"/>
              </w:rPr>
              <w:t>Licenças Qualificáveis</w:t>
            </w:r>
          </w:p>
        </w:tc>
      </w:tr>
      <w:tr w:rsidR="00130A9F">
        <w:tc>
          <w:tcPr>
            <w:tcW w:w="636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de SharePoint Standard</w:t>
            </w:r>
          </w:p>
        </w:tc>
      </w:tr>
      <w:tr w:rsidR="00130A9F">
        <w:tc>
          <w:tcPr>
            <w:tcW w:w="636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Core CAL Suite</w:t>
            </w:r>
          </w:p>
        </w:tc>
      </w:tr>
    </w:tbl>
    <w:p w:rsidR="00130A9F" w:rsidRDefault="00130A9F">
      <w:pPr>
        <w:pStyle w:val="ProductList-Body"/>
      </w:pPr>
    </w:p>
    <w:p w:rsidR="00130A9F" w:rsidRDefault="00E677EE">
      <w:pPr>
        <w:pStyle w:val="ProductList-Offering2HeadingNoBorder"/>
        <w:outlineLvl w:val="2"/>
      </w:pPr>
      <w:r>
        <w:t>Skype para Empresas Online</w:t>
      </w:r>
      <w:r>
        <w:fldChar w:fldCharType="begin"/>
      </w:r>
      <w:r>
        <w:instrText xml:space="preserve"> TC "</w:instrText>
      </w:r>
      <w:bookmarkStart w:id="397" w:name="_Toc33709677"/>
      <w:r>
        <w:instrText>Skype para Empresas Online</w:instrText>
      </w:r>
      <w:bookmarkEnd w:id="397"/>
      <w:r>
        <w:instrText>" \l 3</w:instrText>
      </w:r>
      <w:r>
        <w:fldChar w:fldCharType="end"/>
      </w:r>
    </w:p>
    <w:tbl>
      <w:tblPr>
        <w:tblStyle w:val="PURTable"/>
        <w:tblW w:w="0" w:type="dxa"/>
        <w:tblLook w:val="04A0" w:firstRow="1" w:lastRow="0" w:firstColumn="1" w:lastColumn="0" w:noHBand="0" w:noVBand="1"/>
      </w:tblPr>
      <w:tblGrid>
        <w:gridCol w:w="5827"/>
        <w:gridCol w:w="5089"/>
      </w:tblGrid>
      <w:tr w:rsidR="00130A9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30A9F" w:rsidRDefault="00E677EE">
            <w:pPr>
              <w:pStyle w:val="ProductList-TableBody"/>
            </w:pPr>
            <w:r>
              <w:rPr>
                <w:color w:val="FFFFFF"/>
              </w:rPr>
              <w:t>SL de Utilizador de Suplemento</w:t>
            </w:r>
          </w:p>
        </w:tc>
        <w:tc>
          <w:tcPr>
            <w:tcW w:w="5640" w:type="dxa"/>
            <w:tcBorders>
              <w:top w:val="single" w:sz="4" w:space="0" w:color="0070C0"/>
              <w:bottom w:val="single" w:sz="4" w:space="0" w:color="6E6E6E"/>
              <w:right w:val="single" w:sz="4" w:space="0" w:color="0070C0"/>
            </w:tcBorders>
            <w:shd w:val="clear" w:color="auto" w:fill="0070C0"/>
          </w:tcPr>
          <w:p w:rsidR="00130A9F" w:rsidRDefault="00E677EE">
            <w:pPr>
              <w:pStyle w:val="ProductList-TableBody"/>
            </w:pPr>
            <w:r>
              <w:rPr>
                <w:color w:val="FFFFFF"/>
              </w:rPr>
              <w:t>Licenças Qualificáveis</w:t>
            </w:r>
          </w:p>
        </w:tc>
      </w:tr>
      <w:tr w:rsidR="00130A9F">
        <w:tc>
          <w:tcPr>
            <w:tcW w:w="648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de Skype para Empresas Standard</w:t>
            </w:r>
          </w:p>
        </w:tc>
      </w:tr>
      <w:tr w:rsidR="00130A9F">
        <w:tc>
          <w:tcPr>
            <w:tcW w:w="648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Core CAL Suite</w:t>
            </w:r>
          </w:p>
        </w:tc>
      </w:tr>
    </w:tbl>
    <w:p w:rsidR="00130A9F" w:rsidRDefault="00130A9F">
      <w:pPr>
        <w:pStyle w:val="ProductList-Body"/>
      </w:pPr>
    </w:p>
    <w:p w:rsidR="00130A9F" w:rsidRDefault="00E677EE">
      <w:pPr>
        <w:pStyle w:val="ProductList-Offering2HeadingNoBorder"/>
        <w:outlineLvl w:val="2"/>
      </w:pPr>
      <w:r>
        <w:t>Microsoft Intune</w:t>
      </w:r>
      <w:r>
        <w:fldChar w:fldCharType="begin"/>
      </w:r>
      <w:r>
        <w:instrText xml:space="preserve"> TC "</w:instrText>
      </w:r>
      <w:bookmarkStart w:id="398" w:name="_Toc33709678"/>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1"/>
        <w:gridCol w:w="5195"/>
      </w:tblGrid>
      <w:tr w:rsidR="00130A9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30A9F" w:rsidRDefault="00E677EE">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rsidR="00130A9F" w:rsidRDefault="00E677EE">
            <w:pPr>
              <w:pStyle w:val="ProductList-TableBody"/>
            </w:pPr>
            <w:r>
              <w:rPr>
                <w:color w:val="FFFFFF"/>
              </w:rPr>
              <w:t>Licenças Qualificáveis</w:t>
            </w:r>
          </w:p>
        </w:tc>
      </w:tr>
      <w:tr w:rsidR="00130A9F">
        <w:tc>
          <w:tcPr>
            <w:tcW w:w="636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Core CAL Suite</w:t>
            </w:r>
          </w:p>
        </w:tc>
      </w:tr>
      <w:tr w:rsidR="00130A9F">
        <w:tc>
          <w:tcPr>
            <w:tcW w:w="636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Enterprise CAL Suite</w:t>
            </w:r>
          </w:p>
        </w:tc>
      </w:tr>
      <w:tr w:rsidR="00130A9F">
        <w:tc>
          <w:tcPr>
            <w:tcW w:w="636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Core CAL Suite</w:t>
            </w:r>
          </w:p>
        </w:tc>
      </w:tr>
      <w:tr w:rsidR="00130A9F">
        <w:tc>
          <w:tcPr>
            <w:tcW w:w="636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Enterprise CAL Suite</w:t>
            </w:r>
          </w:p>
        </w:tc>
      </w:tr>
    </w:tbl>
    <w:p w:rsidR="00130A9F" w:rsidRDefault="00130A9F">
      <w:pPr>
        <w:pStyle w:val="ProductList-Body"/>
      </w:pPr>
    </w:p>
    <w:p w:rsidR="00130A9F" w:rsidRDefault="00130A9F">
      <w:pPr>
        <w:pStyle w:val="PURBreadcrumb"/>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OfferingGroupHeading"/>
        <w:outlineLvl w:val="1"/>
      </w:pPr>
      <w:bookmarkStart w:id="399" w:name="_Sec1240"/>
      <w:r>
        <w:t>SA Existente</w:t>
      </w:r>
      <w:bookmarkEnd w:id="399"/>
      <w:r>
        <w:fldChar w:fldCharType="begin"/>
      </w:r>
      <w:r>
        <w:instrText xml:space="preserve"> TC "</w:instrText>
      </w:r>
      <w:bookmarkStart w:id="400" w:name="_Toc33709679"/>
      <w:r>
        <w:instrText>SA Existente</w:instrText>
      </w:r>
      <w:bookmarkEnd w:id="400"/>
      <w:r>
        <w:instrText>" \l 2</w:instrText>
      </w:r>
      <w:r>
        <w:fldChar w:fldCharType="end"/>
      </w:r>
    </w:p>
    <w:p w:rsidR="00130A9F" w:rsidRDefault="00E677EE">
      <w:pPr>
        <w:pStyle w:val="ProductList-Body"/>
      </w:pPr>
      <w:r>
        <w:t>O Cliente pode adquirir SLs de SA Existente em vez da cobertura SA totalmente paga, Licenças perpétuas sujeitas às seguintes condições:</w:t>
      </w:r>
    </w:p>
    <w:p w:rsidR="00130A9F" w:rsidRDefault="00E677EE" w:rsidP="00E677EE">
      <w:pPr>
        <w:pStyle w:val="ProductList-Bullet"/>
        <w:numPr>
          <w:ilvl w:val="0"/>
          <w:numId w:val="72"/>
        </w:numPr>
      </w:pPr>
      <w:r>
        <w:t xml:space="preserve">O Cliente tem cobertura SA ativa ou está a renovar a cobertura para as Licenças Qualificáveis correspondentes </w:t>
      </w:r>
    </w:p>
    <w:p w:rsidR="00130A9F" w:rsidRDefault="00E677EE" w:rsidP="00E677EE">
      <w:pPr>
        <w:pStyle w:val="ProductList-Bullet"/>
        <w:numPr>
          <w:ilvl w:val="0"/>
          <w:numId w:val="72"/>
        </w:numPr>
      </w:pPr>
      <w:r>
        <w:t xml:space="preserve">O Cliente adquire não mais de um SL de SA Existente para cada Licença Qualificável, salvo disposição em contrário neste Apêndice </w:t>
      </w:r>
    </w:p>
    <w:p w:rsidR="00130A9F" w:rsidRDefault="00E677EE" w:rsidP="00E677EE">
      <w:pPr>
        <w:pStyle w:val="ProductList-Bullet"/>
        <w:numPr>
          <w:ilvl w:val="0"/>
          <w:numId w:val="72"/>
        </w:numPr>
      </w:pPr>
      <w:r>
        <w:t xml:space="preserve">O Cliente adquire SLs de SA Existente no aniversário ou na renovação da Inscrição </w:t>
      </w:r>
    </w:p>
    <w:p w:rsidR="00130A9F" w:rsidRDefault="00130A9F">
      <w:pPr>
        <w:pStyle w:val="ProductList-Body"/>
      </w:pPr>
    </w:p>
    <w:p w:rsidR="00130A9F" w:rsidRDefault="00E677EE">
      <w:pPr>
        <w:pStyle w:val="ProductList-Body"/>
      </w:pPr>
      <w:r>
        <w:t>Os Clientes da Subscrição Enterprise Agreement (EAS) com cobertura de subscrição contínua nas Licenças Qualificáveis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130A9F" w:rsidRDefault="00130A9F">
      <w:pPr>
        <w:pStyle w:val="ProductList-Body"/>
      </w:pPr>
    </w:p>
    <w:p w:rsidR="00130A9F" w:rsidRDefault="00E677EE">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rsidR="00130A9F" w:rsidRDefault="00130A9F">
      <w:pPr>
        <w:pStyle w:val="ProductList-Body"/>
      </w:pPr>
    </w:p>
    <w:p w:rsidR="00130A9F" w:rsidRDefault="00E677EE">
      <w:pPr>
        <w:pStyle w:val="ProductList-Offering2HeadingNoBorder"/>
        <w:outlineLvl w:val="2"/>
      </w:pPr>
      <w:r>
        <w:t>CAL Suites</w:t>
      </w:r>
      <w:r>
        <w:fldChar w:fldCharType="begin"/>
      </w:r>
      <w:r>
        <w:instrText xml:space="preserve"> TC "</w:instrText>
      </w:r>
      <w:bookmarkStart w:id="401" w:name="_Toc33709680"/>
      <w:r>
        <w:instrText>CAL Suites</w:instrText>
      </w:r>
      <w:bookmarkEnd w:id="401"/>
      <w:r>
        <w:instrText>" \l 3</w:instrText>
      </w:r>
      <w:r>
        <w:fldChar w:fldCharType="end"/>
      </w:r>
    </w:p>
    <w:p w:rsidR="00130A9F" w:rsidRDefault="00130A9F">
      <w:pPr>
        <w:pStyle w:val="ProductList-Body"/>
      </w:pPr>
    </w:p>
    <w:tbl>
      <w:tblPr>
        <w:tblStyle w:val="PURTable"/>
        <w:tblW w:w="0" w:type="dxa"/>
        <w:tblLook w:val="04A0" w:firstRow="1" w:lastRow="0" w:firstColumn="1" w:lastColumn="0" w:noHBand="0" w:noVBand="1"/>
      </w:tblPr>
      <w:tblGrid>
        <w:gridCol w:w="5524"/>
        <w:gridCol w:w="5392"/>
      </w:tblGrid>
      <w:tr w:rsidR="00130A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30A9F" w:rsidRDefault="00E677EE">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130A9F" w:rsidRDefault="00E677EE">
            <w:pPr>
              <w:pStyle w:val="ProductList-TableBody"/>
            </w:pPr>
            <w:r>
              <w:rPr>
                <w:color w:val="FFFFFF"/>
              </w:rPr>
              <w:t>Licenças Qualificáveis</w:t>
            </w:r>
          </w:p>
        </w:tc>
      </w:tr>
      <w:tr w:rsidR="00130A9F">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SA para CAL Suite Principal</w:t>
            </w:r>
          </w:p>
        </w:tc>
      </w:tr>
      <w:tr w:rsidR="00130A9F">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SA para CAL Suite Principal</w:t>
            </w:r>
          </w:p>
        </w:tc>
      </w:tr>
    </w:tbl>
    <w:p w:rsidR="00130A9F" w:rsidRDefault="00130A9F">
      <w:pPr>
        <w:pStyle w:val="ProductList-Body"/>
      </w:pPr>
    </w:p>
    <w:p w:rsidR="00130A9F" w:rsidRDefault="00E677EE">
      <w:pPr>
        <w:pStyle w:val="ProductList-Offering2HeadingNoBorder"/>
        <w:outlineLvl w:val="2"/>
      </w:pPr>
      <w:r>
        <w:t>Sistema Operativo de Estação de Trabalho Windows</w:t>
      </w:r>
      <w:r>
        <w:fldChar w:fldCharType="begin"/>
      </w:r>
      <w:r>
        <w:instrText xml:space="preserve"> TC "</w:instrText>
      </w:r>
      <w:bookmarkStart w:id="402" w:name="_Toc33709681"/>
      <w:r>
        <w:instrText>Sistema Operativo de Estação de Trabalho Windows</w:instrText>
      </w:r>
      <w:bookmarkEnd w:id="402"/>
      <w:r>
        <w:instrText>" \l 3</w:instrText>
      </w:r>
      <w:r>
        <w:fldChar w:fldCharType="end"/>
      </w:r>
    </w:p>
    <w:p w:rsidR="00130A9F" w:rsidRDefault="00130A9F">
      <w:pPr>
        <w:pStyle w:val="ProductList-Body"/>
      </w:pPr>
    </w:p>
    <w:tbl>
      <w:tblPr>
        <w:tblStyle w:val="PURTable"/>
        <w:tblW w:w="0" w:type="dxa"/>
        <w:tblLook w:val="04A0" w:firstRow="1" w:lastRow="0" w:firstColumn="1" w:lastColumn="0" w:noHBand="0" w:noVBand="1"/>
      </w:tblPr>
      <w:tblGrid>
        <w:gridCol w:w="5503"/>
        <w:gridCol w:w="5413"/>
      </w:tblGrid>
      <w:tr w:rsidR="00130A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30A9F" w:rsidRDefault="00E677EE">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130A9F" w:rsidRDefault="00E677EE">
            <w:pPr>
              <w:pStyle w:val="ProductList-TableBody"/>
            </w:pPr>
            <w:r>
              <w:rPr>
                <w:color w:val="FFFFFF"/>
              </w:rPr>
              <w:t>Licenças Qualificáveis</w:t>
            </w:r>
          </w:p>
        </w:tc>
      </w:tr>
      <w:tr w:rsidR="00130A9F">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SA para o Sistema Operativo de Estação de Trabalho Windows</w:t>
            </w:r>
          </w:p>
        </w:tc>
      </w:tr>
    </w:tbl>
    <w:p w:rsidR="00130A9F" w:rsidRDefault="00130A9F">
      <w:pPr>
        <w:pStyle w:val="ProductList-Body"/>
      </w:pPr>
    </w:p>
    <w:p w:rsidR="00130A9F" w:rsidRDefault="00E677EE">
      <w:pPr>
        <w:pStyle w:val="ProductList-Offering2HeadingNoBorder"/>
        <w:outlineLvl w:val="2"/>
      </w:pPr>
      <w:r>
        <w:t>Microsoft 365</w:t>
      </w:r>
      <w:r>
        <w:fldChar w:fldCharType="begin"/>
      </w:r>
      <w:r>
        <w:instrText xml:space="preserve"> TC "</w:instrText>
      </w:r>
      <w:bookmarkStart w:id="403" w:name="_Toc33709682"/>
      <w:r>
        <w:instrText>Microsoft 365</w:instrText>
      </w:r>
      <w:bookmarkEnd w:id="403"/>
      <w:r>
        <w:instrText xml:space="preserve"> " \l 3</w:instrText>
      </w:r>
      <w:r>
        <w:fldChar w:fldCharType="end"/>
      </w:r>
    </w:p>
    <w:p w:rsidR="00130A9F" w:rsidRDefault="00E677EE">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E3/E5, Enterprise Mobility + Security E3/E5 e Windows 10 Enterprise E3/E5 Por Utilizador. </w:t>
      </w:r>
    </w:p>
    <w:p w:rsidR="00130A9F" w:rsidRDefault="00130A9F">
      <w:pPr>
        <w:pStyle w:val="ProductList-Body"/>
      </w:pPr>
    </w:p>
    <w:tbl>
      <w:tblPr>
        <w:tblStyle w:val="PURTable"/>
        <w:tblW w:w="0" w:type="dxa"/>
        <w:tblLook w:val="04A0" w:firstRow="1" w:lastRow="0" w:firstColumn="1" w:lastColumn="0" w:noHBand="0" w:noVBand="1"/>
      </w:tblPr>
      <w:tblGrid>
        <w:gridCol w:w="5596"/>
        <w:gridCol w:w="5320"/>
      </w:tblGrid>
      <w:tr w:rsidR="00130A9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0A9F" w:rsidRDefault="00E677EE">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130A9F" w:rsidRDefault="00E677EE">
            <w:pPr>
              <w:pStyle w:val="ProductList-TableBody"/>
            </w:pPr>
            <w:r>
              <w:rPr>
                <w:color w:val="FFFFFF"/>
              </w:rPr>
              <w:t>Licenças Qualificáveis</w:t>
            </w: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SA para o Sistema Operativo de Estação de Trabalho Windows, e</w:t>
            </w:r>
          </w:p>
          <w:p w:rsidR="00130A9F" w:rsidRDefault="00E677EE">
            <w:pPr>
              <w:pStyle w:val="ProductList-TableBody"/>
            </w:pPr>
            <w:r>
              <w:t>Core/Enterprise CAL Suite, e</w:t>
            </w:r>
          </w:p>
          <w:p w:rsidR="00130A9F" w:rsidRDefault="00E677EE">
            <w:pPr>
              <w:pStyle w:val="ProductList-TableBody"/>
            </w:pPr>
            <w:r>
              <w:t>Office Professional Plus</w:t>
            </w:r>
          </w:p>
        </w:tc>
      </w:tr>
    </w:tbl>
    <w:p w:rsidR="00130A9F" w:rsidRDefault="00130A9F">
      <w:pPr>
        <w:pStyle w:val="ProductList-Body"/>
      </w:pPr>
    </w:p>
    <w:p w:rsidR="00130A9F" w:rsidRDefault="00E677EE">
      <w:pPr>
        <w:pStyle w:val="ProductList-Offering2HeadingNoBorder"/>
        <w:outlineLvl w:val="2"/>
      </w:pPr>
      <w:r>
        <w:t>Enterprise Mobility + Security</w:t>
      </w:r>
      <w:r>
        <w:fldChar w:fldCharType="begin"/>
      </w:r>
      <w:r>
        <w:instrText xml:space="preserve"> TC "</w:instrText>
      </w:r>
      <w:bookmarkStart w:id="404" w:name="_Toc33709683"/>
      <w:r>
        <w:instrText>Enterprise Mobility + Security</w:instrText>
      </w:r>
      <w:bookmarkEnd w:id="404"/>
      <w:r>
        <w:instrText xml:space="preserve"> " \l 3</w:instrText>
      </w:r>
      <w:r>
        <w:fldChar w:fldCharType="end"/>
      </w:r>
    </w:p>
    <w:p w:rsidR="00130A9F" w:rsidRDefault="00E677EE">
      <w:pPr>
        <w:pStyle w:val="ProductList-Body"/>
      </w:pPr>
      <w:r>
        <w:t>As SLs de Utilizador do Enterprise Mobility + Security de SA Existente qualificam o Cliente para os Benefícios de SA com base nas Licenças Qualificáveis.</w:t>
      </w:r>
    </w:p>
    <w:p w:rsidR="00130A9F" w:rsidRDefault="00130A9F">
      <w:pPr>
        <w:pStyle w:val="ProductList-Body"/>
      </w:pPr>
    </w:p>
    <w:p w:rsidR="00130A9F" w:rsidRDefault="00E677EE">
      <w:pPr>
        <w:pStyle w:val="ProductList-Body"/>
      </w:pPr>
      <w:r>
        <w:t>As SLs de Utilizador de SA Existente exigem as USLs ou CAL Suite Bridges correspondentes listadas abaixo:</w:t>
      </w:r>
    </w:p>
    <w:p w:rsidR="00130A9F" w:rsidRDefault="00130A9F">
      <w:pPr>
        <w:pStyle w:val="ProductList-Body"/>
      </w:pPr>
    </w:p>
    <w:tbl>
      <w:tblPr>
        <w:tblStyle w:val="PURTable"/>
        <w:tblW w:w="0" w:type="dxa"/>
        <w:tblLook w:val="04A0" w:firstRow="1" w:lastRow="0" w:firstColumn="1" w:lastColumn="0" w:noHBand="0" w:noVBand="1"/>
      </w:tblPr>
      <w:tblGrid>
        <w:gridCol w:w="3731"/>
        <w:gridCol w:w="3749"/>
        <w:gridCol w:w="3436"/>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30A9F" w:rsidRDefault="00E677EE">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rsidR="00130A9F" w:rsidRDefault="00E677EE">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rsidR="00130A9F" w:rsidRDefault="00E677EE">
            <w:pPr>
              <w:pStyle w:val="ProductList-TableBody"/>
            </w:pPr>
            <w:r>
              <w:rPr>
                <w:color w:val="FFFFFF"/>
              </w:rPr>
              <w:t>USL ou CAL Suite Bridge Exigida</w:t>
            </w:r>
          </w:p>
        </w:tc>
      </w:tr>
      <w:tr w:rsidR="00130A9F">
        <w:tc>
          <w:tcPr>
            <w:tcW w:w="416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Core CAL Bridge para Enterprise Mobility + Security ou Office 365 Enterprise/Administração Pública E1, E3, E5</w:t>
            </w:r>
          </w:p>
        </w:tc>
      </w:tr>
      <w:tr w:rsidR="00130A9F">
        <w:tc>
          <w:tcPr>
            <w:tcW w:w="416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Enterprise CAL Bridge para Enterprise Mobility + Security ou Office 365 Enterprise/Administração Pública E3, E5</w:t>
            </w:r>
          </w:p>
        </w:tc>
      </w:tr>
    </w:tbl>
    <w:p w:rsidR="00130A9F" w:rsidRDefault="00130A9F">
      <w:pPr>
        <w:pStyle w:val="ProductList-Body"/>
      </w:pPr>
    </w:p>
    <w:p w:rsidR="00130A9F" w:rsidRDefault="00E677EE">
      <w:pPr>
        <w:pStyle w:val="ProductList-Offering2HeadingNoBorder"/>
        <w:outlineLvl w:val="2"/>
      </w:pPr>
      <w:r>
        <w:t>Serviços do Microsoft Dynamics 365</w:t>
      </w:r>
      <w:r>
        <w:fldChar w:fldCharType="begin"/>
      </w:r>
      <w:r>
        <w:instrText xml:space="preserve"> TC "</w:instrText>
      </w:r>
      <w:bookmarkStart w:id="405" w:name="_Toc33709684"/>
      <w:r>
        <w:instrText>Serviços do Microsoft Dynamics 365</w:instrText>
      </w:r>
      <w:bookmarkEnd w:id="405"/>
      <w:r>
        <w:instrText>" \l 3</w:instrText>
      </w:r>
      <w:r>
        <w:fldChar w:fldCharType="end"/>
      </w:r>
    </w:p>
    <w:p w:rsidR="00130A9F" w:rsidRDefault="00E677EE">
      <w:pPr>
        <w:pStyle w:val="ProductList-Body"/>
      </w:pPr>
      <w:r>
        <w:t>Os clientes da Lista de Preços do Dynamics (DPL) com um Plano de Melhoramento do Dynamics ativo para as Licenças Qualificáveis podem adquirir as SLs do Dynamics 365 de SA Existente correspondentes. Os clientes de Licenciamento em Volume e da Lista de Preços do Dynamics (DPL) são elegíveis para o licenciamento das SLs de SA Existente num programa de licenciamento diferente daquele para o qual a Licença Qualificável foi adquirida.</w:t>
      </w:r>
    </w:p>
    <w:p w:rsidR="00130A9F" w:rsidRDefault="00130A9F">
      <w:pPr>
        <w:pStyle w:val="ProductList-Body"/>
      </w:pPr>
    </w:p>
    <w:tbl>
      <w:tblPr>
        <w:tblStyle w:val="PURTable"/>
        <w:tblW w:w="0" w:type="dxa"/>
        <w:tblLook w:val="04A0" w:firstRow="1" w:lastRow="0" w:firstColumn="1" w:lastColumn="0" w:noHBand="0" w:noVBand="1"/>
      </w:tblPr>
      <w:tblGrid>
        <w:gridCol w:w="5462"/>
        <w:gridCol w:w="5454"/>
      </w:tblGrid>
      <w:tr w:rsidR="00130A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130A9F" w:rsidRDefault="00E677EE">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rsidR="00130A9F" w:rsidRDefault="00E677EE">
            <w:pPr>
              <w:pStyle w:val="ProductList-TableBody"/>
            </w:pPr>
            <w:r>
              <w:rPr>
                <w:color w:val="FFFFFF"/>
              </w:rPr>
              <w:t>Licenças Qualificáveis</w:t>
            </w:r>
          </w:p>
        </w:tc>
      </w:tr>
      <w:tr w:rsidR="00130A9F">
        <w:tc>
          <w:tcPr>
            <w:tcW w:w="6120" w:type="dxa"/>
            <w:tcBorders>
              <w:left w:val="single" w:sz="4" w:space="0" w:color="6E6E6E"/>
              <w:bottom w:val="none" w:sz="4" w:space="0" w:color="6E6E6E"/>
              <w:right w:val="single" w:sz="4" w:space="0" w:color="6E6E6E"/>
            </w:tcBorders>
          </w:tcPr>
          <w:p w:rsidR="00130A9F" w:rsidRDefault="00E677EE">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rsidR="00130A9F" w:rsidRDefault="00E677EE">
            <w:pPr>
              <w:pStyle w:val="ProductList-TableBody"/>
            </w:pPr>
            <w:r>
              <w:t>CAL do Dynamics AX</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GP</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NAV</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SL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Microsoft XAL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Vias do Dynamics POS</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Vias do Dynamics RMS</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C5</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CRM</w:t>
            </w:r>
          </w:p>
        </w:tc>
      </w:tr>
      <w:tr w:rsidR="00130A9F">
        <w:tc>
          <w:tcPr>
            <w:tcW w:w="612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365 Team Members</w:t>
            </w:r>
          </w:p>
        </w:tc>
      </w:tr>
      <w:tr w:rsidR="00130A9F">
        <w:tc>
          <w:tcPr>
            <w:tcW w:w="612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Dynamics 365 Operations - Dispositivo de SA Existente</w:t>
            </w: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AX</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GP</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NAV</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SL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Microsoft XAL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Vias do Dynamics POS</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Vias do Dynamics RMS</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C5</w:t>
            </w:r>
          </w:p>
        </w:tc>
      </w:tr>
      <w:tr w:rsidR="00130A9F">
        <w:tc>
          <w:tcPr>
            <w:tcW w:w="612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de Dispositivo do Dynamics 365 Operations No Local</w:t>
            </w:r>
          </w:p>
        </w:tc>
      </w:tr>
      <w:tr w:rsidR="00130A9F">
        <w:tc>
          <w:tcPr>
            <w:tcW w:w="612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Dynamics 365 Operations - Atividade de SA Existente</w:t>
            </w: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AX</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GP</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NAV</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SL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Microsoft XAL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Vias do Dynamics POS</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Vias do Dynamics RMS</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C5</w:t>
            </w:r>
          </w:p>
        </w:tc>
      </w:tr>
      <w:tr w:rsidR="00130A9F">
        <w:tc>
          <w:tcPr>
            <w:tcW w:w="612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de Atividade do Dynamics 365 Operations No Local</w:t>
            </w:r>
          </w:p>
        </w:tc>
      </w:tr>
      <w:tr w:rsidR="00130A9F">
        <w:tc>
          <w:tcPr>
            <w:tcW w:w="612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Dynamics 365 Supply Chain Management de SA Existente</w:t>
            </w: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AX</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GP</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NAV</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SL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Microsoft XAL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Vias do Dynamics POS</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Vias do Dynamics RMS</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C5</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de Utilizador do Dynamics 365 Operations No Local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Dynamics 365 Unified Plan de SA Existente</w:t>
            </w:r>
          </w:p>
        </w:tc>
      </w:tr>
      <w:tr w:rsidR="00130A9F">
        <w:tc>
          <w:tcPr>
            <w:tcW w:w="612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Dynamics 365 Plan</w:t>
            </w:r>
          </w:p>
        </w:tc>
      </w:tr>
      <w:tr w:rsidR="00130A9F">
        <w:tc>
          <w:tcPr>
            <w:tcW w:w="612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Dynamics 365 Finance de SA Existente</w:t>
            </w: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AX</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GP</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NAV</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SL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Microsoft XAL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Vias do Dynamics POS</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Vias do Dynamics RMS</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C5</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de Utilizador do Dynamics 365 Operations No Local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Dynamics 365 Unified Plan de SA Existente</w:t>
            </w:r>
          </w:p>
        </w:tc>
      </w:tr>
      <w:tr w:rsidR="00130A9F">
        <w:tc>
          <w:tcPr>
            <w:tcW w:w="612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Dynamics 365 Plan</w:t>
            </w:r>
          </w:p>
        </w:tc>
      </w:tr>
      <w:tr w:rsidR="00130A9F">
        <w:tc>
          <w:tcPr>
            <w:tcW w:w="612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Dynamics 365 Commerce de SA Existente</w:t>
            </w: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AX</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GP</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NAV</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SL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Microsoft XAL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Vias do Dynamics POS</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Vias do Dynamics RMS</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C5</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de Utilizador do Dynamics 365 Operations No Local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Dynamics 365 Unified Plan de SA Existente</w:t>
            </w:r>
          </w:p>
        </w:tc>
      </w:tr>
      <w:tr w:rsidR="00130A9F">
        <w:tc>
          <w:tcPr>
            <w:tcW w:w="612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Dynamics 365 Plan</w:t>
            </w:r>
          </w:p>
        </w:tc>
      </w:tr>
      <w:tr w:rsidR="00130A9F">
        <w:tc>
          <w:tcPr>
            <w:tcW w:w="612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Dynamics 365 Human Resources de SA Existente</w:t>
            </w: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AX</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GP</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NAV</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SL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Microsoft XAL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Vias do Dynamics POS</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Vias do Dynamics RMS</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C5</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de Utilizador do Dynamics 365 Operations No Local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Dynamics 365 Unified Plan de SA Existente</w:t>
            </w:r>
          </w:p>
        </w:tc>
      </w:tr>
      <w:tr w:rsidR="00130A9F">
        <w:tc>
          <w:tcPr>
            <w:tcW w:w="612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Dynamics 365 Plan</w:t>
            </w:r>
          </w:p>
        </w:tc>
      </w:tr>
      <w:tr w:rsidR="00130A9F">
        <w:tc>
          <w:tcPr>
            <w:tcW w:w="612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Dynamics 365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CRM</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365 Sales</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Dynamics 365 Customer Engagement Plan de SA Existente</w:t>
            </w:r>
          </w:p>
        </w:tc>
      </w:tr>
      <w:tr w:rsidR="00130A9F">
        <w:tc>
          <w:tcPr>
            <w:tcW w:w="612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Dynamics 365 Plan</w:t>
            </w:r>
          </w:p>
        </w:tc>
      </w:tr>
      <w:tr w:rsidR="00130A9F">
        <w:tc>
          <w:tcPr>
            <w:tcW w:w="612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Dynamics 365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365 Sales</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CRM</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Dynamics 365 Customer Engagement Plan de SA Existente</w:t>
            </w:r>
          </w:p>
        </w:tc>
      </w:tr>
      <w:tr w:rsidR="00130A9F">
        <w:tc>
          <w:tcPr>
            <w:tcW w:w="612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Dynamics 365 Plan</w:t>
            </w:r>
          </w:p>
        </w:tc>
      </w:tr>
      <w:tr w:rsidR="00130A9F">
        <w:tc>
          <w:tcPr>
            <w:tcW w:w="612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Dynamics 365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CRM</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365 Customer Service</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Dynamics 365 Customer Engagement Plan de SA Existente</w:t>
            </w:r>
          </w:p>
        </w:tc>
      </w:tr>
      <w:tr w:rsidR="00130A9F">
        <w:tc>
          <w:tcPr>
            <w:tcW w:w="612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Dynamics 365 Plan</w:t>
            </w:r>
          </w:p>
        </w:tc>
      </w:tr>
      <w:tr w:rsidR="00130A9F">
        <w:tc>
          <w:tcPr>
            <w:tcW w:w="612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Dynamics 365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365 Customer Service</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CRM</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Dynamics 365 Customer Engagement Plan de SA Existente</w:t>
            </w:r>
          </w:p>
        </w:tc>
      </w:tr>
      <w:tr w:rsidR="00130A9F">
        <w:tc>
          <w:tcPr>
            <w:tcW w:w="612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Dynamics 365 Plan</w:t>
            </w:r>
          </w:p>
        </w:tc>
      </w:tr>
      <w:tr w:rsidR="00130A9F">
        <w:tc>
          <w:tcPr>
            <w:tcW w:w="612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Dynamics 365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CRM</w:t>
            </w:r>
          </w:p>
        </w:tc>
      </w:tr>
      <w:tr w:rsidR="00130A9F">
        <w:tc>
          <w:tcPr>
            <w:tcW w:w="612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365 Customer Service</w:t>
            </w:r>
          </w:p>
        </w:tc>
      </w:tr>
      <w:tr w:rsidR="00130A9F">
        <w:tc>
          <w:tcPr>
            <w:tcW w:w="612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Dynamics 365 Business Edition</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AX</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GP</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NAV</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SL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Microsoft XAL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Vias do Dynamics POS</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Vias do Dynamics RMS</w:t>
            </w:r>
          </w:p>
        </w:tc>
      </w:tr>
      <w:tr w:rsidR="00130A9F">
        <w:tc>
          <w:tcPr>
            <w:tcW w:w="612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C5</w:t>
            </w:r>
          </w:p>
        </w:tc>
      </w:tr>
      <w:tr w:rsidR="00130A9F">
        <w:tc>
          <w:tcPr>
            <w:tcW w:w="612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Dynamics 365 Business Edition</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AX</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GP</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NAV</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SL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Microsoft XAL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Vias do Dynamics POS</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Vias do Dynamics RMS</w:t>
            </w:r>
          </w:p>
        </w:tc>
      </w:tr>
      <w:tr w:rsidR="00130A9F">
        <w:tc>
          <w:tcPr>
            <w:tcW w:w="612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C5</w:t>
            </w:r>
          </w:p>
        </w:tc>
      </w:tr>
      <w:tr w:rsidR="00130A9F">
        <w:tc>
          <w:tcPr>
            <w:tcW w:w="612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Dynamics 365 Business Edition</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AX</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GP</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NAV</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SL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Microsoft XAL</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Vias do Dynamics POS</w:t>
            </w:r>
          </w:p>
        </w:tc>
      </w:tr>
      <w:tr w:rsidR="00130A9F">
        <w:tc>
          <w:tcPr>
            <w:tcW w:w="6120" w:type="dxa"/>
            <w:tcBorders>
              <w:top w:val="none" w:sz="4" w:space="0" w:color="6E6E6E"/>
              <w:left w:val="single" w:sz="4" w:space="0" w:color="6E6E6E"/>
              <w:bottom w:val="non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Vias do Dynamics RMS</w:t>
            </w:r>
          </w:p>
        </w:tc>
      </w:tr>
      <w:tr w:rsidR="00130A9F">
        <w:tc>
          <w:tcPr>
            <w:tcW w:w="612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Dynamics C5</w:t>
            </w:r>
          </w:p>
        </w:tc>
      </w:tr>
    </w:tbl>
    <w:p w:rsidR="00130A9F" w:rsidRDefault="00130A9F">
      <w:pPr>
        <w:pStyle w:val="ProductList-Body"/>
      </w:pPr>
    </w:p>
    <w:p w:rsidR="00130A9F" w:rsidRDefault="00E677EE">
      <w:pPr>
        <w:pStyle w:val="ProductList-Offering2HeadingNoBorder"/>
        <w:outlineLvl w:val="2"/>
      </w:pPr>
      <w:r>
        <w:t>Aplicações do Office 365</w:t>
      </w:r>
      <w:r>
        <w:fldChar w:fldCharType="begin"/>
      </w:r>
      <w:r>
        <w:instrText xml:space="preserve"> TC "</w:instrText>
      </w:r>
      <w:bookmarkStart w:id="406" w:name="_Toc33709685"/>
      <w:r>
        <w:instrText>Aplicações do Office 365</w:instrText>
      </w:r>
      <w:bookmarkEnd w:id="406"/>
      <w:r>
        <w:instrText>" \l 3</w:instrText>
      </w:r>
      <w:r>
        <w:fldChar w:fldCharType="end"/>
      </w:r>
    </w:p>
    <w:p w:rsidR="00130A9F" w:rsidRDefault="00130A9F">
      <w:pPr>
        <w:pStyle w:val="ProductList-Body"/>
      </w:pPr>
    </w:p>
    <w:tbl>
      <w:tblPr>
        <w:tblStyle w:val="PURTable"/>
        <w:tblW w:w="0" w:type="dxa"/>
        <w:tblLook w:val="04A0" w:firstRow="1" w:lastRow="0" w:firstColumn="1" w:lastColumn="0" w:noHBand="0" w:noVBand="1"/>
      </w:tblPr>
      <w:tblGrid>
        <w:gridCol w:w="5606"/>
        <w:gridCol w:w="5310"/>
      </w:tblGrid>
      <w:tr w:rsidR="00130A9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0A9F" w:rsidRDefault="00E677EE">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130A9F" w:rsidRDefault="00E677EE">
            <w:pPr>
              <w:pStyle w:val="ProductList-TableBody"/>
            </w:pPr>
            <w:r>
              <w:rPr>
                <w:color w:val="FFFFFF"/>
              </w:rPr>
              <w:t>Licenças Qualificáveis</w:t>
            </w: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Office Professional Plus</w:t>
            </w: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Visio Professional</w:t>
            </w:r>
          </w:p>
        </w:tc>
      </w:tr>
      <w:tr w:rsidR="00130A9F">
        <w:tc>
          <w:tcPr>
            <w:tcW w:w="624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Visio Standard</w:t>
            </w:r>
          </w:p>
        </w:tc>
      </w:tr>
    </w:tbl>
    <w:p w:rsidR="00130A9F" w:rsidRDefault="00130A9F">
      <w:pPr>
        <w:pStyle w:val="ProductList-Body"/>
      </w:pPr>
    </w:p>
    <w:p w:rsidR="00130A9F" w:rsidRDefault="00E677EE">
      <w:pPr>
        <w:pStyle w:val="ProductList-Offering2HeadingNoBorder"/>
        <w:outlineLvl w:val="2"/>
      </w:pPr>
      <w:r>
        <w:t>Conjuntos de Aplicações do Office 365</w:t>
      </w:r>
      <w:r>
        <w:fldChar w:fldCharType="begin"/>
      </w:r>
      <w:r>
        <w:instrText xml:space="preserve"> TC "</w:instrText>
      </w:r>
      <w:bookmarkStart w:id="407" w:name="_Toc33709686"/>
      <w:r>
        <w:instrText>Conjuntos de Aplicações do Office 365</w:instrText>
      </w:r>
      <w:bookmarkEnd w:id="407"/>
      <w:r>
        <w:instrText>" \l 3</w:instrText>
      </w:r>
      <w:r>
        <w:fldChar w:fldCharType="end"/>
      </w:r>
    </w:p>
    <w:p w:rsidR="00130A9F" w:rsidRDefault="00130A9F">
      <w:pPr>
        <w:pStyle w:val="ProductList-Body"/>
      </w:pPr>
    </w:p>
    <w:p w:rsidR="00130A9F" w:rsidRDefault="00E677EE">
      <w:pPr>
        <w:pStyle w:val="ProductList-Body"/>
      </w:pPr>
      <w:r>
        <w:t>As SLs de Utilizador do Office 365 (E1, E3, E4, E5) de SA Existente conferem os mesmos Benefícios de SA que as Licenças Qualificáveis.</w:t>
      </w:r>
    </w:p>
    <w:p w:rsidR="00130A9F" w:rsidRDefault="00130A9F">
      <w:pPr>
        <w:pStyle w:val="ProductList-Body"/>
      </w:pPr>
    </w:p>
    <w:p w:rsidR="00130A9F" w:rsidRDefault="00E677EE">
      <w:pPr>
        <w:pStyle w:val="ProductList-Body"/>
      </w:pPr>
      <w:r>
        <w:t>As SLs de Utilizador de SA Existente exigem as USLs ou CAL Suite Bridges correspondentes listadas abaixo:</w:t>
      </w:r>
    </w:p>
    <w:p w:rsidR="00130A9F" w:rsidRDefault="00130A9F">
      <w:pPr>
        <w:pStyle w:val="ProductList-Body"/>
      </w:pPr>
    </w:p>
    <w:tbl>
      <w:tblPr>
        <w:tblStyle w:val="PURTable"/>
        <w:tblW w:w="0" w:type="dxa"/>
        <w:tblLook w:val="04A0" w:firstRow="1" w:lastRow="0" w:firstColumn="1" w:lastColumn="0" w:noHBand="0" w:noVBand="1"/>
      </w:tblPr>
      <w:tblGrid>
        <w:gridCol w:w="3735"/>
        <w:gridCol w:w="3442"/>
        <w:gridCol w:w="3739"/>
      </w:tblGrid>
      <w:tr w:rsidR="00130A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30A9F" w:rsidRDefault="00E677EE">
            <w:pPr>
              <w:pStyle w:val="ProductList-TableBody"/>
            </w:pPr>
            <w:r>
              <w:rPr>
                <w:color w:val="FFFFFF"/>
              </w:rPr>
              <w:t>SL de Utilizador de SA Existente</w:t>
            </w:r>
          </w:p>
        </w:tc>
        <w:tc>
          <w:tcPr>
            <w:tcW w:w="3800" w:type="dxa"/>
            <w:tcBorders>
              <w:top w:val="single" w:sz="4" w:space="0" w:color="0070C0"/>
            </w:tcBorders>
            <w:shd w:val="clear" w:color="auto" w:fill="0070C0"/>
          </w:tcPr>
          <w:p w:rsidR="00130A9F" w:rsidRDefault="00E677EE">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rsidR="00130A9F" w:rsidRDefault="00E677EE">
            <w:pPr>
              <w:pStyle w:val="ProductList-TableBody"/>
            </w:pPr>
            <w:r>
              <w:rPr>
                <w:color w:val="FFFFFF"/>
              </w:rPr>
              <w:t>USL ou CAL Suite Bridge Exigida</w:t>
            </w:r>
          </w:p>
        </w:tc>
      </w:tr>
      <w:tr w:rsidR="00130A9F">
        <w:tc>
          <w:tcPr>
            <w:tcW w:w="4160" w:type="dxa"/>
            <w:tcBorders>
              <w:top w:val="single" w:sz="4" w:space="0" w:color="6E6E6E"/>
              <w:left w:val="single" w:sz="4" w:space="0" w:color="6E6E6E"/>
              <w:bottom w:val="single" w:sz="4" w:space="0" w:color="6E6E6E"/>
            </w:tcBorders>
          </w:tcPr>
          <w:p w:rsidR="00130A9F" w:rsidRDefault="00E677EE">
            <w:pPr>
              <w:pStyle w:val="ProductList-TableBody"/>
            </w:pPr>
            <w:r>
              <w:t>Office 365 E1 de SA Existente</w:t>
            </w:r>
          </w:p>
        </w:tc>
        <w:tc>
          <w:tcPr>
            <w:tcW w:w="3800" w:type="dxa"/>
          </w:tcPr>
          <w:p w:rsidR="00130A9F" w:rsidRDefault="00E677EE">
            <w:pPr>
              <w:pStyle w:val="ProductList-TableBody"/>
            </w:pPr>
            <w:r>
              <w:t>Core CAL Suite</w:t>
            </w:r>
          </w:p>
        </w:tc>
        <w:tc>
          <w:tcPr>
            <w:tcW w:w="4160" w:type="dxa"/>
            <w:tcBorders>
              <w:top w:val="single" w:sz="4" w:space="0" w:color="6E6E6E"/>
              <w:bottom w:val="none" w:sz="4" w:space="0" w:color="6E6E6E"/>
              <w:right w:val="single" w:sz="4" w:space="0" w:color="6E6E6E"/>
            </w:tcBorders>
          </w:tcPr>
          <w:p w:rsidR="00130A9F" w:rsidRDefault="00E677EE">
            <w:pPr>
              <w:pStyle w:val="ProductList-TableBody"/>
            </w:pPr>
            <w:r>
              <w:t>Core CAL Bridge para Office 365 ou</w:t>
            </w:r>
          </w:p>
          <w:p w:rsidR="00130A9F" w:rsidRDefault="00E677EE">
            <w:pPr>
              <w:pStyle w:val="ProductList-TableBody"/>
            </w:pPr>
            <w:r>
              <w:t>Enterprise Mobility + Security</w:t>
            </w:r>
          </w:p>
        </w:tc>
      </w:tr>
      <w:tr w:rsidR="00130A9F">
        <w:tc>
          <w:tcPr>
            <w:tcW w:w="4160" w:type="dxa"/>
            <w:tcBorders>
              <w:top w:val="single" w:sz="4" w:space="0" w:color="6E6E6E"/>
              <w:left w:val="single" w:sz="4" w:space="0" w:color="6E6E6E"/>
              <w:bottom w:val="single" w:sz="4" w:space="0" w:color="6E6E6E"/>
            </w:tcBorders>
          </w:tcPr>
          <w:p w:rsidR="00130A9F" w:rsidRDefault="00E677EE">
            <w:pPr>
              <w:pStyle w:val="ProductList-TableBody"/>
            </w:pPr>
            <w:r>
              <w:t>Office 365 (E3, E4, E5) de SA Existente</w:t>
            </w:r>
          </w:p>
        </w:tc>
        <w:tc>
          <w:tcPr>
            <w:tcW w:w="3800" w:type="dxa"/>
          </w:tcPr>
          <w:p w:rsidR="00130A9F" w:rsidRDefault="00E677EE">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130A9F" w:rsidRDefault="00130A9F">
            <w:pPr>
              <w:pStyle w:val="ProductList-TableBody"/>
            </w:pPr>
          </w:p>
        </w:tc>
      </w:tr>
      <w:tr w:rsidR="00130A9F">
        <w:tc>
          <w:tcPr>
            <w:tcW w:w="4160" w:type="dxa"/>
            <w:tcBorders>
              <w:top w:val="single" w:sz="4" w:space="0" w:color="6E6E6E"/>
              <w:left w:val="single" w:sz="4" w:space="0" w:color="6E6E6E"/>
              <w:bottom w:val="single" w:sz="4" w:space="0" w:color="6E6E6E"/>
            </w:tcBorders>
          </w:tcPr>
          <w:p w:rsidR="00130A9F" w:rsidRDefault="00E677EE">
            <w:pPr>
              <w:pStyle w:val="ProductList-TableBody"/>
            </w:pPr>
            <w:r>
              <w:t>Office 365 (E3, E4, E5) de SA Existente</w:t>
            </w:r>
          </w:p>
        </w:tc>
        <w:tc>
          <w:tcPr>
            <w:tcW w:w="3800" w:type="dxa"/>
          </w:tcPr>
          <w:p w:rsidR="00130A9F" w:rsidRDefault="00E677EE">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rsidR="00130A9F" w:rsidRDefault="00E677EE">
            <w:pPr>
              <w:pStyle w:val="ProductList-TableBody"/>
            </w:pPr>
            <w:r>
              <w:t>Enterprise CAL Bridge para Office 365, ou</w:t>
            </w:r>
          </w:p>
          <w:p w:rsidR="00130A9F" w:rsidRDefault="00E677EE">
            <w:pPr>
              <w:pStyle w:val="ProductList-TableBody"/>
            </w:pPr>
            <w:r>
              <w:t>Enterprise Mobility + Security</w:t>
            </w:r>
          </w:p>
        </w:tc>
      </w:tr>
    </w:tbl>
    <w:p w:rsidR="00130A9F" w:rsidRDefault="00130A9F">
      <w:pPr>
        <w:pStyle w:val="ProductList-Body"/>
      </w:pPr>
    </w:p>
    <w:p w:rsidR="00130A9F" w:rsidRDefault="00E677EE">
      <w:pPr>
        <w:pStyle w:val="ProductList-Offering2HeadingNoBorder"/>
        <w:outlineLvl w:val="2"/>
      </w:pPr>
      <w:r>
        <w:t>Sistema Telefónico</w:t>
      </w:r>
      <w:r>
        <w:fldChar w:fldCharType="begin"/>
      </w:r>
      <w:r>
        <w:instrText xml:space="preserve"> TC "</w:instrText>
      </w:r>
      <w:bookmarkStart w:id="408" w:name="_Toc33709687"/>
      <w:r>
        <w:instrText>Sistema Telefónico</w:instrText>
      </w:r>
      <w:bookmarkEnd w:id="408"/>
      <w:r>
        <w:instrText>" \l 3</w:instrText>
      </w:r>
      <w:r>
        <w:fldChar w:fldCharType="end"/>
      </w:r>
    </w:p>
    <w:p w:rsidR="00130A9F" w:rsidRDefault="00130A9F">
      <w:pPr>
        <w:pStyle w:val="ProductList-Body"/>
      </w:pPr>
    </w:p>
    <w:tbl>
      <w:tblPr>
        <w:tblStyle w:val="PURTable"/>
        <w:tblW w:w="0" w:type="dxa"/>
        <w:tblLook w:val="04A0" w:firstRow="1" w:lastRow="0" w:firstColumn="1" w:lastColumn="0" w:noHBand="0" w:noVBand="1"/>
      </w:tblPr>
      <w:tblGrid>
        <w:gridCol w:w="5503"/>
        <w:gridCol w:w="5413"/>
      </w:tblGrid>
      <w:tr w:rsidR="00130A9F">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130A9F" w:rsidRDefault="00E677EE">
            <w:pPr>
              <w:pStyle w:val="ProductList-TableBody"/>
            </w:pPr>
            <w:r>
              <w:rPr>
                <w:color w:val="FFFFFF"/>
              </w:rPr>
              <w:t>SL de Utilizador de SA Existente</w:t>
            </w:r>
          </w:p>
        </w:tc>
        <w:tc>
          <w:tcPr>
            <w:tcW w:w="6000" w:type="dxa"/>
            <w:tcBorders>
              <w:left w:val="single" w:sz="4" w:space="0" w:color="0070C0"/>
            </w:tcBorders>
            <w:shd w:val="clear" w:color="auto" w:fill="0070C0"/>
          </w:tcPr>
          <w:p w:rsidR="00130A9F" w:rsidRDefault="00E677EE">
            <w:pPr>
              <w:pStyle w:val="ProductList-TableBody"/>
            </w:pPr>
            <w:r>
              <w:rPr>
                <w:color w:val="FFFFFF"/>
              </w:rPr>
              <w:t>Licenças Qualificáveis</w:t>
            </w:r>
          </w:p>
        </w:tc>
      </w:tr>
      <w:tr w:rsidR="00130A9F">
        <w:tc>
          <w:tcPr>
            <w:tcW w:w="6120" w:type="dxa"/>
            <w:tcBorders>
              <w:top w:val="single" w:sz="4" w:space="0" w:color="6E6E6E"/>
              <w:left w:val="single" w:sz="4" w:space="0" w:color="6E6E6E"/>
              <w:bottom w:val="none" w:sz="4" w:space="0" w:color="6E6E6E"/>
            </w:tcBorders>
          </w:tcPr>
          <w:p w:rsidR="00130A9F" w:rsidRDefault="00E677EE">
            <w:pPr>
              <w:pStyle w:val="ProductList-TableBody"/>
            </w:pPr>
            <w:r>
              <w:t>Sistema Telefónico de SA Existente</w:t>
            </w:r>
          </w:p>
        </w:tc>
        <w:tc>
          <w:tcPr>
            <w:tcW w:w="6000" w:type="dxa"/>
          </w:tcPr>
          <w:p w:rsidR="00130A9F" w:rsidRDefault="00E677EE">
            <w:pPr>
              <w:pStyle w:val="ProductList-TableBody"/>
            </w:pPr>
            <w:r>
              <w:t>CAL de Skype para Empresas Server Plus (Dispositivo e Utilizador)</w:t>
            </w:r>
          </w:p>
        </w:tc>
      </w:tr>
      <w:tr w:rsidR="00130A9F">
        <w:tc>
          <w:tcPr>
            <w:tcW w:w="6120" w:type="dxa"/>
            <w:tcBorders>
              <w:top w:val="none" w:sz="4" w:space="0" w:color="6E6E6E"/>
              <w:left w:val="single" w:sz="4" w:space="0" w:color="6E6E6E"/>
              <w:bottom w:val="single" w:sz="4" w:space="0" w:color="6E6E6E"/>
            </w:tcBorders>
          </w:tcPr>
          <w:p w:rsidR="00130A9F" w:rsidRDefault="00130A9F">
            <w:pPr>
              <w:pStyle w:val="ProductList-TableBody"/>
            </w:pPr>
          </w:p>
        </w:tc>
        <w:tc>
          <w:tcPr>
            <w:tcW w:w="6000" w:type="dxa"/>
          </w:tcPr>
          <w:p w:rsidR="00130A9F" w:rsidRDefault="00E677EE">
            <w:pPr>
              <w:pStyle w:val="ProductList-TableBody"/>
            </w:pPr>
            <w:r>
              <w:t>CAL do Skype para Empresas Plus (SL de Utilizador)</w:t>
            </w:r>
          </w:p>
        </w:tc>
      </w:tr>
    </w:tbl>
    <w:p w:rsidR="00130A9F" w:rsidRDefault="00130A9F">
      <w:pPr>
        <w:pStyle w:val="ProductList-Body"/>
      </w:pPr>
    </w:p>
    <w:p w:rsidR="00130A9F" w:rsidRDefault="00E677EE">
      <w:pPr>
        <w:pStyle w:val="ProductList-Offering2HeadingNoBorder"/>
        <w:outlineLvl w:val="2"/>
      </w:pPr>
      <w:r>
        <w:t>Project</w:t>
      </w:r>
      <w:r>
        <w:fldChar w:fldCharType="begin"/>
      </w:r>
      <w:r>
        <w:instrText xml:space="preserve"> TC "</w:instrText>
      </w:r>
      <w:bookmarkStart w:id="409" w:name="_Toc33709688"/>
      <w:r>
        <w:instrText>Project</w:instrText>
      </w:r>
      <w:bookmarkEnd w:id="409"/>
      <w:r>
        <w:instrText>" \l 3</w:instrText>
      </w:r>
      <w:r>
        <w:fldChar w:fldCharType="end"/>
      </w:r>
    </w:p>
    <w:p w:rsidR="00130A9F" w:rsidRDefault="00130A9F">
      <w:pPr>
        <w:pStyle w:val="ProductList-Body"/>
      </w:pPr>
    </w:p>
    <w:tbl>
      <w:tblPr>
        <w:tblStyle w:val="PURTable"/>
        <w:tblW w:w="0" w:type="dxa"/>
        <w:tblLook w:val="04A0" w:firstRow="1" w:lastRow="0" w:firstColumn="1" w:lastColumn="0" w:noHBand="0" w:noVBand="1"/>
      </w:tblPr>
      <w:tblGrid>
        <w:gridCol w:w="5500"/>
        <w:gridCol w:w="5416"/>
      </w:tblGrid>
      <w:tr w:rsidR="00130A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30A9F" w:rsidRDefault="00E677EE">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130A9F" w:rsidRDefault="00E677EE">
            <w:pPr>
              <w:pStyle w:val="ProductList-TableBody"/>
            </w:pPr>
            <w:r>
              <w:rPr>
                <w:color w:val="FFFFFF"/>
              </w:rPr>
              <w:t>Licenças Qualificáveis</w:t>
            </w:r>
          </w:p>
        </w:tc>
      </w:tr>
      <w:tr w:rsidR="00130A9F">
        <w:tc>
          <w:tcPr>
            <w:tcW w:w="612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Project (Plano 1) de SA Existente</w:t>
            </w:r>
          </w:p>
        </w:tc>
        <w:tc>
          <w:tcPr>
            <w:tcW w:w="60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 xml:space="preserve">Project Standard </w:t>
            </w:r>
          </w:p>
        </w:tc>
      </w:tr>
      <w:tr w:rsidR="00130A9F">
        <w:tc>
          <w:tcPr>
            <w:tcW w:w="612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 xml:space="preserve">CAL do Project Server </w:t>
            </w:r>
          </w:p>
        </w:tc>
      </w:tr>
      <w:tr w:rsidR="00130A9F">
        <w:tc>
          <w:tcPr>
            <w:tcW w:w="612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Project (Plano 3) de SA Existente</w:t>
            </w:r>
          </w:p>
        </w:tc>
        <w:tc>
          <w:tcPr>
            <w:tcW w:w="60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Project Professional</w:t>
            </w:r>
          </w:p>
        </w:tc>
      </w:tr>
      <w:tr w:rsidR="00130A9F">
        <w:tc>
          <w:tcPr>
            <w:tcW w:w="612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Project Server</w:t>
            </w:r>
          </w:p>
        </w:tc>
      </w:tr>
      <w:tr w:rsidR="00130A9F">
        <w:tc>
          <w:tcPr>
            <w:tcW w:w="6120" w:type="dxa"/>
            <w:tcBorders>
              <w:top w:val="single" w:sz="4" w:space="0" w:color="6E6E6E"/>
              <w:left w:val="single" w:sz="4" w:space="0" w:color="6E6E6E"/>
              <w:bottom w:val="none" w:sz="4" w:space="0" w:color="6E6E6E"/>
              <w:right w:val="single" w:sz="4" w:space="0" w:color="6E6E6E"/>
            </w:tcBorders>
          </w:tcPr>
          <w:p w:rsidR="00130A9F" w:rsidRDefault="00E677EE">
            <w:pPr>
              <w:pStyle w:val="ProductList-TableBody"/>
            </w:pPr>
            <w:r>
              <w:t>Project (Plano 5) de SA Existente</w:t>
            </w:r>
          </w:p>
        </w:tc>
        <w:tc>
          <w:tcPr>
            <w:tcW w:w="60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Project Professional</w:t>
            </w:r>
          </w:p>
        </w:tc>
      </w:tr>
      <w:tr w:rsidR="00130A9F">
        <w:tc>
          <w:tcPr>
            <w:tcW w:w="6120" w:type="dxa"/>
            <w:tcBorders>
              <w:top w:val="none" w:sz="4" w:space="0" w:color="6E6E6E"/>
              <w:left w:val="single" w:sz="4" w:space="0" w:color="6E6E6E"/>
              <w:bottom w:val="single" w:sz="4" w:space="0" w:color="6E6E6E"/>
              <w:right w:val="single" w:sz="4" w:space="0" w:color="6E6E6E"/>
            </w:tcBorders>
          </w:tcPr>
          <w:p w:rsidR="00130A9F" w:rsidRDefault="00130A9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CAL do Project Server</w:t>
            </w:r>
          </w:p>
        </w:tc>
      </w:tr>
    </w:tbl>
    <w:p w:rsidR="00130A9F" w:rsidRDefault="00E677EE">
      <w:pPr>
        <w:pStyle w:val="ProductList-SectionHeading"/>
        <w:pageBreakBefore/>
        <w:outlineLvl w:val="0"/>
      </w:pPr>
      <w:bookmarkStart w:id="410" w:name="_Sec562"/>
      <w:bookmarkEnd w:id="378"/>
      <w:r>
        <w:t>Apêndice D – Serviços Profissionais</w:t>
      </w:r>
      <w:r>
        <w:fldChar w:fldCharType="begin"/>
      </w:r>
      <w:r>
        <w:instrText xml:space="preserve"> TC "</w:instrText>
      </w:r>
      <w:bookmarkStart w:id="411" w:name="_Toc33709689"/>
      <w:r>
        <w:instrText>Apêndice D – Serviços Profissionais</w:instrText>
      </w:r>
      <w:bookmarkEnd w:id="411"/>
      <w:r>
        <w:instrText>" \l 1</w:instrText>
      </w:r>
      <w:r>
        <w:fldChar w:fldCharType="end"/>
      </w:r>
    </w:p>
    <w:p w:rsidR="00130A9F" w:rsidRDefault="00E677EE">
      <w:pPr>
        <w:pStyle w:val="ProductList-Body"/>
      </w:pPr>
      <w:r>
        <w:t>Os Serviços Profissionais disponíveis através do Licenciamento em Volume da Microsoft são descritos abaixo.</w:t>
      </w:r>
    </w:p>
    <w:p w:rsidR="00130A9F" w:rsidRDefault="00E677EE">
      <w:pPr>
        <w:pStyle w:val="ProductList-Offering1Heading"/>
        <w:outlineLvl w:val="1"/>
      </w:pPr>
      <w:bookmarkStart w:id="412" w:name="_Sec565"/>
      <w:r>
        <w:t>Ofertas de Suporte Microsoft Premier</w:t>
      </w:r>
      <w:bookmarkEnd w:id="412"/>
      <w:r>
        <w:fldChar w:fldCharType="begin"/>
      </w:r>
      <w:r>
        <w:instrText xml:space="preserve"> TC "</w:instrText>
      </w:r>
      <w:bookmarkStart w:id="413" w:name="_Toc33709690"/>
      <w:r>
        <w:instrText>Ofertas de Suporte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130A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jc w:val="center"/>
            </w:pPr>
            <w:r>
              <w:rPr>
                <w:color w:val="FFFFFF"/>
              </w:rPr>
              <w:t>Premier Plus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Mensal</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Até 10 horas</w:t>
            </w:r>
          </w:p>
          <w:p w:rsidR="00130A9F" w:rsidRDefault="00E677EE">
            <w:pPr>
              <w:pStyle w:val="ProductList-TableBody"/>
            </w:pPr>
            <w:r>
              <w:t>+1 Verificação do Funcionamento</w:t>
            </w:r>
          </w:p>
          <w:p w:rsidR="00130A9F" w:rsidRDefault="00E677E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Até 160 horas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Até 140 horas</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jc w:val="center"/>
            </w:pPr>
            <w:r>
              <w:t>X</w:t>
            </w:r>
          </w:p>
        </w:tc>
      </w:tr>
      <w:tr w:rsidR="00130A9F">
        <w:tc>
          <w:tcPr>
            <w:tcW w:w="404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Pacotes de 20</w:t>
            </w:r>
          </w:p>
        </w:tc>
      </w:tr>
    </w:tbl>
    <w:p w:rsidR="00130A9F" w:rsidRDefault="00E677EE">
      <w:pPr>
        <w:pStyle w:val="ProductList-Body"/>
      </w:pPr>
      <w:r>
        <w:rPr>
          <w:vertAlign w:val="superscript"/>
        </w:rPr>
        <w:t xml:space="preserve">1 </w:t>
      </w:r>
      <w:r>
        <w:rPr>
          <w:i/>
        </w:rPr>
        <w:t>As Horas de Expediente são definidas localmente.</w:t>
      </w:r>
    </w:p>
    <w:p w:rsidR="00130A9F" w:rsidRDefault="00130A9F">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130A9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Resposta Esperada do Cliente</w:t>
            </w:r>
          </w:p>
        </w:tc>
      </w:tr>
      <w:tr w:rsidR="00130A9F">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Impacto empresarial catastrófico: </w:t>
            </w:r>
          </w:p>
          <w:p w:rsidR="00130A9F" w:rsidRDefault="00E677EE">
            <w:pPr>
              <w:pStyle w:val="ProductList-TableBody"/>
            </w:pPr>
            <w:r>
              <w:t>Perda total de um processo empresarial principal (missão crítica) e o trabalho não pode continuar, em termos razoáveis</w:t>
            </w:r>
          </w:p>
          <w:p w:rsidR="00130A9F" w:rsidRDefault="00E677EE">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1.º telefonema de resposta no prazo de uma hora ou menos</w:t>
            </w:r>
          </w:p>
          <w:p w:rsidR="00130A9F" w:rsidRDefault="00E677EE">
            <w:pPr>
              <w:pStyle w:val="ProductList-TableBody"/>
            </w:pPr>
            <w:r>
              <w:t>Recursos da Microsoft nas instalações do cliente, assim que possível.</w:t>
            </w:r>
          </w:p>
          <w:p w:rsidR="00130A9F" w:rsidRDefault="00E677EE">
            <w:pPr>
              <w:pStyle w:val="ProductList-TableBody"/>
            </w:pPr>
            <w:r>
              <w:t>Esforço contínuo numa base 24x7</w:t>
            </w:r>
          </w:p>
          <w:p w:rsidR="00130A9F" w:rsidRDefault="00E677EE">
            <w:pPr>
              <w:pStyle w:val="ProductList-TableBody"/>
            </w:pPr>
            <w:r>
              <w:t>Escalamento Rápido na Microsoft para equipas de Produto</w:t>
            </w:r>
          </w:p>
          <w:p w:rsidR="00130A9F" w:rsidRDefault="00E677EE">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Notificação dos Executivos Seniores do Cliente </w:t>
            </w:r>
          </w:p>
          <w:p w:rsidR="00130A9F" w:rsidRDefault="00E677EE">
            <w:pPr>
              <w:pStyle w:val="ProductList-TableBody"/>
            </w:pPr>
            <w:r>
              <w:t>Alocação de recursos adequados para manter um esforço contínuo numa base 24x7</w:t>
            </w:r>
            <w:r>
              <w:rPr>
                <w:vertAlign w:val="superscript"/>
              </w:rPr>
              <w:t>2</w:t>
            </w:r>
          </w:p>
          <w:p w:rsidR="00130A9F" w:rsidRDefault="00E677EE">
            <w:pPr>
              <w:pStyle w:val="ProductList-TableBody"/>
            </w:pPr>
            <w:r>
              <w:t>Acesso e resposta rápidos da autoridade de controlo de alterações</w:t>
            </w:r>
          </w:p>
        </w:tc>
      </w:tr>
      <w:tr w:rsidR="00130A9F">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Impacto empresarial crítico: </w:t>
            </w:r>
          </w:p>
          <w:p w:rsidR="00130A9F" w:rsidRDefault="00E677EE">
            <w:pPr>
              <w:pStyle w:val="ProductList-TableBody"/>
            </w:pPr>
            <w:r>
              <w:t>Perda ou degradação significativa dos serviços</w:t>
            </w:r>
          </w:p>
          <w:p w:rsidR="00130A9F" w:rsidRDefault="00E677EE">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1.º telefonema de resposta no prazo de uma hora ou menos</w:t>
            </w:r>
          </w:p>
          <w:p w:rsidR="00130A9F" w:rsidRDefault="00E677EE">
            <w:pPr>
              <w:pStyle w:val="ProductList-TableBody"/>
            </w:pPr>
            <w:r>
              <w:t>Recursos da Microsoft nas instalações do Cliente, conforme necessário.</w:t>
            </w:r>
          </w:p>
          <w:p w:rsidR="00130A9F" w:rsidRDefault="00E677EE">
            <w:pPr>
              <w:pStyle w:val="ProductList-TableBody"/>
            </w:pPr>
            <w:r>
              <w:t>Esforço contínuo numa base 24x7</w:t>
            </w:r>
          </w:p>
          <w:p w:rsidR="00130A9F" w:rsidRDefault="00E677EE">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Alocação de recursos adequados para manter um esforço contínuo numa base 24x7</w:t>
            </w:r>
            <w:r>
              <w:rPr>
                <w:vertAlign w:val="superscript"/>
              </w:rPr>
              <w:t>2</w:t>
            </w:r>
          </w:p>
          <w:p w:rsidR="00130A9F" w:rsidRDefault="00E677EE">
            <w:pPr>
              <w:pStyle w:val="ProductList-TableBody"/>
            </w:pPr>
            <w:r>
              <w:t>Acesso e resposta rápidos da autoridade de controlo de alterações</w:t>
            </w:r>
          </w:p>
          <w:p w:rsidR="00130A9F" w:rsidRDefault="00E677EE">
            <w:pPr>
              <w:pStyle w:val="ProductList-TableBody"/>
            </w:pPr>
            <w:r>
              <w:t>Notificação à gestão</w:t>
            </w:r>
          </w:p>
        </w:tc>
      </w:tr>
      <w:tr w:rsidR="00130A9F">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Impacto empresarial moderado: </w:t>
            </w:r>
          </w:p>
          <w:p w:rsidR="00130A9F" w:rsidRDefault="00E677EE">
            <w:pPr>
              <w:pStyle w:val="ProductList-TableBody"/>
            </w:pPr>
            <w:r>
              <w:t>Perda ou degradação moderada dos serviços mas o trabalho pode prosseguir em termos razoáveis de modo comprometido.</w:t>
            </w:r>
          </w:p>
          <w:p w:rsidR="00130A9F" w:rsidRDefault="00E677EE">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1.º telefonema de resposta no prazo de 2 horas ou menos</w:t>
            </w:r>
          </w:p>
          <w:p w:rsidR="00130A9F" w:rsidRDefault="00E677EE">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Alocação de recursos adequados para manter um esforço contínuo durante as Horas de Expediente</w:t>
            </w:r>
            <w:r>
              <w:rPr>
                <w:vertAlign w:val="superscript"/>
              </w:rPr>
              <w:t>1</w:t>
            </w:r>
          </w:p>
          <w:p w:rsidR="00130A9F" w:rsidRDefault="00E677EE">
            <w:pPr>
              <w:pStyle w:val="ProductList-TableBody"/>
            </w:pPr>
            <w:r>
              <w:t>Acesso e resposta da autoridade de controlo de alterações no prazo de 4 Horas de Expediente</w:t>
            </w:r>
            <w:r>
              <w:rPr>
                <w:vertAlign w:val="superscript"/>
              </w:rPr>
              <w:t>1</w:t>
            </w:r>
          </w:p>
        </w:tc>
      </w:tr>
      <w:tr w:rsidR="00130A9F">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Impacto empresarial mínimo: </w:t>
            </w:r>
          </w:p>
          <w:p w:rsidR="00130A9F" w:rsidRDefault="00E677EE">
            <w:pPr>
              <w:pStyle w:val="ProductList-TableBody"/>
            </w:pPr>
            <w:r>
              <w:t>Funciona, essencialmente, sem impedimentos ou com impedimentos menores aos serviços.</w:t>
            </w:r>
          </w:p>
          <w:p w:rsidR="00130A9F" w:rsidRDefault="00E677EE">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1.º telefonema de resposta no prazo de 4 horas ou menos</w:t>
            </w:r>
          </w:p>
          <w:p w:rsidR="00130A9F" w:rsidRDefault="00E677EE">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Informação precisa da pessoa de contacto para o caso específico</w:t>
            </w:r>
          </w:p>
          <w:p w:rsidR="00130A9F" w:rsidRDefault="00E677EE">
            <w:pPr>
              <w:pStyle w:val="ProductList-TableBody"/>
            </w:pPr>
            <w:r>
              <w:t>Resposta no prazo de 24 horas</w:t>
            </w:r>
          </w:p>
        </w:tc>
      </w:tr>
    </w:tbl>
    <w:p w:rsidR="00130A9F" w:rsidRDefault="00E677EE">
      <w:pPr>
        <w:pStyle w:val="ProductList-Body"/>
      </w:pPr>
      <w:r>
        <w:rPr>
          <w:vertAlign w:val="superscript"/>
        </w:rPr>
        <w:t>1</w:t>
      </w:r>
      <w:r>
        <w:rPr>
          <w:i/>
        </w:rPr>
        <w:t>As Horas de Expediente são definidas localmente.</w:t>
      </w:r>
    </w:p>
    <w:p w:rsidR="00130A9F" w:rsidRDefault="00E677EE">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130A9F" w:rsidRDefault="00130A9F">
      <w:pPr>
        <w:pStyle w:val="ProductList-Body"/>
      </w:pPr>
    </w:p>
    <w:p w:rsidR="00130A9F" w:rsidRDefault="00E677EE">
      <w:pPr>
        <w:pStyle w:val="ProductList-ClauseHeading"/>
        <w:outlineLvl w:val="2"/>
      </w:pPr>
      <w:r>
        <w:t>Regras Comerciais Associadas</w:t>
      </w:r>
    </w:p>
    <w:p w:rsidR="00130A9F" w:rsidRDefault="00E677EE">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130A9F" w:rsidRDefault="00E677EE">
      <w:pPr>
        <w:pStyle w:val="ProductList-Offering1Heading"/>
        <w:outlineLvl w:val="1"/>
      </w:pPr>
      <w:bookmarkStart w:id="414" w:name="_Sec566"/>
      <w:r>
        <w:t>Ofertas dos Serviços de Consultadoria Digital da Microsoft</w:t>
      </w:r>
      <w:bookmarkEnd w:id="414"/>
      <w:r>
        <w:fldChar w:fldCharType="begin"/>
      </w:r>
      <w:r>
        <w:instrText xml:space="preserve"> TC "</w:instrText>
      </w:r>
      <w:bookmarkStart w:id="415" w:name="_Toc33709691"/>
      <w:r>
        <w:instrText>Ofertas dos Serviços de Consultadoria Digital da Microsoft</w:instrText>
      </w:r>
      <w:bookmarkEnd w:id="415"/>
      <w:r>
        <w:instrText>" \l 2</w:instrText>
      </w:r>
      <w:r>
        <w:fldChar w:fldCharType="end"/>
      </w:r>
    </w:p>
    <w:p w:rsidR="00130A9F" w:rsidRDefault="00E677EE">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9"/>
        <w:gridCol w:w="2729"/>
        <w:gridCol w:w="2729"/>
        <w:gridCol w:w="2729"/>
      </w:tblGrid>
      <w:tr w:rsidR="00130A9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Portefólio de Consultadoria Digital</w:t>
            </w:r>
          </w:p>
        </w:tc>
      </w:tr>
      <w:tr w:rsidR="00130A9F">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9RO-xxxx</w:t>
            </w:r>
          </w:p>
        </w:tc>
      </w:tr>
      <w:tr w:rsidR="00130A9F">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Agregação de até 1600 horas de um Consultor Digital da Microsoft e da Equipa de Prestação de Serviços Empresariais</w:t>
            </w:r>
          </w:p>
        </w:tc>
      </w:tr>
      <w:tr w:rsidR="00130A9F">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pPr>
          </w:p>
        </w:tc>
      </w:tr>
      <w:tr w:rsidR="00130A9F">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pPr>
          </w:p>
        </w:tc>
      </w:tr>
      <w:tr w:rsidR="00130A9F">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0A9F" w:rsidRDefault="00130A9F">
            <w:pPr>
              <w:pStyle w:val="ProductList-TableBody"/>
            </w:pPr>
          </w:p>
        </w:tc>
      </w:tr>
      <w:tr w:rsidR="00130A9F">
        <w:tc>
          <w:tcPr>
            <w:tcW w:w="306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30A9F" w:rsidRDefault="00E677EE">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rsidR="00130A9F" w:rsidRDefault="00130A9F">
            <w:pPr>
              <w:pStyle w:val="ProductList-TableBody"/>
            </w:pPr>
          </w:p>
        </w:tc>
      </w:tr>
    </w:tbl>
    <w:p w:rsidR="00130A9F" w:rsidRDefault="00130A9F">
      <w:pPr>
        <w:pStyle w:val="ProductList-Body"/>
      </w:pPr>
    </w:p>
    <w:p w:rsidR="00130A9F" w:rsidRDefault="00E677EE">
      <w:pPr>
        <w:pStyle w:val="ProductList-ClauseHeading"/>
        <w:outlineLvl w:val="2"/>
      </w:pPr>
      <w:r>
        <w:t>Módulos do Serviço de Consultadoria Digital</w:t>
      </w:r>
    </w:p>
    <w:p w:rsidR="00130A9F" w:rsidRDefault="00E677EE">
      <w:pPr>
        <w:pStyle w:val="ProductList-Body"/>
      </w:pPr>
      <w:r>
        <w:t>O compromisso de Consultadoria Digital inclui um ou mais módulos de serviços de Consultadoria Digital, tal como documentado no Plano de Prestação de Serviços.</w:t>
      </w:r>
    </w:p>
    <w:p w:rsidR="00130A9F" w:rsidRDefault="00130A9F">
      <w:pPr>
        <w:pStyle w:val="ProductList-Body"/>
      </w:pPr>
    </w:p>
    <w:p w:rsidR="00130A9F" w:rsidRDefault="00E677EE">
      <w:pPr>
        <w:pStyle w:val="ProductList-ClauseHeading"/>
        <w:outlineLvl w:val="2"/>
      </w:pPr>
      <w:r>
        <w:t>Serviços Fora do Âmbito</w:t>
      </w:r>
    </w:p>
    <w:p w:rsidR="00130A9F" w:rsidRDefault="00E677EE">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130A9F" w:rsidRDefault="00130A9F">
      <w:pPr>
        <w:pStyle w:val="ProductList-Body"/>
      </w:pPr>
    </w:p>
    <w:p w:rsidR="00130A9F" w:rsidRDefault="00E677EE">
      <w:pPr>
        <w:pStyle w:val="ProductList-ClauseHeading"/>
        <w:outlineLvl w:val="2"/>
      </w:pPr>
      <w:r>
        <w:t>Responsabilidades do Cliente</w:t>
      </w:r>
    </w:p>
    <w:p w:rsidR="00130A9F" w:rsidRDefault="00E677EE">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As visitas no local dos recursos da Microsoft devem ser mutuamente acordadas e o Cliente é responsável pelas despesas razoáveis de deslocação e estadia, conforme determinado pelo Consultor Digital.</w:t>
      </w:r>
    </w:p>
    <w:p w:rsidR="00130A9F" w:rsidRDefault="00E677EE">
      <w:pPr>
        <w:pStyle w:val="ProductList-Offering1Heading"/>
        <w:outlineLvl w:val="1"/>
      </w:pPr>
      <w:bookmarkStart w:id="416" w:name="_Sec567"/>
      <w:r>
        <w:t>Ofertas de Acelerador de Produtividade de Vendas</w:t>
      </w:r>
      <w:bookmarkEnd w:id="416"/>
      <w:r>
        <w:fldChar w:fldCharType="begin"/>
      </w:r>
      <w:r>
        <w:instrText xml:space="preserve"> TC "</w:instrText>
      </w:r>
      <w:bookmarkStart w:id="417" w:name="_Toc33709692"/>
      <w:r>
        <w:instrText>Ofertas de Acelerador de Produtividade de Vendas</w:instrText>
      </w:r>
      <w:bookmarkEnd w:id="417"/>
      <w:r>
        <w:instrText>" \l 2</w:instrText>
      </w:r>
      <w:r>
        <w:fldChar w:fldCharType="end"/>
      </w:r>
    </w:p>
    <w:p w:rsidR="00130A9F" w:rsidRDefault="00E677EE">
      <w:pPr>
        <w:pStyle w:val="ProductList-ClauseHeading"/>
        <w:outlineLvl w:val="2"/>
      </w:pPr>
      <w:r>
        <w:t>Descrição Geral do Acelerador de Produtividade de Vendas</w:t>
      </w:r>
    </w:p>
    <w:p w:rsidR="00130A9F" w:rsidRDefault="00E677EE">
      <w:pPr>
        <w:pStyle w:val="ProductList-Body"/>
      </w:pPr>
      <w:r>
        <w:t>O Acelerador de Produtividade de Vendas é um serviço fornecido pelos Serviços da Microsoft num período de quatro (4) semanas de modo a fornecer uma implementação de âmbito fixo do Microsoft Dynamics 365.</w:t>
      </w:r>
    </w:p>
    <w:p w:rsidR="00130A9F" w:rsidRDefault="00130A9F">
      <w:pPr>
        <w:pStyle w:val="ProductList-Body"/>
      </w:pPr>
    </w:p>
    <w:p w:rsidR="00130A9F" w:rsidRDefault="00E677EE">
      <w:pPr>
        <w:pStyle w:val="ProductList-Body"/>
      </w:pPr>
      <w:r>
        <w:t>O Acelerador de Produtividade de Vendas inclui os seguintes componentes distribuíveis de serviços:</w:t>
      </w:r>
    </w:p>
    <w:p w:rsidR="00130A9F" w:rsidRDefault="00E677EE" w:rsidP="00E677EE">
      <w:pPr>
        <w:pStyle w:val="ProductList-Bullet"/>
        <w:numPr>
          <w:ilvl w:val="0"/>
          <w:numId w:val="73"/>
        </w:numPr>
      </w:pPr>
      <w:r>
        <w:rPr>
          <w:b/>
          <w:color w:val="00188F"/>
        </w:rPr>
        <w:t>Plano de Prestação de Serviços</w:t>
      </w:r>
      <w:r>
        <w:t>: criado por um Consultor da Microsoft para responder aos objetivos comerciais do cliente.</w:t>
      </w:r>
    </w:p>
    <w:p w:rsidR="00130A9F" w:rsidRDefault="00E677EE" w:rsidP="00E677EE">
      <w:pPr>
        <w:pStyle w:val="ProductList-Bullet"/>
        <w:numPr>
          <w:ilvl w:val="0"/>
          <w:numId w:val="73"/>
        </w:numPr>
      </w:pPr>
      <w:r>
        <w:rPr>
          <w:b/>
          <w:color w:val="00188F"/>
        </w:rPr>
        <w:t>Workshops</w:t>
      </w:r>
      <w:r>
        <w:t>: dedicados a uma duração total de dezasseis (16) horas:</w:t>
      </w:r>
    </w:p>
    <w:p w:rsidR="00130A9F" w:rsidRDefault="00E677EE" w:rsidP="00E677EE">
      <w:pPr>
        <w:pStyle w:val="ProductList-Bullet"/>
        <w:numPr>
          <w:ilvl w:val="1"/>
          <w:numId w:val="73"/>
        </w:numPr>
      </w:pPr>
      <w:r>
        <w:t>Até dois (2) workshops de deteção, para explorar e definir casos de utilização chave e requisitos comerciais, conforme fornecido pelo Cliente, para definições de configuração;</w:t>
      </w:r>
    </w:p>
    <w:p w:rsidR="00130A9F" w:rsidRDefault="00E677EE" w:rsidP="00E677EE">
      <w:pPr>
        <w:pStyle w:val="ProductList-Bullet"/>
        <w:numPr>
          <w:ilvl w:val="1"/>
          <w:numId w:val="73"/>
        </w:numPr>
      </w:pPr>
      <w:r>
        <w:t>Até quatro (4) workshops de revisão de conceção durante a fase de Compilação.</w:t>
      </w:r>
    </w:p>
    <w:p w:rsidR="00130A9F" w:rsidRDefault="00E677EE" w:rsidP="00E677EE">
      <w:pPr>
        <w:pStyle w:val="ProductList-Bullet"/>
        <w:numPr>
          <w:ilvl w:val="0"/>
          <w:numId w:val="73"/>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rsidR="00130A9F" w:rsidRDefault="00E677EE" w:rsidP="00E677EE">
      <w:pPr>
        <w:pStyle w:val="ProductList-Bullet"/>
        <w:numPr>
          <w:ilvl w:val="0"/>
          <w:numId w:val="73"/>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rsidR="00130A9F" w:rsidRDefault="00E677EE" w:rsidP="00E677EE">
      <w:pPr>
        <w:pStyle w:val="ProductList-Bullet"/>
        <w:numPr>
          <w:ilvl w:val="0"/>
          <w:numId w:val="73"/>
        </w:numPr>
      </w:pPr>
      <w:r>
        <w:rPr>
          <w:b/>
          <w:color w:val="00188F"/>
        </w:rPr>
        <w:t>Testes</w:t>
      </w:r>
      <w:r>
        <w:t>: dedicados a um máximo de vinte seis (26) horas até dois (2) testes (por exemplo, Teste do Sistema e UAT).</w:t>
      </w:r>
    </w:p>
    <w:p w:rsidR="00130A9F" w:rsidRDefault="00E677EE" w:rsidP="00E677EE">
      <w:pPr>
        <w:pStyle w:val="ProductList-Bullet"/>
        <w:numPr>
          <w:ilvl w:val="0"/>
          <w:numId w:val="73"/>
        </w:numPr>
      </w:pPr>
      <w:r>
        <w:rPr>
          <w:b/>
          <w:color w:val="00188F"/>
        </w:rPr>
        <w:t>Formação e Partilha de Conhecimentos</w:t>
      </w:r>
      <w:r>
        <w:t>: Fornece uma (1) formação orientada por produto para os utilizadores do Cliente, para um total de quatro (4) horas.</w:t>
      </w:r>
    </w:p>
    <w:p w:rsidR="00130A9F" w:rsidRDefault="00E677EE" w:rsidP="00E677EE">
      <w:pPr>
        <w:pStyle w:val="ProductList-Bullet"/>
        <w:numPr>
          <w:ilvl w:val="0"/>
          <w:numId w:val="73"/>
        </w:numPr>
      </w:pPr>
      <w:r>
        <w:rPr>
          <w:b/>
          <w:color w:val="00188F"/>
        </w:rPr>
        <w:t>Suporte de Implementação</w:t>
      </w:r>
      <w:r>
        <w:t>: Fornece até quarenta (40) horas de implementação e um suporte inicial (4 semanas) sujeito ao âmbito e requisitos do projeto pré-determinados.</w:t>
      </w:r>
    </w:p>
    <w:p w:rsidR="00130A9F" w:rsidRDefault="00130A9F">
      <w:pPr>
        <w:pStyle w:val="ProductList-Body"/>
      </w:pPr>
    </w:p>
    <w:p w:rsidR="00130A9F" w:rsidRDefault="00E677EE">
      <w:pPr>
        <w:pStyle w:val="ProductList-ClauseHeading"/>
        <w:outlineLvl w:val="2"/>
      </w:pPr>
      <w:r>
        <w:t>Responsabilidades do Cliente</w:t>
      </w:r>
    </w:p>
    <w:p w:rsidR="00130A9F" w:rsidRDefault="00E677EE">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E677EE">
      <w:pPr>
        <w:pStyle w:val="ProductList-SectionHeading"/>
        <w:pageBreakBefore/>
        <w:outlineLvl w:val="0"/>
      </w:pPr>
      <w:bookmarkStart w:id="418" w:name="_Sec563"/>
      <w:bookmarkEnd w:id="410"/>
      <w:r>
        <w:t>Apêndice E – Termos Suplementares do Contrato do Programa</w:t>
      </w:r>
      <w:r>
        <w:fldChar w:fldCharType="begin"/>
      </w:r>
      <w:r>
        <w:instrText xml:space="preserve"> TC "</w:instrText>
      </w:r>
      <w:bookmarkStart w:id="419" w:name="_Toc33709693"/>
      <w:r>
        <w:instrText>Apêndice E – Termos Suplementares do Contrato do Programa</w:instrText>
      </w:r>
      <w:bookmarkEnd w:id="419"/>
      <w:r>
        <w:instrText>" \l 1</w:instrText>
      </w:r>
      <w:r>
        <w:fldChar w:fldCharType="end"/>
      </w:r>
    </w:p>
    <w:p w:rsidR="00130A9F" w:rsidRDefault="00E677EE">
      <w:pPr>
        <w:pStyle w:val="ProductList-Body"/>
      </w:pPr>
      <w:r>
        <w:t>Os termos e condições abaixo aplicam-se ao contrato de licenciamento em volume do Cliente, conforme indicado.</w:t>
      </w:r>
    </w:p>
    <w:p w:rsidR="00130A9F" w:rsidRDefault="00E677EE">
      <w:pPr>
        <w:pStyle w:val="ProductList-Offering1Heading"/>
        <w:outlineLvl w:val="1"/>
      </w:pPr>
      <w:bookmarkStart w:id="420" w:name="_Sec568"/>
      <w:r>
        <w:t>Termos Suplementares para o Programa Select Plus</w:t>
      </w:r>
      <w:bookmarkEnd w:id="420"/>
      <w:r>
        <w:fldChar w:fldCharType="begin"/>
      </w:r>
      <w:r>
        <w:instrText xml:space="preserve"> TC "</w:instrText>
      </w:r>
      <w:bookmarkStart w:id="421" w:name="_Toc33709694"/>
      <w:r>
        <w:instrText>Termos Suplementares para o Programa Select Plus</w:instrText>
      </w:r>
      <w:bookmarkEnd w:id="421"/>
      <w:r>
        <w:instrText>" \l 2</w:instrText>
      </w:r>
      <w:r>
        <w:fldChar w:fldCharType="end"/>
      </w:r>
    </w:p>
    <w:p w:rsidR="00130A9F" w:rsidRDefault="00E677EE">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130A9F" w:rsidRDefault="00130A9F">
      <w:pPr>
        <w:pStyle w:val="ProductList-Body"/>
      </w:pPr>
    </w:p>
    <w:p w:rsidR="00130A9F" w:rsidRDefault="00E677EE">
      <w:pPr>
        <w:pStyle w:val="ProductList-ClauseHeading"/>
        <w:outlineLvl w:val="2"/>
      </w:pPr>
      <w:r>
        <w:t>Níveis de Preços em Select Plus</w:t>
      </w:r>
    </w:p>
    <w:p w:rsidR="00130A9F" w:rsidRDefault="00E677EE">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130A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0A9F" w:rsidRDefault="00E677EE">
            <w:pPr>
              <w:pStyle w:val="ProductList-TableBody"/>
            </w:pPr>
            <w:r>
              <w:rPr>
                <w:color w:val="FFFFFF"/>
              </w:rPr>
              <w:t>Mínimo de Pontos Anuais por Conjunto</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500</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4,000</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10,000</w:t>
            </w:r>
          </w:p>
        </w:tc>
      </w:tr>
      <w:tr w:rsidR="00130A9F">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30A9F" w:rsidRDefault="00E677EE">
            <w:pPr>
              <w:pStyle w:val="ProductList-TableBody"/>
            </w:pPr>
            <w:r>
              <w:t>25,000</w:t>
            </w:r>
          </w:p>
        </w:tc>
      </w:tr>
    </w:tbl>
    <w:p w:rsidR="00130A9F" w:rsidRDefault="00E677EE">
      <w:pPr>
        <w:pStyle w:val="ProductList-Offering1Heading"/>
        <w:outlineLvl w:val="1"/>
      </w:pPr>
      <w:bookmarkStart w:id="422" w:name="_Sec569"/>
      <w:r>
        <w:t>Definição de Gestão de Dispositivos Qualificados</w:t>
      </w:r>
      <w:bookmarkEnd w:id="422"/>
      <w:r>
        <w:fldChar w:fldCharType="begin"/>
      </w:r>
      <w:r>
        <w:instrText xml:space="preserve"> TC "</w:instrText>
      </w:r>
      <w:bookmarkStart w:id="423" w:name="_Toc33709695"/>
      <w:r>
        <w:instrText>Definição de Gestão de Dispositivos Qualificados</w:instrText>
      </w:r>
      <w:bookmarkEnd w:id="423"/>
      <w:r>
        <w:instrText>" \l 2</w:instrText>
      </w:r>
      <w:r>
        <w:fldChar w:fldCharType="end"/>
      </w:r>
    </w:p>
    <w:p w:rsidR="00130A9F" w:rsidRDefault="00E677EE">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130A9F" w:rsidRDefault="00E677EE" w:rsidP="00E677EE">
      <w:pPr>
        <w:pStyle w:val="ProductList-Bullet"/>
        <w:numPr>
          <w:ilvl w:val="0"/>
          <w:numId w:val="74"/>
        </w:numPr>
      </w:pPr>
      <w:r>
        <w:t>que permita aderir ao respetivo domínio ou</w:t>
      </w:r>
    </w:p>
    <w:p w:rsidR="00130A9F" w:rsidRDefault="00E677EE" w:rsidP="00E677EE">
      <w:pPr>
        <w:pStyle w:val="ProductList-Bullet"/>
        <w:numPr>
          <w:ilvl w:val="0"/>
          <w:numId w:val="74"/>
        </w:numPr>
      </w:pPr>
      <w:r>
        <w:t>que autentique como requisito a utilização de aplicações enquanto estiver no respetivo local ou</w:t>
      </w:r>
    </w:p>
    <w:p w:rsidR="00130A9F" w:rsidRDefault="00E677EE" w:rsidP="00E677EE">
      <w:pPr>
        <w:pStyle w:val="ProductList-Bullet"/>
        <w:numPr>
          <w:ilvl w:val="0"/>
          <w:numId w:val="74"/>
        </w:numPr>
      </w:pPr>
      <w:r>
        <w:t>que instale agentes (por exemplo, agentes antivírus, antimalware ou outros agentes atribuídos de acordo com a política do Cliente), ou</w:t>
      </w:r>
    </w:p>
    <w:p w:rsidR="00130A9F" w:rsidRDefault="00E677EE" w:rsidP="00E677EE">
      <w:pPr>
        <w:pStyle w:val="ProductList-Bullet"/>
        <w:numPr>
          <w:ilvl w:val="0"/>
          <w:numId w:val="74"/>
        </w:numPr>
      </w:pPr>
      <w:r>
        <w:t>ao qual se aplique direta ou indiretamente e que imponha as políticas de grupo ou</w:t>
      </w:r>
    </w:p>
    <w:p w:rsidR="00130A9F" w:rsidRDefault="00E677EE" w:rsidP="00E677EE">
      <w:pPr>
        <w:pStyle w:val="ProductList-Bullet"/>
        <w:numPr>
          <w:ilvl w:val="0"/>
          <w:numId w:val="74"/>
        </w:numPr>
      </w:pPr>
      <w:r>
        <w:t>onde solicite ou receba dados e configure ou dê instruções ao hardware ou software associado direta ou indiretamente a um ambiente de sistema operativo ou</w:t>
      </w:r>
    </w:p>
    <w:p w:rsidR="00130A9F" w:rsidRDefault="00E677EE" w:rsidP="00E677EE">
      <w:pPr>
        <w:pStyle w:val="ProductList-Bullet"/>
        <w:numPr>
          <w:ilvl w:val="0"/>
          <w:numId w:val="74"/>
        </w:numPr>
      </w:pPr>
      <w:r>
        <w:t>que permita aceder a uma infraestrutura da estação de trabalho virtual (VDI) fora da cobertura SA do Windows, Microsoft Intune (Dispositivo) ou Direitos de Roaming do Windows Virtual Desktop Access.</w:t>
      </w:r>
    </w:p>
    <w:p w:rsidR="00130A9F" w:rsidRDefault="00130A9F">
      <w:pPr>
        <w:pStyle w:val="ProductList-Body"/>
      </w:pPr>
    </w:p>
    <w:p w:rsidR="00130A9F" w:rsidRDefault="00E677EE">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130A9F" w:rsidRDefault="00E677EE">
      <w:pPr>
        <w:pStyle w:val="ProductList-Offering1Heading"/>
        <w:outlineLvl w:val="1"/>
      </w:pPr>
      <w:bookmarkStart w:id="424" w:name="_Sec570"/>
      <w:r>
        <w:t>Serviços Online nos Programas Open</w:t>
      </w:r>
      <w:bookmarkEnd w:id="424"/>
      <w:r>
        <w:fldChar w:fldCharType="begin"/>
      </w:r>
      <w:r>
        <w:instrText xml:space="preserve"> TC "</w:instrText>
      </w:r>
      <w:bookmarkStart w:id="425" w:name="_Toc33709696"/>
      <w:r>
        <w:instrText>Serviços Online nos Programas Open</w:instrText>
      </w:r>
      <w:bookmarkEnd w:id="425"/>
      <w:r>
        <w:instrText>" \l 2</w:instrText>
      </w:r>
      <w:r>
        <w:fldChar w:fldCharType="end"/>
      </w:r>
    </w:p>
    <w:p w:rsidR="00130A9F" w:rsidRDefault="00E677EE">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130A9F" w:rsidRDefault="00130A9F">
      <w:pPr>
        <w:pStyle w:val="ProductList-Body"/>
      </w:pPr>
    </w:p>
    <w:p w:rsidR="00130A9F" w:rsidRDefault="00E677EE">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130A9F" w:rsidRDefault="00E677EE">
      <w:pPr>
        <w:pStyle w:val="ProductList-Offering1Heading"/>
        <w:outlineLvl w:val="1"/>
      </w:pPr>
      <w:bookmarkStart w:id="426" w:name="_Sec571"/>
      <w:r>
        <w:t>Termos Suplementares para Serviços Profissionais – Contratos Legados</w:t>
      </w:r>
      <w:bookmarkEnd w:id="426"/>
      <w:r>
        <w:fldChar w:fldCharType="begin"/>
      </w:r>
      <w:r>
        <w:instrText xml:space="preserve"> TC "</w:instrText>
      </w:r>
      <w:bookmarkStart w:id="427" w:name="_Toc33709697"/>
      <w:r>
        <w:instrText>Termos Suplementares para Serviços Profissionais – Contratos Legados</w:instrText>
      </w:r>
      <w:bookmarkEnd w:id="427"/>
      <w:r>
        <w:instrText>" \l 2</w:instrText>
      </w:r>
      <w:r>
        <w:fldChar w:fldCharType="end"/>
      </w:r>
    </w:p>
    <w:p w:rsidR="00130A9F" w:rsidRDefault="00E677EE">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130A9F" w:rsidRDefault="00130A9F">
      <w:pPr>
        <w:pStyle w:val="ProductList-Body"/>
      </w:pPr>
    </w:p>
    <w:p w:rsidR="00130A9F" w:rsidRDefault="00E677EE">
      <w:pPr>
        <w:pStyle w:val="ProductList-ClauseHeading"/>
        <w:outlineLvl w:val="2"/>
      </w:pPr>
      <w:r>
        <w:t>Direitos de Utilização, Propriedade e Licença</w:t>
      </w:r>
    </w:p>
    <w:p w:rsidR="00130A9F" w:rsidRDefault="00E677EE">
      <w:pPr>
        <w:pStyle w:val="ProductList-SubClauseHeading"/>
        <w:outlineLvl w:val="3"/>
      </w:pPr>
      <w:r>
        <w:t>Fixes</w:t>
      </w:r>
    </w:p>
    <w:p w:rsidR="00130A9F" w:rsidRDefault="00E677EE">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rsidR="00130A9F" w:rsidRDefault="00130A9F">
      <w:pPr>
        <w:pStyle w:val="ProductList-BodyIndented"/>
      </w:pPr>
    </w:p>
    <w:p w:rsidR="00130A9F" w:rsidRDefault="00E677EE">
      <w:pPr>
        <w:pStyle w:val="ProductList-SubClauseHeading"/>
        <w:outlineLvl w:val="3"/>
      </w:pPr>
      <w:r>
        <w:t>Trabalho Pré-existente</w:t>
      </w:r>
    </w:p>
    <w:p w:rsidR="00130A9F" w:rsidRDefault="00E677EE">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130A9F" w:rsidRDefault="00E677EE">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130A9F" w:rsidRDefault="00130A9F">
      <w:pPr>
        <w:pStyle w:val="ProductList-BodyIndented"/>
      </w:pPr>
    </w:p>
    <w:p w:rsidR="00130A9F" w:rsidRDefault="00E677EE">
      <w:pPr>
        <w:pStyle w:val="ProductList-SubClauseHeading"/>
        <w:outlineLvl w:val="3"/>
      </w:pPr>
      <w:r>
        <w:t>Componentes Distribuíveis de Serviços</w:t>
      </w:r>
    </w:p>
    <w:p w:rsidR="00130A9F" w:rsidRDefault="00E677EE">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130A9F" w:rsidRDefault="00130A9F">
      <w:pPr>
        <w:pStyle w:val="ProductList-BodyIndented"/>
      </w:pPr>
    </w:p>
    <w:p w:rsidR="00130A9F" w:rsidRDefault="00E677EE">
      <w:pPr>
        <w:pStyle w:val="ProductList-SubClauseHeading"/>
        <w:outlineLvl w:val="3"/>
      </w:pPr>
      <w:r>
        <w:t>Utilização de informações técnicas dos Serviços Profissionais</w:t>
      </w:r>
    </w:p>
    <w:p w:rsidR="00130A9F" w:rsidRDefault="00E677EE">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130A9F" w:rsidRDefault="00130A9F">
      <w:pPr>
        <w:pStyle w:val="ProductList-BodyIndented"/>
      </w:pPr>
    </w:p>
    <w:p w:rsidR="00130A9F" w:rsidRDefault="00E677EE">
      <w:pPr>
        <w:pStyle w:val="ProductList-SubClauseHeading"/>
        <w:outlineLvl w:val="3"/>
      </w:pPr>
      <w:r>
        <w:t>Restrições à Licença Open Source</w:t>
      </w:r>
    </w:p>
    <w:p w:rsidR="00130A9F" w:rsidRDefault="00E677EE">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130A9F" w:rsidRDefault="00130A9F">
      <w:pPr>
        <w:pStyle w:val="ProductList-BodyIndented"/>
      </w:pPr>
    </w:p>
    <w:p w:rsidR="00130A9F" w:rsidRDefault="00E677EE">
      <w:pPr>
        <w:pStyle w:val="ProductList-SubClauseHeading"/>
        <w:outlineLvl w:val="3"/>
      </w:pPr>
      <w:r>
        <w:t>Direitos das Afiliadas</w:t>
      </w:r>
    </w:p>
    <w:p w:rsidR="00130A9F" w:rsidRDefault="00E677EE">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130A9F" w:rsidRDefault="00130A9F">
      <w:pPr>
        <w:pStyle w:val="ProductList-BodyIndented"/>
      </w:pPr>
    </w:p>
    <w:p w:rsidR="00130A9F" w:rsidRDefault="00E677EE">
      <w:pPr>
        <w:pStyle w:val="ProductList-ClauseHeading"/>
        <w:outlineLvl w:val="2"/>
      </w:pPr>
      <w:r>
        <w:t>Garantias e Limitações de Responsabilidade</w:t>
      </w:r>
    </w:p>
    <w:p w:rsidR="00130A9F" w:rsidRDefault="00E677EE">
      <w:pPr>
        <w:pStyle w:val="ProductList-SubClauseHeading"/>
        <w:outlineLvl w:val="3"/>
      </w:pPr>
      <w:r>
        <w:t>Garantia para Serviços Profissionais</w:t>
      </w:r>
    </w:p>
    <w:p w:rsidR="00130A9F" w:rsidRDefault="00E677EE">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130A9F" w:rsidRDefault="00130A9F">
      <w:pPr>
        <w:pStyle w:val="ProductList-BodyIndented"/>
      </w:pPr>
    </w:p>
    <w:p w:rsidR="00130A9F" w:rsidRDefault="00E677EE">
      <w:pPr>
        <w:pStyle w:val="ProductList-SubClauseHeading"/>
        <w:outlineLvl w:val="3"/>
      </w:pPr>
      <w:r>
        <w:t>Limitação de Responsabilidade</w:t>
      </w:r>
    </w:p>
    <w:p w:rsidR="00130A9F" w:rsidRDefault="00E677EE">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130A9F" w:rsidRDefault="00130A9F">
      <w:pPr>
        <w:pStyle w:val="ProductList-BodyIndented"/>
        <w:jc w:val="right"/>
      </w:pPr>
    </w:p>
    <w:tbl>
      <w:tblPr>
        <w:tblStyle w:val="PURTable0"/>
        <w:tblW w:w="0" w:type="dxa"/>
        <w:tblLook w:val="04A0" w:firstRow="1" w:lastRow="0" w:firstColumn="1" w:lastColumn="0" w:noHBand="0" w:noVBand="1"/>
      </w:tblPr>
      <w:tblGrid>
        <w:gridCol w:w="1055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Indented"/>
      </w:pPr>
    </w:p>
    <w:p w:rsidR="00130A9F" w:rsidRDefault="00E677EE">
      <w:pPr>
        <w:pStyle w:val="ProductList-SectionHeading"/>
        <w:pageBreakBefore/>
        <w:outlineLvl w:val="0"/>
      </w:pPr>
      <w:bookmarkStart w:id="428" w:name="_Sec572"/>
      <w:bookmarkEnd w:id="418"/>
      <w:r>
        <w:t>Apêndice F – Promoções</w:t>
      </w:r>
      <w:r>
        <w:fldChar w:fldCharType="begin"/>
      </w:r>
      <w:r>
        <w:instrText xml:space="preserve"> TC "</w:instrText>
      </w:r>
      <w:bookmarkStart w:id="429" w:name="_Toc33709698"/>
      <w:r>
        <w:instrText>Apêndice F – Promoções</w:instrText>
      </w:r>
      <w:bookmarkEnd w:id="429"/>
      <w:r>
        <w:instrText>" \l 1</w:instrText>
      </w:r>
      <w:r>
        <w:fldChar w:fldCharType="end"/>
      </w:r>
    </w:p>
    <w:p w:rsidR="00130A9F" w:rsidRDefault="00130A9F">
      <w:pPr>
        <w:pStyle w:val="ProductList-Body"/>
      </w:pPr>
    </w:p>
    <w:p w:rsidR="00130A9F" w:rsidRDefault="00E677EE">
      <w:pPr>
        <w:pStyle w:val="ProductList-OfferingGroupHeading"/>
        <w:outlineLvl w:val="1"/>
      </w:pPr>
      <w:bookmarkStart w:id="430" w:name="_Sec1291"/>
      <w:r>
        <w:t>Promoção da Segurança e Conformidade para o Microsoft 365 F1</w:t>
      </w:r>
      <w:bookmarkEnd w:id="430"/>
      <w:r>
        <w:fldChar w:fldCharType="begin"/>
      </w:r>
      <w:r>
        <w:instrText xml:space="preserve"> TC "</w:instrText>
      </w:r>
      <w:bookmarkStart w:id="431" w:name="_Toc33709699"/>
      <w:r>
        <w:instrText>Promoção da Segurança e Conformidade para o Microsoft 365 F1</w:instrText>
      </w:r>
      <w:bookmarkEnd w:id="431"/>
      <w:r>
        <w:instrText>" \l 2</w:instrText>
      </w:r>
      <w:r>
        <w:fldChar w:fldCharType="end"/>
      </w:r>
    </w:p>
    <w:p w:rsidR="00130A9F" w:rsidRDefault="00E677EE">
      <w:pPr>
        <w:pStyle w:val="ProductList-Body"/>
      </w:pPr>
      <w:r>
        <w:t>Os Clientes podem adquirir a promoção Segurança e Conformidade para Microsoft 365 F1 para os seus utilizadores licenciados do Microsoft 365 F1, desde que todos os utilizadores do Cliente com Dispositivos Dedicados têm licenças do Microsoft 365 E5 ou licenças do Microsoft 365 E5 Security e do Microsoft 365 E5 Compliance. Um Dispositivo Dedicado é um dispositivo informático utilizado para trabalhar com um ecrã de 10,1" ou maior, utilizado pelo utilizador durante mais de 60% do tempo de utilização total do dispositivo, durante qualquer período de 90 dias. A promoção Segurança e Conformidade para a oferta Microsoft 365 F1 inclui o Microsoft 365 E5 Security, Microsoft 365 E5 Compliance, Prevenção de Perda de Dados do Office 365, Exchange Online Archiving, Deteção de Dados Eletrónicos, Retenção e Exportação para o SharePoint Online (incluindo ficheiros do OneDrive para Empresas).</w:t>
      </w:r>
    </w:p>
    <w:p w:rsidR="00130A9F" w:rsidRDefault="00E677EE">
      <w:pPr>
        <w:pStyle w:val="ProductList-OfferingGroupHeading"/>
        <w:outlineLvl w:val="1"/>
      </w:pPr>
      <w:bookmarkStart w:id="432" w:name="_Sec1290"/>
      <w:r>
        <w:t>Promoção Windows 7 ESU para Utilizadores do Windows E5, M365 E5 e M365 E5 Security</w:t>
      </w:r>
      <w:bookmarkEnd w:id="432"/>
      <w:r>
        <w:fldChar w:fldCharType="begin"/>
      </w:r>
      <w:r>
        <w:instrText xml:space="preserve"> TC "</w:instrText>
      </w:r>
      <w:bookmarkStart w:id="433" w:name="_Toc33709700"/>
      <w:r>
        <w:instrText>Promoção Windows 7 ESU para Utilizadores do Windows E5, M365 E5 e M365 E5 Security</w:instrText>
      </w:r>
      <w:bookmarkEnd w:id="433"/>
      <w:r>
        <w:instrText>" \l 2</w:instrText>
      </w:r>
      <w:r>
        <w:fldChar w:fldCharType="end"/>
      </w:r>
    </w:p>
    <w:p w:rsidR="00130A9F" w:rsidRDefault="00E677EE">
      <w:pPr>
        <w:pStyle w:val="ProductList-Body"/>
      </w:pPr>
      <w:r>
        <w:t>Os utilizadores licenciados com SLs do Windows E5, Microsoft 365 E5 ou Microsoft 365 E5 Security através de um Contrato Enterprise ou Contrato de Subscrição Enterprise a partir de 14 de janeiro de 2020 (“Utilizadores Qualificados”) podem utilizar até cinco dispositivos em simultâneo para executarem uma OSE local abrangida pelo Windows 7 ESU para 2020 ou acederem a OSEs virtuais abrangidas pelo Windows 7 ESU para 2020 sem a necessidade de uma licença Windows 7 ESU. O Cliente pode adquirir o Windows 7 ESU 2021 e 2022 e o Windows 7 ESU 2021 e 2022 para as licenças do Microsoft 365 para os dispositivos sem a necessidade de adquirirem a licença 2020 ESU caso os dispositivos fossem utilizados unicamente por Utilizadores Qualificados durante o período de cobertura do ESU 2020. Têm de ser atribuídas licenças ESU a estes dispositivos para todos os anos respetivos, caso sejam utilizados por quaisquer utilizadores atualmente não licenciados com SLs do Windows E5, Microsoft 365 E5 ou Microsoft 365 E5 Security.</w:t>
      </w:r>
    </w:p>
    <w:p w:rsidR="00130A9F" w:rsidRDefault="00E677EE">
      <w:pPr>
        <w:pStyle w:val="ProductList-SectionHeading"/>
        <w:pageBreakBefore/>
        <w:outlineLvl w:val="0"/>
      </w:pPr>
      <w:bookmarkStart w:id="434" w:name="_Sec899"/>
      <w:bookmarkEnd w:id="428"/>
      <w:r>
        <w:t>Apêndice G - Termos de Matriz de Armazenamento e do Azure Data Box</w:t>
      </w:r>
      <w:r>
        <w:fldChar w:fldCharType="begin"/>
      </w:r>
      <w:r>
        <w:instrText xml:space="preserve"> TC "</w:instrText>
      </w:r>
      <w:bookmarkStart w:id="435" w:name="_Toc33709701"/>
      <w:r>
        <w:instrText>Apêndice G - Termos de Matriz de Armazenamento e do Azure Data Box</w:instrText>
      </w:r>
      <w:bookmarkEnd w:id="435"/>
      <w:r>
        <w:instrText>" \l 1</w:instrText>
      </w:r>
      <w:r>
        <w:fldChar w:fldCharType="end"/>
      </w:r>
    </w:p>
    <w:p w:rsidR="00130A9F" w:rsidRDefault="00E677EE">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rsidR="00130A9F" w:rsidRDefault="00E677EE">
      <w:pPr>
        <w:pStyle w:val="ProductList-Offering1Heading"/>
        <w:outlineLvl w:val="1"/>
      </w:pPr>
      <w:bookmarkStart w:id="436" w:name="_Sec900"/>
      <w:r>
        <w:t>Termos de Matriz de Armazenamento:</w:t>
      </w:r>
      <w:bookmarkEnd w:id="436"/>
      <w:r>
        <w:fldChar w:fldCharType="begin"/>
      </w:r>
      <w:r>
        <w:instrText xml:space="preserve"> TC "</w:instrText>
      </w:r>
      <w:bookmarkStart w:id="437" w:name="_Toc33709702"/>
      <w:r>
        <w:instrText>Termos de Matriz de Armazenamento:</w:instrText>
      </w:r>
      <w:bookmarkEnd w:id="437"/>
      <w:r>
        <w:instrText>" \l 2</w:instrText>
      </w:r>
      <w:r>
        <w:fldChar w:fldCharType="end"/>
      </w:r>
    </w:p>
    <w:p w:rsidR="00130A9F" w:rsidRDefault="00E677EE">
      <w:pPr>
        <w:pStyle w:val="ProductList-ClauseHeading"/>
        <w:outlineLvl w:val="2"/>
      </w:pPr>
      <w:r>
        <w:t>Disponibilidade</w:t>
      </w:r>
    </w:p>
    <w:p w:rsidR="00130A9F" w:rsidRDefault="00E677EE">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rsidR="00130A9F" w:rsidRDefault="00130A9F">
      <w:pPr>
        <w:pStyle w:val="ProductList-Body"/>
      </w:pPr>
    </w:p>
    <w:p w:rsidR="00130A9F" w:rsidRDefault="00E677EE">
      <w:pPr>
        <w:pStyle w:val="ProductList-ClauseHeading"/>
        <w:outlineLvl w:val="2"/>
      </w:pPr>
      <w:r>
        <w:t>Envio e Título</w:t>
      </w:r>
    </w:p>
    <w:p w:rsidR="00130A9F" w:rsidRDefault="00E677EE">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130A9F" w:rsidRDefault="00130A9F">
      <w:pPr>
        <w:pStyle w:val="ProductList-Body"/>
      </w:pPr>
    </w:p>
    <w:p w:rsidR="00130A9F" w:rsidRDefault="00E677EE">
      <w:pPr>
        <w:pStyle w:val="ProductList-ClauseHeading"/>
        <w:outlineLvl w:val="2"/>
      </w:pPr>
      <w:r>
        <w:t>Software de Matriz de Armazenamento</w:t>
      </w:r>
    </w:p>
    <w:p w:rsidR="00130A9F" w:rsidRDefault="00E677EE">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130A9F" w:rsidRDefault="00130A9F">
      <w:pPr>
        <w:pStyle w:val="ProductList-Body"/>
      </w:pPr>
    </w:p>
    <w:p w:rsidR="00130A9F" w:rsidRDefault="00E677EE">
      <w:pPr>
        <w:pStyle w:val="ProductList-SubClauseHeading"/>
        <w:outlineLvl w:val="3"/>
      </w:pPr>
      <w:r>
        <w:t>Restrições</w:t>
      </w:r>
    </w:p>
    <w:p w:rsidR="00130A9F" w:rsidRDefault="00E677EE">
      <w:pPr>
        <w:pStyle w:val="ProductList-BodyIndented"/>
      </w:pPr>
      <w:r>
        <w:t>O Cliente não pode utilizar o Software de Matriz de Armazenamento para comparações ou “referências”, exceto para fins internos do Cliente ou para publicar ou divulgar os resultados das mesmas.</w:t>
      </w:r>
    </w:p>
    <w:p w:rsidR="00130A9F" w:rsidRDefault="00130A9F">
      <w:pPr>
        <w:pStyle w:val="ProductList-BodyIndented"/>
      </w:pPr>
    </w:p>
    <w:p w:rsidR="00130A9F" w:rsidRDefault="00E677EE">
      <w:pPr>
        <w:pStyle w:val="ProductList-SubClauseHeading"/>
        <w:outlineLvl w:val="3"/>
      </w:pPr>
      <w:r>
        <w:t>Determinado Software Open Source de Terceiros</w:t>
      </w:r>
    </w:p>
    <w:p w:rsidR="00130A9F" w:rsidRDefault="00E677EE">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rsidR="00130A9F" w:rsidRDefault="00130A9F">
      <w:pPr>
        <w:pStyle w:val="ProductList-BodyIndented"/>
      </w:pPr>
    </w:p>
    <w:p w:rsidR="00130A9F" w:rsidRDefault="00E677EE">
      <w:pPr>
        <w:pStyle w:val="ProductList-SubClauseHeading"/>
        <w:outlineLvl w:val="3"/>
      </w:pPr>
      <w:r>
        <w:t>Ativação/Consentimento para Serviços baseados na Internet</w:t>
      </w:r>
    </w:p>
    <w:p w:rsidR="00130A9F" w:rsidRDefault="00E677EE">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130A9F" w:rsidRDefault="00130A9F">
      <w:pPr>
        <w:pStyle w:val="ProductList-BodyIndented"/>
      </w:pPr>
    </w:p>
    <w:p w:rsidR="00130A9F" w:rsidRDefault="00E677EE">
      <w:pPr>
        <w:pStyle w:val="ProductList-SubClauseHeading"/>
        <w:outlineLvl w:val="3"/>
      </w:pPr>
      <w:r>
        <w:t>Atualizações do Software de Matriz de Armazenamento</w:t>
      </w:r>
    </w:p>
    <w:p w:rsidR="00130A9F" w:rsidRDefault="00E677EE">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130A9F" w:rsidRDefault="00130A9F">
      <w:pPr>
        <w:pStyle w:val="ProductList-BodyIndented"/>
      </w:pPr>
    </w:p>
    <w:p w:rsidR="00130A9F" w:rsidRDefault="00E677EE">
      <w:pPr>
        <w:pStyle w:val="ProductList-ClauseHeading"/>
        <w:outlineLvl w:val="2"/>
      </w:pPr>
      <w:r>
        <w:t>Garantia de Hardware Limitada</w:t>
      </w:r>
    </w:p>
    <w:p w:rsidR="00130A9F" w:rsidRDefault="00E677EE">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rsidR="00130A9F" w:rsidRDefault="00130A9F">
      <w:pPr>
        <w:pStyle w:val="ProductList-Body"/>
      </w:pPr>
    </w:p>
    <w:p w:rsidR="00130A9F" w:rsidRDefault="00E677EE">
      <w:pPr>
        <w:pStyle w:val="ProductList-ClauseHeading"/>
        <w:outlineLvl w:val="2"/>
      </w:pPr>
      <w:r>
        <w:t>Indemnização. Defesa de ações judiciais por terceiros</w:t>
      </w:r>
    </w:p>
    <w:p w:rsidR="00130A9F" w:rsidRDefault="00E677EE">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130A9F" w:rsidRDefault="00130A9F">
      <w:pPr>
        <w:pStyle w:val="ProductList-Body"/>
      </w:pPr>
    </w:p>
    <w:p w:rsidR="00130A9F" w:rsidRDefault="00E677EE">
      <w:pPr>
        <w:pStyle w:val="ProductList-ClauseHeading"/>
        <w:outlineLvl w:val="2"/>
      </w:pPr>
      <w:r>
        <w:t>Limitação de Responsabilidade</w:t>
      </w:r>
    </w:p>
    <w:p w:rsidR="00130A9F" w:rsidRDefault="00E677EE">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rsidR="00130A9F" w:rsidRDefault="00130A9F">
      <w:pPr>
        <w:pStyle w:val="ProductList-Body"/>
      </w:pPr>
    </w:p>
    <w:p w:rsidR="00130A9F" w:rsidRDefault="00E677EE">
      <w:pPr>
        <w:pStyle w:val="ProductList-ClauseHeading"/>
        <w:outlineLvl w:val="2"/>
      </w:pPr>
      <w:r>
        <w:t>Leis de Controlo à Exportação dos EUA</w:t>
      </w:r>
    </w:p>
    <w:p w:rsidR="00130A9F" w:rsidRDefault="00E677EE">
      <w:pPr>
        <w:pStyle w:val="ProductList-Body"/>
      </w:pPr>
      <w:r>
        <w:t>As Matrizes de Armazenamento estão sujeitas às disposições no contrato de licenciamento em volume do Cliente relativamente à restrições à exportação dos E.U.A.</w:t>
      </w:r>
    </w:p>
    <w:p w:rsidR="00130A9F" w:rsidRDefault="00130A9F">
      <w:pPr>
        <w:pStyle w:val="ProductList-Body"/>
      </w:pPr>
    </w:p>
    <w:p w:rsidR="00130A9F" w:rsidRDefault="00E677EE">
      <w:pPr>
        <w:pStyle w:val="ProductList-ClauseHeading"/>
        <w:outlineLvl w:val="2"/>
      </w:pPr>
      <w:r>
        <w:t>Recolha de Informações de Diagnóstico</w:t>
      </w:r>
    </w:p>
    <w:p w:rsidR="00130A9F" w:rsidRDefault="00E677EE">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8">
        <w:r>
          <w:rPr>
            <w:color w:val="00467F"/>
            <w:u w:val="single"/>
          </w:rPr>
          <w:t>https://www.microsoft.com/en-us/privacystatement</w:t>
        </w:r>
      </w:hyperlink>
      <w:r>
        <w:t>.</w:t>
      </w:r>
    </w:p>
    <w:p w:rsidR="00130A9F" w:rsidRDefault="00130A9F">
      <w:pPr>
        <w:pStyle w:val="ProductList-Body"/>
      </w:pPr>
    </w:p>
    <w:p w:rsidR="00130A9F" w:rsidRDefault="00E677EE">
      <w:pPr>
        <w:pStyle w:val="ProductList-ClauseHeading"/>
        <w:outlineLvl w:val="2"/>
      </w:pPr>
      <w:r>
        <w:t>Utilização por parte do Governo</w:t>
      </w:r>
    </w:p>
    <w:p w:rsidR="00130A9F" w:rsidRDefault="00E677EE">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130A9F" w:rsidRDefault="00130A9F">
      <w:pPr>
        <w:pStyle w:val="ProductList-Body"/>
      </w:pPr>
    </w:p>
    <w:p w:rsidR="00130A9F" w:rsidRDefault="00130A9F">
      <w:pPr>
        <w:pStyle w:val="ProductList-Body"/>
      </w:pPr>
    </w:p>
    <w:p w:rsidR="00130A9F" w:rsidRDefault="00E677EE">
      <w:pPr>
        <w:pStyle w:val="ProductList-Offering1Heading"/>
        <w:outlineLvl w:val="1"/>
      </w:pPr>
      <w:bookmarkStart w:id="438" w:name="_Sec901"/>
      <w:r>
        <w:t>Termos do Hardware do Azure Data Box</w:t>
      </w:r>
      <w:bookmarkEnd w:id="438"/>
      <w:r>
        <w:fldChar w:fldCharType="begin"/>
      </w:r>
      <w:r>
        <w:instrText xml:space="preserve"> TC "</w:instrText>
      </w:r>
      <w:bookmarkStart w:id="439" w:name="_Toc33709703"/>
      <w:r>
        <w:instrText>Termos do Hardware do Azure Data Box</w:instrText>
      </w:r>
      <w:bookmarkEnd w:id="439"/>
      <w:r>
        <w:instrText>" \l 2</w:instrText>
      </w:r>
      <w:r>
        <w:fldChar w:fldCharType="end"/>
      </w:r>
    </w:p>
    <w:p w:rsidR="00130A9F" w:rsidRDefault="00E677EE">
      <w:pPr>
        <w:pStyle w:val="ProductList-ClauseHeading"/>
        <w:outlineLvl w:val="2"/>
      </w:pPr>
      <w:r>
        <w:t>Definições</w:t>
      </w:r>
    </w:p>
    <w:p w:rsidR="00130A9F" w:rsidRDefault="00E677EE">
      <w:pPr>
        <w:pStyle w:val="ProductList-Body"/>
      </w:pPr>
      <w:r>
        <w:t xml:space="preserve">O </w:t>
      </w:r>
      <w:r>
        <w:rPr>
          <w:b/>
          <w:color w:val="00188F"/>
        </w:rPr>
        <w:t>Armazenamento do Azure</w:t>
      </w:r>
      <w:r>
        <w:t xml:space="preserve"> designa o serviço de cloud gerido pela Microsoft que fornece armazenamento seguro e de grande disponibilidade.  </w:t>
      </w:r>
    </w:p>
    <w:p w:rsidR="00130A9F" w:rsidRDefault="00E677EE">
      <w:pPr>
        <w:pStyle w:val="ProductList-Body"/>
      </w:pPr>
      <w:r>
        <w:rPr>
          <w:b/>
          <w:color w:val="00188F"/>
        </w:rPr>
        <w:t>Conta de Armazenamento do Azure</w:t>
      </w:r>
      <w:r>
        <w:t xml:space="preserve"> designa uma conta segura que permite ao Cliente aceder e armazenar as respetivas informações com o serviço Armazenamento do Azure.</w:t>
      </w:r>
    </w:p>
    <w:p w:rsidR="00130A9F" w:rsidRDefault="00E677EE">
      <w:pPr>
        <w:pStyle w:val="ProductList-Body"/>
      </w:pPr>
      <w:r>
        <w:rPr>
          <w:b/>
          <w:color w:val="00188F"/>
        </w:rPr>
        <w:t>Dispositivo Data Box</w:t>
      </w:r>
      <w:r>
        <w:t xml:space="preserve"> designa um dispositivo hardware, incluindo o Software Data Box, que a Microsoft pode fornecer para utilização temporária por parte do Cliente no armazenamento, no pré-processamento (associado ao Dispositivo Azure Stack Edge) e no transporte ou transferência dos dados do local para um centro de dados do Azure para poder ser carregado para a Conta de Armazenamento do Azure do Cliente.  </w:t>
      </w:r>
    </w:p>
    <w:p w:rsidR="00130A9F" w:rsidRDefault="00E677EE">
      <w:pPr>
        <w:pStyle w:val="ProductList-Body"/>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rsidR="00130A9F" w:rsidRDefault="00E677EE">
      <w:pPr>
        <w:pStyle w:val="ProductList-Body"/>
      </w:pPr>
      <w:r>
        <w:rPr>
          <w:b/>
          <w:color w:val="00188F"/>
        </w:rPr>
        <w:t>Centro de Dados do Azure Designado</w:t>
      </w:r>
      <w:r>
        <w:t xml:space="preserve"> designa o Centro de Dados do Microsoft Azure designado pela Microsoft como o centro de dados para o qual o Cliente irá devolver o Dispositivo Data Box (exceto para o Dispositivo Azure Stack Edge), e que pode ser diferente do centro de dados onde o Cliente prefere armazenar os seus dados e/ou a localização da Conta de Armazenamento do Azure do Cliente. </w:t>
      </w:r>
    </w:p>
    <w:p w:rsidR="00130A9F" w:rsidRDefault="00E677EE">
      <w:pPr>
        <w:pStyle w:val="ProductList-Body"/>
      </w:pPr>
      <w:r>
        <w:rPr>
          <w:b/>
          <w:color w:val="00188F"/>
        </w:rPr>
        <w:t>Serviço Data Box do Microsoft Azure</w:t>
      </w:r>
      <w:r>
        <w:t xml:space="preserve"> ou </w:t>
      </w:r>
      <w:r>
        <w:rPr>
          <w:b/>
        </w:rPr>
        <w:t xml:space="preserve">Serviço </w:t>
      </w:r>
      <w:r>
        <w:t>designa o serviço do Microsoft Azure que permite aos clientes armazenar, pré-processar (associado ao Dispositivo Azure Stack Edge) e transferir no Dispositivo Data Box grandes volumes de dados de e para centros de dados. Para efeitos de esclarecimento, o Serviço inclui, sem limitação, qualquer funcionalidade ou tecnologia associada, informação, materiais e atualizações de Serviço.</w:t>
      </w:r>
    </w:p>
    <w:p w:rsidR="00130A9F" w:rsidRDefault="00130A9F">
      <w:pPr>
        <w:pStyle w:val="ProductList-Body"/>
      </w:pPr>
    </w:p>
    <w:p w:rsidR="00130A9F" w:rsidRDefault="00E677EE">
      <w:pPr>
        <w:pStyle w:val="ProductList-ClauseHeading"/>
        <w:outlineLvl w:val="2"/>
      </w:pPr>
      <w:r>
        <w:t>Software Data Box</w:t>
      </w:r>
    </w:p>
    <w:p w:rsidR="00130A9F" w:rsidRDefault="00E677EE">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rsidR="00130A9F" w:rsidRDefault="00130A9F">
      <w:pPr>
        <w:pStyle w:val="ProductList-Body"/>
      </w:pPr>
    </w:p>
    <w:p w:rsidR="00130A9F" w:rsidRDefault="00E677EE">
      <w:pPr>
        <w:pStyle w:val="ProductList-SubClauseHeading"/>
        <w:outlineLvl w:val="3"/>
      </w:pPr>
      <w:r>
        <w:t>Restrições</w:t>
      </w:r>
    </w:p>
    <w:p w:rsidR="00130A9F" w:rsidRDefault="00E677EE">
      <w:pPr>
        <w:pStyle w:val="ProductList-BodyIndented"/>
      </w:pPr>
      <w:r>
        <w:t xml:space="preserve">O Cliente não pode utilizar o Software Data Box para comparações ou “referências”, exceto para fins internos do Cliente, nem publicar ou divulgar os resultados das mesmas. </w:t>
      </w:r>
    </w:p>
    <w:p w:rsidR="00130A9F" w:rsidRDefault="00130A9F">
      <w:pPr>
        <w:pStyle w:val="ProductList-BodyIndented"/>
      </w:pPr>
    </w:p>
    <w:p w:rsidR="00130A9F" w:rsidRDefault="00E677EE">
      <w:pPr>
        <w:pStyle w:val="ProductList-SubClauseHeading"/>
        <w:outlineLvl w:val="3"/>
      </w:pPr>
      <w:r>
        <w:t>Ativação/Consentimento para Serviços baseados na Internet</w:t>
      </w:r>
    </w:p>
    <w:p w:rsidR="00130A9F" w:rsidRDefault="00E677EE">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rsidR="00130A9F" w:rsidRDefault="00130A9F">
      <w:pPr>
        <w:pStyle w:val="ProductList-BodyIndented"/>
      </w:pPr>
    </w:p>
    <w:p w:rsidR="00130A9F" w:rsidRDefault="00E677EE">
      <w:pPr>
        <w:pStyle w:val="ProductList-SubClauseHeading"/>
        <w:outlineLvl w:val="3"/>
      </w:pPr>
      <w:r>
        <w:t>Atualizações de Software</w:t>
      </w:r>
    </w:p>
    <w:p w:rsidR="00130A9F" w:rsidRDefault="00E677EE">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rsidR="00130A9F" w:rsidRDefault="00130A9F">
      <w:pPr>
        <w:pStyle w:val="ProductList-BodyIndented"/>
      </w:pPr>
    </w:p>
    <w:p w:rsidR="00130A9F" w:rsidRDefault="00E677EE">
      <w:pPr>
        <w:pStyle w:val="ProductList-ClauseHeading"/>
        <w:outlineLvl w:val="2"/>
      </w:pPr>
      <w:r>
        <w:t>Limitações</w:t>
      </w:r>
    </w:p>
    <w:p w:rsidR="00130A9F" w:rsidRDefault="00E677EE">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rsidR="00130A9F" w:rsidRDefault="00130A9F">
      <w:pPr>
        <w:pStyle w:val="ProductList-Body"/>
      </w:pPr>
    </w:p>
    <w:p w:rsidR="00130A9F" w:rsidRDefault="00E677EE">
      <w:pPr>
        <w:pStyle w:val="ProductList-ClauseHeading"/>
        <w:outlineLvl w:val="2"/>
      </w:pPr>
      <w:r>
        <w:t>Termos dos Serviços do Azure</w:t>
      </w:r>
    </w:p>
    <w:p w:rsidR="00130A9F" w:rsidRDefault="00E677EE">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59">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rsidR="00130A9F" w:rsidRDefault="00130A9F">
      <w:pPr>
        <w:pStyle w:val="ProductList-Body"/>
      </w:pPr>
    </w:p>
    <w:p w:rsidR="00130A9F" w:rsidRDefault="00E677EE">
      <w:pPr>
        <w:pStyle w:val="ProductList-ClauseHeading"/>
        <w:outlineLvl w:val="2"/>
      </w:pPr>
      <w:r>
        <w:t>Direitos de Utilização de Produto</w:t>
      </w:r>
    </w:p>
    <w:p w:rsidR="00130A9F" w:rsidRDefault="00E677EE">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rsidR="00130A9F" w:rsidRDefault="00E677EE" w:rsidP="00E677EE">
      <w:pPr>
        <w:pStyle w:val="ProductList-Bullet"/>
        <w:numPr>
          <w:ilvl w:val="0"/>
          <w:numId w:val="75"/>
        </w:numPr>
      </w:pPr>
      <w:r>
        <w:t>fazer uma cópia de segurança e proteger os dados antes de transferi-los para o Dispositivo Data Box e antes de enviá-los para o Armazenamento do Azure;</w:t>
      </w:r>
    </w:p>
    <w:p w:rsidR="00130A9F" w:rsidRDefault="00E677EE" w:rsidP="00E677EE">
      <w:pPr>
        <w:pStyle w:val="ProductList-Bullet"/>
        <w:numPr>
          <w:ilvl w:val="0"/>
          <w:numId w:val="75"/>
        </w:numPr>
      </w:pPr>
      <w:r>
        <w:t>não eliminar os dados do equipamento e do local do Cliente antes de este os transferir com êxito do Dispositivo Data Box para um Centro de Dados do Azure Designado.</w:t>
      </w:r>
    </w:p>
    <w:p w:rsidR="00130A9F" w:rsidRDefault="00E677EE" w:rsidP="00E677EE">
      <w:pPr>
        <w:pStyle w:val="ProductList-Bullet"/>
        <w:numPr>
          <w:ilvl w:val="0"/>
          <w:numId w:val="75"/>
        </w:numPr>
      </w:pPr>
      <w:r>
        <w:t>cessar a utilização do Dispositivo Data Box para transferir os dados imediatamente após notificação da Microsoft.</w:t>
      </w:r>
    </w:p>
    <w:p w:rsidR="00130A9F" w:rsidRDefault="00130A9F">
      <w:pPr>
        <w:pStyle w:val="ProductList-Body"/>
      </w:pPr>
    </w:p>
    <w:p w:rsidR="00130A9F" w:rsidRDefault="00E677EE">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rsidR="00130A9F" w:rsidRDefault="00130A9F">
      <w:pPr>
        <w:pStyle w:val="ProductList-Body"/>
      </w:pPr>
    </w:p>
    <w:p w:rsidR="00130A9F" w:rsidRDefault="00130A9F">
      <w:pPr>
        <w:pStyle w:val="ProductList-Body"/>
      </w:pPr>
    </w:p>
    <w:p w:rsidR="00130A9F" w:rsidRDefault="00130A9F">
      <w:pPr>
        <w:pStyle w:val="ProductList-Body"/>
      </w:pPr>
    </w:p>
    <w:p w:rsidR="00130A9F" w:rsidRDefault="00E677EE">
      <w:pPr>
        <w:pStyle w:val="ProductList-ClauseHeading"/>
        <w:outlineLvl w:val="2"/>
      </w:pPr>
      <w:r>
        <w:t>Posse e Devolução do Dispositivo Data Box</w:t>
      </w:r>
    </w:p>
    <w:p w:rsidR="00130A9F" w:rsidRDefault="00E677EE">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rsidR="00130A9F" w:rsidRDefault="00130A9F">
      <w:pPr>
        <w:pStyle w:val="ProductList-Body"/>
      </w:pPr>
    </w:p>
    <w:p w:rsidR="00130A9F" w:rsidRDefault="00E677EE">
      <w:pPr>
        <w:pStyle w:val="ProductList-ClauseHeading"/>
        <w:outlineLvl w:val="2"/>
      </w:pPr>
      <w:r>
        <w:t>Envio e Título: Tarifas</w:t>
      </w:r>
    </w:p>
    <w:p w:rsidR="00130A9F" w:rsidRDefault="00E677EE" w:rsidP="00E677EE">
      <w:pPr>
        <w:pStyle w:val="ProductList-Bullet"/>
        <w:numPr>
          <w:ilvl w:val="0"/>
          <w:numId w:val="76"/>
        </w:numPr>
      </w:pPr>
      <w:r>
        <w:rPr>
          <w:b/>
        </w:rPr>
        <w:t>Título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rsidR="00130A9F" w:rsidRDefault="00130A9F">
      <w:pPr>
        <w:pStyle w:val="ProductList-Body"/>
      </w:pPr>
    </w:p>
    <w:p w:rsidR="00130A9F" w:rsidRDefault="00E677EE" w:rsidP="00E677EE">
      <w:pPr>
        <w:pStyle w:val="ProductList-Bullet"/>
        <w:numPr>
          <w:ilvl w:val="0"/>
          <w:numId w:val="77"/>
        </w:numPr>
      </w:pPr>
      <w:r>
        <w:rPr>
          <w:b/>
        </w:rPr>
        <w:t>Honorários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60">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(i) em caso de perda ou danos materiais ao Dispositivo Data Box enquanto este estiver ao cuidado do Cliente, (ii) se o Cliente não fornecer o Dispositivo Data Box à transportadora designada pela Microsoft para devolução ao Centro de Dados do Azure Designado dentro do período após a data em que foi entregue ao Cliente ou (iii) se, para o Azure Stack Edge, o Cliente não devolver o Dispositivo Data Box no prazo de trinta (30) dias após a cessação do Serviço, tal como estabelecido na tabela abaixo. A Microsoft reserva-se o direito de alterar as tarifas cobradas pelos diferentes tipos de Dispositivo Data Box, incluindo, sem limitação, através da cobrança de diferentes montantes por diferentes fatores de forma. </w:t>
      </w:r>
    </w:p>
    <w:p w:rsidR="00130A9F" w:rsidRDefault="00130A9F">
      <w:pPr>
        <w:pStyle w:val="ProductList-Body"/>
      </w:pPr>
    </w:p>
    <w:tbl>
      <w:tblPr>
        <w:tblStyle w:val="PURTable"/>
        <w:tblW w:w="0" w:type="dxa"/>
        <w:tblLook w:val="04A0" w:firstRow="1" w:lastRow="0" w:firstColumn="1" w:lastColumn="0" w:noHBand="0" w:noVBand="1"/>
      </w:tblPr>
      <w:tblGrid>
        <w:gridCol w:w="3457"/>
        <w:gridCol w:w="7459"/>
      </w:tblGrid>
      <w:tr w:rsidR="00130A9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130A9F" w:rsidRDefault="00E677EE">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130A9F" w:rsidRDefault="00130A9F">
            <w:pPr>
              <w:pStyle w:val="ProductList-TableBody"/>
              <w:jc w:val="center"/>
            </w:pPr>
          </w:p>
        </w:tc>
      </w:tr>
      <w:tr w:rsidR="00130A9F">
        <w:tc>
          <w:tcPr>
            <w:tcW w:w="38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jc w:val="center"/>
            </w:pPr>
            <w:r>
              <w:rPr>
                <w:b/>
              </w:rPr>
              <w:t>Período e Montantes por Perda ou Danos Materiais</w:t>
            </w:r>
          </w:p>
        </w:tc>
      </w:tr>
      <w:tr w:rsidR="00130A9F">
        <w:tc>
          <w:tcPr>
            <w:tcW w:w="38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Período: Após 90 Dias</w:t>
            </w:r>
          </w:p>
          <w:p w:rsidR="00130A9F" w:rsidRDefault="00E677EE">
            <w:pPr>
              <w:pStyle w:val="ProductList-TableBody"/>
            </w:pPr>
            <w:r>
              <w:t>Montante: 40.000 USD</w:t>
            </w:r>
          </w:p>
        </w:tc>
      </w:tr>
      <w:tr w:rsidR="00130A9F">
        <w:tc>
          <w:tcPr>
            <w:tcW w:w="38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Período: Após 90 Dias</w:t>
            </w:r>
          </w:p>
          <w:p w:rsidR="00130A9F" w:rsidRDefault="00E677EE">
            <w:pPr>
              <w:pStyle w:val="ProductList-TableBody"/>
            </w:pPr>
            <w:r>
              <w:t>Montante: 2.500,00 USD por Disco</w:t>
            </w:r>
          </w:p>
        </w:tc>
      </w:tr>
      <w:tr w:rsidR="00130A9F">
        <w:tc>
          <w:tcPr>
            <w:tcW w:w="38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Período: Após 90 Dias</w:t>
            </w:r>
          </w:p>
          <w:p w:rsidR="00130A9F" w:rsidRDefault="00E677EE">
            <w:pPr>
              <w:pStyle w:val="ProductList-TableBody"/>
            </w:pPr>
            <w:r>
              <w:t>Montante: 250.000,00 USD</w:t>
            </w:r>
          </w:p>
        </w:tc>
      </w:tr>
      <w:tr w:rsidR="00130A9F">
        <w:tc>
          <w:tcPr>
            <w:tcW w:w="38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Período: Se não for devolvido no prazo de 30 dias após a cessão do Serviço</w:t>
            </w:r>
          </w:p>
          <w:p w:rsidR="00130A9F" w:rsidRDefault="00E677EE">
            <w:pPr>
              <w:pStyle w:val="ProductList-TableBody"/>
            </w:pPr>
            <w:r>
              <w:t>Montante: 40.000 USD</w:t>
            </w:r>
          </w:p>
        </w:tc>
      </w:tr>
      <w:tr w:rsidR="00130A9F">
        <w:tc>
          <w:tcPr>
            <w:tcW w:w="380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130A9F" w:rsidRDefault="00E677EE">
            <w:pPr>
              <w:pStyle w:val="ProductList-TableBody"/>
            </w:pPr>
            <w:r>
              <w:t>N/A</w:t>
            </w:r>
          </w:p>
        </w:tc>
      </w:tr>
    </w:tbl>
    <w:p w:rsidR="00130A9F" w:rsidRDefault="00130A9F">
      <w:pPr>
        <w:pStyle w:val="ProductList-Body"/>
      </w:pPr>
    </w:p>
    <w:p w:rsidR="00130A9F" w:rsidRDefault="00E677EE" w:rsidP="00E677EE">
      <w:pPr>
        <w:pStyle w:val="ProductList-Bullet"/>
        <w:numPr>
          <w:ilvl w:val="0"/>
          <w:numId w:val="78"/>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rsidR="00130A9F" w:rsidRDefault="00130A9F">
      <w:pPr>
        <w:pStyle w:val="ProductList-Body"/>
      </w:pPr>
    </w:p>
    <w:p w:rsidR="00130A9F" w:rsidRDefault="00E677EE" w:rsidP="00E677EE">
      <w:pPr>
        <w:pStyle w:val="ProductList-Bullet"/>
        <w:numPr>
          <w:ilvl w:val="0"/>
          <w:numId w:val="79"/>
        </w:numPr>
      </w:pPr>
      <w:r>
        <w:rPr>
          <w:b/>
        </w:rPr>
        <w:t>Riscos Associados ao Trânsito</w:t>
      </w:r>
      <w:r>
        <w:t>. Apesar dos dados num Dispositivo Data Box estarem encriptados, o Cliente reconhece que existem riscos inerentes ao envio de dados no Dispositivo Data Box, e a ele associados, e que a Microsoft não será responsável perante o Cliente por qualquer dano, furto ou perda ocorrida num Dispositivo Data Box ou em quaisquer dados armazenadas num, incluindo, sem limitação, em trânsito.</w:t>
      </w:r>
    </w:p>
    <w:p w:rsidR="00130A9F" w:rsidRDefault="00130A9F">
      <w:pPr>
        <w:pStyle w:val="ProductList-Body"/>
      </w:pPr>
    </w:p>
    <w:p w:rsidR="00130A9F" w:rsidRDefault="00E677EE" w:rsidP="00E677EE">
      <w:pPr>
        <w:pStyle w:val="ProductList-Bullet"/>
        <w:numPr>
          <w:ilvl w:val="0"/>
          <w:numId w:val="80"/>
        </w:numPr>
      </w:pPr>
      <w:r>
        <w:rPr>
          <w:b/>
        </w:rPr>
        <w:t>Envio Autogerido</w:t>
      </w:r>
      <w:r>
        <w:t>. Sem prejuízo do acima exposto, o Cliente pode optar por utilizar o transportador designado do Cliente, ou o próprio Cliente, para enviar e devolver o Dispositivo Data Box ao selecionar esta opção no portal do Serviço. Depois de selecionado, (i) a Microsoft informará o Cliente sobre a disponibilidade do Dispositivo Data Box, (ii) a Microsoft preparará o Dispositivo Data Box para recolha pelo transportador designado do Cliente, ou pelo próprio Cliente, e (iii) o Cliente coordenará com a Microsoft e o pessoal do Centro de Dados do Azure Designado a recolha e a devolução do Dispositivo Data Box pelo transportador designado do Cliente, ou pelo Cliente diretamente. A escolha do envio autogerido por parte de um Cliente está sujeita ao seguinte: (i) o Cliente respeita todos os outros termos e condições aplicáveis relacionados com o Serviço e o Dispositivo Data Box, incluindo, sem limitação, os Termos dos Serviços Online e os Termos do Hardware do Azure Data Box, (ii) o Cliente é responsável pela totalidade do risco de perda do Dispositivo Data Box (conforme estabelecido na secção “Envio e Título: Tarifas”, ao abrigo da subsecção (a) “Título e Risco de Perda”) desde o momento em que a Microsoft disponibiliza o Dispositivo Data Box para recolha pelo transportador designado do Cliente, ou pelo Cliente, até ao momento em que a Microsoft tenha aceite o Dispositivo Data Box da parte do transportador designado do Cliente, ou do Cliente, no Centro de Dados do Azure Designado, (iii) o Cliente é plenamente responsável pelos custos de envio de um Dispositivo Data Box da Microsoft ou de um Centro de Dados do Azure Designado para o Cliente, e de envio de devolução do mesmo, incluindo os montantes relativos aos fretes, quaisquer impostos ou taxas aduaneiras aplicáveis, (iv) ao devolver um Dispositivo Data Box à Microsoft ou a um Centro de Dados do Azure Designado, o Cliente deve embalar e enviar o Dispositivo Data Box em conformidade com as instruções da Microsoft e quaisquer materiais de embalagem fornecidos pela Microsoft; (v) as tarifas aplicáveis serão cobradas ao Cliente (conforme estabelecido na secção “Envio e Título: Tarifas”, ao abrigo da subsecção (b) “Honorários”) com início no momento em que o Dispositivo Data Box está pronto para recolha na altura e na localização acordadas, e cessam depois de o Dispositivo Data Box ser entregue à Microsoft ou ao Centro de Dados do Azure Designado, e (vi) o Cliente reconhece que existem riscos inerentes ao envio de dados incluídos no Dispositivo Data Box ou com ele relacionados, e que a Microsoft não será responsável perante o Cliente por quaisquer danos, furto ou perda de um Dispositivo Data Box Device ou de quaisquer dados nele armazenados, incluindo, sem limitação, em trânsito quando enviados pelo transportador designado do Cliente.</w:t>
      </w:r>
    </w:p>
    <w:p w:rsidR="00130A9F" w:rsidRDefault="00130A9F">
      <w:pPr>
        <w:pStyle w:val="ProductList-Body"/>
      </w:pPr>
    </w:p>
    <w:p w:rsidR="00130A9F" w:rsidRDefault="00E677EE">
      <w:pPr>
        <w:pStyle w:val="ProductList-ClauseHeading"/>
        <w:outlineLvl w:val="2"/>
      </w:pPr>
      <w:r>
        <w:t>Responsabilidades se o Cliente Deslocar um Dispositivo Data Box entre Localizações</w:t>
      </w:r>
    </w:p>
    <w:p w:rsidR="00130A9F" w:rsidRDefault="00E677EE">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rsidR="00130A9F" w:rsidRDefault="00130A9F">
      <w:pPr>
        <w:pStyle w:val="ProductList-Body"/>
      </w:pPr>
    </w:p>
    <w:p w:rsidR="00130A9F" w:rsidRDefault="00E677EE">
      <w:pPr>
        <w:pStyle w:val="ProductList-ClauseHeading"/>
        <w:outlineLvl w:val="2"/>
      </w:pPr>
      <w:r>
        <w:t>Exclusão de Garantia</w:t>
      </w:r>
    </w:p>
    <w:p w:rsidR="00130A9F" w:rsidRDefault="00E677EE">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rsidR="00130A9F" w:rsidRDefault="00130A9F">
      <w:pPr>
        <w:pStyle w:val="ProductList-Body"/>
      </w:pPr>
    </w:p>
    <w:p w:rsidR="00130A9F" w:rsidRDefault="00E677EE">
      <w:pPr>
        <w:pStyle w:val="ProductList-ClauseHeading"/>
        <w:outlineLvl w:val="2"/>
      </w:pPr>
      <w:r>
        <w:t>Leis de Controlo à Exportação dos EUA</w:t>
      </w:r>
    </w:p>
    <w:p w:rsidR="00130A9F" w:rsidRDefault="00E677EE">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rsidR="00130A9F" w:rsidRDefault="00130A9F">
      <w:pPr>
        <w:pStyle w:val="ProductList-Body"/>
      </w:pPr>
    </w:p>
    <w:p w:rsidR="00130A9F" w:rsidRDefault="00E677EE">
      <w:pPr>
        <w:pStyle w:val="ProductList-ClauseHeading"/>
        <w:outlineLvl w:val="2"/>
      </w:pPr>
      <w:r>
        <w:t>Privacidade: Tratamento de Dados Pessoais</w:t>
      </w:r>
    </w:p>
    <w:p w:rsidR="00130A9F" w:rsidRDefault="00E677EE" w:rsidP="00E677EE">
      <w:pPr>
        <w:pStyle w:val="ProductList-Bullet"/>
        <w:numPr>
          <w:ilvl w:val="0"/>
          <w:numId w:val="81"/>
        </w:numPr>
      </w:pPr>
      <w:r>
        <w:rPr>
          <w:b/>
        </w:rPr>
        <w:t>Privacidade</w:t>
      </w:r>
      <w:r>
        <w:t xml:space="preserve">. A Declaração de Privacidade da Microsoft é aplicável ao Serviço e ao Dispositivo Data Box ao abrigo dos presentes Termos Adicionais.   </w:t>
      </w:r>
    </w:p>
    <w:p w:rsidR="00130A9F" w:rsidRDefault="00E677EE" w:rsidP="00E677EE">
      <w:pPr>
        <w:pStyle w:val="ProductList-Bullet"/>
        <w:numPr>
          <w:ilvl w:val="0"/>
          <w:numId w:val="81"/>
        </w:numPr>
      </w:pPr>
      <w:r>
        <w:rPr>
          <w:b/>
        </w:rPr>
        <w:t>Termos</w:t>
      </w:r>
      <w:r>
        <w:t xml:space="preserve">.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 </w:t>
      </w:r>
    </w:p>
    <w:p w:rsidR="00130A9F" w:rsidRDefault="00E677EE" w:rsidP="00E677EE">
      <w:pPr>
        <w:pStyle w:val="ProductList-Bullet"/>
        <w:numPr>
          <w:ilvl w:val="0"/>
          <w:numId w:val="81"/>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61">
        <w:r>
          <w:rPr>
            <w:color w:val="00467F"/>
            <w:u w:val="single"/>
          </w:rPr>
          <w:t>http://go.microsoft.com/?linkid=9840733</w:t>
        </w:r>
      </w:hyperlink>
      <w:r>
        <w:t>.</w:t>
      </w:r>
    </w:p>
    <w:p w:rsidR="00130A9F" w:rsidRDefault="00130A9F">
      <w:pPr>
        <w:pStyle w:val="ProductList-Body"/>
        <w:jc w:val="right"/>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130A9F">
      <w:pPr>
        <w:pStyle w:val="ProductList-Body"/>
      </w:pPr>
    </w:p>
    <w:p w:rsidR="00130A9F" w:rsidRDefault="00E677EE">
      <w:pPr>
        <w:pStyle w:val="ProductList-SectionHeading"/>
        <w:pageBreakBefore/>
        <w:outlineLvl w:val="0"/>
      </w:pPr>
      <w:bookmarkStart w:id="440" w:name="_Sec1230"/>
      <w:bookmarkEnd w:id="434"/>
      <w:r>
        <w:t>Apêndice H - Benefícios Utilização por Estudantes e Programas Académicos</w:t>
      </w:r>
      <w:r>
        <w:fldChar w:fldCharType="begin"/>
      </w:r>
      <w:r>
        <w:instrText xml:space="preserve"> TC "</w:instrText>
      </w:r>
      <w:bookmarkStart w:id="441" w:name="_Toc33709704"/>
      <w:r>
        <w:instrText>Apêndice H - Benefícios Utilização por Estudantes e Programas Académicos</w:instrText>
      </w:r>
      <w:bookmarkEnd w:id="441"/>
      <w:r>
        <w:instrText>" \l 1</w:instrText>
      </w:r>
      <w:r>
        <w:fldChar w:fldCharType="end"/>
      </w:r>
    </w:p>
    <w:p w:rsidR="00130A9F" w:rsidRDefault="00E677EE">
      <w:pPr>
        <w:pStyle w:val="ProductList-Body"/>
      </w:pPr>
      <w:r>
        <w:t xml:space="preserve">Esta secção destaca os benefícios específicos fornecidos aos estudantes nos programas Open Value Subscription para Soluções de Formação, Contrato School, Enrollment for Education Solutions e Fornecedor de Soluções em Nuvem. </w:t>
      </w:r>
    </w:p>
    <w:p w:rsidR="00130A9F" w:rsidRDefault="00E677EE">
      <w:pPr>
        <w:pStyle w:val="ProductList-Offering1Heading"/>
        <w:outlineLvl w:val="1"/>
      </w:pPr>
      <w:r>
        <w:t>Elegibilidades do Benefício Utilização por Estudantes por Programa Qualificável</w:t>
      </w:r>
      <w:r>
        <w:fldChar w:fldCharType="begin"/>
      </w:r>
      <w:r>
        <w:instrText xml:space="preserve"> TC "</w:instrText>
      </w:r>
      <w:bookmarkStart w:id="442" w:name="_Toc33709705"/>
      <w:r>
        <w:instrText>Elegibilidades do Benefício Utilização por Estudantes por Programa Qualificável</w:instrText>
      </w:r>
      <w:bookmarkEnd w:id="442"/>
      <w:r>
        <w:instrText>" \l 2</w:instrText>
      </w:r>
      <w:r>
        <w:fldChar w:fldCharType="end"/>
      </w:r>
    </w:p>
    <w:p w:rsidR="00130A9F" w:rsidRDefault="00E677EE">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rsidR="00130A9F" w:rsidRDefault="00130A9F">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130A9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130A9F" w:rsidRDefault="00E677EE">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rsidR="00130A9F" w:rsidRDefault="00E677EE">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rsidR="00130A9F" w:rsidRDefault="00E677EE">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rsidR="00130A9F" w:rsidRDefault="00E677EE">
            <w:pPr>
              <w:pStyle w:val="ProductList-TableBody"/>
              <w:jc w:val="center"/>
            </w:pPr>
            <w:r>
              <w:rPr>
                <w:color w:val="FFFFFF"/>
              </w:rPr>
              <w:t xml:space="preserve">Instâncias de Estudante Fornecidas por Membro do Corpo Docente/Funcionário ou Infotrabalhador </w:t>
            </w:r>
          </w:p>
          <w:p w:rsidR="00130A9F" w:rsidRDefault="00130A9F">
            <w:pPr>
              <w:pStyle w:val="ProductList-TableBody"/>
              <w:jc w:val="center"/>
            </w:pPr>
          </w:p>
        </w:tc>
      </w:tr>
      <w:tr w:rsidR="00130A9F">
        <w:tc>
          <w:tcPr>
            <w:tcW w:w="2440" w:type="dxa"/>
            <w:tcBorders>
              <w:bottom w:val="dashed" w:sz="4" w:space="0" w:color="6E6E6E"/>
              <w:right w:val="single" w:sz="4" w:space="0" w:color="6E6E6E"/>
            </w:tcBorders>
          </w:tcPr>
          <w:p w:rsidR="00130A9F" w:rsidRDefault="00E677E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130A9F" w:rsidRDefault="00E677E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130A9F" w:rsidRDefault="00E677EE">
            <w:pPr>
              <w:pStyle w:val="ProductList-TableBody"/>
            </w:pPr>
            <w:r>
              <w:t>OVS-ES, School, EES</w:t>
            </w:r>
          </w:p>
        </w:tc>
        <w:tc>
          <w:tcPr>
            <w:tcW w:w="1600" w:type="dxa"/>
            <w:tcBorders>
              <w:left w:val="single" w:sz="4" w:space="0" w:color="6E6E6E"/>
              <w:bottom w:val="dashed" w:sz="4" w:space="0" w:color="6E6E6E"/>
              <w:right w:val="none" w:sz="4" w:space="0" w:color="6E6E6E"/>
            </w:tcBorders>
          </w:tcPr>
          <w:p w:rsidR="00130A9F" w:rsidRDefault="00E677EE">
            <w:pPr>
              <w:pStyle w:val="ProductList-TableBody"/>
            </w:pPr>
            <w:r>
              <w:t>15</w:t>
            </w:r>
          </w:p>
        </w:tc>
      </w:tr>
      <w:tr w:rsidR="00130A9F">
        <w:tc>
          <w:tcPr>
            <w:tcW w:w="2440" w:type="dxa"/>
            <w:tcBorders>
              <w:top w:val="dashed" w:sz="4" w:space="0" w:color="6E6E6E"/>
              <w:bottom w:val="dashed" w:sz="4" w:space="0" w:color="6E6E6E"/>
              <w:right w:val="single" w:sz="4" w:space="0" w:color="6E6E6E"/>
            </w:tcBorders>
          </w:tcPr>
          <w:p w:rsidR="00130A9F" w:rsidRDefault="00E677EE">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30A9F" w:rsidRDefault="00E677EE">
            <w:pPr>
              <w:pStyle w:val="ProductList-TableBody"/>
            </w:pPr>
            <w:r>
              <w:t>15</w:t>
            </w:r>
          </w:p>
        </w:tc>
      </w:tr>
      <w:tr w:rsidR="00130A9F">
        <w:tc>
          <w:tcPr>
            <w:tcW w:w="2440" w:type="dxa"/>
            <w:tcBorders>
              <w:top w:val="dashed" w:sz="4" w:space="0" w:color="6E6E6E"/>
              <w:bottom w:val="dashed" w:sz="4" w:space="0" w:color="6E6E6E"/>
              <w:right w:val="single" w:sz="4" w:space="0" w:color="6E6E6E"/>
            </w:tcBorders>
          </w:tcPr>
          <w:p w:rsidR="00130A9F" w:rsidRDefault="00E677EE">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30A9F" w:rsidRDefault="00E677EE">
            <w:pPr>
              <w:pStyle w:val="ProductList-TableBody"/>
            </w:pPr>
            <w:r>
              <w:t>15</w:t>
            </w:r>
          </w:p>
        </w:tc>
      </w:tr>
      <w:tr w:rsidR="00130A9F">
        <w:tc>
          <w:tcPr>
            <w:tcW w:w="2440" w:type="dxa"/>
            <w:tcBorders>
              <w:top w:val="dashed" w:sz="4" w:space="0" w:color="6E6E6E"/>
              <w:bottom w:val="dashed" w:sz="4" w:space="0" w:color="6E6E6E"/>
              <w:right w:val="single" w:sz="4" w:space="0" w:color="6E6E6E"/>
            </w:tcBorders>
          </w:tcPr>
          <w:p w:rsidR="00130A9F" w:rsidRDefault="00E677EE">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130A9F" w:rsidRDefault="00E677EE">
            <w:pPr>
              <w:pStyle w:val="ProductList-TableBody"/>
            </w:pPr>
            <w:r>
              <w:t>40</w:t>
            </w:r>
          </w:p>
        </w:tc>
      </w:tr>
      <w:tr w:rsidR="00130A9F">
        <w:tc>
          <w:tcPr>
            <w:tcW w:w="2440" w:type="dxa"/>
            <w:tcBorders>
              <w:top w:val="dashed" w:sz="4" w:space="0" w:color="6E6E6E"/>
              <w:bottom w:val="dashed" w:sz="4" w:space="0" w:color="6E6E6E"/>
              <w:right w:val="single" w:sz="4" w:space="0" w:color="6E6E6E"/>
            </w:tcBorders>
          </w:tcPr>
          <w:p w:rsidR="00130A9F" w:rsidRDefault="00E677E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Azure Active Directory Premium Plano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30A9F" w:rsidRDefault="00E677EE">
            <w:pPr>
              <w:pStyle w:val="ProductList-TableBody"/>
            </w:pPr>
            <w:r>
              <w:t>40</w:t>
            </w:r>
          </w:p>
        </w:tc>
      </w:tr>
      <w:tr w:rsidR="00130A9F">
        <w:tc>
          <w:tcPr>
            <w:tcW w:w="2440" w:type="dxa"/>
            <w:tcBorders>
              <w:top w:val="dashed" w:sz="4" w:space="0" w:color="6E6E6E"/>
              <w:bottom w:val="dashed" w:sz="4" w:space="0" w:color="6E6E6E"/>
              <w:right w:val="single" w:sz="4" w:space="0" w:color="6E6E6E"/>
            </w:tcBorders>
          </w:tcPr>
          <w:p w:rsidR="00130A9F" w:rsidRDefault="00E677E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Benefício Utilização por Estudantes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30A9F" w:rsidRDefault="00E677EE">
            <w:pPr>
              <w:pStyle w:val="ProductList-TableBody"/>
            </w:pPr>
            <w:r>
              <w:t>40</w:t>
            </w:r>
          </w:p>
        </w:tc>
      </w:tr>
      <w:tr w:rsidR="00130A9F">
        <w:tc>
          <w:tcPr>
            <w:tcW w:w="2440" w:type="dxa"/>
            <w:tcBorders>
              <w:top w:val="dashed" w:sz="4" w:space="0" w:color="6E6E6E"/>
              <w:bottom w:val="dashed" w:sz="4" w:space="0" w:color="6E6E6E"/>
              <w:right w:val="single" w:sz="4" w:space="0" w:color="6E6E6E"/>
            </w:tcBorders>
          </w:tcPr>
          <w:p w:rsidR="00130A9F" w:rsidRDefault="00E677E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30A9F" w:rsidRDefault="00E677EE">
            <w:pPr>
              <w:pStyle w:val="ProductList-TableBody"/>
            </w:pPr>
            <w:r>
              <w:t>40</w:t>
            </w:r>
          </w:p>
        </w:tc>
      </w:tr>
      <w:tr w:rsidR="00130A9F">
        <w:tc>
          <w:tcPr>
            <w:tcW w:w="2440" w:type="dxa"/>
            <w:tcBorders>
              <w:top w:val="dashed" w:sz="4" w:space="0" w:color="6E6E6E"/>
              <w:left w:val="none" w:sz="4" w:space="0" w:color="6E6E6E"/>
              <w:bottom w:val="dashed" w:sz="4" w:space="0" w:color="6E6E6E"/>
              <w:right w:val="single" w:sz="4" w:space="0" w:color="6E6E6E"/>
            </w:tcBorders>
          </w:tcPr>
          <w:p w:rsidR="00130A9F" w:rsidRDefault="00E677E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Benefício Utilização por Estudantes do Office 365 A5, Benefício Utilização por Estudantes do Enterprise Mobility + Security A5,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30A9F" w:rsidRDefault="00E677EE">
            <w:pPr>
              <w:pStyle w:val="ProductList-TableBody"/>
            </w:pPr>
            <w:r>
              <w:t>40</w:t>
            </w:r>
          </w:p>
        </w:tc>
      </w:tr>
      <w:tr w:rsidR="00130A9F">
        <w:tc>
          <w:tcPr>
            <w:tcW w:w="2440" w:type="dxa"/>
            <w:tcBorders>
              <w:top w:val="dashed" w:sz="4" w:space="0" w:color="6E6E6E"/>
              <w:left w:val="none" w:sz="4" w:space="0" w:color="6E6E6E"/>
              <w:bottom w:val="dashed" w:sz="4" w:space="0" w:color="6E6E6E"/>
              <w:right w:val="single" w:sz="4" w:space="0" w:color="6E6E6E"/>
            </w:tcBorders>
          </w:tcPr>
          <w:p w:rsidR="00130A9F" w:rsidRDefault="00E677E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30A9F" w:rsidRDefault="00E677EE">
            <w:pPr>
              <w:pStyle w:val="ProductList-TableBody"/>
            </w:pPr>
            <w:r>
              <w:t>40</w:t>
            </w:r>
          </w:p>
        </w:tc>
      </w:tr>
      <w:tr w:rsidR="00130A9F">
        <w:tc>
          <w:tcPr>
            <w:tcW w:w="2440" w:type="dxa"/>
            <w:tcBorders>
              <w:top w:val="dashed" w:sz="4" w:space="0" w:color="6E6E6E"/>
              <w:bottom w:val="dashed" w:sz="4" w:space="0" w:color="6E6E6E"/>
              <w:right w:val="single" w:sz="4" w:space="0" w:color="6E6E6E"/>
            </w:tcBorders>
          </w:tcPr>
          <w:p w:rsidR="00130A9F" w:rsidRDefault="00E677E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30A9F" w:rsidRDefault="00E677EE">
            <w:pPr>
              <w:pStyle w:val="ProductList-TableBody"/>
            </w:pPr>
            <w:r>
              <w:t>15</w:t>
            </w:r>
          </w:p>
        </w:tc>
      </w:tr>
      <w:tr w:rsidR="00130A9F">
        <w:tc>
          <w:tcPr>
            <w:tcW w:w="2440" w:type="dxa"/>
            <w:tcBorders>
              <w:top w:val="dashed" w:sz="4" w:space="0" w:color="6E6E6E"/>
              <w:bottom w:val="dashed" w:sz="4" w:space="0" w:color="6E6E6E"/>
              <w:right w:val="single" w:sz="4" w:space="0" w:color="6E6E6E"/>
            </w:tcBorders>
          </w:tcPr>
          <w:p w:rsidR="00130A9F" w:rsidRDefault="00E677E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130A9F" w:rsidRDefault="00E677EE">
            <w:pPr>
              <w:pStyle w:val="ProductList-TableBody"/>
            </w:pPr>
            <w:r>
              <w:t>15</w:t>
            </w:r>
          </w:p>
        </w:tc>
      </w:tr>
      <w:tr w:rsidR="00130A9F">
        <w:tc>
          <w:tcPr>
            <w:tcW w:w="2440" w:type="dxa"/>
            <w:tcBorders>
              <w:top w:val="dashed" w:sz="4" w:space="0" w:color="6E6E6E"/>
              <w:bottom w:val="dashed" w:sz="4" w:space="0" w:color="6E6E6E"/>
              <w:right w:val="single" w:sz="4" w:space="0" w:color="6E6E6E"/>
            </w:tcBorders>
          </w:tcPr>
          <w:p w:rsidR="00130A9F" w:rsidRDefault="00E677EE">
            <w:pPr>
              <w:pStyle w:val="ProductList-TableBody"/>
            </w:pPr>
            <w:r>
              <w:t>Proteção Avançada contra Ameaças do Office 365 Plano 1 ou Plano 2</w:t>
            </w:r>
          </w:p>
        </w:tc>
        <w:tc>
          <w:tcPr>
            <w:tcW w:w="502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Proteção Avançada contra Ameaças do Office 365 Plano 1</w:t>
            </w:r>
          </w:p>
        </w:tc>
        <w:tc>
          <w:tcPr>
            <w:tcW w:w="294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30A9F" w:rsidRDefault="00E677EE">
            <w:pPr>
              <w:pStyle w:val="ProductList-TableBody"/>
            </w:pPr>
            <w:r>
              <w:t>15</w:t>
            </w:r>
          </w:p>
        </w:tc>
      </w:tr>
      <w:tr w:rsidR="00130A9F">
        <w:tc>
          <w:tcPr>
            <w:tcW w:w="2440" w:type="dxa"/>
            <w:tcBorders>
              <w:top w:val="dashed" w:sz="4" w:space="0" w:color="6E6E6E"/>
              <w:bottom w:val="dashed" w:sz="4" w:space="0" w:color="6E6E6E"/>
              <w:right w:val="single" w:sz="4" w:space="0" w:color="6E6E6E"/>
            </w:tcBorders>
          </w:tcPr>
          <w:p w:rsidR="00130A9F" w:rsidRDefault="00E677E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30A9F" w:rsidRDefault="00E677EE">
            <w:pPr>
              <w:pStyle w:val="ProductList-TableBody"/>
            </w:pPr>
            <w:r>
              <w:t>15</w:t>
            </w:r>
          </w:p>
        </w:tc>
      </w:tr>
      <w:tr w:rsidR="00130A9F">
        <w:tc>
          <w:tcPr>
            <w:tcW w:w="2440" w:type="dxa"/>
            <w:tcBorders>
              <w:top w:val="dashed" w:sz="4" w:space="0" w:color="6E6E6E"/>
              <w:bottom w:val="dashed" w:sz="4" w:space="0" w:color="6E6E6E"/>
              <w:right w:val="single" w:sz="4" w:space="0" w:color="6E6E6E"/>
            </w:tcBorders>
          </w:tcPr>
          <w:p w:rsidR="00130A9F" w:rsidRDefault="00E677E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30A9F" w:rsidRDefault="00E677EE">
            <w:pPr>
              <w:pStyle w:val="ProductList-TableBody"/>
            </w:pPr>
            <w:r>
              <w:t>40</w:t>
            </w:r>
          </w:p>
        </w:tc>
      </w:tr>
      <w:tr w:rsidR="00130A9F">
        <w:tc>
          <w:tcPr>
            <w:tcW w:w="2440" w:type="dxa"/>
            <w:tcBorders>
              <w:top w:val="dashed" w:sz="4" w:space="0" w:color="6E6E6E"/>
              <w:bottom w:val="dashed" w:sz="4" w:space="0" w:color="6E6E6E"/>
              <w:right w:val="single" w:sz="4" w:space="0" w:color="6E6E6E"/>
            </w:tcBorders>
          </w:tcPr>
          <w:p w:rsidR="00130A9F" w:rsidRDefault="00E677E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Benefício Utilização por Estudantes do Office 365 A3, Proteção Avançada contra Ameaças do Office 365 Plano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30A9F" w:rsidRDefault="00E677EE">
            <w:pPr>
              <w:pStyle w:val="ProductList-TableBody"/>
            </w:pPr>
            <w:r>
              <w:t>40</w:t>
            </w:r>
          </w:p>
        </w:tc>
      </w:tr>
      <w:tr w:rsidR="00130A9F">
        <w:tc>
          <w:tcPr>
            <w:tcW w:w="2440" w:type="dxa"/>
            <w:tcBorders>
              <w:top w:val="dashed" w:sz="4" w:space="0" w:color="6E6E6E"/>
              <w:left w:val="none" w:sz="4" w:space="0" w:color="6E6E6E"/>
              <w:bottom w:val="dashed" w:sz="4" w:space="0" w:color="6E6E6E"/>
              <w:right w:val="single" w:sz="4" w:space="0" w:color="6E6E6E"/>
            </w:tcBorders>
          </w:tcPr>
          <w:p w:rsidR="00130A9F" w:rsidRDefault="00E677E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130A9F" w:rsidRDefault="00E677EE">
            <w:pPr>
              <w:pStyle w:val="ProductList-TableBody"/>
            </w:pPr>
            <w:r>
              <w:t>15</w:t>
            </w:r>
          </w:p>
        </w:tc>
      </w:tr>
      <w:tr w:rsidR="00130A9F">
        <w:tc>
          <w:tcPr>
            <w:tcW w:w="2440" w:type="dxa"/>
            <w:tcBorders>
              <w:top w:val="dashed" w:sz="4" w:space="0" w:color="6E6E6E"/>
              <w:bottom w:val="dashed" w:sz="4" w:space="0" w:color="6E6E6E"/>
              <w:right w:val="single" w:sz="4" w:space="0" w:color="6E6E6E"/>
            </w:tcBorders>
          </w:tcPr>
          <w:p w:rsidR="00130A9F" w:rsidRDefault="00E677EE">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30A9F" w:rsidRDefault="00E677EE">
            <w:pPr>
              <w:pStyle w:val="ProductList-TableBody"/>
            </w:pPr>
            <w:r>
              <w:t>40</w:t>
            </w:r>
          </w:p>
        </w:tc>
      </w:tr>
      <w:tr w:rsidR="00130A9F">
        <w:tc>
          <w:tcPr>
            <w:tcW w:w="2440" w:type="dxa"/>
            <w:tcBorders>
              <w:top w:val="dashed" w:sz="4" w:space="0" w:color="6E6E6E"/>
              <w:bottom w:val="dashed" w:sz="4" w:space="0" w:color="6E6E6E"/>
              <w:right w:val="single" w:sz="4" w:space="0" w:color="6E6E6E"/>
            </w:tcBorders>
          </w:tcPr>
          <w:p w:rsidR="00130A9F" w:rsidRDefault="00E677EE">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30A9F" w:rsidRDefault="00E677EE">
            <w:pPr>
              <w:pStyle w:val="ProductList-TableBody"/>
            </w:pPr>
            <w:r>
              <w:t>40</w:t>
            </w:r>
          </w:p>
        </w:tc>
      </w:tr>
      <w:tr w:rsidR="00130A9F">
        <w:tc>
          <w:tcPr>
            <w:tcW w:w="2440" w:type="dxa"/>
            <w:tcBorders>
              <w:top w:val="dashed" w:sz="4" w:space="0" w:color="6E6E6E"/>
              <w:bottom w:val="dashed" w:sz="4" w:space="0" w:color="6E6E6E"/>
              <w:right w:val="single" w:sz="4" w:space="0" w:color="6E6E6E"/>
            </w:tcBorders>
          </w:tcPr>
          <w:p w:rsidR="00130A9F" w:rsidRDefault="00E677EE">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30A9F" w:rsidRDefault="00E677EE">
            <w:pPr>
              <w:pStyle w:val="ProductList-TableBody"/>
            </w:pPr>
            <w:r>
              <w:t>40</w:t>
            </w:r>
          </w:p>
        </w:tc>
      </w:tr>
      <w:tr w:rsidR="00130A9F">
        <w:tc>
          <w:tcPr>
            <w:tcW w:w="2440" w:type="dxa"/>
            <w:tcBorders>
              <w:top w:val="dashed" w:sz="4" w:space="0" w:color="6E6E6E"/>
              <w:bottom w:val="dashed" w:sz="4" w:space="0" w:color="6E6E6E"/>
              <w:right w:val="single" w:sz="4" w:space="0" w:color="6E6E6E"/>
            </w:tcBorders>
          </w:tcPr>
          <w:p w:rsidR="00130A9F" w:rsidRDefault="00E677EE">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30A9F" w:rsidRDefault="00E677EE">
            <w:pPr>
              <w:pStyle w:val="ProductList-TableBody"/>
            </w:pPr>
            <w:r>
              <w:t>40</w:t>
            </w:r>
          </w:p>
        </w:tc>
      </w:tr>
      <w:tr w:rsidR="00130A9F">
        <w:tc>
          <w:tcPr>
            <w:tcW w:w="2440" w:type="dxa"/>
            <w:tcBorders>
              <w:top w:val="dashed" w:sz="4" w:space="0" w:color="6E6E6E"/>
              <w:bottom w:val="dashed" w:sz="4" w:space="0" w:color="6E6E6E"/>
              <w:right w:val="single" w:sz="4" w:space="0" w:color="6E6E6E"/>
            </w:tcBorders>
          </w:tcPr>
          <w:p w:rsidR="00130A9F" w:rsidRDefault="00E677EE">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30A9F" w:rsidRDefault="00E677E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130A9F" w:rsidRDefault="00E677EE">
            <w:pPr>
              <w:pStyle w:val="ProductList-TableBody"/>
            </w:pPr>
            <w:r>
              <w:t>40</w:t>
            </w:r>
          </w:p>
        </w:tc>
      </w:tr>
    </w:tbl>
    <w:p w:rsidR="00130A9F" w:rsidRDefault="00E677EE">
      <w:pPr>
        <w:pStyle w:val="ProductList-Body"/>
      </w:pPr>
      <w:r>
        <w:rPr>
          <w:i/>
          <w:vertAlign w:val="superscript"/>
        </w:rPr>
        <w:t>1</w:t>
      </w:r>
      <w:r>
        <w:rPr>
          <w:i/>
        </w:rPr>
        <w:t>As licenças adquiridas através do Benefício Utilização por Estudantes não são elegíveis para Benefícios do Software Assurance.</w:t>
      </w:r>
    </w:p>
    <w:p w:rsidR="00130A9F" w:rsidRDefault="00E677EE">
      <w:pPr>
        <w:pStyle w:val="ProductList-Body"/>
      </w:pPr>
      <w:r>
        <w:rPr>
          <w:i/>
          <w:vertAlign w:val="superscript"/>
        </w:rPr>
        <w:t>2</w:t>
      </w:r>
      <w:r>
        <w:rPr>
          <w:i/>
        </w:rPr>
        <w:t>O Benefício Utilização por Estudantes inclui direitos apenas para o Windows 10 E3/A3.</w:t>
      </w:r>
    </w:p>
    <w:p w:rsidR="00130A9F" w:rsidRDefault="00130A9F">
      <w:pPr>
        <w:pStyle w:val="ProductList-Body"/>
      </w:pPr>
    </w:p>
    <w:p w:rsidR="00130A9F" w:rsidRDefault="00E677EE">
      <w:pPr>
        <w:pStyle w:val="ProductList-ClauseHeading"/>
        <w:outlineLvl w:val="2"/>
      </w:pPr>
      <w:r>
        <w:t>Limitações do Sistema Operativo de Estação de Trabalho Windows</w:t>
      </w:r>
    </w:p>
    <w:p w:rsidR="00130A9F" w:rsidRDefault="00E677EE">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incluem direitos de acesso às máquinas virtuais do Windows Virtual Desktop (consulte a secção Windows Virtual Desktop da </w:t>
      </w:r>
      <w:hyperlink w:anchor="_Sec624">
        <w:r>
          <w:rPr>
            <w:color w:val="00467F"/>
            <w:u w:val="single"/>
          </w:rPr>
          <w:t>entrada Produto dos Serviços do Microsoft Azure</w:t>
        </w:r>
      </w:hyperlink>
      <w:r>
        <w:t>), mas não incluem quaisquer direitos adicionais de virtualização do Windows.</w:t>
      </w:r>
    </w:p>
    <w:p w:rsidR="00130A9F" w:rsidRDefault="00130A9F">
      <w:pPr>
        <w:pStyle w:val="ProductList-Body"/>
      </w:pPr>
    </w:p>
    <w:p w:rsidR="00130A9F" w:rsidRDefault="00E677EE">
      <w:pPr>
        <w:pStyle w:val="ProductList-Offering1Heading"/>
        <w:outlineLvl w:val="1"/>
      </w:pPr>
      <w:r>
        <w:t>Cenários Mistos de Produtos de Plataforma de Educação (EPP)</w:t>
      </w:r>
      <w:r>
        <w:fldChar w:fldCharType="begin"/>
      </w:r>
      <w:r>
        <w:instrText xml:space="preserve"> TC "</w:instrText>
      </w:r>
      <w:bookmarkStart w:id="443" w:name="_Toc33709706"/>
      <w:r>
        <w:instrText>Cenários Mistos de Produtos de Plataforma de Educação (EPP)</w:instrText>
      </w:r>
      <w:bookmarkEnd w:id="443"/>
      <w:r>
        <w:instrText>" \l 2</w:instrText>
      </w:r>
      <w:r>
        <w:fldChar w:fldCharType="end"/>
      </w:r>
    </w:p>
    <w:p w:rsidR="00130A9F" w:rsidRDefault="00E677EE">
      <w:pPr>
        <w:pStyle w:val="ProductList-Body"/>
      </w:pPr>
      <w:r>
        <w:t xml:space="preserve">Para a Inscrição no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será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rsidR="00130A9F" w:rsidRDefault="00130A9F">
      <w:pPr>
        <w:pStyle w:val="ProductList-Body"/>
      </w:pPr>
    </w:p>
    <w:tbl>
      <w:tblPr>
        <w:tblStyle w:val="PURTable"/>
        <w:tblW w:w="0" w:type="dxa"/>
        <w:tblLook w:val="04A0" w:firstRow="1" w:lastRow="0" w:firstColumn="1" w:lastColumn="0" w:noHBand="0" w:noVBand="1"/>
      </w:tblPr>
      <w:tblGrid>
        <w:gridCol w:w="5610"/>
        <w:gridCol w:w="5306"/>
      </w:tblGrid>
      <w:tr w:rsidR="00130A9F">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130A9F" w:rsidRDefault="00E677EE">
            <w:pPr>
              <w:pStyle w:val="ProductList-TableBody"/>
            </w:pPr>
            <w:r>
              <w:rPr>
                <w:color w:val="FFFFFF"/>
              </w:rPr>
              <w:t>Cenários de EPP Mistos Permitidos</w:t>
            </w:r>
          </w:p>
        </w:tc>
        <w:tc>
          <w:tcPr>
            <w:tcW w:w="5880" w:type="dxa"/>
            <w:shd w:val="clear" w:color="auto" w:fill="0070C0"/>
          </w:tcPr>
          <w:p w:rsidR="00130A9F" w:rsidRDefault="00E677EE">
            <w:pPr>
              <w:pStyle w:val="ProductList-TableBody"/>
            </w:pPr>
            <w:r>
              <w:rPr>
                <w:color w:val="FFFFFF"/>
              </w:rPr>
              <w:t>Produtos Qualificáveis para SUB</w:t>
            </w:r>
          </w:p>
        </w:tc>
      </w:tr>
      <w:tr w:rsidR="00130A9F">
        <w:tc>
          <w:tcPr>
            <w:tcW w:w="6240" w:type="dxa"/>
          </w:tcPr>
          <w:p w:rsidR="00130A9F" w:rsidRDefault="00E677EE">
            <w:pPr>
              <w:pStyle w:val="ProductList-TableBody"/>
            </w:pPr>
            <w:r>
              <w:t>Microsoft 365 A3 e Microsoft 365 A5</w:t>
            </w:r>
          </w:p>
        </w:tc>
        <w:tc>
          <w:tcPr>
            <w:tcW w:w="5880" w:type="dxa"/>
          </w:tcPr>
          <w:p w:rsidR="00130A9F" w:rsidRDefault="00E677EE">
            <w:pPr>
              <w:pStyle w:val="ProductList-TableBody"/>
            </w:pPr>
            <w:r>
              <w:t>Microsoft 365 A3</w:t>
            </w:r>
          </w:p>
        </w:tc>
      </w:tr>
      <w:tr w:rsidR="00130A9F">
        <w:tc>
          <w:tcPr>
            <w:tcW w:w="6240" w:type="dxa"/>
          </w:tcPr>
          <w:p w:rsidR="00130A9F" w:rsidRDefault="00E677EE">
            <w:pPr>
              <w:pStyle w:val="ProductList-TableBody"/>
            </w:pPr>
            <w:r>
              <w:t>EMS E3 e EMS E5</w:t>
            </w:r>
          </w:p>
        </w:tc>
        <w:tc>
          <w:tcPr>
            <w:tcW w:w="5880" w:type="dxa"/>
          </w:tcPr>
          <w:p w:rsidR="00130A9F" w:rsidRDefault="00E677EE">
            <w:pPr>
              <w:pStyle w:val="ProductList-TableBody"/>
            </w:pPr>
            <w:r>
              <w:t>EMS E3</w:t>
            </w:r>
          </w:p>
        </w:tc>
      </w:tr>
      <w:tr w:rsidR="00130A9F">
        <w:tc>
          <w:tcPr>
            <w:tcW w:w="6240" w:type="dxa"/>
          </w:tcPr>
          <w:p w:rsidR="00130A9F" w:rsidRDefault="00E677EE">
            <w:pPr>
              <w:pStyle w:val="ProductList-TableBody"/>
            </w:pPr>
            <w:r>
              <w:t>Windows 10 Education E3 e Windows 10 Education E5</w:t>
            </w:r>
          </w:p>
        </w:tc>
        <w:tc>
          <w:tcPr>
            <w:tcW w:w="5880" w:type="dxa"/>
          </w:tcPr>
          <w:p w:rsidR="00130A9F" w:rsidRDefault="00E677EE">
            <w:pPr>
              <w:pStyle w:val="ProductList-TableBody"/>
            </w:pPr>
            <w:r>
              <w:t>Windows 10 Education E3</w:t>
            </w:r>
          </w:p>
        </w:tc>
      </w:tr>
      <w:tr w:rsidR="00130A9F">
        <w:tc>
          <w:tcPr>
            <w:tcW w:w="6240" w:type="dxa"/>
          </w:tcPr>
          <w:p w:rsidR="00130A9F" w:rsidRDefault="00E677EE">
            <w:pPr>
              <w:pStyle w:val="ProductList-TableBody"/>
            </w:pPr>
            <w:r>
              <w:t>Office 365 ProPlus e Office 365 A3 e/ou Office 365 A5</w:t>
            </w:r>
          </w:p>
        </w:tc>
        <w:tc>
          <w:tcPr>
            <w:tcW w:w="5880" w:type="dxa"/>
          </w:tcPr>
          <w:p w:rsidR="00130A9F" w:rsidRDefault="00E677EE">
            <w:pPr>
              <w:pStyle w:val="ProductList-TableBody"/>
            </w:pPr>
            <w:r>
              <w:t>Office 365 ProPlus</w:t>
            </w:r>
          </w:p>
        </w:tc>
      </w:tr>
      <w:tr w:rsidR="00130A9F">
        <w:tc>
          <w:tcPr>
            <w:tcW w:w="6240" w:type="dxa"/>
          </w:tcPr>
          <w:p w:rsidR="00130A9F" w:rsidRDefault="00E677EE">
            <w:pPr>
              <w:pStyle w:val="ProductList-TableBody"/>
            </w:pPr>
            <w:r>
              <w:t>Office 365 A3 e Office 365 A5</w:t>
            </w:r>
          </w:p>
        </w:tc>
        <w:tc>
          <w:tcPr>
            <w:tcW w:w="5880" w:type="dxa"/>
          </w:tcPr>
          <w:p w:rsidR="00130A9F" w:rsidRDefault="00E677EE">
            <w:pPr>
              <w:pStyle w:val="ProductList-TableBody"/>
            </w:pPr>
            <w:r>
              <w:t>Office 365 A3</w:t>
            </w:r>
          </w:p>
        </w:tc>
      </w:tr>
    </w:tbl>
    <w:p w:rsidR="00130A9F" w:rsidRDefault="00130A9F">
      <w:pPr>
        <w:pStyle w:val="ProductList-Body"/>
      </w:pPr>
    </w:p>
    <w:p w:rsidR="00130A9F" w:rsidRDefault="00E677EE">
      <w:pPr>
        <w:pStyle w:val="ProductList-Offering1Heading"/>
        <w:outlineLvl w:val="1"/>
      </w:pPr>
      <w:r>
        <w:t>Disponibilidade do Programa Inscrição no Education Solutions (Anterior à Versão 2017)</w:t>
      </w:r>
      <w:r>
        <w:fldChar w:fldCharType="begin"/>
      </w:r>
      <w:r>
        <w:instrText xml:space="preserve"> TC "</w:instrText>
      </w:r>
      <w:bookmarkStart w:id="444" w:name="_Toc33709707"/>
      <w:r>
        <w:instrText>Disponibilidade do Programa Inscrição no Education Solutions (Anterior à Versão 2017)</w:instrText>
      </w:r>
      <w:bookmarkEnd w:id="444"/>
      <w:r>
        <w:instrText>" \l 2</w:instrText>
      </w:r>
      <w:r>
        <w:fldChar w:fldCharType="end"/>
      </w:r>
    </w:p>
    <w:p w:rsidR="00130A9F" w:rsidRDefault="00E677EE">
      <w:pPr>
        <w:pStyle w:val="ProductList-Body"/>
      </w:pPr>
      <w:r>
        <w:t>São definidos na presente secção os produtos qualificáveis e os requisitos para a Inscrição no Education Solutions (versões anteriores a 2017).</w:t>
      </w:r>
    </w:p>
    <w:p w:rsidR="00130A9F" w:rsidRDefault="00E677EE">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130A9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30A9F" w:rsidRDefault="00E677EE">
            <w:pPr>
              <w:pStyle w:val="ProductList-TableBody"/>
              <w:jc w:val="center"/>
            </w:pPr>
            <w:r>
              <w:rPr>
                <w:color w:val="FFFFFF"/>
              </w:rPr>
              <w:t xml:space="preserve">EES </w:t>
            </w:r>
          </w:p>
        </w:tc>
      </w:tr>
      <w:tr w:rsidR="00130A9F">
        <w:tc>
          <w:tcPr>
            <w:tcW w:w="8820" w:type="dxa"/>
            <w:tcBorders>
              <w:top w:val="single" w:sz="4" w:space="0" w:color="FFFFFF"/>
              <w:left w:val="single" w:sz="4" w:space="0" w:color="FFFFFF"/>
              <w:bottom w:val="dashed" w:sz="4" w:space="0" w:color="B2B2B2"/>
              <w:right w:val="single" w:sz="4" w:space="0" w:color="FFFFFF"/>
            </w:tcBorders>
          </w:tcPr>
          <w:p w:rsidR="00130A9F" w:rsidRDefault="00E677EE">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E677EE">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130A9F">
        <w:tc>
          <w:tcPr>
            <w:tcW w:w="8820" w:type="dxa"/>
            <w:tcBorders>
              <w:top w:val="dashed" w:sz="4" w:space="0" w:color="B2B2B2"/>
              <w:left w:val="single" w:sz="4" w:space="0" w:color="FFFFFF"/>
              <w:bottom w:val="dashed" w:sz="4" w:space="0" w:color="B2B2B2"/>
              <w:right w:val="single" w:sz="4" w:space="0" w:color="FFFFFF"/>
            </w:tcBorders>
          </w:tcPr>
          <w:p w:rsidR="00130A9F" w:rsidRDefault="00E677EE">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E677EE">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130A9F">
        <w:tc>
          <w:tcPr>
            <w:tcW w:w="8820" w:type="dxa"/>
            <w:tcBorders>
              <w:top w:val="dashed" w:sz="4" w:space="0" w:color="B2B2B2"/>
              <w:left w:val="single" w:sz="4" w:space="0" w:color="FFFFFF"/>
              <w:bottom w:val="dashed" w:sz="4" w:space="0" w:color="B2B2B2"/>
              <w:right w:val="single" w:sz="4" w:space="0" w:color="FFFFFF"/>
            </w:tcBorders>
          </w:tcPr>
          <w:p w:rsidR="00130A9F" w:rsidRDefault="00E677EE">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E677EE">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130A9F">
        <w:tc>
          <w:tcPr>
            <w:tcW w:w="8820" w:type="dxa"/>
            <w:tcBorders>
              <w:top w:val="dashed" w:sz="4" w:space="0" w:color="B2B2B2"/>
              <w:left w:val="single" w:sz="4" w:space="0" w:color="FFFFFF"/>
              <w:bottom w:val="dashed" w:sz="4" w:space="0" w:color="B2B2B2"/>
              <w:right w:val="single" w:sz="4" w:space="0" w:color="FFFFFF"/>
            </w:tcBorders>
          </w:tcPr>
          <w:p w:rsidR="00130A9F" w:rsidRDefault="00E677E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E677EE">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130A9F">
        <w:tc>
          <w:tcPr>
            <w:tcW w:w="8820" w:type="dxa"/>
            <w:tcBorders>
              <w:top w:val="dashed" w:sz="4" w:space="0" w:color="B2B2B2"/>
              <w:left w:val="single" w:sz="4" w:space="0" w:color="FFFFFF"/>
              <w:bottom w:val="dashed" w:sz="4" w:space="0" w:color="B2B2B2"/>
              <w:right w:val="single" w:sz="4" w:space="0" w:color="FFFFFF"/>
            </w:tcBorders>
          </w:tcPr>
          <w:p w:rsidR="00130A9F" w:rsidRDefault="00E677EE">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E677EE">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130A9F">
        <w:tc>
          <w:tcPr>
            <w:tcW w:w="8820" w:type="dxa"/>
            <w:tcBorders>
              <w:top w:val="dashed" w:sz="4" w:space="0" w:color="B2B2B2"/>
              <w:left w:val="single" w:sz="4" w:space="0" w:color="FFFFFF"/>
              <w:bottom w:val="single" w:sz="4" w:space="0" w:color="FFFFFF"/>
              <w:right w:val="single" w:sz="4" w:space="0" w:color="FFFFFF"/>
            </w:tcBorders>
          </w:tcPr>
          <w:p w:rsidR="00130A9F" w:rsidRDefault="00E677EE">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0A9F" w:rsidRDefault="00E677EE">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rsidR="00130A9F" w:rsidRDefault="00130A9F">
      <w:pPr>
        <w:pStyle w:val="ProductList-Body"/>
      </w:pPr>
    </w:p>
    <w:p w:rsidR="00130A9F" w:rsidRDefault="00E677EE">
      <w:pPr>
        <w:pStyle w:val="ProductList-ClauseHeading"/>
        <w:outlineLvl w:val="2"/>
      </w:pPr>
      <w:r>
        <w:t>Requisitos</w:t>
      </w:r>
    </w:p>
    <w:p w:rsidR="00130A9F" w:rsidRDefault="00E677EE" w:rsidP="00E677EE">
      <w:pPr>
        <w:pStyle w:val="ProductList-Bullet"/>
        <w:numPr>
          <w:ilvl w:val="0"/>
          <w:numId w:val="82"/>
        </w:numPr>
      </w:pPr>
      <w:r>
        <w:t>Para a Inscrição no Education Solutions (versões anteriores a 2017), os Produtos da Plataforma de Estação de Trabalho podem ser substituídos pelos Platform Online Services apenas na data do aniversário, tal como descrito na tabela Pré-requisito dos Serviços Online Qualificáveis.</w:t>
      </w:r>
    </w:p>
    <w:p w:rsidR="00130A9F" w:rsidRDefault="00E677EE" w:rsidP="00E677EE">
      <w:pPr>
        <w:pStyle w:val="ProductList-Bullet"/>
        <w:numPr>
          <w:ilvl w:val="0"/>
          <w:numId w:val="82"/>
        </w:numPr>
      </w:pPr>
      <w:r>
        <w:t>Estes Platform Online Services licenciados pela Instituição não podem ser inferiores em número aos Produtos da Plataforma de Estação de Trabalho que estão a ser substituídos.</w:t>
      </w:r>
    </w:p>
    <w:p w:rsidR="00130A9F" w:rsidRDefault="00E677EE" w:rsidP="00E677EE">
      <w:pPr>
        <w:pStyle w:val="ProductList-Bullet"/>
        <w:numPr>
          <w:ilvl w:val="0"/>
          <w:numId w:val="82"/>
        </w:numPr>
      </w:pPr>
      <w:r>
        <w:t xml:space="preserve">Podem ser adicionados serviços do Platform Online Services em qualquer altura durante o período da inscrição. </w:t>
      </w:r>
    </w:p>
    <w:p w:rsidR="00130A9F" w:rsidRDefault="00130A9F">
      <w:pPr>
        <w:pStyle w:val="ProductList-Body"/>
      </w:pPr>
    </w:p>
    <w:p w:rsidR="00130A9F" w:rsidRDefault="00E677EE">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130A9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130A9F" w:rsidRDefault="00E677EE">
            <w:pPr>
              <w:pStyle w:val="ProductList-TableBody"/>
            </w:pPr>
            <w:r>
              <w:rPr>
                <w:color w:val="FFFFFF"/>
              </w:rPr>
              <w:t>Produtos da Plataforma de Estação de Trabalho Qualificáveis</w:t>
            </w:r>
          </w:p>
        </w:tc>
        <w:tc>
          <w:tcPr>
            <w:tcW w:w="6120" w:type="dxa"/>
            <w:shd w:val="clear" w:color="auto" w:fill="0070C0"/>
          </w:tcPr>
          <w:p w:rsidR="00130A9F" w:rsidRDefault="00E677EE">
            <w:pPr>
              <w:pStyle w:val="ProductList-TableBody"/>
            </w:pPr>
            <w:r>
              <w:rPr>
                <w:color w:val="FFFFFF"/>
              </w:rPr>
              <w:t>Serviço Online Qualificável</w:t>
            </w:r>
          </w:p>
        </w:tc>
      </w:tr>
      <w:tr w:rsidR="00130A9F">
        <w:tc>
          <w:tcPr>
            <w:tcW w:w="6000" w:type="dxa"/>
          </w:tcPr>
          <w:p w:rsidR="00130A9F" w:rsidRDefault="00E677EE">
            <w:pPr>
              <w:pStyle w:val="ProductList-TableBody"/>
            </w:pPr>
            <w:r>
              <w:t xml:space="preserve">Office Professional Plus 2016, </w:t>
            </w:r>
            <w:r>
              <w:rPr>
                <w:b/>
              </w:rPr>
              <w:t>e</w:t>
            </w:r>
          </w:p>
          <w:p w:rsidR="00130A9F" w:rsidRDefault="00E677EE">
            <w:pPr>
              <w:pStyle w:val="ProductList-TableBody"/>
            </w:pPr>
            <w:r>
              <w:t xml:space="preserve">Desktop Core CAL ou ECAL Suite (Dispositivo), </w:t>
            </w:r>
            <w:r>
              <w:rPr>
                <w:b/>
              </w:rPr>
              <w:t>e</w:t>
            </w:r>
          </w:p>
          <w:p w:rsidR="00130A9F" w:rsidRDefault="00E677EE">
            <w:pPr>
              <w:pStyle w:val="ProductList-TableBody"/>
            </w:pPr>
            <w:r>
              <w:t xml:space="preserve">Windows 10 Education E5 (Por Dispositivo) </w:t>
            </w:r>
          </w:p>
        </w:tc>
        <w:tc>
          <w:tcPr>
            <w:tcW w:w="6120" w:type="dxa"/>
          </w:tcPr>
          <w:p w:rsidR="00130A9F" w:rsidRDefault="00E677EE">
            <w:pPr>
              <w:pStyle w:val="ProductList-TableBody"/>
            </w:pPr>
            <w:r>
              <w:t>Microsoft 365 Education A3/A5 (SL de Utilizador)</w:t>
            </w:r>
          </w:p>
        </w:tc>
      </w:tr>
      <w:tr w:rsidR="00130A9F">
        <w:tc>
          <w:tcPr>
            <w:tcW w:w="6000" w:type="dxa"/>
          </w:tcPr>
          <w:p w:rsidR="00130A9F" w:rsidRDefault="00E677EE">
            <w:pPr>
              <w:pStyle w:val="ProductList-TableBody"/>
            </w:pPr>
            <w:r>
              <w:t xml:space="preserve">Office Professional Plus 2016 </w:t>
            </w:r>
            <w:r>
              <w:rPr>
                <w:b/>
              </w:rPr>
              <w:t>e</w:t>
            </w:r>
          </w:p>
          <w:p w:rsidR="00130A9F" w:rsidRDefault="00E677EE">
            <w:pPr>
              <w:pStyle w:val="ProductList-TableBody"/>
            </w:pPr>
            <w:r>
              <w:t>Core CAL ou ECAL Suite (Dispositivo)</w:t>
            </w:r>
          </w:p>
        </w:tc>
        <w:tc>
          <w:tcPr>
            <w:tcW w:w="6120" w:type="dxa"/>
          </w:tcPr>
          <w:p w:rsidR="00130A9F" w:rsidRDefault="00E677EE">
            <w:pPr>
              <w:pStyle w:val="ProductList-TableBody"/>
            </w:pPr>
            <w:r>
              <w:t xml:space="preserve">Office 365 A3/A5 (SL de Utilizador) </w:t>
            </w:r>
            <w:r>
              <w:rPr>
                <w:b/>
              </w:rPr>
              <w:t>e</w:t>
            </w:r>
          </w:p>
          <w:p w:rsidR="00130A9F" w:rsidRDefault="00E677EE">
            <w:pPr>
              <w:pStyle w:val="ProductList-TableBody"/>
            </w:pPr>
            <w:r>
              <w:t>EMS E3/E5</w:t>
            </w:r>
          </w:p>
        </w:tc>
      </w:tr>
      <w:tr w:rsidR="00130A9F">
        <w:tc>
          <w:tcPr>
            <w:tcW w:w="6000" w:type="dxa"/>
          </w:tcPr>
          <w:p w:rsidR="00130A9F" w:rsidRDefault="00E677EE">
            <w:pPr>
              <w:pStyle w:val="ProductList-TableBody"/>
            </w:pPr>
            <w:r>
              <w:t>Core CAL ou ECAL Suite (Dispositivo)</w:t>
            </w:r>
          </w:p>
        </w:tc>
        <w:tc>
          <w:tcPr>
            <w:tcW w:w="6120" w:type="dxa"/>
          </w:tcPr>
          <w:p w:rsidR="00130A9F" w:rsidRDefault="00E677EE">
            <w:pPr>
              <w:pStyle w:val="ProductList-TableBody"/>
            </w:pPr>
            <w:r>
              <w:t>Office 365 A3/A5</w:t>
            </w:r>
          </w:p>
        </w:tc>
      </w:tr>
      <w:tr w:rsidR="00130A9F">
        <w:tc>
          <w:tcPr>
            <w:tcW w:w="6000" w:type="dxa"/>
          </w:tcPr>
          <w:p w:rsidR="00130A9F" w:rsidRDefault="00E677EE">
            <w:pPr>
              <w:pStyle w:val="ProductList-TableBody"/>
            </w:pPr>
            <w:r>
              <w:t>Office Professional Plus 2016</w:t>
            </w:r>
          </w:p>
        </w:tc>
        <w:tc>
          <w:tcPr>
            <w:tcW w:w="6120" w:type="dxa"/>
          </w:tcPr>
          <w:p w:rsidR="00130A9F" w:rsidRDefault="00E677EE">
            <w:pPr>
              <w:pStyle w:val="ProductList-TableBody"/>
            </w:pPr>
            <w:r>
              <w:t>Office 365 ProPlus</w:t>
            </w:r>
          </w:p>
        </w:tc>
      </w:tr>
    </w:tbl>
    <w:p w:rsidR="00130A9F" w:rsidRDefault="00130A9F">
      <w:pPr>
        <w:pStyle w:val="ProductList-Body"/>
      </w:pPr>
    </w:p>
    <w:p w:rsidR="00130A9F" w:rsidRDefault="00130A9F">
      <w:pPr>
        <w:pStyle w:val="PURBreadcrumb"/>
      </w:pPr>
    </w:p>
    <w:tbl>
      <w:tblPr>
        <w:tblStyle w:val="PURTable"/>
        <w:tblW w:w="0" w:type="dxa"/>
        <w:tblLook w:val="04A0" w:firstRow="1" w:lastRow="0" w:firstColumn="1" w:lastColumn="0" w:noHBand="0" w:noVBand="1"/>
      </w:tblPr>
      <w:tblGrid>
        <w:gridCol w:w="10916"/>
      </w:tblGrid>
      <w:tr w:rsidR="00130A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0A9F" w:rsidRDefault="00332383">
            <w:pPr>
              <w:pStyle w:val="ProductList-TableBody"/>
              <w:jc w:val="right"/>
            </w:pPr>
            <w:hyperlink w:anchor="_Sec842">
              <w:r w:rsidR="00E677EE">
                <w:rPr>
                  <w:color w:val="00467F"/>
                  <w:sz w:val="14"/>
                  <w:u w:val="single"/>
                </w:rPr>
                <w:t>Índice</w:t>
              </w:r>
            </w:hyperlink>
            <w:r w:rsidR="00E677EE">
              <w:rPr>
                <w:sz w:val="14"/>
              </w:rPr>
              <w:t xml:space="preserve"> / </w:t>
            </w:r>
            <w:hyperlink w:anchor="_Sec549">
              <w:r w:rsidR="00E677EE">
                <w:rPr>
                  <w:color w:val="00467F"/>
                  <w:sz w:val="14"/>
                  <w:u w:val="single"/>
                </w:rPr>
                <w:t>Glossário</w:t>
              </w:r>
            </w:hyperlink>
            <w:r w:rsidR="00E677EE">
              <w:rPr>
                <w:sz w:val="14"/>
              </w:rPr>
              <w:t xml:space="preserve"> / </w:t>
            </w:r>
            <w:hyperlink w:anchor="_Sec844">
              <w:r w:rsidR="00E677EE">
                <w:rPr>
                  <w:color w:val="00467F"/>
                  <w:sz w:val="14"/>
                  <w:u w:val="single"/>
                </w:rPr>
                <w:t>Índice Remissivo</w:t>
              </w:r>
            </w:hyperlink>
          </w:p>
        </w:tc>
      </w:tr>
    </w:tbl>
    <w:p w:rsidR="00130A9F" w:rsidRDefault="00130A9F">
      <w:pPr>
        <w:pStyle w:val="ProductList-Body"/>
      </w:pPr>
    </w:p>
    <w:p w:rsidR="00130A9F" w:rsidRDefault="00130A9F">
      <w:pPr>
        <w:sectPr w:rsidR="00130A9F">
          <w:headerReference w:type="default" r:id="rId162"/>
          <w:footerReference w:type="default" r:id="rId163"/>
          <w:type w:val="continuous"/>
          <w:pgSz w:w="12240" w:h="15840" w:code="1"/>
          <w:pgMar w:top="1170" w:right="720" w:bottom="720" w:left="720" w:header="432" w:footer="288" w:gutter="0"/>
          <w:cols w:space="360"/>
        </w:sectPr>
      </w:pPr>
    </w:p>
    <w:bookmarkEnd w:id="440"/>
    <w:p w:rsidR="00130A9F" w:rsidRDefault="00E677EE">
      <w:pPr>
        <w:pStyle w:val="ProductList-SectionHeading"/>
        <w:pageBreakBefore/>
        <w:outlineLvl w:val="0"/>
      </w:pPr>
      <w:r>
        <w:t>Índice</w:t>
      </w:r>
      <w:r>
        <w:fldChar w:fldCharType="begin"/>
      </w:r>
      <w:r>
        <w:instrText xml:space="preserve"> TC "</w:instrText>
      </w:r>
      <w:bookmarkStart w:id="445" w:name="_Toc33709708"/>
      <w:r>
        <w:instrText>Índice</w:instrText>
      </w:r>
      <w:bookmarkEnd w:id="445"/>
      <w:r>
        <w:instrText>" \l 1</w:instrText>
      </w:r>
      <w:r>
        <w:fldChar w:fldCharType="end"/>
      </w:r>
    </w:p>
    <w:p w:rsidR="00130A9F" w:rsidRDefault="00130A9F">
      <w:pPr>
        <w:pStyle w:val="ProductList-Body"/>
      </w:pPr>
    </w:p>
    <w:p w:rsidR="00130A9F" w:rsidRDefault="00130A9F">
      <w:pPr>
        <w:sectPr w:rsidR="00130A9F">
          <w:headerReference w:type="default" r:id="rId164"/>
          <w:footerReference w:type="default" r:id="rId165"/>
          <w:type w:val="continuous"/>
          <w:pgSz w:w="12240" w:h="15840" w:code="1"/>
          <w:pgMar w:top="1170" w:right="720" w:bottom="720" w:left="720" w:header="432" w:footer="288" w:gutter="0"/>
          <w:cols w:space="360"/>
        </w:sectPr>
      </w:pPr>
    </w:p>
    <w:p w:rsidR="00D542FB" w:rsidRDefault="00E677EE">
      <w:pPr>
        <w:pStyle w:val="ProductList-Body"/>
        <w:rPr>
          <w:noProof/>
        </w:rPr>
        <w:sectPr w:rsidR="00D542FB" w:rsidSect="00D542F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542FB" w:rsidRDefault="00D542FB">
      <w:pPr>
        <w:pStyle w:val="Index1"/>
        <w:tabs>
          <w:tab w:val="right" w:pos="5030"/>
        </w:tabs>
        <w:rPr>
          <w:noProof/>
        </w:rPr>
      </w:pPr>
      <w:r>
        <w:rPr>
          <w:noProof/>
        </w:rPr>
        <w:t>,, 69</w:t>
      </w:r>
    </w:p>
    <w:p w:rsidR="00D542FB" w:rsidRDefault="00D542FB">
      <w:pPr>
        <w:pStyle w:val="Index1"/>
        <w:tabs>
          <w:tab w:val="right" w:pos="5030"/>
        </w:tabs>
        <w:rPr>
          <w:noProof/>
        </w:rPr>
      </w:pPr>
      <w:r>
        <w:rPr>
          <w:noProof/>
        </w:rPr>
        <w:t>100 Utilizadores Conhecidos dos Mapas Bing (SL), 74</w:t>
      </w:r>
    </w:p>
    <w:p w:rsidR="00D542FB" w:rsidRDefault="00D542FB">
      <w:pPr>
        <w:pStyle w:val="Index1"/>
        <w:tabs>
          <w:tab w:val="right" w:pos="5030"/>
        </w:tabs>
        <w:rPr>
          <w:noProof/>
        </w:rPr>
      </w:pPr>
      <w:r>
        <w:rPr>
          <w:noProof/>
        </w:rPr>
        <w:t>Access 2019, 23</w:t>
      </w:r>
    </w:p>
    <w:p w:rsidR="00D542FB" w:rsidRDefault="00D542FB">
      <w:pPr>
        <w:pStyle w:val="Index1"/>
        <w:tabs>
          <w:tab w:val="right" w:pos="5030"/>
        </w:tabs>
        <w:rPr>
          <w:noProof/>
        </w:rPr>
      </w:pPr>
      <w:r>
        <w:rPr>
          <w:noProof/>
        </w:rPr>
        <w:t>API Microsoft Translator, 58</w:t>
      </w:r>
    </w:p>
    <w:p w:rsidR="00D542FB" w:rsidRDefault="00D542FB">
      <w:pPr>
        <w:pStyle w:val="Index1"/>
        <w:tabs>
          <w:tab w:val="right" w:pos="5030"/>
        </w:tabs>
        <w:rPr>
          <w:noProof/>
        </w:rPr>
      </w:pPr>
      <w:r>
        <w:rPr>
          <w:noProof/>
        </w:rPr>
        <w:t>Aplicação de Não Produção Adicional do Dynamics 365 Marketing, 66</w:t>
      </w:r>
    </w:p>
    <w:p w:rsidR="00D542FB" w:rsidRDefault="00D542FB">
      <w:pPr>
        <w:pStyle w:val="Index1"/>
        <w:tabs>
          <w:tab w:val="right" w:pos="5030"/>
        </w:tabs>
        <w:rPr>
          <w:noProof/>
        </w:rPr>
      </w:pPr>
      <w:r>
        <w:rPr>
          <w:noProof/>
        </w:rPr>
        <w:t>Arquivo de Exchange Online para Exchange Online, 71</w:t>
      </w:r>
    </w:p>
    <w:p w:rsidR="00D542FB" w:rsidRDefault="00D542FB">
      <w:pPr>
        <w:pStyle w:val="Index1"/>
        <w:tabs>
          <w:tab w:val="right" w:pos="5030"/>
        </w:tabs>
        <w:rPr>
          <w:noProof/>
        </w:rPr>
      </w:pPr>
      <w:r>
        <w:rPr>
          <w:noProof/>
        </w:rPr>
        <w:t>Arquivo de Exchange Online para Exchange Server, 71</w:t>
      </w:r>
    </w:p>
    <w:p w:rsidR="00D542FB" w:rsidRDefault="00D542FB">
      <w:pPr>
        <w:pStyle w:val="Index1"/>
        <w:tabs>
          <w:tab w:val="right" w:pos="5030"/>
        </w:tabs>
        <w:rPr>
          <w:noProof/>
        </w:rPr>
      </w:pPr>
      <w:r>
        <w:rPr>
          <w:noProof/>
        </w:rPr>
        <w:t>Assistente Remoto do Dynamics 365, 66</w:t>
      </w:r>
    </w:p>
    <w:p w:rsidR="00D542FB" w:rsidRDefault="00D542FB">
      <w:pPr>
        <w:pStyle w:val="Index1"/>
        <w:tabs>
          <w:tab w:val="right" w:pos="5030"/>
        </w:tabs>
        <w:rPr>
          <w:noProof/>
        </w:rPr>
      </w:pPr>
      <w:r>
        <w:rPr>
          <w:noProof/>
        </w:rPr>
        <w:t>Atualização do Windows 10 Home para Pro para o Microsoft 365 Empresas, 43</w:t>
      </w:r>
    </w:p>
    <w:p w:rsidR="00D542FB" w:rsidRDefault="00D542FB">
      <w:pPr>
        <w:pStyle w:val="Index1"/>
        <w:tabs>
          <w:tab w:val="right" w:pos="5030"/>
        </w:tabs>
        <w:rPr>
          <w:noProof/>
        </w:rPr>
      </w:pPr>
      <w:r>
        <w:rPr>
          <w:noProof/>
        </w:rPr>
        <w:t>Avaliações Adicionais do Dynamics 365 Fraud Protection, 67</w:t>
      </w:r>
    </w:p>
    <w:p w:rsidR="00D542FB" w:rsidRDefault="00D542FB">
      <w:pPr>
        <w:pStyle w:val="Index1"/>
        <w:tabs>
          <w:tab w:val="right" w:pos="5030"/>
        </w:tabs>
        <w:rPr>
          <w:noProof/>
        </w:rPr>
      </w:pPr>
      <w:r>
        <w:rPr>
          <w:noProof/>
        </w:rPr>
        <w:t>Azure Active Directory Premium Plano 1, 59</w:t>
      </w:r>
    </w:p>
    <w:p w:rsidR="00D542FB" w:rsidRDefault="00D542FB">
      <w:pPr>
        <w:pStyle w:val="Index1"/>
        <w:tabs>
          <w:tab w:val="right" w:pos="5030"/>
        </w:tabs>
        <w:rPr>
          <w:noProof/>
        </w:rPr>
      </w:pPr>
      <w:r>
        <w:rPr>
          <w:noProof/>
        </w:rPr>
        <w:t>Azure Active Directory Premium Plano 2, 59</w:t>
      </w:r>
    </w:p>
    <w:p w:rsidR="00D542FB" w:rsidRDefault="00D542FB">
      <w:pPr>
        <w:pStyle w:val="Index1"/>
        <w:tabs>
          <w:tab w:val="right" w:pos="5030"/>
        </w:tabs>
        <w:rPr>
          <w:noProof/>
        </w:rPr>
      </w:pPr>
      <w:r>
        <w:rPr>
          <w:noProof/>
        </w:rPr>
        <w:t>Azure DevOps Server 2019 com Tecnologia SQL Server 2017, 41</w:t>
      </w:r>
    </w:p>
    <w:p w:rsidR="00D542FB" w:rsidRDefault="00D542FB">
      <w:pPr>
        <w:pStyle w:val="Index1"/>
        <w:tabs>
          <w:tab w:val="right" w:pos="5030"/>
        </w:tabs>
        <w:rPr>
          <w:noProof/>
        </w:rPr>
      </w:pPr>
      <w:r>
        <w:rPr>
          <w:noProof/>
        </w:rPr>
        <w:t>Azure FXT Edge Filer, 14</w:t>
      </w:r>
    </w:p>
    <w:p w:rsidR="00D542FB" w:rsidRDefault="00D542FB">
      <w:pPr>
        <w:pStyle w:val="Index1"/>
        <w:tabs>
          <w:tab w:val="right" w:pos="5030"/>
        </w:tabs>
        <w:rPr>
          <w:noProof/>
        </w:rPr>
      </w:pPr>
      <w:r>
        <w:rPr>
          <w:noProof/>
        </w:rPr>
        <w:t>Azure Information Protection Premium Plano 1, 59</w:t>
      </w:r>
    </w:p>
    <w:p w:rsidR="00D542FB" w:rsidRDefault="00D542FB">
      <w:pPr>
        <w:pStyle w:val="Index1"/>
        <w:tabs>
          <w:tab w:val="right" w:pos="5030"/>
        </w:tabs>
        <w:rPr>
          <w:noProof/>
        </w:rPr>
      </w:pPr>
      <w:r>
        <w:rPr>
          <w:noProof/>
        </w:rPr>
        <w:t>Azure Information Protection Premium Plano 2, 59</w:t>
      </w:r>
    </w:p>
    <w:p w:rsidR="00D542FB" w:rsidRDefault="00D542FB">
      <w:pPr>
        <w:pStyle w:val="Index1"/>
        <w:tabs>
          <w:tab w:val="right" w:pos="5030"/>
        </w:tabs>
        <w:rPr>
          <w:noProof/>
        </w:rPr>
      </w:pPr>
      <w:r>
        <w:rPr>
          <w:noProof/>
        </w:rPr>
        <w:t>Azure Site Recovery, 98</w:t>
      </w:r>
    </w:p>
    <w:p w:rsidR="00D542FB" w:rsidRDefault="00D542FB">
      <w:pPr>
        <w:pStyle w:val="Index1"/>
        <w:tabs>
          <w:tab w:val="right" w:pos="5030"/>
        </w:tabs>
        <w:rPr>
          <w:noProof/>
        </w:rPr>
      </w:pPr>
      <w:r>
        <w:rPr>
          <w:noProof/>
        </w:rPr>
        <w:t>Azure Site Recovery (para Local Propriedade do Cliente), 58</w:t>
      </w:r>
    </w:p>
    <w:p w:rsidR="00D542FB" w:rsidRDefault="00D542FB">
      <w:pPr>
        <w:pStyle w:val="Index1"/>
        <w:tabs>
          <w:tab w:val="right" w:pos="5030"/>
        </w:tabs>
        <w:rPr>
          <w:noProof/>
        </w:rPr>
      </w:pPr>
      <w:r>
        <w:rPr>
          <w:noProof/>
        </w:rPr>
        <w:t>Azure Stack Hub, 54</w:t>
      </w:r>
    </w:p>
    <w:p w:rsidR="00D542FB" w:rsidRDefault="00D542FB">
      <w:pPr>
        <w:pStyle w:val="Index1"/>
        <w:tabs>
          <w:tab w:val="right" w:pos="5030"/>
        </w:tabs>
        <w:rPr>
          <w:noProof/>
        </w:rPr>
      </w:pPr>
      <w:r>
        <w:rPr>
          <w:noProof/>
        </w:rPr>
        <w:t>Bing Maps Known 5K User (SL), 74</w:t>
      </w:r>
    </w:p>
    <w:p w:rsidR="00D542FB" w:rsidRDefault="00D542FB">
      <w:pPr>
        <w:pStyle w:val="Index1"/>
        <w:tabs>
          <w:tab w:val="right" w:pos="5030"/>
        </w:tabs>
        <w:rPr>
          <w:noProof/>
        </w:rPr>
      </w:pPr>
      <w:r>
        <w:rPr>
          <w:noProof/>
        </w:rPr>
        <w:t>Bing Maps Light Known 500 User (SL), 74</w:t>
      </w:r>
    </w:p>
    <w:p w:rsidR="00D542FB" w:rsidRDefault="00D542FB">
      <w:pPr>
        <w:pStyle w:val="Index1"/>
        <w:tabs>
          <w:tab w:val="right" w:pos="5030"/>
        </w:tabs>
        <w:rPr>
          <w:noProof/>
        </w:rPr>
      </w:pPr>
      <w:r>
        <w:rPr>
          <w:noProof/>
        </w:rPr>
        <w:t>Bing Maps Light Known 5K User (SL), 74</w:t>
      </w:r>
    </w:p>
    <w:p w:rsidR="00D542FB" w:rsidRDefault="00D542FB">
      <w:pPr>
        <w:pStyle w:val="Index1"/>
        <w:tabs>
          <w:tab w:val="right" w:pos="5030"/>
        </w:tabs>
        <w:rPr>
          <w:noProof/>
        </w:rPr>
      </w:pPr>
      <w:r>
        <w:rPr>
          <w:noProof/>
        </w:rPr>
        <w:t>Bing Maps Transactions 100K (SL), 74</w:t>
      </w:r>
    </w:p>
    <w:p w:rsidR="00D542FB" w:rsidRDefault="00D542FB">
      <w:pPr>
        <w:pStyle w:val="Index1"/>
        <w:tabs>
          <w:tab w:val="right" w:pos="5030"/>
        </w:tabs>
        <w:rPr>
          <w:noProof/>
        </w:rPr>
      </w:pPr>
      <w:r>
        <w:rPr>
          <w:noProof/>
        </w:rPr>
        <w:t>Bing Maps Transactions 10M (SL), 74</w:t>
      </w:r>
    </w:p>
    <w:p w:rsidR="00D542FB" w:rsidRDefault="00D542FB">
      <w:pPr>
        <w:pStyle w:val="Index1"/>
        <w:tabs>
          <w:tab w:val="right" w:pos="5030"/>
        </w:tabs>
        <w:rPr>
          <w:noProof/>
        </w:rPr>
      </w:pPr>
      <w:r>
        <w:rPr>
          <w:noProof/>
        </w:rPr>
        <w:t>Bing Maps Transactions 1M (SL), 74</w:t>
      </w:r>
    </w:p>
    <w:p w:rsidR="00D542FB" w:rsidRDefault="00D542FB">
      <w:pPr>
        <w:pStyle w:val="Index1"/>
        <w:tabs>
          <w:tab w:val="right" w:pos="5030"/>
        </w:tabs>
        <w:rPr>
          <w:noProof/>
        </w:rPr>
      </w:pPr>
      <w:r>
        <w:rPr>
          <w:noProof/>
        </w:rPr>
        <w:t>Bing Maps Transactions 2M (SL), 74</w:t>
      </w:r>
    </w:p>
    <w:p w:rsidR="00D542FB" w:rsidRDefault="00D542FB">
      <w:pPr>
        <w:pStyle w:val="Index1"/>
        <w:tabs>
          <w:tab w:val="right" w:pos="5030"/>
        </w:tabs>
        <w:rPr>
          <w:noProof/>
        </w:rPr>
      </w:pPr>
      <w:r>
        <w:rPr>
          <w:noProof/>
        </w:rPr>
        <w:t>Bing Maps Transactions 30M (SL), 74</w:t>
      </w:r>
    </w:p>
    <w:p w:rsidR="00D542FB" w:rsidRDefault="00D542FB">
      <w:pPr>
        <w:pStyle w:val="Index1"/>
        <w:tabs>
          <w:tab w:val="right" w:pos="5030"/>
        </w:tabs>
        <w:rPr>
          <w:noProof/>
        </w:rPr>
      </w:pPr>
      <w:r>
        <w:rPr>
          <w:noProof/>
        </w:rPr>
        <w:t>Bing Maps Transactions 500K (SL), 74</w:t>
      </w:r>
    </w:p>
    <w:p w:rsidR="00D542FB" w:rsidRDefault="00D542FB">
      <w:pPr>
        <w:pStyle w:val="Index1"/>
        <w:tabs>
          <w:tab w:val="right" w:pos="5030"/>
        </w:tabs>
        <w:rPr>
          <w:noProof/>
        </w:rPr>
      </w:pPr>
      <w:r>
        <w:rPr>
          <w:noProof/>
        </w:rPr>
        <w:t>Bing Maps Transactions 5M (SL), 74</w:t>
      </w:r>
    </w:p>
    <w:p w:rsidR="00D542FB" w:rsidRDefault="00D542FB">
      <w:pPr>
        <w:pStyle w:val="Index1"/>
        <w:tabs>
          <w:tab w:val="right" w:pos="5030"/>
        </w:tabs>
        <w:rPr>
          <w:noProof/>
        </w:rPr>
      </w:pPr>
      <w:r>
        <w:rPr>
          <w:noProof/>
        </w:rPr>
        <w:t>BizTalk Server, 97</w:t>
      </w:r>
    </w:p>
    <w:p w:rsidR="00D542FB" w:rsidRDefault="00D542FB">
      <w:pPr>
        <w:pStyle w:val="Index1"/>
        <w:tabs>
          <w:tab w:val="right" w:pos="5030"/>
        </w:tabs>
        <w:rPr>
          <w:noProof/>
        </w:rPr>
      </w:pPr>
      <w:r>
        <w:rPr>
          <w:noProof/>
        </w:rPr>
        <w:t>BizTalk Server 2016, 14</w:t>
      </w:r>
    </w:p>
    <w:p w:rsidR="00D542FB" w:rsidRDefault="00D542FB">
      <w:pPr>
        <w:pStyle w:val="Index1"/>
        <w:tabs>
          <w:tab w:val="right" w:pos="5030"/>
        </w:tabs>
        <w:rPr>
          <w:noProof/>
        </w:rPr>
      </w:pPr>
      <w:r>
        <w:rPr>
          <w:noProof/>
        </w:rPr>
        <w:t>BizTalk Server 2020 Branch Edition, 14</w:t>
      </w:r>
    </w:p>
    <w:p w:rsidR="00D542FB" w:rsidRDefault="00D542FB">
      <w:pPr>
        <w:pStyle w:val="Index1"/>
        <w:tabs>
          <w:tab w:val="right" w:pos="5030"/>
        </w:tabs>
        <w:rPr>
          <w:noProof/>
        </w:rPr>
      </w:pPr>
      <w:r>
        <w:rPr>
          <w:noProof/>
        </w:rPr>
        <w:t>BizTalk Server 2020 Branch IDC, 14</w:t>
      </w:r>
    </w:p>
    <w:p w:rsidR="00D542FB" w:rsidRDefault="00D542FB">
      <w:pPr>
        <w:pStyle w:val="Index1"/>
        <w:tabs>
          <w:tab w:val="right" w:pos="5030"/>
        </w:tabs>
        <w:rPr>
          <w:noProof/>
        </w:rPr>
      </w:pPr>
      <w:r>
        <w:rPr>
          <w:noProof/>
        </w:rPr>
        <w:t>BizTalk Server 2020 Enterprise Edition, 14</w:t>
      </w:r>
    </w:p>
    <w:p w:rsidR="00D542FB" w:rsidRDefault="00D542FB">
      <w:pPr>
        <w:pStyle w:val="Index1"/>
        <w:tabs>
          <w:tab w:val="right" w:pos="5030"/>
        </w:tabs>
        <w:rPr>
          <w:noProof/>
        </w:rPr>
      </w:pPr>
      <w:r>
        <w:rPr>
          <w:noProof/>
        </w:rPr>
        <w:t>BizTalk Server 2020 Standard Edition, 14</w:t>
      </w:r>
    </w:p>
    <w:p w:rsidR="00D542FB" w:rsidRDefault="00D542FB">
      <w:pPr>
        <w:pStyle w:val="Index1"/>
        <w:tabs>
          <w:tab w:val="right" w:pos="5030"/>
        </w:tabs>
        <w:rPr>
          <w:noProof/>
        </w:rPr>
      </w:pPr>
      <w:r>
        <w:rPr>
          <w:noProof/>
        </w:rPr>
        <w:t>BizTalk Server 2020 Standard Edition IDC, 14</w:t>
      </w:r>
    </w:p>
    <w:p w:rsidR="00D542FB" w:rsidRDefault="00D542FB">
      <w:pPr>
        <w:pStyle w:val="Index1"/>
        <w:tabs>
          <w:tab w:val="right" w:pos="5030"/>
        </w:tabs>
        <w:rPr>
          <w:noProof/>
        </w:rPr>
      </w:pPr>
      <w:r>
        <w:rPr>
          <w:noProof/>
        </w:rPr>
        <w:t>BizTalk Server Branch, 98</w:t>
      </w:r>
    </w:p>
    <w:p w:rsidR="00D542FB" w:rsidRDefault="00D542FB">
      <w:pPr>
        <w:pStyle w:val="Index1"/>
        <w:tabs>
          <w:tab w:val="right" w:pos="5030"/>
        </w:tabs>
        <w:rPr>
          <w:noProof/>
        </w:rPr>
      </w:pPr>
      <w:r>
        <w:rPr>
          <w:noProof/>
        </w:rPr>
        <w:t>BizTalk Server Enterprise, 98</w:t>
      </w:r>
    </w:p>
    <w:p w:rsidR="00D542FB" w:rsidRDefault="00D542FB">
      <w:pPr>
        <w:pStyle w:val="Index1"/>
        <w:tabs>
          <w:tab w:val="right" w:pos="5030"/>
        </w:tabs>
        <w:rPr>
          <w:noProof/>
        </w:rPr>
      </w:pPr>
      <w:r>
        <w:rPr>
          <w:noProof/>
        </w:rPr>
        <w:t>BizTalk Server Standard, 98</w:t>
      </w:r>
    </w:p>
    <w:p w:rsidR="00D542FB" w:rsidRDefault="00D542FB">
      <w:pPr>
        <w:pStyle w:val="Index1"/>
        <w:tabs>
          <w:tab w:val="right" w:pos="5030"/>
        </w:tabs>
        <w:rPr>
          <w:noProof/>
        </w:rPr>
      </w:pPr>
      <w:r>
        <w:rPr>
          <w:noProof/>
        </w:rPr>
        <w:t>CAL de Exchange Server Enterprise 2019, 25</w:t>
      </w:r>
    </w:p>
    <w:p w:rsidR="00D542FB" w:rsidRDefault="00D542FB">
      <w:pPr>
        <w:pStyle w:val="Index1"/>
        <w:tabs>
          <w:tab w:val="right" w:pos="5030"/>
        </w:tabs>
        <w:rPr>
          <w:noProof/>
        </w:rPr>
      </w:pPr>
      <w:r>
        <w:rPr>
          <w:noProof/>
        </w:rPr>
        <w:t>CAL de Exchange Server Standard 2019, 26</w:t>
      </w:r>
    </w:p>
    <w:p w:rsidR="00D542FB" w:rsidRDefault="00D542FB">
      <w:pPr>
        <w:pStyle w:val="Index1"/>
        <w:tabs>
          <w:tab w:val="right" w:pos="5030"/>
        </w:tabs>
        <w:rPr>
          <w:noProof/>
        </w:rPr>
      </w:pPr>
      <w:r>
        <w:rPr>
          <w:noProof/>
        </w:rPr>
        <w:t>CAL de Project Server 2019, 27</w:t>
      </w:r>
    </w:p>
    <w:p w:rsidR="00D542FB" w:rsidRDefault="00D542FB">
      <w:pPr>
        <w:pStyle w:val="Index1"/>
        <w:tabs>
          <w:tab w:val="right" w:pos="5030"/>
        </w:tabs>
        <w:rPr>
          <w:noProof/>
        </w:rPr>
      </w:pPr>
      <w:r>
        <w:rPr>
          <w:noProof/>
        </w:rPr>
        <w:t>CAL de Serviços de Ambiente de Trabalho Remoto (Utilizador), 63</w:t>
      </w:r>
    </w:p>
    <w:p w:rsidR="00D542FB" w:rsidRDefault="00D542FB">
      <w:pPr>
        <w:pStyle w:val="Index1"/>
        <w:tabs>
          <w:tab w:val="right" w:pos="5030"/>
        </w:tabs>
        <w:rPr>
          <w:noProof/>
        </w:rPr>
      </w:pPr>
      <w:r>
        <w:rPr>
          <w:noProof/>
        </w:rPr>
        <w:t>CAL de Serviços de Ambiente de Trabalho Remoto do Windows Server 2019, 50</w:t>
      </w:r>
    </w:p>
    <w:p w:rsidR="00D542FB" w:rsidRDefault="00D542FB">
      <w:pPr>
        <w:pStyle w:val="Index1"/>
        <w:tabs>
          <w:tab w:val="right" w:pos="5030"/>
        </w:tabs>
        <w:rPr>
          <w:noProof/>
        </w:rPr>
      </w:pPr>
      <w:r>
        <w:rPr>
          <w:noProof/>
        </w:rPr>
        <w:t>CAL de SharePoint Server 2019 Enterprise, 27</w:t>
      </w:r>
    </w:p>
    <w:p w:rsidR="00D542FB" w:rsidRDefault="00D542FB">
      <w:pPr>
        <w:pStyle w:val="Index1"/>
        <w:tabs>
          <w:tab w:val="right" w:pos="5030"/>
        </w:tabs>
        <w:rPr>
          <w:noProof/>
        </w:rPr>
      </w:pPr>
      <w:r>
        <w:rPr>
          <w:noProof/>
        </w:rPr>
        <w:t>CAL de SharePoint Server 2019 Standard, 27</w:t>
      </w:r>
    </w:p>
    <w:p w:rsidR="00D542FB" w:rsidRDefault="00D542FB">
      <w:pPr>
        <w:pStyle w:val="Index1"/>
        <w:tabs>
          <w:tab w:val="right" w:pos="5030"/>
        </w:tabs>
        <w:rPr>
          <w:noProof/>
        </w:rPr>
      </w:pPr>
      <w:r>
        <w:rPr>
          <w:noProof/>
        </w:rPr>
        <w:t>CAL de Skype para Empresas Plus, 28</w:t>
      </w:r>
    </w:p>
    <w:p w:rsidR="00D542FB" w:rsidRDefault="00D542FB">
      <w:pPr>
        <w:pStyle w:val="Index1"/>
        <w:tabs>
          <w:tab w:val="right" w:pos="5030"/>
        </w:tabs>
        <w:rPr>
          <w:noProof/>
        </w:rPr>
      </w:pPr>
      <w:r>
        <w:rPr>
          <w:noProof/>
        </w:rPr>
        <w:t>CAL de Skype para Empresas Server 2019 Enterprise, 28</w:t>
      </w:r>
    </w:p>
    <w:p w:rsidR="00D542FB" w:rsidRDefault="00D542FB">
      <w:pPr>
        <w:pStyle w:val="Index1"/>
        <w:tabs>
          <w:tab w:val="right" w:pos="5030"/>
        </w:tabs>
        <w:rPr>
          <w:noProof/>
        </w:rPr>
      </w:pPr>
      <w:r>
        <w:rPr>
          <w:noProof/>
        </w:rPr>
        <w:t>CAL de Skype para Empresas Server 2019 Plus, 28</w:t>
      </w:r>
    </w:p>
    <w:p w:rsidR="00D542FB" w:rsidRDefault="00D542FB">
      <w:pPr>
        <w:pStyle w:val="Index1"/>
        <w:tabs>
          <w:tab w:val="right" w:pos="5030"/>
        </w:tabs>
        <w:rPr>
          <w:noProof/>
        </w:rPr>
      </w:pPr>
      <w:r>
        <w:rPr>
          <w:noProof/>
        </w:rPr>
        <w:t>CAL de Skype para Empresas Server 2019 Standard, 29</w:t>
      </w:r>
    </w:p>
    <w:p w:rsidR="00D542FB" w:rsidRDefault="00D542FB">
      <w:pPr>
        <w:pStyle w:val="Index1"/>
        <w:tabs>
          <w:tab w:val="right" w:pos="5030"/>
        </w:tabs>
        <w:rPr>
          <w:noProof/>
        </w:rPr>
      </w:pPr>
      <w:r>
        <w:rPr>
          <w:noProof/>
        </w:rPr>
        <w:t>CAL de Skype para Empresas Server 2019 Standard, 28</w:t>
      </w:r>
    </w:p>
    <w:p w:rsidR="00D542FB" w:rsidRDefault="00D542FB">
      <w:pPr>
        <w:pStyle w:val="Index1"/>
        <w:tabs>
          <w:tab w:val="right" w:pos="5030"/>
        </w:tabs>
        <w:rPr>
          <w:noProof/>
        </w:rPr>
      </w:pPr>
      <w:r>
        <w:rPr>
          <w:noProof/>
        </w:rPr>
        <w:t>CAL de SQL Server 2019, 29</w:t>
      </w:r>
    </w:p>
    <w:p w:rsidR="00D542FB" w:rsidRDefault="00D542FB">
      <w:pPr>
        <w:pStyle w:val="Index1"/>
        <w:tabs>
          <w:tab w:val="right" w:pos="5030"/>
        </w:tabs>
        <w:rPr>
          <w:noProof/>
        </w:rPr>
      </w:pPr>
      <w:r>
        <w:rPr>
          <w:noProof/>
        </w:rPr>
        <w:t>CAL de Tarefas do Microsoft Dynamics AX, 92</w:t>
      </w:r>
    </w:p>
    <w:p w:rsidR="00D542FB" w:rsidRDefault="00D542FB">
      <w:pPr>
        <w:pStyle w:val="Index1"/>
        <w:tabs>
          <w:tab w:val="right" w:pos="5030"/>
        </w:tabs>
        <w:rPr>
          <w:noProof/>
        </w:rPr>
      </w:pPr>
      <w:r>
        <w:rPr>
          <w:noProof/>
        </w:rPr>
        <w:t>CAL do Azure DevOps Server 2019, 41</w:t>
      </w:r>
    </w:p>
    <w:p w:rsidR="00D542FB" w:rsidRDefault="00D542FB">
      <w:pPr>
        <w:pStyle w:val="Index1"/>
        <w:tabs>
          <w:tab w:val="right" w:pos="5030"/>
        </w:tabs>
        <w:rPr>
          <w:noProof/>
        </w:rPr>
      </w:pPr>
      <w:r>
        <w:rPr>
          <w:noProof/>
        </w:rPr>
        <w:t>CAL do Dynamics 365 Customer Service No Local, 20</w:t>
      </w:r>
    </w:p>
    <w:p w:rsidR="00D542FB" w:rsidRDefault="00D542FB">
      <w:pPr>
        <w:pStyle w:val="Index1"/>
        <w:tabs>
          <w:tab w:val="right" w:pos="5030"/>
        </w:tabs>
        <w:rPr>
          <w:noProof/>
        </w:rPr>
      </w:pPr>
      <w:r>
        <w:rPr>
          <w:noProof/>
        </w:rPr>
        <w:t>CAL do Dynamics 365 Operations Activity, 21, 65</w:t>
      </w:r>
    </w:p>
    <w:p w:rsidR="00D542FB" w:rsidRDefault="00D542FB">
      <w:pPr>
        <w:pStyle w:val="Index1"/>
        <w:tabs>
          <w:tab w:val="right" w:pos="5030"/>
        </w:tabs>
        <w:rPr>
          <w:noProof/>
        </w:rPr>
      </w:pPr>
      <w:r>
        <w:rPr>
          <w:noProof/>
        </w:rPr>
        <w:t>CAL do Dynamics 365 Operations Activity No Local, 20</w:t>
      </w:r>
    </w:p>
    <w:p w:rsidR="00D542FB" w:rsidRDefault="00D542FB">
      <w:pPr>
        <w:pStyle w:val="Index1"/>
        <w:tabs>
          <w:tab w:val="right" w:pos="5030"/>
        </w:tabs>
        <w:rPr>
          <w:noProof/>
        </w:rPr>
      </w:pPr>
      <w:r>
        <w:rPr>
          <w:noProof/>
        </w:rPr>
        <w:t>CAL do Dynamics 365 Operations Device No Local, 20</w:t>
      </w:r>
    </w:p>
    <w:p w:rsidR="00D542FB" w:rsidRDefault="00D542FB">
      <w:pPr>
        <w:pStyle w:val="Index1"/>
        <w:tabs>
          <w:tab w:val="right" w:pos="5030"/>
        </w:tabs>
        <w:rPr>
          <w:noProof/>
        </w:rPr>
      </w:pPr>
      <w:r>
        <w:rPr>
          <w:noProof/>
        </w:rPr>
        <w:t>CAL do Dynamics 365 Operations No Local, 20</w:t>
      </w:r>
    </w:p>
    <w:p w:rsidR="00D542FB" w:rsidRDefault="00D542FB">
      <w:pPr>
        <w:pStyle w:val="Index1"/>
        <w:tabs>
          <w:tab w:val="right" w:pos="5030"/>
        </w:tabs>
        <w:rPr>
          <w:noProof/>
        </w:rPr>
      </w:pPr>
      <w:r>
        <w:rPr>
          <w:noProof/>
        </w:rPr>
        <w:t>CAL do Dynamics 365 Sales No Local, 20</w:t>
      </w:r>
    </w:p>
    <w:p w:rsidR="00D542FB" w:rsidRDefault="00D542FB">
      <w:pPr>
        <w:pStyle w:val="Index1"/>
        <w:tabs>
          <w:tab w:val="right" w:pos="5030"/>
        </w:tabs>
        <w:rPr>
          <w:noProof/>
        </w:rPr>
      </w:pPr>
      <w:r>
        <w:rPr>
          <w:noProof/>
        </w:rPr>
        <w:t>CAL do Dynamics 365 Team Members No Local, 20</w:t>
      </w:r>
    </w:p>
    <w:p w:rsidR="00D542FB" w:rsidRDefault="00D542FB">
      <w:pPr>
        <w:pStyle w:val="Index1"/>
        <w:tabs>
          <w:tab w:val="right" w:pos="5030"/>
        </w:tabs>
        <w:rPr>
          <w:noProof/>
        </w:rPr>
      </w:pPr>
      <w:r>
        <w:rPr>
          <w:noProof/>
        </w:rPr>
        <w:t>CAL do Microsoft 365 Education A3 com Core, 60</w:t>
      </w:r>
    </w:p>
    <w:p w:rsidR="00D542FB" w:rsidRDefault="00D542FB">
      <w:pPr>
        <w:pStyle w:val="Index1"/>
        <w:tabs>
          <w:tab w:val="right" w:pos="5030"/>
        </w:tabs>
        <w:rPr>
          <w:noProof/>
        </w:rPr>
      </w:pPr>
      <w:r>
        <w:rPr>
          <w:noProof/>
        </w:rPr>
        <w:t>CAL do Microsoft Dynamics 365 Customer Service, 92</w:t>
      </w:r>
    </w:p>
    <w:p w:rsidR="00D542FB" w:rsidRDefault="00D542FB">
      <w:pPr>
        <w:pStyle w:val="Index1"/>
        <w:tabs>
          <w:tab w:val="right" w:pos="5030"/>
        </w:tabs>
        <w:rPr>
          <w:noProof/>
        </w:rPr>
      </w:pPr>
      <w:r>
        <w:rPr>
          <w:noProof/>
        </w:rPr>
        <w:t>CAL do Microsoft Dynamics 365 Customer Service No Local, 98</w:t>
      </w:r>
    </w:p>
    <w:p w:rsidR="00D542FB" w:rsidRDefault="00D542FB">
      <w:pPr>
        <w:pStyle w:val="Index1"/>
        <w:tabs>
          <w:tab w:val="right" w:pos="5030"/>
        </w:tabs>
        <w:rPr>
          <w:noProof/>
        </w:rPr>
      </w:pPr>
      <w:r>
        <w:rPr>
          <w:noProof/>
        </w:rPr>
        <w:t>CAL do Microsoft Dynamics 365 Operations, 92</w:t>
      </w:r>
    </w:p>
    <w:p w:rsidR="00D542FB" w:rsidRDefault="00D542FB">
      <w:pPr>
        <w:pStyle w:val="Index1"/>
        <w:tabs>
          <w:tab w:val="right" w:pos="5030"/>
        </w:tabs>
        <w:rPr>
          <w:noProof/>
        </w:rPr>
      </w:pPr>
      <w:r>
        <w:rPr>
          <w:noProof/>
        </w:rPr>
        <w:t>CAL do Microsoft Dynamics 365 Operations Activity, 92</w:t>
      </w:r>
    </w:p>
    <w:p w:rsidR="00D542FB" w:rsidRDefault="00D542FB">
      <w:pPr>
        <w:pStyle w:val="Index1"/>
        <w:tabs>
          <w:tab w:val="right" w:pos="5030"/>
        </w:tabs>
        <w:rPr>
          <w:noProof/>
        </w:rPr>
      </w:pPr>
      <w:r>
        <w:rPr>
          <w:noProof/>
        </w:rPr>
        <w:t>CAL do Microsoft Dynamics 365 Operations Activity No Local, 98</w:t>
      </w:r>
    </w:p>
    <w:p w:rsidR="00D542FB" w:rsidRDefault="00D542FB">
      <w:pPr>
        <w:pStyle w:val="Index1"/>
        <w:tabs>
          <w:tab w:val="right" w:pos="5030"/>
        </w:tabs>
        <w:rPr>
          <w:noProof/>
        </w:rPr>
      </w:pPr>
      <w:r>
        <w:rPr>
          <w:noProof/>
        </w:rPr>
        <w:t>CAL do Microsoft Dynamics 365 Operations No Local, 98</w:t>
      </w:r>
    </w:p>
    <w:p w:rsidR="00D542FB" w:rsidRDefault="00D542FB">
      <w:pPr>
        <w:pStyle w:val="Index1"/>
        <w:tabs>
          <w:tab w:val="right" w:pos="5030"/>
        </w:tabs>
        <w:rPr>
          <w:noProof/>
        </w:rPr>
      </w:pPr>
      <w:r>
        <w:rPr>
          <w:noProof/>
        </w:rPr>
        <w:t>CAL do Microsoft Dynamics 365 Sales, 92</w:t>
      </w:r>
    </w:p>
    <w:p w:rsidR="00D542FB" w:rsidRDefault="00D542FB">
      <w:pPr>
        <w:pStyle w:val="Index1"/>
        <w:tabs>
          <w:tab w:val="right" w:pos="5030"/>
        </w:tabs>
        <w:rPr>
          <w:noProof/>
        </w:rPr>
      </w:pPr>
      <w:r>
        <w:rPr>
          <w:noProof/>
        </w:rPr>
        <w:t>CAL do Microsoft Dynamics 365 Sales No Local, 98</w:t>
      </w:r>
    </w:p>
    <w:p w:rsidR="00D542FB" w:rsidRDefault="00D542FB">
      <w:pPr>
        <w:pStyle w:val="Index1"/>
        <w:tabs>
          <w:tab w:val="right" w:pos="5030"/>
        </w:tabs>
        <w:rPr>
          <w:noProof/>
        </w:rPr>
      </w:pPr>
      <w:r>
        <w:rPr>
          <w:noProof/>
        </w:rPr>
        <w:t>CAL do Microsoft Dynamics 365 Team Members No Local, 98</w:t>
      </w:r>
    </w:p>
    <w:p w:rsidR="00D542FB" w:rsidRDefault="00D542FB">
      <w:pPr>
        <w:pStyle w:val="Index1"/>
        <w:tabs>
          <w:tab w:val="right" w:pos="5030"/>
        </w:tabs>
        <w:rPr>
          <w:noProof/>
        </w:rPr>
      </w:pPr>
      <w:r>
        <w:rPr>
          <w:noProof/>
        </w:rPr>
        <w:t>CAL do Microsoft Dynamics AX Functional, 92</w:t>
      </w:r>
    </w:p>
    <w:p w:rsidR="00D542FB" w:rsidRDefault="00D542FB">
      <w:pPr>
        <w:pStyle w:val="Index1"/>
        <w:tabs>
          <w:tab w:val="right" w:pos="5030"/>
        </w:tabs>
        <w:rPr>
          <w:noProof/>
        </w:rPr>
      </w:pPr>
      <w:r>
        <w:rPr>
          <w:noProof/>
        </w:rPr>
        <w:t>CAL do Microsoft Identity Manager 2016, 22</w:t>
      </w:r>
    </w:p>
    <w:p w:rsidR="00D542FB" w:rsidRDefault="00D542FB">
      <w:pPr>
        <w:pStyle w:val="Index1"/>
        <w:tabs>
          <w:tab w:val="right" w:pos="5030"/>
        </w:tabs>
        <w:rPr>
          <w:noProof/>
        </w:rPr>
      </w:pPr>
      <w:r>
        <w:rPr>
          <w:noProof/>
        </w:rPr>
        <w:t>CAL do Windows Server, 63</w:t>
      </w:r>
    </w:p>
    <w:p w:rsidR="00D542FB" w:rsidRDefault="00D542FB">
      <w:pPr>
        <w:pStyle w:val="Index1"/>
        <w:tabs>
          <w:tab w:val="right" w:pos="5030"/>
        </w:tabs>
        <w:rPr>
          <w:noProof/>
        </w:rPr>
      </w:pPr>
      <w:r>
        <w:rPr>
          <w:noProof/>
        </w:rPr>
        <w:t>CAL do Windows Server 2019, 50</w:t>
      </w:r>
    </w:p>
    <w:p w:rsidR="00D542FB" w:rsidRDefault="00D542FB">
      <w:pPr>
        <w:pStyle w:val="Index1"/>
        <w:tabs>
          <w:tab w:val="right" w:pos="5030"/>
        </w:tabs>
        <w:rPr>
          <w:noProof/>
        </w:rPr>
      </w:pPr>
      <w:r>
        <w:rPr>
          <w:noProof/>
        </w:rPr>
        <w:t>CAL para Serviços de Gestão de Direitos do Active Directory do Windows Server, 63</w:t>
      </w:r>
    </w:p>
    <w:p w:rsidR="00D542FB" w:rsidRDefault="00D542FB">
      <w:pPr>
        <w:pStyle w:val="Index1"/>
        <w:tabs>
          <w:tab w:val="right" w:pos="5030"/>
        </w:tabs>
        <w:rPr>
          <w:noProof/>
        </w:rPr>
      </w:pPr>
      <w:r>
        <w:rPr>
          <w:noProof/>
        </w:rPr>
        <w:t>CAL para Serviços de Gestão de Direitos do Active Directory do Windows Server 2019, 50</w:t>
      </w:r>
    </w:p>
    <w:p w:rsidR="00D542FB" w:rsidRDefault="00D542FB">
      <w:pPr>
        <w:pStyle w:val="Index1"/>
        <w:tabs>
          <w:tab w:val="right" w:pos="5030"/>
        </w:tabs>
        <w:rPr>
          <w:noProof/>
        </w:rPr>
      </w:pPr>
      <w:r>
        <w:rPr>
          <w:noProof/>
        </w:rPr>
        <w:t>Camada do Dynamics 365 eCommerce, 65</w:t>
      </w:r>
    </w:p>
    <w:p w:rsidR="00D542FB" w:rsidRDefault="00D542FB">
      <w:pPr>
        <w:pStyle w:val="Index1"/>
        <w:tabs>
          <w:tab w:val="right" w:pos="5030"/>
        </w:tabs>
        <w:rPr>
          <w:noProof/>
        </w:rPr>
      </w:pPr>
      <w:r>
        <w:rPr>
          <w:noProof/>
        </w:rPr>
        <w:t>Camada do Dynamics 365 eCommerce Em Excesso, 65</w:t>
      </w:r>
    </w:p>
    <w:p w:rsidR="00D542FB" w:rsidRDefault="00D542FB">
      <w:pPr>
        <w:pStyle w:val="Index1"/>
        <w:tabs>
          <w:tab w:val="right" w:pos="5030"/>
        </w:tabs>
        <w:rPr>
          <w:noProof/>
        </w:rPr>
      </w:pPr>
      <w:r>
        <w:rPr>
          <w:noProof/>
        </w:rPr>
        <w:t>Capacidade do Dynamics 365 Customer Service Chat, 66</w:t>
      </w:r>
    </w:p>
    <w:p w:rsidR="00D542FB" w:rsidRDefault="00D542FB">
      <w:pPr>
        <w:pStyle w:val="Index1"/>
        <w:tabs>
          <w:tab w:val="right" w:pos="5030"/>
        </w:tabs>
        <w:rPr>
          <w:noProof/>
        </w:rPr>
      </w:pPr>
      <w:r>
        <w:rPr>
          <w:noProof/>
        </w:rPr>
        <w:t>Capacidade para Bases de Dados do Common Data Service for Apps, 66, 75</w:t>
      </w:r>
    </w:p>
    <w:p w:rsidR="00D542FB" w:rsidRDefault="00D542FB">
      <w:pPr>
        <w:pStyle w:val="Index1"/>
        <w:tabs>
          <w:tab w:val="right" w:pos="5030"/>
        </w:tabs>
        <w:rPr>
          <w:noProof/>
        </w:rPr>
      </w:pPr>
      <w:r>
        <w:rPr>
          <w:noProof/>
        </w:rPr>
        <w:t>Capacidade para Ficheiros do Common Data Service, 75</w:t>
      </w:r>
    </w:p>
    <w:p w:rsidR="00D542FB" w:rsidRDefault="00D542FB">
      <w:pPr>
        <w:pStyle w:val="Index1"/>
        <w:tabs>
          <w:tab w:val="right" w:pos="5030"/>
        </w:tabs>
        <w:rPr>
          <w:noProof/>
        </w:rPr>
      </w:pPr>
      <w:r>
        <w:rPr>
          <w:noProof/>
        </w:rPr>
        <w:t>Capacidade para Ficheiros do Common Data Service, 66</w:t>
      </w:r>
    </w:p>
    <w:p w:rsidR="00D542FB" w:rsidRDefault="00D542FB">
      <w:pPr>
        <w:pStyle w:val="Index1"/>
        <w:tabs>
          <w:tab w:val="right" w:pos="5030"/>
        </w:tabs>
        <w:rPr>
          <w:noProof/>
        </w:rPr>
      </w:pPr>
      <w:r>
        <w:rPr>
          <w:noProof/>
        </w:rPr>
        <w:t>Capacidade para Registos do Common Data Service, 75</w:t>
      </w:r>
    </w:p>
    <w:p w:rsidR="00D542FB" w:rsidRDefault="00D542FB">
      <w:pPr>
        <w:pStyle w:val="Index1"/>
        <w:tabs>
          <w:tab w:val="right" w:pos="5030"/>
        </w:tabs>
        <w:rPr>
          <w:noProof/>
        </w:rPr>
      </w:pPr>
      <w:r>
        <w:rPr>
          <w:noProof/>
        </w:rPr>
        <w:t>Capacidade para Registos do Common Data Service, 66</w:t>
      </w:r>
    </w:p>
    <w:p w:rsidR="00D542FB" w:rsidRDefault="00D542FB">
      <w:pPr>
        <w:pStyle w:val="Index1"/>
        <w:tabs>
          <w:tab w:val="right" w:pos="5030"/>
        </w:tabs>
        <w:rPr>
          <w:noProof/>
        </w:rPr>
      </w:pPr>
      <w:r>
        <w:rPr>
          <w:noProof/>
        </w:rPr>
        <w:t>Casos Adicionais do Dynamics 365 Customer Service Insights, 65</w:t>
      </w:r>
    </w:p>
    <w:p w:rsidR="00D542FB" w:rsidRDefault="00D542FB">
      <w:pPr>
        <w:pStyle w:val="Index1"/>
        <w:tabs>
          <w:tab w:val="right" w:pos="5030"/>
        </w:tabs>
        <w:rPr>
          <w:noProof/>
        </w:rPr>
      </w:pPr>
      <w:r>
        <w:rPr>
          <w:noProof/>
        </w:rPr>
        <w:t>Cenário do Dynamics 365 IoT Intelligence, 66</w:t>
      </w:r>
    </w:p>
    <w:p w:rsidR="00D542FB" w:rsidRDefault="00D542FB">
      <w:pPr>
        <w:pStyle w:val="Index1"/>
        <w:tabs>
          <w:tab w:val="right" w:pos="5030"/>
        </w:tabs>
        <w:rPr>
          <w:noProof/>
        </w:rPr>
      </w:pPr>
      <w:r>
        <w:rPr>
          <w:noProof/>
        </w:rPr>
        <w:t>Centro de Segurança do Azure, 33</w:t>
      </w:r>
    </w:p>
    <w:p w:rsidR="00D542FB" w:rsidRDefault="00D542FB">
      <w:pPr>
        <w:pStyle w:val="Index1"/>
        <w:tabs>
          <w:tab w:val="right" w:pos="5030"/>
        </w:tabs>
        <w:rPr>
          <w:noProof/>
        </w:rPr>
      </w:pPr>
      <w:r>
        <w:rPr>
          <w:noProof/>
        </w:rPr>
        <w:t>Chat do Dynamics 365 Customer Service, 66</w:t>
      </w:r>
    </w:p>
    <w:p w:rsidR="00D542FB" w:rsidRDefault="00D542FB">
      <w:pPr>
        <w:pStyle w:val="Index1"/>
        <w:tabs>
          <w:tab w:val="right" w:pos="5030"/>
        </w:tabs>
        <w:rPr>
          <w:noProof/>
        </w:rPr>
      </w:pPr>
      <w:r>
        <w:rPr>
          <w:noProof/>
        </w:rPr>
        <w:t>Chat para Dynamics 365 Customer Service (Dynamics 365 for Customer Service Chat), 66</w:t>
      </w:r>
    </w:p>
    <w:p w:rsidR="00D542FB" w:rsidRDefault="00D542FB">
      <w:pPr>
        <w:pStyle w:val="Index1"/>
        <w:tabs>
          <w:tab w:val="right" w:pos="5030"/>
        </w:tabs>
        <w:rPr>
          <w:noProof/>
        </w:rPr>
      </w:pPr>
      <w:r>
        <w:rPr>
          <w:noProof/>
        </w:rPr>
        <w:t>CIS Suite Datacenter, 97</w:t>
      </w:r>
    </w:p>
    <w:p w:rsidR="00D542FB" w:rsidRDefault="00D542FB">
      <w:pPr>
        <w:pStyle w:val="Index1"/>
        <w:tabs>
          <w:tab w:val="right" w:pos="5030"/>
        </w:tabs>
        <w:rPr>
          <w:noProof/>
        </w:rPr>
      </w:pPr>
      <w:r>
        <w:rPr>
          <w:noProof/>
        </w:rPr>
        <w:t>CIS Suite Standard, 97</w:t>
      </w:r>
    </w:p>
    <w:p w:rsidR="00D542FB" w:rsidRDefault="00D542FB">
      <w:pPr>
        <w:pStyle w:val="Index1"/>
        <w:tabs>
          <w:tab w:val="right" w:pos="5030"/>
        </w:tabs>
        <w:rPr>
          <w:noProof/>
        </w:rPr>
      </w:pPr>
      <w:r>
        <w:rPr>
          <w:noProof/>
        </w:rPr>
        <w:t>Classificações e Revisões do Dynamics 365 eCommerce, 65</w:t>
      </w:r>
    </w:p>
    <w:p w:rsidR="00D542FB" w:rsidRDefault="00D542FB">
      <w:pPr>
        <w:pStyle w:val="Index1"/>
        <w:tabs>
          <w:tab w:val="right" w:pos="5030"/>
        </w:tabs>
        <w:rPr>
          <w:noProof/>
        </w:rPr>
      </w:pPr>
      <w:r>
        <w:rPr>
          <w:noProof/>
        </w:rPr>
        <w:t>Conferências de Áudio, 73</w:t>
      </w:r>
    </w:p>
    <w:p w:rsidR="00D542FB" w:rsidRDefault="00D542FB">
      <w:pPr>
        <w:pStyle w:val="Index1"/>
        <w:tabs>
          <w:tab w:val="right" w:pos="5030"/>
        </w:tabs>
        <w:rPr>
          <w:noProof/>
        </w:rPr>
      </w:pPr>
      <w:r>
        <w:rPr>
          <w:noProof/>
        </w:rPr>
        <w:t>Conferências de Áudio para os Utilizadores Baseados na Índia, 73</w:t>
      </w:r>
    </w:p>
    <w:p w:rsidR="00D542FB" w:rsidRDefault="00D542FB">
      <w:pPr>
        <w:pStyle w:val="Index1"/>
        <w:tabs>
          <w:tab w:val="right" w:pos="5030"/>
        </w:tabs>
        <w:rPr>
          <w:noProof/>
        </w:rPr>
      </w:pPr>
      <w:r>
        <w:rPr>
          <w:noProof/>
        </w:rPr>
        <w:t>Conformidade do Microsoft 365 A5, 60</w:t>
      </w:r>
    </w:p>
    <w:p w:rsidR="00D542FB" w:rsidRDefault="00D542FB">
      <w:pPr>
        <w:pStyle w:val="Index1"/>
        <w:tabs>
          <w:tab w:val="right" w:pos="5030"/>
        </w:tabs>
        <w:rPr>
          <w:noProof/>
        </w:rPr>
      </w:pPr>
      <w:r>
        <w:rPr>
          <w:noProof/>
        </w:rPr>
        <w:t>Conformidade do Microsoft 365 E5, 60</w:t>
      </w:r>
    </w:p>
    <w:p w:rsidR="00D542FB" w:rsidRDefault="00D542FB">
      <w:pPr>
        <w:pStyle w:val="Index1"/>
        <w:tabs>
          <w:tab w:val="right" w:pos="5030"/>
        </w:tabs>
        <w:rPr>
          <w:noProof/>
        </w:rPr>
      </w:pPr>
      <w:r>
        <w:rPr>
          <w:noProof/>
        </w:rPr>
        <w:t>Contactos Adicionais do Dynamics 365 Marketing, 66</w:t>
      </w:r>
    </w:p>
    <w:p w:rsidR="00D542FB" w:rsidRDefault="00D542FB">
      <w:pPr>
        <w:pStyle w:val="Index1"/>
        <w:tabs>
          <w:tab w:val="right" w:pos="5030"/>
        </w:tabs>
        <w:rPr>
          <w:noProof/>
        </w:rPr>
      </w:pPr>
      <w:r>
        <w:rPr>
          <w:noProof/>
        </w:rPr>
        <w:t>Core CAL, 34, 92, 98</w:t>
      </w:r>
    </w:p>
    <w:p w:rsidR="00D542FB" w:rsidRDefault="00D542FB">
      <w:pPr>
        <w:pStyle w:val="Index1"/>
        <w:tabs>
          <w:tab w:val="right" w:pos="5030"/>
        </w:tabs>
        <w:rPr>
          <w:noProof/>
        </w:rPr>
      </w:pPr>
      <w:r>
        <w:rPr>
          <w:noProof/>
        </w:rPr>
        <w:t>Core CAL Suite, 16</w:t>
      </w:r>
    </w:p>
    <w:p w:rsidR="00D542FB" w:rsidRDefault="00D542FB">
      <w:pPr>
        <w:pStyle w:val="Index1"/>
        <w:tabs>
          <w:tab w:val="right" w:pos="5030"/>
        </w:tabs>
        <w:rPr>
          <w:noProof/>
        </w:rPr>
      </w:pPr>
      <w:r>
        <w:rPr>
          <w:noProof/>
        </w:rPr>
        <w:t>Core CAL Suite Bridge para Enterprise Mobility+ Security, 16</w:t>
      </w:r>
    </w:p>
    <w:p w:rsidR="00D542FB" w:rsidRDefault="00D542FB">
      <w:pPr>
        <w:pStyle w:val="Index1"/>
        <w:tabs>
          <w:tab w:val="right" w:pos="5030"/>
        </w:tabs>
        <w:rPr>
          <w:noProof/>
        </w:rPr>
      </w:pPr>
      <w:r>
        <w:rPr>
          <w:noProof/>
        </w:rPr>
        <w:t>Core CAL Suite Bridge para Microsoft Intune, 16</w:t>
      </w:r>
    </w:p>
    <w:p w:rsidR="00D542FB" w:rsidRDefault="00D542FB">
      <w:pPr>
        <w:pStyle w:val="Index1"/>
        <w:tabs>
          <w:tab w:val="right" w:pos="5030"/>
        </w:tabs>
        <w:rPr>
          <w:noProof/>
        </w:rPr>
      </w:pPr>
      <w:r>
        <w:rPr>
          <w:noProof/>
        </w:rPr>
        <w:t>Core CAL Suite Bridge para Office 365, 16</w:t>
      </w:r>
    </w:p>
    <w:p w:rsidR="00D542FB" w:rsidRDefault="00D542FB">
      <w:pPr>
        <w:pStyle w:val="Index1"/>
        <w:tabs>
          <w:tab w:val="right" w:pos="5030"/>
        </w:tabs>
        <w:rPr>
          <w:noProof/>
        </w:rPr>
      </w:pPr>
      <w:r>
        <w:rPr>
          <w:noProof/>
        </w:rPr>
        <w:t>Core CAL Suite Bridge para Office 365 de SA Existente (SL de Utilizador), 16</w:t>
      </w:r>
    </w:p>
    <w:p w:rsidR="00D542FB" w:rsidRDefault="00D542FB">
      <w:pPr>
        <w:pStyle w:val="Index1"/>
        <w:tabs>
          <w:tab w:val="right" w:pos="5030"/>
        </w:tabs>
        <w:rPr>
          <w:noProof/>
        </w:rPr>
      </w:pPr>
      <w:r>
        <w:rPr>
          <w:noProof/>
        </w:rPr>
        <w:t>Core CAL Suite Bridge para Office 365 e Microsoft Intune, 16</w:t>
      </w:r>
    </w:p>
    <w:p w:rsidR="00D542FB" w:rsidRDefault="00D542FB">
      <w:pPr>
        <w:pStyle w:val="Index1"/>
        <w:tabs>
          <w:tab w:val="right" w:pos="5030"/>
        </w:tabs>
        <w:rPr>
          <w:noProof/>
        </w:rPr>
      </w:pPr>
      <w:r>
        <w:rPr>
          <w:noProof/>
        </w:rPr>
        <w:t>Core Infrastructure Server Suite Datacenter, 98</w:t>
      </w:r>
    </w:p>
    <w:p w:rsidR="00D542FB" w:rsidRDefault="00D542FB">
      <w:pPr>
        <w:pStyle w:val="Index1"/>
        <w:tabs>
          <w:tab w:val="right" w:pos="5030"/>
        </w:tabs>
        <w:rPr>
          <w:noProof/>
        </w:rPr>
      </w:pPr>
      <w:r>
        <w:rPr>
          <w:noProof/>
        </w:rPr>
        <w:t>Core Infrastructure Server Suite Datacenter (Licenças Core, 16 por pacote), 17</w:t>
      </w:r>
    </w:p>
    <w:p w:rsidR="00D542FB" w:rsidRDefault="00D542FB">
      <w:pPr>
        <w:pStyle w:val="Index1"/>
        <w:tabs>
          <w:tab w:val="right" w:pos="5030"/>
        </w:tabs>
        <w:rPr>
          <w:noProof/>
        </w:rPr>
      </w:pPr>
      <w:r>
        <w:rPr>
          <w:noProof/>
        </w:rPr>
        <w:t>Core Infrastructure Server Suite Datacenter (Licenças Core, 2 por pacote), 17</w:t>
      </w:r>
    </w:p>
    <w:p w:rsidR="00D542FB" w:rsidRDefault="00D542FB">
      <w:pPr>
        <w:pStyle w:val="Index1"/>
        <w:tabs>
          <w:tab w:val="right" w:pos="5030"/>
        </w:tabs>
        <w:rPr>
          <w:noProof/>
        </w:rPr>
      </w:pPr>
      <w:r>
        <w:rPr>
          <w:noProof/>
        </w:rPr>
        <w:t>Core Infrastructure Server Suite Standard, 98</w:t>
      </w:r>
    </w:p>
    <w:p w:rsidR="00D542FB" w:rsidRDefault="00D542FB">
      <w:pPr>
        <w:pStyle w:val="Index1"/>
        <w:tabs>
          <w:tab w:val="right" w:pos="5030"/>
        </w:tabs>
        <w:rPr>
          <w:noProof/>
        </w:rPr>
      </w:pPr>
      <w:r>
        <w:rPr>
          <w:noProof/>
        </w:rPr>
        <w:t>Core Infrastructure Server Suite Standard (Licenças Core, 16 por pacote), 17</w:t>
      </w:r>
    </w:p>
    <w:p w:rsidR="00D542FB" w:rsidRDefault="00D542FB">
      <w:pPr>
        <w:pStyle w:val="Index1"/>
        <w:tabs>
          <w:tab w:val="right" w:pos="5030"/>
        </w:tabs>
        <w:rPr>
          <w:noProof/>
        </w:rPr>
      </w:pPr>
      <w:r>
        <w:rPr>
          <w:noProof/>
        </w:rPr>
        <w:t>Core Infrastructure Server Suite Standard (Licenças Core, 2 por pacote), 17</w:t>
      </w:r>
    </w:p>
    <w:p w:rsidR="00D542FB" w:rsidRDefault="00D542FB">
      <w:pPr>
        <w:pStyle w:val="Index1"/>
        <w:tabs>
          <w:tab w:val="right" w:pos="5030"/>
        </w:tabs>
        <w:rPr>
          <w:noProof/>
        </w:rPr>
      </w:pPr>
      <w:r>
        <w:rPr>
          <w:noProof/>
        </w:rPr>
        <w:t>Créditos de Comunicação, 73</w:t>
      </w:r>
    </w:p>
    <w:p w:rsidR="00D542FB" w:rsidRDefault="00D542FB">
      <w:pPr>
        <w:pStyle w:val="Index1"/>
        <w:tabs>
          <w:tab w:val="right" w:pos="5030"/>
        </w:tabs>
        <w:rPr>
          <w:noProof/>
        </w:rPr>
      </w:pPr>
      <w:r>
        <w:rPr>
          <w:noProof/>
        </w:rPr>
        <w:t>Dynamics 365 - Additional Customer Engagement Database Storage, 66</w:t>
      </w:r>
    </w:p>
    <w:p w:rsidR="00D542FB" w:rsidRDefault="00D542FB">
      <w:pPr>
        <w:pStyle w:val="Index1"/>
        <w:tabs>
          <w:tab w:val="right" w:pos="5030"/>
        </w:tabs>
        <w:rPr>
          <w:noProof/>
        </w:rPr>
      </w:pPr>
      <w:r>
        <w:rPr>
          <w:noProof/>
        </w:rPr>
        <w:t>Dynamics 365 - Additional Customer Engagement Portal, 66</w:t>
      </w:r>
    </w:p>
    <w:p w:rsidR="00D542FB" w:rsidRDefault="00D542FB">
      <w:pPr>
        <w:pStyle w:val="Index1"/>
        <w:tabs>
          <w:tab w:val="right" w:pos="5030"/>
        </w:tabs>
        <w:rPr>
          <w:noProof/>
        </w:rPr>
      </w:pPr>
      <w:r>
        <w:rPr>
          <w:noProof/>
        </w:rPr>
        <w:t>Dynamics 365 - Additional Customer Engagement Portal Page Views, 66</w:t>
      </w:r>
    </w:p>
    <w:p w:rsidR="00D542FB" w:rsidRDefault="00D542FB">
      <w:pPr>
        <w:pStyle w:val="Index1"/>
        <w:tabs>
          <w:tab w:val="right" w:pos="5030"/>
        </w:tabs>
        <w:rPr>
          <w:noProof/>
        </w:rPr>
      </w:pPr>
      <w:r>
        <w:rPr>
          <w:noProof/>
        </w:rPr>
        <w:t>Dynamics 365 - Additional Customer Engagement Production/Non-Production Instance, 66</w:t>
      </w:r>
    </w:p>
    <w:p w:rsidR="00D542FB" w:rsidRDefault="00D542FB">
      <w:pPr>
        <w:pStyle w:val="Index1"/>
        <w:tabs>
          <w:tab w:val="right" w:pos="5030"/>
        </w:tabs>
        <w:rPr>
          <w:noProof/>
        </w:rPr>
      </w:pPr>
      <w:r>
        <w:rPr>
          <w:noProof/>
        </w:rPr>
        <w:t>Dynamics 365 - Additional Customer Engagement Social Posts, 66</w:t>
      </w:r>
    </w:p>
    <w:p w:rsidR="00D542FB" w:rsidRDefault="00D542FB">
      <w:pPr>
        <w:pStyle w:val="Index1"/>
        <w:tabs>
          <w:tab w:val="right" w:pos="5030"/>
        </w:tabs>
        <w:rPr>
          <w:noProof/>
        </w:rPr>
      </w:pPr>
      <w:r>
        <w:rPr>
          <w:noProof/>
        </w:rPr>
        <w:t>Dynamics 365 Business Central Device, 65</w:t>
      </w:r>
    </w:p>
    <w:p w:rsidR="00D542FB" w:rsidRDefault="00D542FB">
      <w:pPr>
        <w:pStyle w:val="Index1"/>
        <w:tabs>
          <w:tab w:val="right" w:pos="5030"/>
        </w:tabs>
        <w:rPr>
          <w:noProof/>
        </w:rPr>
      </w:pPr>
      <w:r>
        <w:rPr>
          <w:noProof/>
        </w:rPr>
        <w:t>Dynamics 365 Business Central Premium/Essentials/Team Member, 65</w:t>
      </w:r>
    </w:p>
    <w:p w:rsidR="00D542FB" w:rsidRDefault="00D542FB">
      <w:pPr>
        <w:pStyle w:val="Index1"/>
        <w:tabs>
          <w:tab w:val="right" w:pos="5030"/>
        </w:tabs>
        <w:rPr>
          <w:noProof/>
        </w:rPr>
      </w:pPr>
      <w:r>
        <w:rPr>
          <w:noProof/>
        </w:rPr>
        <w:t>Dynamics 365 Call Intelligence, 66</w:t>
      </w:r>
    </w:p>
    <w:p w:rsidR="00D542FB" w:rsidRDefault="00D542FB">
      <w:pPr>
        <w:pStyle w:val="Index1"/>
        <w:tabs>
          <w:tab w:val="right" w:pos="5030"/>
        </w:tabs>
        <w:rPr>
          <w:noProof/>
        </w:rPr>
      </w:pPr>
      <w:r>
        <w:rPr>
          <w:noProof/>
        </w:rPr>
        <w:t>Dynamics 365 Commerce, 66</w:t>
      </w:r>
    </w:p>
    <w:p w:rsidR="00D542FB" w:rsidRDefault="00D542FB">
      <w:pPr>
        <w:pStyle w:val="Index1"/>
        <w:tabs>
          <w:tab w:val="right" w:pos="5030"/>
        </w:tabs>
        <w:rPr>
          <w:noProof/>
        </w:rPr>
      </w:pPr>
      <w:r>
        <w:rPr>
          <w:noProof/>
        </w:rPr>
        <w:t>Dynamics 365 Commerce de SA Existente, 66</w:t>
      </w:r>
    </w:p>
    <w:p w:rsidR="00D542FB" w:rsidRDefault="00D542FB">
      <w:pPr>
        <w:pStyle w:val="Index1"/>
        <w:tabs>
          <w:tab w:val="right" w:pos="5030"/>
        </w:tabs>
        <w:rPr>
          <w:noProof/>
        </w:rPr>
      </w:pPr>
      <w:r>
        <w:rPr>
          <w:noProof/>
        </w:rPr>
        <w:t>Dynamics 365 Customer Insights, 65</w:t>
      </w:r>
    </w:p>
    <w:p w:rsidR="00D542FB" w:rsidRDefault="00D542FB">
      <w:pPr>
        <w:pStyle w:val="Index1"/>
        <w:tabs>
          <w:tab w:val="right" w:pos="5030"/>
        </w:tabs>
        <w:rPr>
          <w:noProof/>
        </w:rPr>
      </w:pPr>
      <w:r>
        <w:rPr>
          <w:noProof/>
        </w:rPr>
        <w:t>Dynamics 365 Customer Service, 20</w:t>
      </w:r>
    </w:p>
    <w:p w:rsidR="00D542FB" w:rsidRDefault="00D542FB">
      <w:pPr>
        <w:pStyle w:val="Index1"/>
        <w:tabs>
          <w:tab w:val="right" w:pos="5030"/>
        </w:tabs>
        <w:rPr>
          <w:noProof/>
        </w:rPr>
      </w:pPr>
      <w:r>
        <w:rPr>
          <w:noProof/>
        </w:rPr>
        <w:t>Dynamics 365 Customer Service Enterprise, 65</w:t>
      </w:r>
    </w:p>
    <w:p w:rsidR="00D542FB" w:rsidRDefault="00D542FB">
      <w:pPr>
        <w:pStyle w:val="Index1"/>
        <w:tabs>
          <w:tab w:val="right" w:pos="5030"/>
        </w:tabs>
        <w:rPr>
          <w:noProof/>
        </w:rPr>
      </w:pPr>
      <w:r>
        <w:rPr>
          <w:noProof/>
        </w:rPr>
        <w:t>Dynamics 365 Customer Service Insights, 65</w:t>
      </w:r>
    </w:p>
    <w:p w:rsidR="00D542FB" w:rsidRDefault="00D542FB">
      <w:pPr>
        <w:pStyle w:val="Index1"/>
        <w:tabs>
          <w:tab w:val="right" w:pos="5030"/>
        </w:tabs>
        <w:rPr>
          <w:noProof/>
        </w:rPr>
      </w:pPr>
      <w:r>
        <w:rPr>
          <w:noProof/>
        </w:rPr>
        <w:t>Dynamics 365 Customer Service Professional, 65</w:t>
      </w:r>
    </w:p>
    <w:p w:rsidR="00D542FB" w:rsidRDefault="00D542FB">
      <w:pPr>
        <w:pStyle w:val="Index1"/>
        <w:tabs>
          <w:tab w:val="right" w:pos="5030"/>
        </w:tabs>
        <w:rPr>
          <w:noProof/>
        </w:rPr>
      </w:pPr>
      <w:r>
        <w:rPr>
          <w:noProof/>
        </w:rPr>
        <w:t>Dynamics 365 Digital Messaging, 66</w:t>
      </w:r>
    </w:p>
    <w:p w:rsidR="00D542FB" w:rsidRDefault="00D542FB">
      <w:pPr>
        <w:pStyle w:val="Index1"/>
        <w:tabs>
          <w:tab w:val="right" w:pos="5030"/>
        </w:tabs>
        <w:rPr>
          <w:noProof/>
        </w:rPr>
      </w:pPr>
      <w:r>
        <w:rPr>
          <w:noProof/>
        </w:rPr>
        <w:t>Dynamics 365 Field Service, 65</w:t>
      </w:r>
    </w:p>
    <w:p w:rsidR="00D542FB" w:rsidRDefault="00D542FB">
      <w:pPr>
        <w:pStyle w:val="Index1"/>
        <w:tabs>
          <w:tab w:val="right" w:pos="5030"/>
        </w:tabs>
        <w:rPr>
          <w:noProof/>
        </w:rPr>
      </w:pPr>
      <w:r>
        <w:rPr>
          <w:noProof/>
        </w:rPr>
        <w:t>Dynamics 365 Finance, 66</w:t>
      </w:r>
    </w:p>
    <w:p w:rsidR="00D542FB" w:rsidRDefault="00D542FB">
      <w:pPr>
        <w:pStyle w:val="Index1"/>
        <w:tabs>
          <w:tab w:val="right" w:pos="5030"/>
        </w:tabs>
        <w:rPr>
          <w:noProof/>
        </w:rPr>
      </w:pPr>
      <w:r>
        <w:rPr>
          <w:noProof/>
        </w:rPr>
        <w:t>Dynamics 365 Finance de SA Existente, 66</w:t>
      </w:r>
    </w:p>
    <w:p w:rsidR="00D542FB" w:rsidRDefault="00D542FB">
      <w:pPr>
        <w:pStyle w:val="Index1"/>
        <w:tabs>
          <w:tab w:val="right" w:pos="5030"/>
        </w:tabs>
        <w:rPr>
          <w:noProof/>
        </w:rPr>
      </w:pPr>
      <w:r>
        <w:rPr>
          <w:noProof/>
        </w:rPr>
        <w:t>Dynamics 365 for Field Service - Resource Scheduling Optimization, 66</w:t>
      </w:r>
    </w:p>
    <w:p w:rsidR="00D542FB" w:rsidRDefault="00D542FB">
      <w:pPr>
        <w:pStyle w:val="Index1"/>
        <w:tabs>
          <w:tab w:val="right" w:pos="5030"/>
        </w:tabs>
        <w:rPr>
          <w:noProof/>
        </w:rPr>
      </w:pPr>
      <w:r>
        <w:rPr>
          <w:noProof/>
        </w:rPr>
        <w:t>Dynamics 365 for Project Service Automation, 66</w:t>
      </w:r>
    </w:p>
    <w:p w:rsidR="00D542FB" w:rsidRDefault="00D542FB">
      <w:pPr>
        <w:pStyle w:val="Index1"/>
        <w:tabs>
          <w:tab w:val="right" w:pos="5030"/>
        </w:tabs>
        <w:rPr>
          <w:noProof/>
        </w:rPr>
      </w:pPr>
      <w:r>
        <w:rPr>
          <w:noProof/>
        </w:rPr>
        <w:t>Dynamics 365 Fraud Protection, 67</w:t>
      </w:r>
    </w:p>
    <w:p w:rsidR="00D542FB" w:rsidRDefault="00D542FB">
      <w:pPr>
        <w:pStyle w:val="Index1"/>
        <w:tabs>
          <w:tab w:val="right" w:pos="5030"/>
        </w:tabs>
        <w:rPr>
          <w:noProof/>
        </w:rPr>
      </w:pPr>
      <w:r>
        <w:rPr>
          <w:noProof/>
        </w:rPr>
        <w:t>Dynamics 365 Human Resources, 65</w:t>
      </w:r>
    </w:p>
    <w:p w:rsidR="00D542FB" w:rsidRDefault="00D542FB">
      <w:pPr>
        <w:pStyle w:val="Index1"/>
        <w:tabs>
          <w:tab w:val="right" w:pos="5030"/>
        </w:tabs>
        <w:rPr>
          <w:noProof/>
        </w:rPr>
      </w:pPr>
      <w:r>
        <w:rPr>
          <w:noProof/>
        </w:rPr>
        <w:t>Dynamics 365 Human Resources de SA Existente, 65</w:t>
      </w:r>
    </w:p>
    <w:p w:rsidR="00D542FB" w:rsidRDefault="00D542FB">
      <w:pPr>
        <w:pStyle w:val="Index1"/>
        <w:tabs>
          <w:tab w:val="right" w:pos="5030"/>
        </w:tabs>
        <w:rPr>
          <w:noProof/>
        </w:rPr>
      </w:pPr>
      <w:r>
        <w:rPr>
          <w:noProof/>
        </w:rPr>
        <w:t>Dynamics 365 Marketing, 65</w:t>
      </w:r>
    </w:p>
    <w:p w:rsidR="00D542FB" w:rsidRDefault="00D542FB">
      <w:pPr>
        <w:pStyle w:val="Index1"/>
        <w:tabs>
          <w:tab w:val="right" w:pos="5030"/>
        </w:tabs>
        <w:rPr>
          <w:noProof/>
        </w:rPr>
      </w:pPr>
      <w:r>
        <w:rPr>
          <w:noProof/>
        </w:rPr>
        <w:t>Dynamics 365 Operations Activity de SA Existente, 65</w:t>
      </w:r>
    </w:p>
    <w:p w:rsidR="00D542FB" w:rsidRDefault="00D542FB">
      <w:pPr>
        <w:pStyle w:val="Index1"/>
        <w:tabs>
          <w:tab w:val="right" w:pos="5030"/>
        </w:tabs>
        <w:rPr>
          <w:noProof/>
        </w:rPr>
      </w:pPr>
      <w:r>
        <w:rPr>
          <w:noProof/>
        </w:rPr>
        <w:t>Dynamics 365 Operations Device, 21, 65</w:t>
      </w:r>
    </w:p>
    <w:p w:rsidR="00D542FB" w:rsidRDefault="00D542FB">
      <w:pPr>
        <w:pStyle w:val="Index1"/>
        <w:tabs>
          <w:tab w:val="right" w:pos="5030"/>
        </w:tabs>
        <w:rPr>
          <w:noProof/>
        </w:rPr>
      </w:pPr>
      <w:r>
        <w:rPr>
          <w:noProof/>
        </w:rPr>
        <w:t>Dynamics 365 Operations Device de SA Existente, 65</w:t>
      </w:r>
    </w:p>
    <w:p w:rsidR="00D542FB" w:rsidRDefault="00D542FB">
      <w:pPr>
        <w:pStyle w:val="Index1"/>
        <w:tabs>
          <w:tab w:val="right" w:pos="5030"/>
        </w:tabs>
        <w:rPr>
          <w:noProof/>
        </w:rPr>
      </w:pPr>
      <w:r>
        <w:rPr>
          <w:noProof/>
        </w:rPr>
        <w:t>Dynamics 365 Operations Server, 20, 92</w:t>
      </w:r>
    </w:p>
    <w:p w:rsidR="00D542FB" w:rsidRDefault="00D542FB">
      <w:pPr>
        <w:pStyle w:val="Index1"/>
        <w:tabs>
          <w:tab w:val="right" w:pos="5030"/>
        </w:tabs>
        <w:rPr>
          <w:noProof/>
        </w:rPr>
      </w:pPr>
      <w:r>
        <w:rPr>
          <w:noProof/>
        </w:rPr>
        <w:t>Dynamics 365 Sales, 20</w:t>
      </w:r>
    </w:p>
    <w:p w:rsidR="00D542FB" w:rsidRDefault="00D542FB">
      <w:pPr>
        <w:pStyle w:val="Index1"/>
        <w:tabs>
          <w:tab w:val="right" w:pos="5030"/>
        </w:tabs>
        <w:rPr>
          <w:noProof/>
        </w:rPr>
      </w:pPr>
      <w:r>
        <w:rPr>
          <w:noProof/>
        </w:rPr>
        <w:t>Dynamics 365 Sales Enterprise, 66</w:t>
      </w:r>
    </w:p>
    <w:p w:rsidR="00D542FB" w:rsidRDefault="00D542FB">
      <w:pPr>
        <w:pStyle w:val="Index1"/>
        <w:tabs>
          <w:tab w:val="right" w:pos="5030"/>
        </w:tabs>
        <w:rPr>
          <w:noProof/>
        </w:rPr>
      </w:pPr>
      <w:r>
        <w:rPr>
          <w:noProof/>
        </w:rPr>
        <w:t>Dynamics 365 Sales Insights, 66</w:t>
      </w:r>
    </w:p>
    <w:p w:rsidR="00D542FB" w:rsidRDefault="00D542FB">
      <w:pPr>
        <w:pStyle w:val="Index1"/>
        <w:tabs>
          <w:tab w:val="right" w:pos="5030"/>
        </w:tabs>
        <w:rPr>
          <w:noProof/>
        </w:rPr>
      </w:pPr>
      <w:r>
        <w:rPr>
          <w:noProof/>
        </w:rPr>
        <w:t>Dynamics 365 Sales Professional, 66</w:t>
      </w:r>
    </w:p>
    <w:p w:rsidR="00D542FB" w:rsidRDefault="00D542FB">
      <w:pPr>
        <w:pStyle w:val="Index1"/>
        <w:tabs>
          <w:tab w:val="right" w:pos="5030"/>
        </w:tabs>
        <w:rPr>
          <w:noProof/>
        </w:rPr>
      </w:pPr>
      <w:r>
        <w:rPr>
          <w:noProof/>
        </w:rPr>
        <w:t>Dynamics 365 Supply Chain Management, 66</w:t>
      </w:r>
    </w:p>
    <w:p w:rsidR="00D542FB" w:rsidRDefault="00D542FB">
      <w:pPr>
        <w:pStyle w:val="Index1"/>
        <w:tabs>
          <w:tab w:val="right" w:pos="5030"/>
        </w:tabs>
        <w:rPr>
          <w:noProof/>
        </w:rPr>
      </w:pPr>
      <w:r>
        <w:rPr>
          <w:noProof/>
        </w:rPr>
        <w:t>Dynamics 365 Supply Chain Management de SA Existente, 66</w:t>
      </w:r>
    </w:p>
    <w:p w:rsidR="00D542FB" w:rsidRDefault="00D542FB">
      <w:pPr>
        <w:pStyle w:val="Index1"/>
        <w:tabs>
          <w:tab w:val="right" w:pos="5030"/>
        </w:tabs>
        <w:rPr>
          <w:noProof/>
        </w:rPr>
      </w:pPr>
      <w:r>
        <w:rPr>
          <w:noProof/>
        </w:rPr>
        <w:t>Dynamics 365 Team Members, 20, 66</w:t>
      </w:r>
    </w:p>
    <w:p w:rsidR="00D542FB" w:rsidRDefault="00D542FB">
      <w:pPr>
        <w:pStyle w:val="Index1"/>
        <w:tabs>
          <w:tab w:val="right" w:pos="5030"/>
        </w:tabs>
        <w:rPr>
          <w:noProof/>
        </w:rPr>
      </w:pPr>
      <w:r>
        <w:rPr>
          <w:noProof/>
        </w:rPr>
        <w:t>Dynamics 365 Team Members de SA Existente, 66</w:t>
      </w:r>
    </w:p>
    <w:p w:rsidR="00D542FB" w:rsidRDefault="00D542FB">
      <w:pPr>
        <w:pStyle w:val="Index1"/>
        <w:tabs>
          <w:tab w:val="right" w:pos="5030"/>
        </w:tabs>
        <w:rPr>
          <w:noProof/>
        </w:rPr>
      </w:pPr>
      <w:r>
        <w:rPr>
          <w:noProof/>
        </w:rPr>
        <w:t>Dynamics 365 Unified Operations Plan - Additional Database Storage, 66</w:t>
      </w:r>
    </w:p>
    <w:p w:rsidR="00D542FB" w:rsidRDefault="00D542FB">
      <w:pPr>
        <w:pStyle w:val="Index1"/>
        <w:tabs>
          <w:tab w:val="right" w:pos="5030"/>
        </w:tabs>
        <w:rPr>
          <w:noProof/>
        </w:rPr>
      </w:pPr>
      <w:r>
        <w:rPr>
          <w:noProof/>
        </w:rPr>
        <w:t>Dynamics 365 Unified Operations Plan - Additional File Storage, 66</w:t>
      </w:r>
    </w:p>
    <w:p w:rsidR="00D542FB" w:rsidRDefault="00D542FB">
      <w:pPr>
        <w:pStyle w:val="Index1"/>
        <w:tabs>
          <w:tab w:val="right" w:pos="5030"/>
        </w:tabs>
        <w:rPr>
          <w:noProof/>
        </w:rPr>
      </w:pPr>
      <w:r>
        <w:rPr>
          <w:noProof/>
        </w:rPr>
        <w:t>Dynamics 365 Unified Operations Plan - Capacidade Adicional para Bases de Dados, 66</w:t>
      </w:r>
    </w:p>
    <w:p w:rsidR="00D542FB" w:rsidRDefault="00D542FB">
      <w:pPr>
        <w:pStyle w:val="Index1"/>
        <w:tabs>
          <w:tab w:val="right" w:pos="5030"/>
        </w:tabs>
        <w:rPr>
          <w:noProof/>
        </w:rPr>
      </w:pPr>
      <w:r>
        <w:rPr>
          <w:noProof/>
        </w:rPr>
        <w:t>Dynamics 365 Unified Operations Plan - Capacidade Adicional para Ficheiros, 66</w:t>
      </w:r>
    </w:p>
    <w:p w:rsidR="00D542FB" w:rsidRDefault="00D542FB">
      <w:pPr>
        <w:pStyle w:val="Index1"/>
        <w:tabs>
          <w:tab w:val="right" w:pos="5030"/>
        </w:tabs>
        <w:rPr>
          <w:noProof/>
        </w:rPr>
      </w:pPr>
      <w:r>
        <w:rPr>
          <w:noProof/>
        </w:rPr>
        <w:t>Dynamics 365 Unified Operations Plan - Sandbox Tiers 1-5, 66</w:t>
      </w:r>
    </w:p>
    <w:p w:rsidR="00D542FB" w:rsidRDefault="00D542FB">
      <w:pPr>
        <w:pStyle w:val="Index1"/>
        <w:tabs>
          <w:tab w:val="right" w:pos="5030"/>
        </w:tabs>
        <w:rPr>
          <w:noProof/>
        </w:rPr>
      </w:pPr>
      <w:r>
        <w:rPr>
          <w:noProof/>
        </w:rPr>
        <w:t>Dynamics 365 Virtual Agent for Customer Service, 67</w:t>
      </w:r>
    </w:p>
    <w:p w:rsidR="00D542FB" w:rsidRDefault="00D542FB">
      <w:pPr>
        <w:pStyle w:val="Index1"/>
        <w:tabs>
          <w:tab w:val="right" w:pos="5030"/>
        </w:tabs>
        <w:rPr>
          <w:noProof/>
        </w:rPr>
      </w:pPr>
      <w:r>
        <w:rPr>
          <w:noProof/>
        </w:rPr>
        <w:t>Dynamics AX 2012 R2, 20</w:t>
      </w:r>
    </w:p>
    <w:p w:rsidR="00D542FB" w:rsidRDefault="00D542FB">
      <w:pPr>
        <w:pStyle w:val="Index1"/>
        <w:tabs>
          <w:tab w:val="right" w:pos="5030"/>
        </w:tabs>
        <w:rPr>
          <w:noProof/>
        </w:rPr>
      </w:pPr>
      <w:r>
        <w:rPr>
          <w:noProof/>
        </w:rPr>
        <w:t>Dynamics AX 2012 R3, 20</w:t>
      </w:r>
    </w:p>
    <w:p w:rsidR="00D542FB" w:rsidRDefault="00D542FB">
      <w:pPr>
        <w:pStyle w:val="Index1"/>
        <w:tabs>
          <w:tab w:val="right" w:pos="5030"/>
        </w:tabs>
        <w:rPr>
          <w:noProof/>
        </w:rPr>
      </w:pPr>
      <w:r>
        <w:rPr>
          <w:noProof/>
        </w:rPr>
        <w:t>Dynamics CRM 2015, 20</w:t>
      </w:r>
    </w:p>
    <w:p w:rsidR="00D542FB" w:rsidRDefault="00D542FB">
      <w:pPr>
        <w:pStyle w:val="Index1"/>
        <w:tabs>
          <w:tab w:val="right" w:pos="5030"/>
        </w:tabs>
        <w:rPr>
          <w:noProof/>
        </w:rPr>
      </w:pPr>
      <w:r>
        <w:rPr>
          <w:noProof/>
        </w:rPr>
        <w:t>Dynamics CRM 2016, 20</w:t>
      </w:r>
    </w:p>
    <w:p w:rsidR="00D542FB" w:rsidRDefault="00D542FB">
      <w:pPr>
        <w:pStyle w:val="Index1"/>
        <w:tabs>
          <w:tab w:val="right" w:pos="5030"/>
        </w:tabs>
        <w:rPr>
          <w:noProof/>
        </w:rPr>
      </w:pPr>
      <w:r>
        <w:rPr>
          <w:noProof/>
        </w:rPr>
        <w:t>Enterprise CAL, 34, 92, 98</w:t>
      </w:r>
    </w:p>
    <w:p w:rsidR="00D542FB" w:rsidRDefault="00D542FB">
      <w:pPr>
        <w:pStyle w:val="Index1"/>
        <w:tabs>
          <w:tab w:val="right" w:pos="5030"/>
        </w:tabs>
        <w:rPr>
          <w:noProof/>
        </w:rPr>
      </w:pPr>
      <w:r>
        <w:rPr>
          <w:noProof/>
        </w:rPr>
        <w:t>Enterprise CAL Bridge para Enterprise Mobility + Security, 16</w:t>
      </w:r>
    </w:p>
    <w:p w:rsidR="00D542FB" w:rsidRDefault="00D542FB">
      <w:pPr>
        <w:pStyle w:val="Index1"/>
        <w:tabs>
          <w:tab w:val="right" w:pos="5030"/>
        </w:tabs>
        <w:rPr>
          <w:noProof/>
        </w:rPr>
      </w:pPr>
      <w:r>
        <w:rPr>
          <w:noProof/>
        </w:rPr>
        <w:t>Enterprise CAL Bridge para Enterprise Mobility + Security de SA Existente, 16</w:t>
      </w:r>
    </w:p>
    <w:p w:rsidR="00D542FB" w:rsidRDefault="00D542FB">
      <w:pPr>
        <w:pStyle w:val="Index1"/>
        <w:tabs>
          <w:tab w:val="right" w:pos="5030"/>
        </w:tabs>
        <w:rPr>
          <w:noProof/>
        </w:rPr>
      </w:pPr>
      <w:r>
        <w:rPr>
          <w:noProof/>
        </w:rPr>
        <w:t>Enterprise CAL Suite, 16</w:t>
      </w:r>
    </w:p>
    <w:p w:rsidR="00D542FB" w:rsidRDefault="00D542FB">
      <w:pPr>
        <w:pStyle w:val="Index1"/>
        <w:tabs>
          <w:tab w:val="right" w:pos="5030"/>
        </w:tabs>
        <w:rPr>
          <w:noProof/>
        </w:rPr>
      </w:pPr>
      <w:r>
        <w:rPr>
          <w:noProof/>
        </w:rPr>
        <w:t>Enterprise CAL Suite Bridge para Microsoft Intune, 16</w:t>
      </w:r>
    </w:p>
    <w:p w:rsidR="00D542FB" w:rsidRDefault="00D542FB">
      <w:pPr>
        <w:pStyle w:val="Index1"/>
        <w:tabs>
          <w:tab w:val="right" w:pos="5030"/>
        </w:tabs>
        <w:rPr>
          <w:noProof/>
        </w:rPr>
      </w:pPr>
      <w:r>
        <w:rPr>
          <w:noProof/>
        </w:rPr>
        <w:t>Enterprise CAL Suite Bridge para Office 365, 16</w:t>
      </w:r>
    </w:p>
    <w:p w:rsidR="00D542FB" w:rsidRDefault="00D542FB">
      <w:pPr>
        <w:pStyle w:val="Index1"/>
        <w:tabs>
          <w:tab w:val="right" w:pos="5030"/>
        </w:tabs>
        <w:rPr>
          <w:noProof/>
        </w:rPr>
      </w:pPr>
      <w:r>
        <w:rPr>
          <w:noProof/>
        </w:rPr>
        <w:t>Enterprise CAL Suite Bridge para Office 365 de SA Existente, 16</w:t>
      </w:r>
    </w:p>
    <w:p w:rsidR="00D542FB" w:rsidRDefault="00D542FB">
      <w:pPr>
        <w:pStyle w:val="Index1"/>
        <w:tabs>
          <w:tab w:val="right" w:pos="5030"/>
        </w:tabs>
        <w:rPr>
          <w:noProof/>
        </w:rPr>
      </w:pPr>
      <w:r>
        <w:rPr>
          <w:noProof/>
        </w:rPr>
        <w:t>Enterprise CAL Suite Bridge para Office 365 e Microsoft Intune, 16</w:t>
      </w:r>
    </w:p>
    <w:p w:rsidR="00D542FB" w:rsidRDefault="00D542FB">
      <w:pPr>
        <w:pStyle w:val="Index1"/>
        <w:tabs>
          <w:tab w:val="right" w:pos="5030"/>
        </w:tabs>
        <w:rPr>
          <w:noProof/>
        </w:rPr>
      </w:pPr>
      <w:r>
        <w:rPr>
          <w:noProof/>
        </w:rPr>
        <w:t>Enterprise Mobility + Security A3, 62</w:t>
      </w:r>
    </w:p>
    <w:p w:rsidR="00D542FB" w:rsidRDefault="00D542FB">
      <w:pPr>
        <w:pStyle w:val="Index1"/>
        <w:tabs>
          <w:tab w:val="right" w:pos="5030"/>
        </w:tabs>
        <w:rPr>
          <w:noProof/>
        </w:rPr>
      </w:pPr>
      <w:r>
        <w:rPr>
          <w:noProof/>
        </w:rPr>
        <w:t>Enterprise Mobility + Security A5, 62</w:t>
      </w:r>
    </w:p>
    <w:p w:rsidR="00D542FB" w:rsidRDefault="00D542FB">
      <w:pPr>
        <w:pStyle w:val="Index1"/>
        <w:tabs>
          <w:tab w:val="right" w:pos="5030"/>
        </w:tabs>
        <w:rPr>
          <w:noProof/>
        </w:rPr>
      </w:pPr>
      <w:r>
        <w:rPr>
          <w:noProof/>
        </w:rPr>
        <w:t>Enterprise Mobility + Security E3, 16, 17, 62</w:t>
      </w:r>
    </w:p>
    <w:p w:rsidR="00D542FB" w:rsidRDefault="00D542FB">
      <w:pPr>
        <w:pStyle w:val="Index1"/>
        <w:tabs>
          <w:tab w:val="right" w:pos="5030"/>
        </w:tabs>
        <w:rPr>
          <w:noProof/>
        </w:rPr>
      </w:pPr>
      <w:r>
        <w:rPr>
          <w:noProof/>
        </w:rPr>
        <w:t>Enterprise Mobility + Security E3 de SA Existente, 62</w:t>
      </w:r>
    </w:p>
    <w:p w:rsidR="00D542FB" w:rsidRDefault="00D542FB">
      <w:pPr>
        <w:pStyle w:val="Index1"/>
        <w:tabs>
          <w:tab w:val="right" w:pos="5030"/>
        </w:tabs>
        <w:rPr>
          <w:noProof/>
        </w:rPr>
      </w:pPr>
      <w:r>
        <w:rPr>
          <w:noProof/>
        </w:rPr>
        <w:t>Enterprise Mobility + Security E5, 16, 17</w:t>
      </w:r>
    </w:p>
    <w:p w:rsidR="00D542FB" w:rsidRDefault="00D542FB">
      <w:pPr>
        <w:pStyle w:val="Index1"/>
        <w:tabs>
          <w:tab w:val="right" w:pos="5030"/>
        </w:tabs>
        <w:rPr>
          <w:noProof/>
        </w:rPr>
      </w:pPr>
      <w:r>
        <w:rPr>
          <w:noProof/>
        </w:rPr>
        <w:t>Enterprise Mobility + Security E5, 62</w:t>
      </w:r>
    </w:p>
    <w:p w:rsidR="00D542FB" w:rsidRDefault="00D542FB">
      <w:pPr>
        <w:pStyle w:val="Index1"/>
        <w:tabs>
          <w:tab w:val="right" w:pos="5030"/>
        </w:tabs>
        <w:rPr>
          <w:noProof/>
        </w:rPr>
      </w:pPr>
      <w:r>
        <w:rPr>
          <w:noProof/>
        </w:rPr>
        <w:t>Enterprise Mobility + Security E5 de SA Existente, 62</w:t>
      </w:r>
    </w:p>
    <w:p w:rsidR="00D542FB" w:rsidRDefault="00D542FB">
      <w:pPr>
        <w:pStyle w:val="Index1"/>
        <w:tabs>
          <w:tab w:val="right" w:pos="5030"/>
        </w:tabs>
        <w:rPr>
          <w:noProof/>
        </w:rPr>
      </w:pPr>
      <w:r>
        <w:rPr>
          <w:noProof/>
        </w:rPr>
        <w:t>Especialistas a Pedido (SL), 60</w:t>
      </w:r>
    </w:p>
    <w:p w:rsidR="00D542FB" w:rsidRDefault="00D542FB">
      <w:pPr>
        <w:pStyle w:val="Index1"/>
        <w:tabs>
          <w:tab w:val="right" w:pos="5030"/>
        </w:tabs>
        <w:rPr>
          <w:noProof/>
        </w:rPr>
      </w:pPr>
      <w:r>
        <w:rPr>
          <w:noProof/>
        </w:rPr>
        <w:t>Esquema do Dynamics 365, 66</w:t>
      </w:r>
    </w:p>
    <w:p w:rsidR="00D542FB" w:rsidRDefault="00D542FB">
      <w:pPr>
        <w:pStyle w:val="Index1"/>
        <w:tabs>
          <w:tab w:val="right" w:pos="5030"/>
        </w:tabs>
        <w:rPr>
          <w:noProof/>
        </w:rPr>
      </w:pPr>
      <w:r>
        <w:rPr>
          <w:noProof/>
        </w:rPr>
        <w:t>ESU do SQL Server (Standard e Enterprise, Server e Core), 29</w:t>
      </w:r>
    </w:p>
    <w:p w:rsidR="00D542FB" w:rsidRDefault="00D542FB">
      <w:pPr>
        <w:pStyle w:val="Index1"/>
        <w:tabs>
          <w:tab w:val="right" w:pos="5030"/>
        </w:tabs>
        <w:rPr>
          <w:noProof/>
        </w:rPr>
      </w:pPr>
      <w:r>
        <w:rPr>
          <w:noProof/>
        </w:rPr>
        <w:t>ESU do Windows Server (Standard e Datacenter), 51</w:t>
      </w:r>
    </w:p>
    <w:p w:rsidR="00D542FB" w:rsidRDefault="00D542FB">
      <w:pPr>
        <w:pStyle w:val="Index1"/>
        <w:tabs>
          <w:tab w:val="right" w:pos="5030"/>
        </w:tabs>
        <w:rPr>
          <w:noProof/>
        </w:rPr>
      </w:pPr>
      <w:r>
        <w:rPr>
          <w:noProof/>
        </w:rPr>
        <w:t>Excel 2019, 23</w:t>
      </w:r>
    </w:p>
    <w:p w:rsidR="00D542FB" w:rsidRDefault="00D542FB">
      <w:pPr>
        <w:pStyle w:val="Index1"/>
        <w:tabs>
          <w:tab w:val="right" w:pos="5030"/>
        </w:tabs>
        <w:rPr>
          <w:noProof/>
        </w:rPr>
      </w:pPr>
      <w:r>
        <w:rPr>
          <w:noProof/>
        </w:rPr>
        <w:t>Excel 2019 para Mac, 24</w:t>
      </w:r>
    </w:p>
    <w:p w:rsidR="00D542FB" w:rsidRDefault="00D542FB">
      <w:pPr>
        <w:pStyle w:val="Index1"/>
        <w:tabs>
          <w:tab w:val="right" w:pos="5030"/>
        </w:tabs>
        <w:rPr>
          <w:noProof/>
        </w:rPr>
      </w:pPr>
      <w:r>
        <w:rPr>
          <w:noProof/>
        </w:rPr>
        <w:t>Exchange Online Kiosk, 71</w:t>
      </w:r>
    </w:p>
    <w:p w:rsidR="00D542FB" w:rsidRDefault="00D542FB">
      <w:pPr>
        <w:pStyle w:val="Index1"/>
        <w:tabs>
          <w:tab w:val="right" w:pos="5030"/>
        </w:tabs>
        <w:rPr>
          <w:noProof/>
        </w:rPr>
      </w:pPr>
      <w:r>
        <w:rPr>
          <w:noProof/>
        </w:rPr>
        <w:t>Exchange Online Plano 1, 71</w:t>
      </w:r>
    </w:p>
    <w:p w:rsidR="00D542FB" w:rsidRDefault="00D542FB">
      <w:pPr>
        <w:pStyle w:val="Index1"/>
        <w:tabs>
          <w:tab w:val="right" w:pos="5030"/>
        </w:tabs>
        <w:rPr>
          <w:noProof/>
        </w:rPr>
      </w:pPr>
      <w:r>
        <w:rPr>
          <w:noProof/>
        </w:rPr>
        <w:t>Exchange Online Plano 1A para Ex-alunos, 71</w:t>
      </w:r>
    </w:p>
    <w:p w:rsidR="00D542FB" w:rsidRDefault="00D542FB">
      <w:pPr>
        <w:pStyle w:val="Index1"/>
        <w:tabs>
          <w:tab w:val="right" w:pos="5030"/>
        </w:tabs>
        <w:rPr>
          <w:noProof/>
        </w:rPr>
      </w:pPr>
      <w:r>
        <w:rPr>
          <w:noProof/>
        </w:rPr>
        <w:t>Exchange Online Plano 2, 71</w:t>
      </w:r>
    </w:p>
    <w:p w:rsidR="00D542FB" w:rsidRDefault="00D542FB">
      <w:pPr>
        <w:pStyle w:val="Index1"/>
        <w:tabs>
          <w:tab w:val="right" w:pos="5030"/>
        </w:tabs>
        <w:rPr>
          <w:noProof/>
        </w:rPr>
      </w:pPr>
      <w:r>
        <w:rPr>
          <w:noProof/>
        </w:rPr>
        <w:t>Exchange Server, 61, 62</w:t>
      </w:r>
    </w:p>
    <w:p w:rsidR="00D542FB" w:rsidRDefault="00D542FB">
      <w:pPr>
        <w:pStyle w:val="Index1"/>
        <w:tabs>
          <w:tab w:val="right" w:pos="5030"/>
        </w:tabs>
        <w:rPr>
          <w:noProof/>
        </w:rPr>
      </w:pPr>
      <w:r>
        <w:rPr>
          <w:noProof/>
        </w:rPr>
        <w:t>Exchange Server 2016, 26</w:t>
      </w:r>
    </w:p>
    <w:p w:rsidR="00D542FB" w:rsidRDefault="00D542FB">
      <w:pPr>
        <w:pStyle w:val="Index1"/>
        <w:tabs>
          <w:tab w:val="right" w:pos="5030"/>
        </w:tabs>
        <w:rPr>
          <w:noProof/>
        </w:rPr>
      </w:pPr>
      <w:r>
        <w:rPr>
          <w:noProof/>
        </w:rPr>
        <w:t>Exchange Server Enterprise, 98</w:t>
      </w:r>
    </w:p>
    <w:p w:rsidR="00D542FB" w:rsidRDefault="00D542FB">
      <w:pPr>
        <w:pStyle w:val="Index1"/>
        <w:tabs>
          <w:tab w:val="right" w:pos="5030"/>
        </w:tabs>
        <w:rPr>
          <w:noProof/>
        </w:rPr>
      </w:pPr>
      <w:r>
        <w:rPr>
          <w:noProof/>
        </w:rPr>
        <w:t>Exchange Server Enterprise 2019, 25</w:t>
      </w:r>
    </w:p>
    <w:p w:rsidR="00D542FB" w:rsidRDefault="00D542FB">
      <w:pPr>
        <w:pStyle w:val="Index1"/>
        <w:tabs>
          <w:tab w:val="right" w:pos="5030"/>
        </w:tabs>
        <w:rPr>
          <w:noProof/>
        </w:rPr>
      </w:pPr>
      <w:r>
        <w:rPr>
          <w:noProof/>
        </w:rPr>
        <w:t>Exchange Server Standard, 98</w:t>
      </w:r>
    </w:p>
    <w:p w:rsidR="00D542FB" w:rsidRDefault="00D542FB">
      <w:pPr>
        <w:pStyle w:val="Index1"/>
        <w:tabs>
          <w:tab w:val="right" w:pos="5030"/>
        </w:tabs>
        <w:rPr>
          <w:noProof/>
        </w:rPr>
      </w:pPr>
      <w:r>
        <w:rPr>
          <w:noProof/>
        </w:rPr>
        <w:t>Exchange Server Standard 2019, 26</w:t>
      </w:r>
    </w:p>
    <w:p w:rsidR="00D542FB" w:rsidRDefault="00D542FB">
      <w:pPr>
        <w:pStyle w:val="Index1"/>
        <w:tabs>
          <w:tab w:val="right" w:pos="5030"/>
        </w:tabs>
        <w:rPr>
          <w:noProof/>
        </w:rPr>
      </w:pPr>
      <w:r>
        <w:rPr>
          <w:noProof/>
        </w:rPr>
        <w:t>External Connector para Microsoft Identity Manager 2016, 22</w:t>
      </w:r>
    </w:p>
    <w:p w:rsidR="00D542FB" w:rsidRDefault="00D542FB">
      <w:pPr>
        <w:pStyle w:val="Index1"/>
        <w:tabs>
          <w:tab w:val="right" w:pos="5030"/>
        </w:tabs>
        <w:rPr>
          <w:noProof/>
        </w:rPr>
      </w:pPr>
      <w:r>
        <w:rPr>
          <w:noProof/>
        </w:rPr>
        <w:t>External Connector para os Serviços de Ambiente de Trabalho Remoto do Windows Server 2019, 50</w:t>
      </w:r>
    </w:p>
    <w:p w:rsidR="00D542FB" w:rsidRDefault="00D542FB">
      <w:pPr>
        <w:pStyle w:val="Index1"/>
        <w:tabs>
          <w:tab w:val="right" w:pos="5030"/>
        </w:tabs>
        <w:rPr>
          <w:noProof/>
        </w:rPr>
      </w:pPr>
      <w:r>
        <w:rPr>
          <w:noProof/>
        </w:rPr>
        <w:t>External Connector para os Serviços de Gestão de Direitos do Active Directory do Windows Server 2019, 51</w:t>
      </w:r>
    </w:p>
    <w:p w:rsidR="00D542FB" w:rsidRDefault="00D542FB">
      <w:pPr>
        <w:pStyle w:val="Index1"/>
        <w:tabs>
          <w:tab w:val="right" w:pos="5030"/>
        </w:tabs>
        <w:rPr>
          <w:noProof/>
        </w:rPr>
      </w:pPr>
      <w:r>
        <w:rPr>
          <w:noProof/>
        </w:rPr>
        <w:t>External Connector para Windows Server 2019, 51</w:t>
      </w:r>
    </w:p>
    <w:p w:rsidR="00D542FB" w:rsidRDefault="00D542FB">
      <w:pPr>
        <w:pStyle w:val="Index1"/>
        <w:tabs>
          <w:tab w:val="right" w:pos="5030"/>
        </w:tabs>
        <w:rPr>
          <w:noProof/>
        </w:rPr>
      </w:pPr>
      <w:r>
        <w:rPr>
          <w:noProof/>
        </w:rPr>
        <w:t>for Apps, 75</w:t>
      </w:r>
    </w:p>
    <w:p w:rsidR="00D542FB" w:rsidRDefault="00D542FB">
      <w:pPr>
        <w:pStyle w:val="Index1"/>
        <w:tabs>
          <w:tab w:val="right" w:pos="5030"/>
        </w:tabs>
        <w:rPr>
          <w:noProof/>
        </w:rPr>
      </w:pPr>
      <w:r>
        <w:rPr>
          <w:noProof/>
        </w:rPr>
        <w:t>for Apps, 66</w:t>
      </w:r>
    </w:p>
    <w:p w:rsidR="00D542FB" w:rsidRDefault="00D542FB">
      <w:pPr>
        <w:pStyle w:val="Index1"/>
        <w:tabs>
          <w:tab w:val="right" w:pos="5030"/>
        </w:tabs>
        <w:rPr>
          <w:noProof/>
        </w:rPr>
      </w:pPr>
      <w:r>
        <w:rPr>
          <w:noProof/>
        </w:rPr>
        <w:t>Forefront Identity Manager 2010 - Windows Live Edition, 19</w:t>
      </w:r>
    </w:p>
    <w:p w:rsidR="00D542FB" w:rsidRDefault="00D542FB">
      <w:pPr>
        <w:pStyle w:val="Index1"/>
        <w:tabs>
          <w:tab w:val="right" w:pos="5030"/>
        </w:tabs>
        <w:rPr>
          <w:noProof/>
        </w:rPr>
      </w:pPr>
      <w:r>
        <w:rPr>
          <w:noProof/>
        </w:rPr>
        <w:t>Forefront Identity Manager 2010 R2, 22, 53</w:t>
      </w:r>
    </w:p>
    <w:p w:rsidR="00D542FB" w:rsidRDefault="00D542FB">
      <w:pPr>
        <w:pStyle w:val="Index1"/>
        <w:tabs>
          <w:tab w:val="right" w:pos="5030"/>
        </w:tabs>
        <w:rPr>
          <w:noProof/>
        </w:rPr>
      </w:pPr>
      <w:r>
        <w:rPr>
          <w:noProof/>
        </w:rPr>
        <w:t>Forefront Identity Manager 2010 R2 - Windows Live Edition, 19</w:t>
      </w:r>
    </w:p>
    <w:p w:rsidR="00D542FB" w:rsidRDefault="00D542FB">
      <w:pPr>
        <w:pStyle w:val="Index1"/>
        <w:tabs>
          <w:tab w:val="right" w:pos="5030"/>
        </w:tabs>
        <w:rPr>
          <w:noProof/>
        </w:rPr>
      </w:pPr>
      <w:r>
        <w:rPr>
          <w:noProof/>
        </w:rPr>
        <w:t>Forefront TMG Enterprise, 98</w:t>
      </w:r>
    </w:p>
    <w:p w:rsidR="00D542FB" w:rsidRDefault="00D542FB">
      <w:pPr>
        <w:pStyle w:val="Index1"/>
        <w:tabs>
          <w:tab w:val="right" w:pos="5030"/>
        </w:tabs>
        <w:rPr>
          <w:noProof/>
        </w:rPr>
      </w:pPr>
      <w:r>
        <w:rPr>
          <w:noProof/>
        </w:rPr>
        <w:t>Forefront TMG Standard, 98</w:t>
      </w:r>
    </w:p>
    <w:p w:rsidR="00D542FB" w:rsidRDefault="00D542FB">
      <w:pPr>
        <w:pStyle w:val="Index1"/>
        <w:tabs>
          <w:tab w:val="right" w:pos="5030"/>
        </w:tabs>
        <w:rPr>
          <w:noProof/>
        </w:rPr>
      </w:pPr>
      <w:r>
        <w:rPr>
          <w:noProof/>
        </w:rPr>
        <w:t>Forefront United Access Gateway 2010, 17</w:t>
      </w:r>
    </w:p>
    <w:p w:rsidR="00D542FB" w:rsidRDefault="00D542FB">
      <w:pPr>
        <w:pStyle w:val="Index1"/>
        <w:tabs>
          <w:tab w:val="right" w:pos="5030"/>
        </w:tabs>
        <w:rPr>
          <w:noProof/>
        </w:rPr>
      </w:pPr>
      <w:r>
        <w:rPr>
          <w:noProof/>
        </w:rPr>
        <w:t>Gestão de Recursos Adicionais do Dynamics 365, 66</w:t>
      </w:r>
    </w:p>
    <w:p w:rsidR="00D542FB" w:rsidRDefault="00D542FB">
      <w:pPr>
        <w:pStyle w:val="Index1"/>
        <w:tabs>
          <w:tab w:val="right" w:pos="5030"/>
        </w:tabs>
        <w:rPr>
          <w:noProof/>
        </w:rPr>
      </w:pPr>
      <w:r>
        <w:rPr>
          <w:noProof/>
        </w:rPr>
        <w:t>Gestão Personalizada do Dynamics 365 Human Resources, 65</w:t>
      </w:r>
    </w:p>
    <w:p w:rsidR="00D542FB" w:rsidRDefault="00D542FB">
      <w:pPr>
        <w:pStyle w:val="Index1"/>
        <w:tabs>
          <w:tab w:val="right" w:pos="5030"/>
        </w:tabs>
        <w:rPr>
          <w:noProof/>
        </w:rPr>
      </w:pPr>
      <w:r>
        <w:rPr>
          <w:noProof/>
        </w:rPr>
        <w:t>GitHub Actions, 76</w:t>
      </w:r>
    </w:p>
    <w:p w:rsidR="00D542FB" w:rsidRDefault="00D542FB">
      <w:pPr>
        <w:pStyle w:val="Index1"/>
        <w:tabs>
          <w:tab w:val="right" w:pos="5030"/>
        </w:tabs>
        <w:rPr>
          <w:noProof/>
        </w:rPr>
      </w:pPr>
      <w:r>
        <w:rPr>
          <w:noProof/>
        </w:rPr>
        <w:t>GitHub Advanced Security, 76</w:t>
      </w:r>
    </w:p>
    <w:p w:rsidR="00D542FB" w:rsidRDefault="00D542FB">
      <w:pPr>
        <w:pStyle w:val="Index1"/>
        <w:tabs>
          <w:tab w:val="right" w:pos="5030"/>
        </w:tabs>
        <w:rPr>
          <w:noProof/>
        </w:rPr>
      </w:pPr>
      <w:r>
        <w:rPr>
          <w:noProof/>
        </w:rPr>
        <w:t>GitHub Enterprise, 76</w:t>
      </w:r>
    </w:p>
    <w:p w:rsidR="00D542FB" w:rsidRDefault="00D542FB">
      <w:pPr>
        <w:pStyle w:val="Index1"/>
        <w:tabs>
          <w:tab w:val="right" w:pos="5030"/>
        </w:tabs>
        <w:rPr>
          <w:noProof/>
        </w:rPr>
      </w:pPr>
      <w:r>
        <w:rPr>
          <w:noProof/>
        </w:rPr>
        <w:t>GitHub Enterprise para Visual Studio Enterprise, 79</w:t>
      </w:r>
    </w:p>
    <w:p w:rsidR="00D542FB" w:rsidRDefault="00D542FB">
      <w:pPr>
        <w:pStyle w:val="Index1"/>
        <w:tabs>
          <w:tab w:val="right" w:pos="5030"/>
        </w:tabs>
        <w:rPr>
          <w:noProof/>
        </w:rPr>
      </w:pPr>
      <w:r>
        <w:rPr>
          <w:noProof/>
        </w:rPr>
        <w:t>GitHub Enterprise para Visual Studio Professional, 79</w:t>
      </w:r>
    </w:p>
    <w:p w:rsidR="00D542FB" w:rsidRDefault="00D542FB">
      <w:pPr>
        <w:pStyle w:val="Index1"/>
        <w:tabs>
          <w:tab w:val="right" w:pos="5030"/>
        </w:tabs>
        <w:rPr>
          <w:noProof/>
        </w:rPr>
      </w:pPr>
      <w:r>
        <w:rPr>
          <w:noProof/>
        </w:rPr>
        <w:t>GitHub Insights, 76</w:t>
      </w:r>
    </w:p>
    <w:p w:rsidR="00D542FB" w:rsidRDefault="00D542FB">
      <w:pPr>
        <w:pStyle w:val="Index1"/>
        <w:tabs>
          <w:tab w:val="right" w:pos="5030"/>
        </w:tabs>
        <w:rPr>
          <w:noProof/>
        </w:rPr>
      </w:pPr>
      <w:r>
        <w:rPr>
          <w:noProof/>
        </w:rPr>
        <w:t>GitHub Packages, 76</w:t>
      </w:r>
    </w:p>
    <w:p w:rsidR="00D542FB" w:rsidRDefault="00D542FB">
      <w:pPr>
        <w:pStyle w:val="Index1"/>
        <w:tabs>
          <w:tab w:val="right" w:pos="5030"/>
        </w:tabs>
        <w:rPr>
          <w:noProof/>
        </w:rPr>
      </w:pPr>
      <w:r>
        <w:rPr>
          <w:noProof/>
        </w:rPr>
        <w:t>Guias do Dynamics 365, 66</w:t>
      </w:r>
    </w:p>
    <w:p w:rsidR="00D542FB" w:rsidRDefault="00D542FB">
      <w:pPr>
        <w:pStyle w:val="Index1"/>
        <w:tabs>
          <w:tab w:val="right" w:pos="5030"/>
        </w:tabs>
        <w:rPr>
          <w:noProof/>
        </w:rPr>
      </w:pPr>
      <w:r>
        <w:rPr>
          <w:noProof/>
        </w:rPr>
        <w:t>HPC Pack, 53</w:t>
      </w:r>
    </w:p>
    <w:p w:rsidR="00D542FB" w:rsidRDefault="00D542FB">
      <w:pPr>
        <w:pStyle w:val="Index1"/>
        <w:tabs>
          <w:tab w:val="right" w:pos="5030"/>
        </w:tabs>
        <w:rPr>
          <w:noProof/>
        </w:rPr>
      </w:pPr>
      <w:r>
        <w:rPr>
          <w:noProof/>
        </w:rPr>
        <w:t>Hyper-V Container, 85</w:t>
      </w:r>
    </w:p>
    <w:p w:rsidR="00D542FB" w:rsidRDefault="00D542FB">
      <w:pPr>
        <w:pStyle w:val="Index1"/>
        <w:tabs>
          <w:tab w:val="right" w:pos="5030"/>
        </w:tabs>
        <w:rPr>
          <w:noProof/>
        </w:rPr>
      </w:pPr>
      <w:r>
        <w:rPr>
          <w:noProof/>
        </w:rPr>
        <w:t>Informações Sobre Ameaças ao Office 365, 71</w:t>
      </w:r>
    </w:p>
    <w:p w:rsidR="00D542FB" w:rsidRDefault="00D542FB">
      <w:pPr>
        <w:pStyle w:val="Index1"/>
        <w:tabs>
          <w:tab w:val="right" w:pos="5030"/>
        </w:tabs>
        <w:rPr>
          <w:noProof/>
        </w:rPr>
      </w:pPr>
      <w:r>
        <w:rPr>
          <w:noProof/>
        </w:rPr>
        <w:t>Intune, 34</w:t>
      </w:r>
    </w:p>
    <w:p w:rsidR="00D542FB" w:rsidRDefault="00D542FB">
      <w:pPr>
        <w:pStyle w:val="Index1"/>
        <w:tabs>
          <w:tab w:val="right" w:pos="5030"/>
        </w:tabs>
        <w:rPr>
          <w:noProof/>
        </w:rPr>
      </w:pPr>
      <w:r>
        <w:rPr>
          <w:noProof/>
        </w:rPr>
        <w:t>Intune, 36</w:t>
      </w:r>
    </w:p>
    <w:p w:rsidR="00D542FB" w:rsidRDefault="00D542FB">
      <w:pPr>
        <w:pStyle w:val="Index1"/>
        <w:tabs>
          <w:tab w:val="right" w:pos="5030"/>
        </w:tabs>
        <w:rPr>
          <w:noProof/>
        </w:rPr>
      </w:pPr>
      <w:r>
        <w:rPr>
          <w:noProof/>
        </w:rPr>
        <w:t>Intune for Devices, 36</w:t>
      </w:r>
    </w:p>
    <w:p w:rsidR="00D542FB" w:rsidRDefault="00D542FB">
      <w:pPr>
        <w:pStyle w:val="Index1"/>
        <w:tabs>
          <w:tab w:val="right" w:pos="5030"/>
        </w:tabs>
        <w:rPr>
          <w:noProof/>
        </w:rPr>
      </w:pPr>
      <w:r>
        <w:rPr>
          <w:noProof/>
        </w:rPr>
        <w:t>Intune for EDU, 36</w:t>
      </w:r>
    </w:p>
    <w:p w:rsidR="00D542FB" w:rsidRDefault="00D542FB">
      <w:pPr>
        <w:pStyle w:val="Index1"/>
        <w:tabs>
          <w:tab w:val="right" w:pos="5030"/>
        </w:tabs>
        <w:rPr>
          <w:noProof/>
        </w:rPr>
      </w:pPr>
      <w:r>
        <w:rPr>
          <w:noProof/>
        </w:rPr>
        <w:t>IoT Suite Predictive Maintenance Plano 1, 58</w:t>
      </w:r>
    </w:p>
    <w:p w:rsidR="00D542FB" w:rsidRDefault="00D542FB">
      <w:pPr>
        <w:pStyle w:val="Index1"/>
        <w:tabs>
          <w:tab w:val="right" w:pos="5030"/>
        </w:tabs>
        <w:rPr>
          <w:noProof/>
        </w:rPr>
      </w:pPr>
      <w:r>
        <w:rPr>
          <w:noProof/>
        </w:rPr>
        <w:t>IoT Suite Predictive Maintenance Plano 2, 58</w:t>
      </w:r>
    </w:p>
    <w:p w:rsidR="00D542FB" w:rsidRDefault="00D542FB">
      <w:pPr>
        <w:pStyle w:val="Index1"/>
        <w:tabs>
          <w:tab w:val="right" w:pos="5030"/>
        </w:tabs>
        <w:rPr>
          <w:noProof/>
        </w:rPr>
      </w:pPr>
      <w:r>
        <w:rPr>
          <w:noProof/>
        </w:rPr>
        <w:t>IoT Suite Remote Monitoring Plano 1, 58</w:t>
      </w:r>
    </w:p>
    <w:p w:rsidR="00D542FB" w:rsidRDefault="00D542FB">
      <w:pPr>
        <w:pStyle w:val="Index1"/>
        <w:tabs>
          <w:tab w:val="right" w:pos="5030"/>
        </w:tabs>
        <w:rPr>
          <w:noProof/>
        </w:rPr>
      </w:pPr>
      <w:r>
        <w:rPr>
          <w:noProof/>
        </w:rPr>
        <w:t>IoT Suite Remote Monitoring Plano 2, 58</w:t>
      </w:r>
    </w:p>
    <w:p w:rsidR="00D542FB" w:rsidRDefault="00D542FB">
      <w:pPr>
        <w:pStyle w:val="Index1"/>
        <w:tabs>
          <w:tab w:val="right" w:pos="5030"/>
        </w:tabs>
        <w:rPr>
          <w:noProof/>
        </w:rPr>
      </w:pPr>
      <w:r>
        <w:rPr>
          <w:noProof/>
        </w:rPr>
        <w:t>Licença de Gestão de Cliente do Advanced Threat Analytics 2016 por OSE, 13</w:t>
      </w:r>
    </w:p>
    <w:p w:rsidR="00D542FB" w:rsidRDefault="00D542FB">
      <w:pPr>
        <w:pStyle w:val="Index1"/>
        <w:tabs>
          <w:tab w:val="right" w:pos="5030"/>
        </w:tabs>
        <w:rPr>
          <w:noProof/>
        </w:rPr>
      </w:pPr>
      <w:r>
        <w:rPr>
          <w:noProof/>
        </w:rPr>
        <w:t>Licença de Gestão de Cliente do Advanced Threat Analytics 2016 por Utilizador, 13</w:t>
      </w:r>
    </w:p>
    <w:p w:rsidR="00D542FB" w:rsidRDefault="00D542FB">
      <w:pPr>
        <w:pStyle w:val="Index1"/>
        <w:tabs>
          <w:tab w:val="right" w:pos="5030"/>
        </w:tabs>
        <w:rPr>
          <w:noProof/>
        </w:rPr>
      </w:pPr>
      <w:r>
        <w:rPr>
          <w:noProof/>
        </w:rPr>
        <w:t>Licença de Subscrição (SL) de Atualização, 14</w:t>
      </w:r>
    </w:p>
    <w:p w:rsidR="00D542FB" w:rsidRDefault="00D542FB">
      <w:pPr>
        <w:pStyle w:val="Index1"/>
        <w:tabs>
          <w:tab w:val="right" w:pos="5030"/>
        </w:tabs>
        <w:rPr>
          <w:noProof/>
        </w:rPr>
      </w:pPr>
      <w:r>
        <w:rPr>
          <w:noProof/>
        </w:rPr>
        <w:t>Licença de Subscrição (SL) do Azure FXT Edge Filer, 14</w:t>
      </w:r>
    </w:p>
    <w:p w:rsidR="00D542FB" w:rsidRDefault="00D542FB">
      <w:pPr>
        <w:pStyle w:val="Index1"/>
        <w:tabs>
          <w:tab w:val="right" w:pos="5030"/>
        </w:tabs>
        <w:rPr>
          <w:noProof/>
        </w:rPr>
      </w:pPr>
      <w:r>
        <w:rPr>
          <w:noProof/>
        </w:rPr>
        <w:t>Licenciamento de Direitos do Windows 10 Home para Pro, 43</w:t>
      </w:r>
    </w:p>
    <w:p w:rsidR="00D542FB" w:rsidRDefault="00D542FB">
      <w:pPr>
        <w:pStyle w:val="Index1"/>
        <w:tabs>
          <w:tab w:val="right" w:pos="5030"/>
        </w:tabs>
        <w:rPr>
          <w:noProof/>
        </w:rPr>
      </w:pPr>
      <w:r>
        <w:rPr>
          <w:noProof/>
        </w:rPr>
        <w:t>Ligação de dados do Microsoft Graph para ISVs, 77</w:t>
      </w:r>
    </w:p>
    <w:p w:rsidR="00D542FB" w:rsidRDefault="00D542FB">
      <w:pPr>
        <w:pStyle w:val="Index1"/>
        <w:tabs>
          <w:tab w:val="right" w:pos="5030"/>
        </w:tabs>
        <w:rPr>
          <w:noProof/>
        </w:rPr>
      </w:pPr>
      <w:r>
        <w:rPr>
          <w:noProof/>
        </w:rPr>
        <w:t>Linhas de Encomenda do Dynamics 365 Operations, 65</w:t>
      </w:r>
    </w:p>
    <w:p w:rsidR="00D542FB" w:rsidRDefault="00D542FB">
      <w:pPr>
        <w:pStyle w:val="Index1"/>
        <w:tabs>
          <w:tab w:val="right" w:pos="5030"/>
        </w:tabs>
        <w:rPr>
          <w:noProof/>
        </w:rPr>
      </w:pPr>
      <w:r>
        <w:rPr>
          <w:noProof/>
        </w:rPr>
        <w:t>M365 E5 Security, 36</w:t>
      </w:r>
    </w:p>
    <w:p w:rsidR="00D542FB" w:rsidRDefault="00D542FB">
      <w:pPr>
        <w:pStyle w:val="Index1"/>
        <w:tabs>
          <w:tab w:val="right" w:pos="5030"/>
        </w:tabs>
        <w:rPr>
          <w:noProof/>
        </w:rPr>
      </w:pPr>
      <w:r>
        <w:rPr>
          <w:noProof/>
        </w:rPr>
        <w:t>macOS, 44</w:t>
      </w:r>
    </w:p>
    <w:p w:rsidR="00D542FB" w:rsidRDefault="00D542FB">
      <w:pPr>
        <w:pStyle w:val="Index1"/>
        <w:tabs>
          <w:tab w:val="right" w:pos="5030"/>
        </w:tabs>
        <w:rPr>
          <w:noProof/>
        </w:rPr>
      </w:pPr>
      <w:r>
        <w:rPr>
          <w:noProof/>
        </w:rPr>
        <w:t>Máquinas Adicionais do Dynamics 365 IoT Intelligence, 66</w:t>
      </w:r>
    </w:p>
    <w:p w:rsidR="00D542FB" w:rsidRDefault="00D542FB">
      <w:pPr>
        <w:pStyle w:val="Index1"/>
        <w:tabs>
          <w:tab w:val="right" w:pos="5030"/>
        </w:tabs>
        <w:rPr>
          <w:noProof/>
        </w:rPr>
      </w:pPr>
      <w:r>
        <w:rPr>
          <w:noProof/>
        </w:rPr>
        <w:t>Microsoft 365 E3 e E5, 60</w:t>
      </w:r>
    </w:p>
    <w:p w:rsidR="00D542FB" w:rsidRDefault="00D542FB">
      <w:pPr>
        <w:pStyle w:val="Index1"/>
        <w:tabs>
          <w:tab w:val="right" w:pos="5030"/>
        </w:tabs>
        <w:rPr>
          <w:noProof/>
        </w:rPr>
      </w:pPr>
      <w:r>
        <w:rPr>
          <w:noProof/>
        </w:rPr>
        <w:t>Microsoft 365 E3 e E5 de SA Existente, 60</w:t>
      </w:r>
    </w:p>
    <w:p w:rsidR="00D542FB" w:rsidRDefault="00D542FB">
      <w:pPr>
        <w:pStyle w:val="Index1"/>
        <w:tabs>
          <w:tab w:val="right" w:pos="5030"/>
        </w:tabs>
        <w:rPr>
          <w:noProof/>
        </w:rPr>
      </w:pPr>
      <w:r>
        <w:rPr>
          <w:noProof/>
        </w:rPr>
        <w:t>Microsoft 365 Education A1, 60</w:t>
      </w:r>
    </w:p>
    <w:p w:rsidR="00D542FB" w:rsidRDefault="00D542FB">
      <w:pPr>
        <w:pStyle w:val="Index1"/>
        <w:tabs>
          <w:tab w:val="right" w:pos="5030"/>
        </w:tabs>
        <w:rPr>
          <w:noProof/>
        </w:rPr>
      </w:pPr>
      <w:r>
        <w:rPr>
          <w:noProof/>
        </w:rPr>
        <w:t>Microsoft 365 Education A3, 60</w:t>
      </w:r>
    </w:p>
    <w:p w:rsidR="00D542FB" w:rsidRDefault="00D542FB">
      <w:pPr>
        <w:pStyle w:val="Index1"/>
        <w:tabs>
          <w:tab w:val="right" w:pos="5030"/>
        </w:tabs>
        <w:rPr>
          <w:noProof/>
        </w:rPr>
      </w:pPr>
      <w:r>
        <w:rPr>
          <w:noProof/>
        </w:rPr>
        <w:t>Microsoft 365 Education A5, 60</w:t>
      </w:r>
    </w:p>
    <w:p w:rsidR="00D542FB" w:rsidRDefault="00D542FB">
      <w:pPr>
        <w:pStyle w:val="Index1"/>
        <w:tabs>
          <w:tab w:val="right" w:pos="5030"/>
        </w:tabs>
        <w:rPr>
          <w:noProof/>
        </w:rPr>
      </w:pPr>
      <w:r>
        <w:rPr>
          <w:noProof/>
        </w:rPr>
        <w:t>Microsoft 365 Empresas, 60</w:t>
      </w:r>
    </w:p>
    <w:p w:rsidR="00D542FB" w:rsidRDefault="00D542FB">
      <w:pPr>
        <w:pStyle w:val="Index1"/>
        <w:tabs>
          <w:tab w:val="right" w:pos="5030"/>
        </w:tabs>
        <w:rPr>
          <w:noProof/>
        </w:rPr>
      </w:pPr>
      <w:r>
        <w:rPr>
          <w:noProof/>
        </w:rPr>
        <w:t>Microsoft 365 F1, 34, 60</w:t>
      </w:r>
    </w:p>
    <w:p w:rsidR="00D542FB" w:rsidRDefault="00D542FB">
      <w:pPr>
        <w:pStyle w:val="Index1"/>
        <w:tabs>
          <w:tab w:val="right" w:pos="5030"/>
        </w:tabs>
        <w:rPr>
          <w:noProof/>
        </w:rPr>
      </w:pPr>
      <w:r>
        <w:rPr>
          <w:noProof/>
        </w:rPr>
        <w:t>Microsoft Cloud App Security, 77</w:t>
      </w:r>
    </w:p>
    <w:p w:rsidR="00D542FB" w:rsidRDefault="00D542FB">
      <w:pPr>
        <w:pStyle w:val="Index1"/>
        <w:tabs>
          <w:tab w:val="right" w:pos="5030"/>
        </w:tabs>
        <w:rPr>
          <w:noProof/>
        </w:rPr>
      </w:pPr>
      <w:r>
        <w:rPr>
          <w:noProof/>
        </w:rPr>
        <w:t>Microsoft Defender ATP (SL), 43</w:t>
      </w:r>
    </w:p>
    <w:p w:rsidR="00D542FB" w:rsidRDefault="00D542FB">
      <w:pPr>
        <w:pStyle w:val="Index1"/>
        <w:tabs>
          <w:tab w:val="right" w:pos="5030"/>
        </w:tabs>
        <w:rPr>
          <w:noProof/>
        </w:rPr>
      </w:pPr>
      <w:r>
        <w:rPr>
          <w:noProof/>
        </w:rPr>
        <w:t>Microsoft Dynamics AX Enterprise CAL, 92</w:t>
      </w:r>
    </w:p>
    <w:p w:rsidR="00D542FB" w:rsidRDefault="00D542FB">
      <w:pPr>
        <w:pStyle w:val="Index1"/>
        <w:tabs>
          <w:tab w:val="right" w:pos="5030"/>
        </w:tabs>
        <w:rPr>
          <w:noProof/>
        </w:rPr>
      </w:pPr>
      <w:r>
        <w:rPr>
          <w:noProof/>
        </w:rPr>
        <w:t>Microsoft Dynamics AX Standard Commerce Core Server, 92</w:t>
      </w:r>
    </w:p>
    <w:p w:rsidR="00D542FB" w:rsidRDefault="00D542FB">
      <w:pPr>
        <w:pStyle w:val="Index1"/>
        <w:tabs>
          <w:tab w:val="right" w:pos="5030"/>
        </w:tabs>
        <w:rPr>
          <w:noProof/>
        </w:rPr>
      </w:pPr>
      <w:r>
        <w:rPr>
          <w:noProof/>
        </w:rPr>
        <w:t>Microsoft Dynamics AX Store Server, 92</w:t>
      </w:r>
    </w:p>
    <w:p w:rsidR="00D542FB" w:rsidRDefault="00D542FB">
      <w:pPr>
        <w:pStyle w:val="Index1"/>
        <w:tabs>
          <w:tab w:val="right" w:pos="5030"/>
        </w:tabs>
        <w:rPr>
          <w:noProof/>
        </w:rPr>
      </w:pPr>
      <w:r>
        <w:rPr>
          <w:noProof/>
        </w:rPr>
        <w:t>Microsoft Dynamics CRM Server 2013, 92</w:t>
      </w:r>
    </w:p>
    <w:p w:rsidR="00D542FB" w:rsidRDefault="00D542FB">
      <w:pPr>
        <w:pStyle w:val="Index1"/>
        <w:tabs>
          <w:tab w:val="right" w:pos="5030"/>
        </w:tabs>
        <w:rPr>
          <w:noProof/>
        </w:rPr>
      </w:pPr>
      <w:r>
        <w:rPr>
          <w:noProof/>
        </w:rPr>
        <w:t>Microsoft Dynamics CRM Server 2015, 92</w:t>
      </w:r>
    </w:p>
    <w:p w:rsidR="00D542FB" w:rsidRDefault="00D542FB">
      <w:pPr>
        <w:pStyle w:val="Index1"/>
        <w:tabs>
          <w:tab w:val="right" w:pos="5030"/>
        </w:tabs>
        <w:rPr>
          <w:noProof/>
        </w:rPr>
      </w:pPr>
      <w:r>
        <w:rPr>
          <w:noProof/>
        </w:rPr>
        <w:t>Microsoft Forms Pro, 67</w:t>
      </w:r>
    </w:p>
    <w:p w:rsidR="00D542FB" w:rsidRDefault="00D542FB">
      <w:pPr>
        <w:pStyle w:val="Index1"/>
        <w:tabs>
          <w:tab w:val="right" w:pos="5030"/>
        </w:tabs>
        <w:rPr>
          <w:noProof/>
        </w:rPr>
      </w:pPr>
      <w:r>
        <w:rPr>
          <w:noProof/>
        </w:rPr>
        <w:t>Microsoft Intune, 16, 34, 77</w:t>
      </w:r>
    </w:p>
    <w:p w:rsidR="00D542FB" w:rsidRDefault="00D542FB">
      <w:pPr>
        <w:pStyle w:val="Index1"/>
        <w:tabs>
          <w:tab w:val="right" w:pos="5030"/>
        </w:tabs>
        <w:rPr>
          <w:noProof/>
        </w:rPr>
      </w:pPr>
      <w:r>
        <w:rPr>
          <w:noProof/>
        </w:rPr>
        <w:t>Microsoft Intune for Devices, 34, 77</w:t>
      </w:r>
    </w:p>
    <w:p w:rsidR="00D542FB" w:rsidRDefault="00D542FB">
      <w:pPr>
        <w:pStyle w:val="Index1"/>
        <w:tabs>
          <w:tab w:val="right" w:pos="5030"/>
        </w:tabs>
        <w:rPr>
          <w:noProof/>
        </w:rPr>
      </w:pPr>
      <w:r>
        <w:rPr>
          <w:noProof/>
        </w:rPr>
        <w:t>Microsoft Intune for EDU, 78</w:t>
      </w:r>
    </w:p>
    <w:p w:rsidR="00D542FB" w:rsidRDefault="00D542FB">
      <w:pPr>
        <w:pStyle w:val="Index1"/>
        <w:tabs>
          <w:tab w:val="right" w:pos="5030"/>
        </w:tabs>
        <w:rPr>
          <w:noProof/>
        </w:rPr>
      </w:pPr>
      <w:r>
        <w:rPr>
          <w:noProof/>
        </w:rPr>
        <w:t>Microsoft Intune User SL Add-on Extra Storage 1 GB, 78</w:t>
      </w:r>
    </w:p>
    <w:p w:rsidR="00D542FB" w:rsidRDefault="00D542FB">
      <w:pPr>
        <w:pStyle w:val="Index1"/>
        <w:tabs>
          <w:tab w:val="right" w:pos="5030"/>
        </w:tabs>
        <w:rPr>
          <w:noProof/>
        </w:rPr>
      </w:pPr>
      <w:r>
        <w:rPr>
          <w:noProof/>
        </w:rPr>
        <w:t>Microsoft Kaizala Pro, 77</w:t>
      </w:r>
    </w:p>
    <w:p w:rsidR="00D542FB" w:rsidRDefault="00D542FB">
      <w:pPr>
        <w:pStyle w:val="Index1"/>
        <w:tabs>
          <w:tab w:val="right" w:pos="5030"/>
        </w:tabs>
        <w:rPr>
          <w:noProof/>
        </w:rPr>
      </w:pPr>
      <w:r>
        <w:rPr>
          <w:noProof/>
        </w:rPr>
        <w:t>Microsoft Learning Imagine Academy, 78</w:t>
      </w:r>
    </w:p>
    <w:p w:rsidR="00D542FB" w:rsidRDefault="00D542FB">
      <w:pPr>
        <w:pStyle w:val="Index1"/>
        <w:tabs>
          <w:tab w:val="right" w:pos="5030"/>
        </w:tabs>
        <w:rPr>
          <w:noProof/>
        </w:rPr>
      </w:pPr>
      <w:r>
        <w:rPr>
          <w:noProof/>
        </w:rPr>
        <w:t>Microsoft Learning MCP 1 Exam Vouchers, 78</w:t>
      </w:r>
    </w:p>
    <w:p w:rsidR="00D542FB" w:rsidRDefault="00D542FB">
      <w:pPr>
        <w:pStyle w:val="Index1"/>
        <w:tabs>
          <w:tab w:val="right" w:pos="5030"/>
        </w:tabs>
        <w:rPr>
          <w:noProof/>
        </w:rPr>
      </w:pPr>
      <w:r>
        <w:rPr>
          <w:noProof/>
        </w:rPr>
        <w:t>Microsoft Learning MCP 30 Exam Vouchers, 78</w:t>
      </w:r>
    </w:p>
    <w:p w:rsidR="00D542FB" w:rsidRDefault="00D542FB">
      <w:pPr>
        <w:pStyle w:val="Index1"/>
        <w:tabs>
          <w:tab w:val="right" w:pos="5030"/>
        </w:tabs>
        <w:rPr>
          <w:noProof/>
        </w:rPr>
      </w:pPr>
      <w:r>
        <w:rPr>
          <w:noProof/>
        </w:rPr>
        <w:t>Microsoft Learning MOS/MCE Certification 125 Exam Site License, 78</w:t>
      </w:r>
    </w:p>
    <w:p w:rsidR="00D542FB" w:rsidRDefault="00D542FB">
      <w:pPr>
        <w:pStyle w:val="Index1"/>
        <w:tabs>
          <w:tab w:val="right" w:pos="5030"/>
        </w:tabs>
        <w:rPr>
          <w:noProof/>
        </w:rPr>
      </w:pPr>
      <w:r>
        <w:rPr>
          <w:noProof/>
        </w:rPr>
        <w:t>Microsoft Learning MOS/MTA/MCE Certification 500 Exam Site License, 78</w:t>
      </w:r>
    </w:p>
    <w:p w:rsidR="00D542FB" w:rsidRDefault="00D542FB">
      <w:pPr>
        <w:pStyle w:val="Index1"/>
        <w:tabs>
          <w:tab w:val="right" w:pos="5030"/>
        </w:tabs>
        <w:rPr>
          <w:noProof/>
        </w:rPr>
      </w:pPr>
      <w:r>
        <w:rPr>
          <w:noProof/>
        </w:rPr>
        <w:t>Microsoft Learning MTA/MCA Certification 125 Exam Site License, 78</w:t>
      </w:r>
    </w:p>
    <w:p w:rsidR="00D542FB" w:rsidRDefault="00D542FB">
      <w:pPr>
        <w:pStyle w:val="Index1"/>
        <w:tabs>
          <w:tab w:val="right" w:pos="5030"/>
        </w:tabs>
        <w:rPr>
          <w:noProof/>
        </w:rPr>
      </w:pPr>
      <w:r>
        <w:rPr>
          <w:noProof/>
        </w:rPr>
        <w:t>Microsoft MyAnalytics, 71</w:t>
      </w:r>
    </w:p>
    <w:p w:rsidR="00D542FB" w:rsidRDefault="00D542FB">
      <w:pPr>
        <w:pStyle w:val="Index1"/>
        <w:tabs>
          <w:tab w:val="right" w:pos="5030"/>
        </w:tabs>
        <w:rPr>
          <w:noProof/>
        </w:rPr>
      </w:pPr>
      <w:r>
        <w:rPr>
          <w:noProof/>
        </w:rPr>
        <w:t>Microsoft Stream, 70</w:t>
      </w:r>
    </w:p>
    <w:p w:rsidR="00D542FB" w:rsidRDefault="00D542FB">
      <w:pPr>
        <w:pStyle w:val="Index1"/>
        <w:tabs>
          <w:tab w:val="right" w:pos="5030"/>
        </w:tabs>
        <w:rPr>
          <w:noProof/>
        </w:rPr>
      </w:pPr>
      <w:r>
        <w:rPr>
          <w:noProof/>
        </w:rPr>
        <w:t>Minecraft</w:t>
      </w:r>
    </w:p>
    <w:p w:rsidR="00D542FB" w:rsidRDefault="00D542FB">
      <w:pPr>
        <w:pStyle w:val="Index2"/>
        <w:tabs>
          <w:tab w:val="right" w:pos="5030"/>
        </w:tabs>
        <w:rPr>
          <w:noProof/>
        </w:rPr>
      </w:pPr>
      <w:r>
        <w:rPr>
          <w:noProof/>
        </w:rPr>
        <w:t>Edição de Educação, 79</w:t>
      </w:r>
    </w:p>
    <w:p w:rsidR="00D542FB" w:rsidRDefault="00D542FB">
      <w:pPr>
        <w:pStyle w:val="Index2"/>
        <w:tabs>
          <w:tab w:val="right" w:pos="5030"/>
        </w:tabs>
        <w:rPr>
          <w:noProof/>
        </w:rPr>
      </w:pPr>
      <w:r>
        <w:rPr>
          <w:noProof/>
        </w:rPr>
        <w:t>Education Edition, 60</w:t>
      </w:r>
    </w:p>
    <w:p w:rsidR="00D542FB" w:rsidRDefault="00D542FB">
      <w:pPr>
        <w:pStyle w:val="Index1"/>
        <w:tabs>
          <w:tab w:val="right" w:pos="5030"/>
        </w:tabs>
        <w:rPr>
          <w:noProof/>
        </w:rPr>
      </w:pPr>
      <w:r>
        <w:rPr>
          <w:noProof/>
        </w:rPr>
        <w:t>Mobile Asset Management Distance Matrix Per Asset Automatic, 74</w:t>
      </w:r>
    </w:p>
    <w:p w:rsidR="00D542FB" w:rsidRDefault="00D542FB">
      <w:pPr>
        <w:pStyle w:val="Index1"/>
        <w:tabs>
          <w:tab w:val="right" w:pos="5030"/>
        </w:tabs>
        <w:rPr>
          <w:noProof/>
        </w:rPr>
      </w:pPr>
      <w:r>
        <w:rPr>
          <w:noProof/>
        </w:rPr>
        <w:t>Mobile Asset Management Distance Matrix Per Asset Manual, 74</w:t>
      </w:r>
    </w:p>
    <w:p w:rsidR="00D542FB" w:rsidRDefault="00D542FB">
      <w:pPr>
        <w:pStyle w:val="Index1"/>
        <w:tabs>
          <w:tab w:val="right" w:pos="5030"/>
        </w:tabs>
        <w:rPr>
          <w:noProof/>
        </w:rPr>
      </w:pPr>
      <w:r>
        <w:rPr>
          <w:noProof/>
        </w:rPr>
        <w:t>Mobile Asset Management Drive Analytics Per Asset, 74</w:t>
      </w:r>
    </w:p>
    <w:p w:rsidR="00D542FB" w:rsidRDefault="00D542FB">
      <w:pPr>
        <w:pStyle w:val="Index1"/>
        <w:tabs>
          <w:tab w:val="right" w:pos="5030"/>
        </w:tabs>
        <w:rPr>
          <w:noProof/>
        </w:rPr>
      </w:pPr>
      <w:r>
        <w:rPr>
          <w:noProof/>
        </w:rPr>
        <w:t>Mobile Asset Management Per Asset (SL), 74</w:t>
      </w:r>
    </w:p>
    <w:p w:rsidR="00D542FB" w:rsidRDefault="00D542FB">
      <w:pPr>
        <w:pStyle w:val="Index1"/>
        <w:tabs>
          <w:tab w:val="right" w:pos="5030"/>
        </w:tabs>
        <w:rPr>
          <w:noProof/>
        </w:rPr>
      </w:pPr>
      <w:r>
        <w:rPr>
          <w:noProof/>
        </w:rPr>
        <w:t>Mobile Asset Management Platform (SL), 74</w:t>
      </w:r>
    </w:p>
    <w:p w:rsidR="00D542FB" w:rsidRDefault="00D542FB">
      <w:pPr>
        <w:pStyle w:val="Index1"/>
        <w:tabs>
          <w:tab w:val="right" w:pos="5030"/>
        </w:tabs>
        <w:rPr>
          <w:noProof/>
        </w:rPr>
      </w:pPr>
      <w:r>
        <w:rPr>
          <w:noProof/>
        </w:rPr>
        <w:t>Mobile Asset Management Truck Routing Per Asset, 74</w:t>
      </w:r>
    </w:p>
    <w:p w:rsidR="00D542FB" w:rsidRDefault="00D542FB">
      <w:pPr>
        <w:pStyle w:val="Index1"/>
        <w:tabs>
          <w:tab w:val="right" w:pos="5030"/>
        </w:tabs>
        <w:rPr>
          <w:noProof/>
        </w:rPr>
      </w:pPr>
      <w:r>
        <w:rPr>
          <w:noProof/>
        </w:rPr>
        <w:t>Office 2016, 23</w:t>
      </w:r>
    </w:p>
    <w:p w:rsidR="00D542FB" w:rsidRDefault="00D542FB">
      <w:pPr>
        <w:pStyle w:val="Index1"/>
        <w:tabs>
          <w:tab w:val="right" w:pos="5030"/>
        </w:tabs>
        <w:rPr>
          <w:noProof/>
        </w:rPr>
      </w:pPr>
      <w:r>
        <w:rPr>
          <w:noProof/>
        </w:rPr>
        <w:t>Office 2019 para Mac Standard, 24</w:t>
      </w:r>
    </w:p>
    <w:p w:rsidR="00D542FB" w:rsidRDefault="00D542FB">
      <w:pPr>
        <w:pStyle w:val="Index1"/>
        <w:tabs>
          <w:tab w:val="right" w:pos="5030"/>
        </w:tabs>
        <w:rPr>
          <w:noProof/>
        </w:rPr>
      </w:pPr>
      <w:r>
        <w:rPr>
          <w:noProof/>
        </w:rPr>
        <w:t>Office 365 A1, 69</w:t>
      </w:r>
    </w:p>
    <w:p w:rsidR="00D542FB" w:rsidRDefault="00D542FB">
      <w:pPr>
        <w:pStyle w:val="Index1"/>
        <w:tabs>
          <w:tab w:val="right" w:pos="5030"/>
        </w:tabs>
        <w:rPr>
          <w:noProof/>
        </w:rPr>
      </w:pPr>
      <w:r>
        <w:rPr>
          <w:noProof/>
        </w:rPr>
        <w:t>Office 365 A3, 69</w:t>
      </w:r>
    </w:p>
    <w:p w:rsidR="00D542FB" w:rsidRDefault="00D542FB">
      <w:pPr>
        <w:pStyle w:val="Index1"/>
        <w:tabs>
          <w:tab w:val="right" w:pos="5030"/>
        </w:tabs>
        <w:rPr>
          <w:noProof/>
        </w:rPr>
      </w:pPr>
      <w:r>
        <w:rPr>
          <w:noProof/>
        </w:rPr>
        <w:t>Office 365 A5, 69</w:t>
      </w:r>
    </w:p>
    <w:p w:rsidR="00D542FB" w:rsidRDefault="00D542FB">
      <w:pPr>
        <w:pStyle w:val="Index1"/>
        <w:tabs>
          <w:tab w:val="right" w:pos="5030"/>
        </w:tabs>
        <w:rPr>
          <w:noProof/>
        </w:rPr>
      </w:pPr>
      <w:r>
        <w:rPr>
          <w:noProof/>
        </w:rPr>
        <w:t>Office 365 Advanced Compliance, 71</w:t>
      </w:r>
    </w:p>
    <w:p w:rsidR="00D542FB" w:rsidRDefault="00D542FB">
      <w:pPr>
        <w:pStyle w:val="Index1"/>
        <w:tabs>
          <w:tab w:val="right" w:pos="5030"/>
        </w:tabs>
        <w:rPr>
          <w:noProof/>
        </w:rPr>
      </w:pPr>
      <w:r>
        <w:rPr>
          <w:noProof/>
        </w:rPr>
        <w:t>Office 365 E1, 16</w:t>
      </w:r>
    </w:p>
    <w:p w:rsidR="00D542FB" w:rsidRDefault="00D542FB">
      <w:pPr>
        <w:pStyle w:val="Index1"/>
        <w:tabs>
          <w:tab w:val="right" w:pos="5030"/>
        </w:tabs>
        <w:rPr>
          <w:noProof/>
        </w:rPr>
      </w:pPr>
      <w:r>
        <w:rPr>
          <w:noProof/>
        </w:rPr>
        <w:t>Office 365 E1 e E3, 69</w:t>
      </w:r>
    </w:p>
    <w:p w:rsidR="00D542FB" w:rsidRDefault="00D542FB">
      <w:pPr>
        <w:pStyle w:val="Index1"/>
        <w:tabs>
          <w:tab w:val="right" w:pos="5030"/>
        </w:tabs>
        <w:rPr>
          <w:noProof/>
        </w:rPr>
      </w:pPr>
      <w:r>
        <w:rPr>
          <w:noProof/>
        </w:rPr>
        <w:t>Office 365 E1 e E3 de SA Existente, 69</w:t>
      </w:r>
    </w:p>
    <w:p w:rsidR="00D542FB" w:rsidRDefault="00D542FB">
      <w:pPr>
        <w:pStyle w:val="Index1"/>
        <w:tabs>
          <w:tab w:val="right" w:pos="5030"/>
        </w:tabs>
        <w:rPr>
          <w:noProof/>
        </w:rPr>
      </w:pPr>
      <w:r>
        <w:rPr>
          <w:noProof/>
        </w:rPr>
        <w:t>Office 365 E1 e Microsoft Intune, 16</w:t>
      </w:r>
    </w:p>
    <w:p w:rsidR="00D542FB" w:rsidRDefault="00D542FB">
      <w:pPr>
        <w:pStyle w:val="Index1"/>
        <w:tabs>
          <w:tab w:val="right" w:pos="5030"/>
        </w:tabs>
        <w:rPr>
          <w:noProof/>
        </w:rPr>
      </w:pPr>
      <w:r>
        <w:rPr>
          <w:noProof/>
        </w:rPr>
        <w:t>Office 365 E3, 16</w:t>
      </w:r>
    </w:p>
    <w:p w:rsidR="00D542FB" w:rsidRDefault="00D542FB">
      <w:pPr>
        <w:pStyle w:val="Index1"/>
        <w:tabs>
          <w:tab w:val="right" w:pos="5030"/>
        </w:tabs>
        <w:rPr>
          <w:noProof/>
        </w:rPr>
      </w:pPr>
      <w:r>
        <w:rPr>
          <w:noProof/>
        </w:rPr>
        <w:t>Office 365 E3 e Microsoft Intune, 16</w:t>
      </w:r>
    </w:p>
    <w:p w:rsidR="00D542FB" w:rsidRDefault="00D542FB">
      <w:pPr>
        <w:pStyle w:val="Index1"/>
        <w:tabs>
          <w:tab w:val="right" w:pos="5030"/>
        </w:tabs>
        <w:rPr>
          <w:noProof/>
        </w:rPr>
      </w:pPr>
      <w:r>
        <w:rPr>
          <w:noProof/>
        </w:rPr>
        <w:t>Office 365 E5, 16</w:t>
      </w:r>
    </w:p>
    <w:p w:rsidR="00D542FB" w:rsidRDefault="00D542FB">
      <w:pPr>
        <w:pStyle w:val="Index1"/>
        <w:tabs>
          <w:tab w:val="right" w:pos="5030"/>
        </w:tabs>
        <w:rPr>
          <w:noProof/>
        </w:rPr>
      </w:pPr>
      <w:r>
        <w:rPr>
          <w:noProof/>
        </w:rPr>
        <w:t>Office 365 E5 (SL de Utilizador), 69</w:t>
      </w:r>
    </w:p>
    <w:p w:rsidR="00D542FB" w:rsidRDefault="00D542FB">
      <w:pPr>
        <w:pStyle w:val="Index1"/>
        <w:tabs>
          <w:tab w:val="right" w:pos="5030"/>
        </w:tabs>
        <w:rPr>
          <w:noProof/>
        </w:rPr>
      </w:pPr>
      <w:r>
        <w:rPr>
          <w:noProof/>
        </w:rPr>
        <w:t>Office 365 E5 de SA Existente, 69</w:t>
      </w:r>
    </w:p>
    <w:p w:rsidR="00D542FB" w:rsidRDefault="00D542FB">
      <w:pPr>
        <w:pStyle w:val="Index1"/>
        <w:tabs>
          <w:tab w:val="right" w:pos="5030"/>
        </w:tabs>
        <w:rPr>
          <w:noProof/>
        </w:rPr>
      </w:pPr>
      <w:r>
        <w:rPr>
          <w:noProof/>
        </w:rPr>
        <w:t>Office 365 E5 e Microsoft Intune, 16</w:t>
      </w:r>
    </w:p>
    <w:p w:rsidR="00D542FB" w:rsidRDefault="00D542FB">
      <w:pPr>
        <w:pStyle w:val="Index1"/>
        <w:tabs>
          <w:tab w:val="right" w:pos="5030"/>
        </w:tabs>
        <w:rPr>
          <w:noProof/>
        </w:rPr>
      </w:pPr>
      <w:r>
        <w:rPr>
          <w:noProof/>
        </w:rPr>
        <w:t>Office 365 Empresas – Versão Essentials, 69</w:t>
      </w:r>
    </w:p>
    <w:p w:rsidR="00D542FB" w:rsidRDefault="00D542FB">
      <w:pPr>
        <w:pStyle w:val="Index1"/>
        <w:tabs>
          <w:tab w:val="right" w:pos="5030"/>
        </w:tabs>
        <w:rPr>
          <w:noProof/>
        </w:rPr>
      </w:pPr>
      <w:r>
        <w:rPr>
          <w:noProof/>
        </w:rPr>
        <w:t>Office 365 Empresas - Versão Premium, 69</w:t>
      </w:r>
    </w:p>
    <w:p w:rsidR="00D542FB" w:rsidRDefault="00D542FB">
      <w:pPr>
        <w:pStyle w:val="Index1"/>
        <w:tabs>
          <w:tab w:val="right" w:pos="5030"/>
        </w:tabs>
        <w:rPr>
          <w:noProof/>
        </w:rPr>
      </w:pPr>
      <w:r>
        <w:rPr>
          <w:noProof/>
        </w:rPr>
        <w:t>Office 365 Empresas (SL de Utilizador), 68</w:t>
      </w:r>
    </w:p>
    <w:p w:rsidR="00D542FB" w:rsidRDefault="00D542FB">
      <w:pPr>
        <w:pStyle w:val="Index1"/>
        <w:tabs>
          <w:tab w:val="right" w:pos="5030"/>
        </w:tabs>
        <w:rPr>
          <w:noProof/>
        </w:rPr>
      </w:pPr>
      <w:r>
        <w:rPr>
          <w:noProof/>
        </w:rPr>
        <w:t>Office 365 Extra File Storage 1 GB, 73</w:t>
      </w:r>
    </w:p>
    <w:p w:rsidR="00D542FB" w:rsidRDefault="00D542FB">
      <w:pPr>
        <w:pStyle w:val="Index1"/>
        <w:tabs>
          <w:tab w:val="right" w:pos="5030"/>
        </w:tabs>
        <w:rPr>
          <w:noProof/>
        </w:rPr>
      </w:pPr>
      <w:r>
        <w:rPr>
          <w:noProof/>
        </w:rPr>
        <w:t>Office 365 F1, 70</w:t>
      </w:r>
    </w:p>
    <w:p w:rsidR="00D542FB" w:rsidRDefault="00D542FB">
      <w:pPr>
        <w:pStyle w:val="Index1"/>
        <w:tabs>
          <w:tab w:val="right" w:pos="5030"/>
        </w:tabs>
        <w:rPr>
          <w:noProof/>
        </w:rPr>
      </w:pPr>
      <w:r>
        <w:rPr>
          <w:noProof/>
        </w:rPr>
        <w:t>Office 365 ProPlus, 68</w:t>
      </w:r>
    </w:p>
    <w:p w:rsidR="00D542FB" w:rsidRDefault="00D542FB">
      <w:pPr>
        <w:pStyle w:val="Index1"/>
        <w:tabs>
          <w:tab w:val="right" w:pos="5030"/>
        </w:tabs>
        <w:rPr>
          <w:noProof/>
        </w:rPr>
      </w:pPr>
      <w:r>
        <w:rPr>
          <w:noProof/>
        </w:rPr>
        <w:t>Office 365 ProPlus de SA Existente, 68</w:t>
      </w:r>
    </w:p>
    <w:p w:rsidR="00D542FB" w:rsidRDefault="00D542FB">
      <w:pPr>
        <w:pStyle w:val="Index1"/>
        <w:tabs>
          <w:tab w:val="right" w:pos="5030"/>
        </w:tabs>
        <w:rPr>
          <w:noProof/>
        </w:rPr>
      </w:pPr>
      <w:r>
        <w:rPr>
          <w:noProof/>
        </w:rPr>
        <w:t>Office for Mac 2016, 25</w:t>
      </w:r>
    </w:p>
    <w:p w:rsidR="00D542FB" w:rsidRDefault="00D542FB">
      <w:pPr>
        <w:pStyle w:val="Index1"/>
        <w:tabs>
          <w:tab w:val="right" w:pos="5030"/>
        </w:tabs>
        <w:rPr>
          <w:noProof/>
        </w:rPr>
      </w:pPr>
      <w:r>
        <w:rPr>
          <w:noProof/>
        </w:rPr>
        <w:t>Office for Mac Standard, 91</w:t>
      </w:r>
    </w:p>
    <w:p w:rsidR="00D542FB" w:rsidRDefault="00D542FB">
      <w:pPr>
        <w:pStyle w:val="Index1"/>
        <w:tabs>
          <w:tab w:val="right" w:pos="5030"/>
        </w:tabs>
        <w:rPr>
          <w:noProof/>
        </w:rPr>
      </w:pPr>
      <w:r>
        <w:rPr>
          <w:noProof/>
        </w:rPr>
        <w:t>Office Multi Language Pack 2013, 23</w:t>
      </w:r>
    </w:p>
    <w:p w:rsidR="00D542FB" w:rsidRDefault="00D542FB">
      <w:pPr>
        <w:pStyle w:val="Index1"/>
        <w:tabs>
          <w:tab w:val="right" w:pos="5030"/>
        </w:tabs>
        <w:rPr>
          <w:noProof/>
        </w:rPr>
      </w:pPr>
      <w:r>
        <w:rPr>
          <w:noProof/>
        </w:rPr>
        <w:t>Office para a Web, 91</w:t>
      </w:r>
    </w:p>
    <w:p w:rsidR="00D542FB" w:rsidRDefault="00D542FB">
      <w:pPr>
        <w:pStyle w:val="Index1"/>
        <w:tabs>
          <w:tab w:val="right" w:pos="5030"/>
        </w:tabs>
        <w:rPr>
          <w:noProof/>
        </w:rPr>
      </w:pPr>
      <w:r>
        <w:rPr>
          <w:noProof/>
        </w:rPr>
        <w:t>Office Professional Plus, 69, 91, 98</w:t>
      </w:r>
    </w:p>
    <w:p w:rsidR="00D542FB" w:rsidRDefault="00D542FB">
      <w:pPr>
        <w:pStyle w:val="Index1"/>
        <w:tabs>
          <w:tab w:val="right" w:pos="5030"/>
        </w:tabs>
        <w:rPr>
          <w:noProof/>
        </w:rPr>
      </w:pPr>
      <w:r>
        <w:rPr>
          <w:noProof/>
        </w:rPr>
        <w:t>Office Professional Plus 2013, 68</w:t>
      </w:r>
    </w:p>
    <w:p w:rsidR="00D542FB" w:rsidRDefault="00D542FB">
      <w:pPr>
        <w:pStyle w:val="Index1"/>
        <w:tabs>
          <w:tab w:val="right" w:pos="5030"/>
        </w:tabs>
        <w:rPr>
          <w:noProof/>
        </w:rPr>
      </w:pPr>
      <w:r>
        <w:rPr>
          <w:noProof/>
        </w:rPr>
        <w:t>Office Professional Plus 2016, 41</w:t>
      </w:r>
    </w:p>
    <w:p w:rsidR="00D542FB" w:rsidRDefault="00D542FB">
      <w:pPr>
        <w:pStyle w:val="Index1"/>
        <w:tabs>
          <w:tab w:val="right" w:pos="5030"/>
        </w:tabs>
        <w:rPr>
          <w:noProof/>
        </w:rPr>
      </w:pPr>
      <w:r>
        <w:rPr>
          <w:noProof/>
        </w:rPr>
        <w:t>Office Professional Plus 2019, 23</w:t>
      </w:r>
    </w:p>
    <w:p w:rsidR="00D542FB" w:rsidRDefault="00D542FB">
      <w:pPr>
        <w:pStyle w:val="Index1"/>
        <w:tabs>
          <w:tab w:val="right" w:pos="5030"/>
        </w:tabs>
        <w:rPr>
          <w:noProof/>
        </w:rPr>
      </w:pPr>
      <w:r>
        <w:rPr>
          <w:noProof/>
        </w:rPr>
        <w:t>Office Standard, 69, 91, 98</w:t>
      </w:r>
    </w:p>
    <w:p w:rsidR="00D542FB" w:rsidRDefault="00D542FB">
      <w:pPr>
        <w:pStyle w:val="Index1"/>
        <w:tabs>
          <w:tab w:val="right" w:pos="5030"/>
        </w:tabs>
        <w:rPr>
          <w:noProof/>
        </w:rPr>
      </w:pPr>
      <w:r>
        <w:rPr>
          <w:noProof/>
        </w:rPr>
        <w:t>Office Standard 2019, 23</w:t>
      </w:r>
    </w:p>
    <w:p w:rsidR="00D542FB" w:rsidRDefault="00D542FB">
      <w:pPr>
        <w:pStyle w:val="Index1"/>
        <w:tabs>
          <w:tab w:val="right" w:pos="5030"/>
        </w:tabs>
        <w:rPr>
          <w:noProof/>
        </w:rPr>
      </w:pPr>
      <w:r>
        <w:rPr>
          <w:noProof/>
        </w:rPr>
        <w:t>OneDrive para Empresas Plano 1 e 2, 72</w:t>
      </w:r>
    </w:p>
    <w:p w:rsidR="00D542FB" w:rsidRDefault="00D542FB">
      <w:pPr>
        <w:pStyle w:val="Index1"/>
        <w:tabs>
          <w:tab w:val="right" w:pos="5030"/>
        </w:tabs>
        <w:rPr>
          <w:noProof/>
        </w:rPr>
      </w:pPr>
      <w:r>
        <w:rPr>
          <w:noProof/>
        </w:rPr>
        <w:t>Outlook 2019, 23</w:t>
      </w:r>
    </w:p>
    <w:p w:rsidR="00D542FB" w:rsidRDefault="00D542FB">
      <w:pPr>
        <w:pStyle w:val="Index1"/>
        <w:tabs>
          <w:tab w:val="right" w:pos="5030"/>
        </w:tabs>
        <w:rPr>
          <w:noProof/>
        </w:rPr>
      </w:pPr>
      <w:r>
        <w:rPr>
          <w:noProof/>
        </w:rPr>
        <w:t>Outlook 2019 para Mac, 24</w:t>
      </w:r>
    </w:p>
    <w:p w:rsidR="00D542FB" w:rsidRDefault="00D542FB">
      <w:pPr>
        <w:pStyle w:val="Index1"/>
        <w:tabs>
          <w:tab w:val="right" w:pos="5030"/>
        </w:tabs>
        <w:rPr>
          <w:noProof/>
        </w:rPr>
      </w:pPr>
      <w:r>
        <w:rPr>
          <w:noProof/>
        </w:rPr>
        <w:t>Perfis Adicionais do Dynamics 365 Customer Insights, 65</w:t>
      </w:r>
    </w:p>
    <w:p w:rsidR="00D542FB" w:rsidRDefault="00D542FB">
      <w:pPr>
        <w:pStyle w:val="Index1"/>
        <w:tabs>
          <w:tab w:val="right" w:pos="5030"/>
        </w:tabs>
        <w:rPr>
          <w:noProof/>
        </w:rPr>
      </w:pPr>
      <w:r>
        <w:rPr>
          <w:noProof/>
        </w:rPr>
        <w:t>Plano de Chamadas, 73</w:t>
      </w:r>
    </w:p>
    <w:p w:rsidR="00D542FB" w:rsidRDefault="00D542FB">
      <w:pPr>
        <w:pStyle w:val="Index1"/>
        <w:tabs>
          <w:tab w:val="right" w:pos="5030"/>
        </w:tabs>
        <w:rPr>
          <w:noProof/>
        </w:rPr>
      </w:pPr>
      <w:r>
        <w:rPr>
          <w:noProof/>
        </w:rPr>
        <w:t>Plano do Microsoft Azure StorSimple com Dispositivo (dispositivo 8100), 58</w:t>
      </w:r>
    </w:p>
    <w:p w:rsidR="00D542FB" w:rsidRDefault="00D542FB">
      <w:pPr>
        <w:pStyle w:val="Index1"/>
        <w:tabs>
          <w:tab w:val="right" w:pos="5030"/>
        </w:tabs>
        <w:rPr>
          <w:noProof/>
        </w:rPr>
      </w:pPr>
      <w:r>
        <w:rPr>
          <w:noProof/>
        </w:rPr>
        <w:t>Plano do Microsoft Azure StorSimple com Dispositivo (dispositivo 8600), 58</w:t>
      </w:r>
    </w:p>
    <w:p w:rsidR="00D542FB" w:rsidRDefault="00D542FB">
      <w:pPr>
        <w:pStyle w:val="Index1"/>
        <w:tabs>
          <w:tab w:val="right" w:pos="5030"/>
        </w:tabs>
        <w:rPr>
          <w:noProof/>
        </w:rPr>
      </w:pPr>
      <w:r>
        <w:rPr>
          <w:noProof/>
        </w:rPr>
        <w:t>Plano do PowerApps por aplicação, 75</w:t>
      </w:r>
    </w:p>
    <w:p w:rsidR="00D542FB" w:rsidRDefault="00D542FB">
      <w:pPr>
        <w:pStyle w:val="Index1"/>
        <w:tabs>
          <w:tab w:val="right" w:pos="5030"/>
        </w:tabs>
        <w:rPr>
          <w:noProof/>
        </w:rPr>
      </w:pPr>
      <w:r>
        <w:rPr>
          <w:noProof/>
        </w:rPr>
        <w:t>Plano do PowerApps por utilizador (SL de Utilizador), 75</w:t>
      </w:r>
    </w:p>
    <w:p w:rsidR="00D542FB" w:rsidRDefault="00D542FB">
      <w:pPr>
        <w:pStyle w:val="Index1"/>
        <w:tabs>
          <w:tab w:val="right" w:pos="5030"/>
        </w:tabs>
        <w:rPr>
          <w:noProof/>
        </w:rPr>
      </w:pPr>
      <w:r>
        <w:rPr>
          <w:noProof/>
        </w:rPr>
        <w:t>Plano do Serviço de Aplicações do Azure, 58</w:t>
      </w:r>
    </w:p>
    <w:p w:rsidR="00D542FB" w:rsidRDefault="00D542FB">
      <w:pPr>
        <w:pStyle w:val="Index1"/>
        <w:tabs>
          <w:tab w:val="right" w:pos="5030"/>
        </w:tabs>
        <w:rPr>
          <w:noProof/>
        </w:rPr>
      </w:pPr>
      <w:r>
        <w:rPr>
          <w:noProof/>
        </w:rPr>
        <w:t>Plataformas MSDN, 39</w:t>
      </w:r>
    </w:p>
    <w:p w:rsidR="00D542FB" w:rsidRDefault="00D542FB">
      <w:pPr>
        <w:pStyle w:val="Index1"/>
        <w:tabs>
          <w:tab w:val="right" w:pos="5030"/>
        </w:tabs>
        <w:rPr>
          <w:noProof/>
        </w:rPr>
      </w:pPr>
      <w:r>
        <w:rPr>
          <w:noProof/>
        </w:rPr>
        <w:t>Power Automate por processo de negócio, 75</w:t>
      </w:r>
    </w:p>
    <w:p w:rsidR="00D542FB" w:rsidRDefault="00D542FB">
      <w:pPr>
        <w:pStyle w:val="Index1"/>
        <w:tabs>
          <w:tab w:val="right" w:pos="5030"/>
        </w:tabs>
        <w:rPr>
          <w:noProof/>
        </w:rPr>
      </w:pPr>
      <w:r>
        <w:rPr>
          <w:noProof/>
        </w:rPr>
        <w:t>Power Automate por utilizador, 75</w:t>
      </w:r>
    </w:p>
    <w:p w:rsidR="00D542FB" w:rsidRDefault="00D542FB">
      <w:pPr>
        <w:pStyle w:val="Index1"/>
        <w:tabs>
          <w:tab w:val="right" w:pos="5030"/>
        </w:tabs>
        <w:rPr>
          <w:noProof/>
        </w:rPr>
      </w:pPr>
      <w:r>
        <w:rPr>
          <w:noProof/>
        </w:rPr>
        <w:t>Power BI Premium EM1, 75</w:t>
      </w:r>
    </w:p>
    <w:p w:rsidR="00D542FB" w:rsidRDefault="00D542FB">
      <w:pPr>
        <w:pStyle w:val="Index1"/>
        <w:tabs>
          <w:tab w:val="right" w:pos="5030"/>
        </w:tabs>
        <w:rPr>
          <w:noProof/>
        </w:rPr>
      </w:pPr>
      <w:r>
        <w:rPr>
          <w:noProof/>
        </w:rPr>
        <w:t>Power BI Premium EM1 A, 75</w:t>
      </w:r>
    </w:p>
    <w:p w:rsidR="00D542FB" w:rsidRDefault="00D542FB">
      <w:pPr>
        <w:pStyle w:val="Index1"/>
        <w:tabs>
          <w:tab w:val="right" w:pos="5030"/>
        </w:tabs>
        <w:rPr>
          <w:noProof/>
        </w:rPr>
      </w:pPr>
      <w:r>
        <w:rPr>
          <w:noProof/>
        </w:rPr>
        <w:t>Power BI Premium EM2, 75</w:t>
      </w:r>
    </w:p>
    <w:p w:rsidR="00D542FB" w:rsidRDefault="00D542FB">
      <w:pPr>
        <w:pStyle w:val="Index1"/>
        <w:tabs>
          <w:tab w:val="right" w:pos="5030"/>
        </w:tabs>
        <w:rPr>
          <w:noProof/>
        </w:rPr>
      </w:pPr>
      <w:r>
        <w:rPr>
          <w:noProof/>
        </w:rPr>
        <w:t>Power BI Premium EM2 A, 75</w:t>
      </w:r>
    </w:p>
    <w:p w:rsidR="00D542FB" w:rsidRDefault="00D542FB">
      <w:pPr>
        <w:pStyle w:val="Index1"/>
        <w:tabs>
          <w:tab w:val="right" w:pos="5030"/>
        </w:tabs>
        <w:rPr>
          <w:noProof/>
        </w:rPr>
      </w:pPr>
      <w:r>
        <w:rPr>
          <w:noProof/>
        </w:rPr>
        <w:t>Power BI Premium EM3, 75</w:t>
      </w:r>
    </w:p>
    <w:p w:rsidR="00D542FB" w:rsidRDefault="00D542FB">
      <w:pPr>
        <w:pStyle w:val="Index1"/>
        <w:tabs>
          <w:tab w:val="right" w:pos="5030"/>
        </w:tabs>
        <w:rPr>
          <w:noProof/>
        </w:rPr>
      </w:pPr>
      <w:r>
        <w:rPr>
          <w:noProof/>
        </w:rPr>
        <w:t>Power BI Premium EM3 A, 75</w:t>
      </w:r>
    </w:p>
    <w:p w:rsidR="00D542FB" w:rsidRDefault="00D542FB">
      <w:pPr>
        <w:pStyle w:val="Index1"/>
        <w:tabs>
          <w:tab w:val="right" w:pos="5030"/>
        </w:tabs>
        <w:rPr>
          <w:noProof/>
        </w:rPr>
      </w:pPr>
      <w:r>
        <w:rPr>
          <w:noProof/>
        </w:rPr>
        <w:t>Power BI Premium P1, 75</w:t>
      </w:r>
    </w:p>
    <w:p w:rsidR="00D542FB" w:rsidRDefault="00D542FB">
      <w:pPr>
        <w:pStyle w:val="Index1"/>
        <w:tabs>
          <w:tab w:val="right" w:pos="5030"/>
        </w:tabs>
        <w:rPr>
          <w:noProof/>
        </w:rPr>
      </w:pPr>
      <w:r>
        <w:rPr>
          <w:noProof/>
        </w:rPr>
        <w:t>Power BI Premium P2, 75</w:t>
      </w:r>
    </w:p>
    <w:p w:rsidR="00D542FB" w:rsidRDefault="00D542FB">
      <w:pPr>
        <w:pStyle w:val="Index1"/>
        <w:tabs>
          <w:tab w:val="right" w:pos="5030"/>
        </w:tabs>
        <w:rPr>
          <w:noProof/>
        </w:rPr>
      </w:pPr>
      <w:r>
        <w:rPr>
          <w:noProof/>
        </w:rPr>
        <w:t>Power BI Premium P3, 75</w:t>
      </w:r>
    </w:p>
    <w:p w:rsidR="00D542FB" w:rsidRDefault="00D542FB">
      <w:pPr>
        <w:pStyle w:val="Index1"/>
        <w:tabs>
          <w:tab w:val="right" w:pos="5030"/>
        </w:tabs>
        <w:rPr>
          <w:noProof/>
        </w:rPr>
      </w:pPr>
      <w:r>
        <w:rPr>
          <w:noProof/>
        </w:rPr>
        <w:t>Power BI Premium P4, 75</w:t>
      </w:r>
    </w:p>
    <w:p w:rsidR="00D542FB" w:rsidRDefault="00D542FB">
      <w:pPr>
        <w:pStyle w:val="Index1"/>
        <w:tabs>
          <w:tab w:val="right" w:pos="5030"/>
        </w:tabs>
        <w:rPr>
          <w:noProof/>
        </w:rPr>
      </w:pPr>
      <w:r>
        <w:rPr>
          <w:noProof/>
        </w:rPr>
        <w:t>Power BI Premium P5, 75</w:t>
      </w:r>
    </w:p>
    <w:p w:rsidR="00D542FB" w:rsidRDefault="00D542FB">
      <w:pPr>
        <w:pStyle w:val="Index1"/>
        <w:tabs>
          <w:tab w:val="right" w:pos="5030"/>
        </w:tabs>
        <w:rPr>
          <w:noProof/>
        </w:rPr>
      </w:pPr>
      <w:r>
        <w:rPr>
          <w:noProof/>
        </w:rPr>
        <w:t>Power BI Premium Promo, 75</w:t>
      </w:r>
    </w:p>
    <w:p w:rsidR="00D542FB" w:rsidRDefault="00D542FB">
      <w:pPr>
        <w:pStyle w:val="Index1"/>
        <w:tabs>
          <w:tab w:val="right" w:pos="5030"/>
        </w:tabs>
        <w:rPr>
          <w:noProof/>
        </w:rPr>
      </w:pPr>
      <w:r>
        <w:rPr>
          <w:noProof/>
        </w:rPr>
        <w:t>Power BI Pro, 75</w:t>
      </w:r>
    </w:p>
    <w:p w:rsidR="00D542FB" w:rsidRDefault="00D542FB">
      <w:pPr>
        <w:pStyle w:val="Index1"/>
        <w:tabs>
          <w:tab w:val="right" w:pos="5030"/>
        </w:tabs>
        <w:rPr>
          <w:noProof/>
        </w:rPr>
      </w:pPr>
      <w:r>
        <w:rPr>
          <w:noProof/>
        </w:rPr>
        <w:t>Power BI Pro A, 75</w:t>
      </w:r>
    </w:p>
    <w:p w:rsidR="00D542FB" w:rsidRDefault="00D542FB">
      <w:pPr>
        <w:pStyle w:val="Index1"/>
        <w:tabs>
          <w:tab w:val="right" w:pos="5030"/>
        </w:tabs>
        <w:rPr>
          <w:noProof/>
        </w:rPr>
      </w:pPr>
      <w:r>
        <w:rPr>
          <w:noProof/>
        </w:rPr>
        <w:t>Power Virtual Agents, 75</w:t>
      </w:r>
    </w:p>
    <w:p w:rsidR="00D542FB" w:rsidRDefault="00D542FB">
      <w:pPr>
        <w:pStyle w:val="Index1"/>
        <w:tabs>
          <w:tab w:val="right" w:pos="5030"/>
        </w:tabs>
        <w:rPr>
          <w:noProof/>
        </w:rPr>
      </w:pPr>
      <w:r>
        <w:rPr>
          <w:noProof/>
        </w:rPr>
        <w:t>PowerPoint 2019, 23</w:t>
      </w:r>
    </w:p>
    <w:p w:rsidR="00D542FB" w:rsidRDefault="00D542FB">
      <w:pPr>
        <w:pStyle w:val="Index1"/>
        <w:tabs>
          <w:tab w:val="right" w:pos="5030"/>
        </w:tabs>
        <w:rPr>
          <w:noProof/>
        </w:rPr>
      </w:pPr>
      <w:r>
        <w:rPr>
          <w:noProof/>
        </w:rPr>
        <w:t>PowerPoint 2019 para Mac, 24</w:t>
      </w:r>
    </w:p>
    <w:p w:rsidR="00D542FB" w:rsidRDefault="00D542FB">
      <w:pPr>
        <w:pStyle w:val="Index1"/>
        <w:tabs>
          <w:tab w:val="right" w:pos="5030"/>
        </w:tabs>
        <w:rPr>
          <w:noProof/>
        </w:rPr>
      </w:pPr>
      <w:r>
        <w:rPr>
          <w:noProof/>
        </w:rPr>
        <w:t>Prevenção de Perda de Dados, 26</w:t>
      </w:r>
    </w:p>
    <w:p w:rsidR="00D542FB" w:rsidRDefault="00D542FB">
      <w:pPr>
        <w:pStyle w:val="Index1"/>
        <w:tabs>
          <w:tab w:val="right" w:pos="5030"/>
        </w:tabs>
        <w:rPr>
          <w:noProof/>
        </w:rPr>
      </w:pPr>
      <w:r>
        <w:rPr>
          <w:noProof/>
        </w:rPr>
        <w:t>Prevenção de Perda de Dados do Office 365, 71</w:t>
      </w:r>
    </w:p>
    <w:p w:rsidR="00D542FB" w:rsidRDefault="00D542FB">
      <w:pPr>
        <w:pStyle w:val="Index1"/>
        <w:tabs>
          <w:tab w:val="right" w:pos="5030"/>
        </w:tabs>
        <w:rPr>
          <w:noProof/>
        </w:rPr>
      </w:pPr>
      <w:r>
        <w:rPr>
          <w:noProof/>
        </w:rPr>
        <w:t>Project Online (Plano 3), 72</w:t>
      </w:r>
    </w:p>
    <w:p w:rsidR="00D542FB" w:rsidRDefault="00D542FB">
      <w:pPr>
        <w:pStyle w:val="Index1"/>
        <w:tabs>
          <w:tab w:val="right" w:pos="5030"/>
        </w:tabs>
        <w:rPr>
          <w:noProof/>
        </w:rPr>
      </w:pPr>
      <w:r>
        <w:rPr>
          <w:noProof/>
        </w:rPr>
        <w:t>Project Online (Plano 3) de SA Existente, 72</w:t>
      </w:r>
    </w:p>
    <w:p w:rsidR="00D542FB" w:rsidRDefault="00D542FB">
      <w:pPr>
        <w:pStyle w:val="Index1"/>
        <w:tabs>
          <w:tab w:val="right" w:pos="5030"/>
        </w:tabs>
        <w:rPr>
          <w:noProof/>
        </w:rPr>
      </w:pPr>
      <w:r>
        <w:rPr>
          <w:noProof/>
        </w:rPr>
        <w:t>Project Online (Plano 5), 72</w:t>
      </w:r>
    </w:p>
    <w:p w:rsidR="00D542FB" w:rsidRDefault="00D542FB">
      <w:pPr>
        <w:pStyle w:val="Index1"/>
        <w:tabs>
          <w:tab w:val="right" w:pos="5030"/>
        </w:tabs>
        <w:rPr>
          <w:noProof/>
        </w:rPr>
      </w:pPr>
      <w:r>
        <w:rPr>
          <w:noProof/>
        </w:rPr>
        <w:t>Project Online (Plano 5) de SA Existente, 72</w:t>
      </w:r>
    </w:p>
    <w:p w:rsidR="00D542FB" w:rsidRDefault="00D542FB">
      <w:pPr>
        <w:pStyle w:val="Index1"/>
        <w:tabs>
          <w:tab w:val="right" w:pos="5030"/>
        </w:tabs>
        <w:rPr>
          <w:noProof/>
        </w:rPr>
      </w:pPr>
      <w:r>
        <w:rPr>
          <w:noProof/>
        </w:rPr>
        <w:t>Project Online Essentials, 72</w:t>
      </w:r>
    </w:p>
    <w:p w:rsidR="00D542FB" w:rsidRDefault="00D542FB">
      <w:pPr>
        <w:pStyle w:val="Index1"/>
        <w:tabs>
          <w:tab w:val="right" w:pos="5030"/>
        </w:tabs>
        <w:rPr>
          <w:noProof/>
        </w:rPr>
      </w:pPr>
      <w:r>
        <w:rPr>
          <w:noProof/>
        </w:rPr>
        <w:t>Project Plano 1, 72</w:t>
      </w:r>
    </w:p>
    <w:p w:rsidR="00D542FB" w:rsidRDefault="00D542FB">
      <w:pPr>
        <w:pStyle w:val="Index1"/>
        <w:tabs>
          <w:tab w:val="right" w:pos="5030"/>
        </w:tabs>
        <w:rPr>
          <w:noProof/>
        </w:rPr>
      </w:pPr>
      <w:r>
        <w:rPr>
          <w:noProof/>
        </w:rPr>
        <w:t>Project Professional, 98</w:t>
      </w:r>
    </w:p>
    <w:p w:rsidR="00D542FB" w:rsidRDefault="00D542FB">
      <w:pPr>
        <w:pStyle w:val="Index1"/>
        <w:tabs>
          <w:tab w:val="right" w:pos="5030"/>
        </w:tabs>
        <w:rPr>
          <w:noProof/>
        </w:rPr>
      </w:pPr>
      <w:r>
        <w:rPr>
          <w:noProof/>
        </w:rPr>
        <w:t>Project Professional 2019, 23</w:t>
      </w:r>
    </w:p>
    <w:p w:rsidR="00D542FB" w:rsidRDefault="00D542FB">
      <w:pPr>
        <w:pStyle w:val="Index1"/>
        <w:tabs>
          <w:tab w:val="right" w:pos="5030"/>
        </w:tabs>
        <w:rPr>
          <w:noProof/>
        </w:rPr>
      </w:pPr>
      <w:r>
        <w:rPr>
          <w:noProof/>
        </w:rPr>
        <w:t>Project Server 2016, 27</w:t>
      </w:r>
    </w:p>
    <w:p w:rsidR="00D542FB" w:rsidRDefault="00D542FB">
      <w:pPr>
        <w:pStyle w:val="Index1"/>
        <w:tabs>
          <w:tab w:val="right" w:pos="5030"/>
        </w:tabs>
        <w:rPr>
          <w:noProof/>
        </w:rPr>
      </w:pPr>
      <w:r>
        <w:rPr>
          <w:noProof/>
        </w:rPr>
        <w:t>Project Server 2019, 27</w:t>
      </w:r>
    </w:p>
    <w:p w:rsidR="00D542FB" w:rsidRDefault="00D542FB">
      <w:pPr>
        <w:pStyle w:val="Index1"/>
        <w:tabs>
          <w:tab w:val="right" w:pos="5030"/>
        </w:tabs>
        <w:rPr>
          <w:noProof/>
        </w:rPr>
      </w:pPr>
      <w:r>
        <w:rPr>
          <w:noProof/>
        </w:rPr>
        <w:t>Project Standard, 92, 98</w:t>
      </w:r>
    </w:p>
    <w:p w:rsidR="00D542FB" w:rsidRDefault="00D542FB">
      <w:pPr>
        <w:pStyle w:val="Index1"/>
        <w:tabs>
          <w:tab w:val="right" w:pos="5030"/>
        </w:tabs>
        <w:rPr>
          <w:noProof/>
        </w:rPr>
      </w:pPr>
      <w:r>
        <w:rPr>
          <w:noProof/>
        </w:rPr>
        <w:t>Project Standard 2019, 23</w:t>
      </w:r>
    </w:p>
    <w:p w:rsidR="00D542FB" w:rsidRDefault="00D542FB">
      <w:pPr>
        <w:pStyle w:val="Index1"/>
        <w:tabs>
          <w:tab w:val="right" w:pos="5030"/>
        </w:tabs>
        <w:rPr>
          <w:noProof/>
        </w:rPr>
      </w:pPr>
      <w:r>
        <w:rPr>
          <w:noProof/>
        </w:rPr>
        <w:t>Proteção Avançada Contra Ameaças do Azure para Utilizadores, 59</w:t>
      </w:r>
    </w:p>
    <w:p w:rsidR="00D542FB" w:rsidRDefault="00D542FB">
      <w:pPr>
        <w:pStyle w:val="Index1"/>
        <w:tabs>
          <w:tab w:val="right" w:pos="5030"/>
        </w:tabs>
        <w:rPr>
          <w:noProof/>
        </w:rPr>
      </w:pPr>
      <w:r>
        <w:rPr>
          <w:noProof/>
        </w:rPr>
        <w:t>Proteção Avançada Contra Ameaças do Azure para Utilizadores - Suplemento de Licença de Gestão de Clientes, 59</w:t>
      </w:r>
    </w:p>
    <w:p w:rsidR="00D542FB" w:rsidRDefault="00D542FB">
      <w:pPr>
        <w:pStyle w:val="Index1"/>
        <w:tabs>
          <w:tab w:val="right" w:pos="5030"/>
        </w:tabs>
        <w:rPr>
          <w:noProof/>
        </w:rPr>
      </w:pPr>
      <w:r>
        <w:rPr>
          <w:noProof/>
        </w:rPr>
        <w:t>Proteção Avançada Contra Ameaças do Microsoft Defender, 47</w:t>
      </w:r>
    </w:p>
    <w:p w:rsidR="00D542FB" w:rsidRDefault="00D542FB">
      <w:pPr>
        <w:pStyle w:val="Index1"/>
        <w:tabs>
          <w:tab w:val="right" w:pos="5030"/>
        </w:tabs>
        <w:rPr>
          <w:noProof/>
        </w:rPr>
      </w:pPr>
      <w:r>
        <w:rPr>
          <w:noProof/>
        </w:rPr>
        <w:t>Proteção Avançada contra Ameaças do Office 365, 71</w:t>
      </w:r>
    </w:p>
    <w:p w:rsidR="00D542FB" w:rsidRDefault="00D542FB">
      <w:pPr>
        <w:pStyle w:val="Index1"/>
        <w:tabs>
          <w:tab w:val="right" w:pos="5030"/>
        </w:tabs>
        <w:rPr>
          <w:noProof/>
        </w:rPr>
      </w:pPr>
      <w:r>
        <w:rPr>
          <w:noProof/>
        </w:rPr>
        <w:t>Proteção do Exchange Online, 26, 71</w:t>
      </w:r>
    </w:p>
    <w:p w:rsidR="00D542FB" w:rsidRDefault="00D542FB">
      <w:pPr>
        <w:pStyle w:val="Index1"/>
        <w:tabs>
          <w:tab w:val="right" w:pos="5030"/>
        </w:tabs>
        <w:rPr>
          <w:noProof/>
        </w:rPr>
      </w:pPr>
      <w:r>
        <w:rPr>
          <w:noProof/>
        </w:rPr>
        <w:t>Publisher 2019, 23</w:t>
      </w:r>
    </w:p>
    <w:p w:rsidR="00D542FB" w:rsidRDefault="00D542FB">
      <w:pPr>
        <w:pStyle w:val="Index1"/>
        <w:tabs>
          <w:tab w:val="right" w:pos="5030"/>
        </w:tabs>
        <w:rPr>
          <w:noProof/>
        </w:rPr>
      </w:pPr>
      <w:r>
        <w:rPr>
          <w:noProof/>
        </w:rPr>
        <w:t>Recomendações do Dynamics 365 eCommerce, 65</w:t>
      </w:r>
    </w:p>
    <w:p w:rsidR="00D542FB" w:rsidRDefault="00D542FB">
      <w:pPr>
        <w:pStyle w:val="Index1"/>
        <w:tabs>
          <w:tab w:val="right" w:pos="5030"/>
        </w:tabs>
        <w:rPr>
          <w:noProof/>
        </w:rPr>
      </w:pPr>
      <w:r>
        <w:rPr>
          <w:noProof/>
        </w:rPr>
        <w:t>Renovação do Plano 8100 do Microsoft Azure StorSimple, 58</w:t>
      </w:r>
    </w:p>
    <w:p w:rsidR="00D542FB" w:rsidRDefault="00D542FB">
      <w:pPr>
        <w:pStyle w:val="Index1"/>
        <w:tabs>
          <w:tab w:val="right" w:pos="5030"/>
        </w:tabs>
        <w:rPr>
          <w:noProof/>
        </w:rPr>
      </w:pPr>
      <w:r>
        <w:rPr>
          <w:noProof/>
        </w:rPr>
        <w:t>Renovação do Plano 8600 do Microsoft Azure StorSimple (sem dispositivo), 58</w:t>
      </w:r>
    </w:p>
    <w:p w:rsidR="00D542FB" w:rsidRDefault="00D542FB">
      <w:pPr>
        <w:pStyle w:val="Index1"/>
        <w:tabs>
          <w:tab w:val="right" w:pos="5030"/>
        </w:tabs>
        <w:rPr>
          <w:noProof/>
        </w:rPr>
      </w:pPr>
      <w:r>
        <w:rPr>
          <w:noProof/>
        </w:rPr>
        <w:t>Sala de Reuniões, 73</w:t>
      </w:r>
    </w:p>
    <w:p w:rsidR="00D542FB" w:rsidRDefault="00D542FB">
      <w:pPr>
        <w:pStyle w:val="Index1"/>
        <w:tabs>
          <w:tab w:val="right" w:pos="5030"/>
        </w:tabs>
        <w:rPr>
          <w:noProof/>
        </w:rPr>
      </w:pPr>
      <w:r>
        <w:rPr>
          <w:noProof/>
        </w:rPr>
        <w:t>Sandbox do Dynamics 365 Human Resources, 65</w:t>
      </w:r>
    </w:p>
    <w:p w:rsidR="00D542FB" w:rsidRDefault="00D542FB">
      <w:pPr>
        <w:pStyle w:val="Index1"/>
        <w:tabs>
          <w:tab w:val="right" w:pos="5030"/>
        </w:tabs>
        <w:rPr>
          <w:noProof/>
        </w:rPr>
      </w:pPr>
      <w:r>
        <w:rPr>
          <w:noProof/>
        </w:rPr>
        <w:t>Segurança do Microsoft 365 A5, 60</w:t>
      </w:r>
    </w:p>
    <w:p w:rsidR="00D542FB" w:rsidRDefault="00D542FB">
      <w:pPr>
        <w:pStyle w:val="Index1"/>
        <w:tabs>
          <w:tab w:val="right" w:pos="5030"/>
        </w:tabs>
        <w:rPr>
          <w:noProof/>
        </w:rPr>
      </w:pPr>
      <w:r>
        <w:rPr>
          <w:noProof/>
        </w:rPr>
        <w:t>Segurança do Microsoft 365 E5, 60</w:t>
      </w:r>
    </w:p>
    <w:p w:rsidR="00D542FB" w:rsidRDefault="00D542FB">
      <w:pPr>
        <w:pStyle w:val="Index1"/>
        <w:tabs>
          <w:tab w:val="right" w:pos="5030"/>
        </w:tabs>
        <w:rPr>
          <w:noProof/>
        </w:rPr>
      </w:pPr>
      <w:r>
        <w:rPr>
          <w:noProof/>
        </w:rPr>
        <w:t>Serviço de Correio de Voz do Exchange Online, 26</w:t>
      </w:r>
    </w:p>
    <w:p w:rsidR="00D542FB" w:rsidRDefault="00D542FB">
      <w:pPr>
        <w:pStyle w:val="Index1"/>
        <w:tabs>
          <w:tab w:val="right" w:pos="5030"/>
        </w:tabs>
        <w:rPr>
          <w:noProof/>
        </w:rPr>
      </w:pPr>
      <w:r>
        <w:rPr>
          <w:noProof/>
        </w:rPr>
        <w:t>Serviço de Importação para Office 365, 71</w:t>
      </w:r>
    </w:p>
    <w:p w:rsidR="00D542FB" w:rsidRDefault="00D542FB">
      <w:pPr>
        <w:pStyle w:val="Index1"/>
        <w:tabs>
          <w:tab w:val="right" w:pos="5030"/>
        </w:tabs>
        <w:rPr>
          <w:noProof/>
        </w:rPr>
      </w:pPr>
      <w:r>
        <w:rPr>
          <w:noProof/>
        </w:rPr>
        <w:t>Serviços do Microsoft Azure, 98, 99, 100</w:t>
      </w:r>
    </w:p>
    <w:p w:rsidR="00D542FB" w:rsidRDefault="00D542FB">
      <w:pPr>
        <w:pStyle w:val="Index1"/>
        <w:tabs>
          <w:tab w:val="right" w:pos="5030"/>
        </w:tabs>
        <w:rPr>
          <w:noProof/>
        </w:rPr>
      </w:pPr>
      <w:r>
        <w:rPr>
          <w:noProof/>
        </w:rPr>
        <w:t>Serviços do Microsoft Azure*, 58</w:t>
      </w:r>
    </w:p>
    <w:p w:rsidR="00D542FB" w:rsidRDefault="00D542FB">
      <w:pPr>
        <w:pStyle w:val="Index1"/>
        <w:tabs>
          <w:tab w:val="right" w:pos="5030"/>
        </w:tabs>
        <w:rPr>
          <w:noProof/>
        </w:rPr>
      </w:pPr>
      <w:r>
        <w:rPr>
          <w:noProof/>
        </w:rPr>
        <w:t>Servidor de Relatórios do Power BI, 32</w:t>
      </w:r>
    </w:p>
    <w:p w:rsidR="00D542FB" w:rsidRDefault="00D542FB">
      <w:pPr>
        <w:pStyle w:val="Index1"/>
        <w:tabs>
          <w:tab w:val="right" w:pos="5030"/>
        </w:tabs>
        <w:rPr>
          <w:noProof/>
        </w:rPr>
      </w:pPr>
      <w:r>
        <w:rPr>
          <w:noProof/>
        </w:rPr>
        <w:t>Sessões do Chatbot, 66</w:t>
      </w:r>
    </w:p>
    <w:p w:rsidR="00D542FB" w:rsidRDefault="00D542FB">
      <w:pPr>
        <w:pStyle w:val="Index1"/>
        <w:tabs>
          <w:tab w:val="right" w:pos="5030"/>
        </w:tabs>
        <w:rPr>
          <w:noProof/>
        </w:rPr>
      </w:pPr>
      <w:r>
        <w:rPr>
          <w:noProof/>
        </w:rPr>
        <w:t>SharePoint Online, 92</w:t>
      </w:r>
    </w:p>
    <w:p w:rsidR="00D542FB" w:rsidRDefault="00D542FB">
      <w:pPr>
        <w:pStyle w:val="Index1"/>
        <w:tabs>
          <w:tab w:val="right" w:pos="5030"/>
        </w:tabs>
        <w:rPr>
          <w:noProof/>
        </w:rPr>
      </w:pPr>
      <w:r>
        <w:rPr>
          <w:noProof/>
        </w:rPr>
        <w:t>SharePoint Online Plano 1 e 2, 73</w:t>
      </w:r>
    </w:p>
    <w:p w:rsidR="00D542FB" w:rsidRDefault="00D542FB">
      <w:pPr>
        <w:pStyle w:val="Index1"/>
        <w:tabs>
          <w:tab w:val="right" w:pos="5030"/>
        </w:tabs>
        <w:rPr>
          <w:noProof/>
        </w:rPr>
      </w:pPr>
      <w:r>
        <w:rPr>
          <w:noProof/>
        </w:rPr>
        <w:t>SharePoint Server, 61, 62, 97</w:t>
      </w:r>
    </w:p>
    <w:p w:rsidR="00D542FB" w:rsidRDefault="00D542FB">
      <w:pPr>
        <w:pStyle w:val="Index1"/>
        <w:tabs>
          <w:tab w:val="right" w:pos="5030"/>
        </w:tabs>
        <w:rPr>
          <w:noProof/>
        </w:rPr>
      </w:pPr>
      <w:r>
        <w:rPr>
          <w:noProof/>
        </w:rPr>
        <w:t>SharePoint Server 2016, 27</w:t>
      </w:r>
    </w:p>
    <w:p w:rsidR="00D542FB" w:rsidRDefault="00D542FB">
      <w:pPr>
        <w:pStyle w:val="Index1"/>
        <w:tabs>
          <w:tab w:val="right" w:pos="5030"/>
        </w:tabs>
        <w:rPr>
          <w:noProof/>
        </w:rPr>
      </w:pPr>
      <w:r>
        <w:rPr>
          <w:noProof/>
        </w:rPr>
        <w:t>SharePoint Server 2019, 27</w:t>
      </w:r>
    </w:p>
    <w:p w:rsidR="00D542FB" w:rsidRDefault="00D542FB">
      <w:pPr>
        <w:pStyle w:val="Index1"/>
        <w:tabs>
          <w:tab w:val="right" w:pos="5030"/>
        </w:tabs>
        <w:rPr>
          <w:noProof/>
        </w:rPr>
      </w:pPr>
      <w:r>
        <w:rPr>
          <w:noProof/>
        </w:rPr>
        <w:t>Sideloading do Windows 8.1 Enterprise (Por Dispositivo), 43</w:t>
      </w:r>
    </w:p>
    <w:p w:rsidR="00D542FB" w:rsidRDefault="00D542FB">
      <w:pPr>
        <w:pStyle w:val="Index1"/>
        <w:tabs>
          <w:tab w:val="right" w:pos="5030"/>
        </w:tabs>
        <w:rPr>
          <w:noProof/>
        </w:rPr>
      </w:pPr>
      <w:r>
        <w:rPr>
          <w:noProof/>
        </w:rPr>
        <w:t>Sistema Telefónico, 73</w:t>
      </w:r>
    </w:p>
    <w:p w:rsidR="00D542FB" w:rsidRDefault="00D542FB">
      <w:pPr>
        <w:pStyle w:val="Index1"/>
        <w:tabs>
          <w:tab w:val="right" w:pos="5030"/>
        </w:tabs>
        <w:rPr>
          <w:noProof/>
        </w:rPr>
      </w:pPr>
      <w:r>
        <w:rPr>
          <w:noProof/>
        </w:rPr>
        <w:t>Sistema Telefónico de SA Existente, 73</w:t>
      </w:r>
    </w:p>
    <w:p w:rsidR="00D542FB" w:rsidRDefault="00D542FB">
      <w:pPr>
        <w:pStyle w:val="Index1"/>
        <w:tabs>
          <w:tab w:val="right" w:pos="5030"/>
        </w:tabs>
        <w:rPr>
          <w:noProof/>
        </w:rPr>
      </w:pPr>
      <w:r>
        <w:rPr>
          <w:noProof/>
        </w:rPr>
        <w:t>Skype para Empresas 2019, 23</w:t>
      </w:r>
    </w:p>
    <w:p w:rsidR="00D542FB" w:rsidRDefault="00D542FB">
      <w:pPr>
        <w:pStyle w:val="Index1"/>
        <w:tabs>
          <w:tab w:val="right" w:pos="5030"/>
        </w:tabs>
        <w:rPr>
          <w:noProof/>
        </w:rPr>
      </w:pPr>
      <w:r>
        <w:rPr>
          <w:noProof/>
        </w:rPr>
        <w:t>Skype para Empresas Online Plano 2, 73</w:t>
      </w:r>
    </w:p>
    <w:p w:rsidR="00D542FB" w:rsidRDefault="00D542FB">
      <w:pPr>
        <w:pStyle w:val="Index1"/>
        <w:tabs>
          <w:tab w:val="right" w:pos="5030"/>
        </w:tabs>
        <w:rPr>
          <w:noProof/>
        </w:rPr>
      </w:pPr>
      <w:r>
        <w:rPr>
          <w:noProof/>
        </w:rPr>
        <w:t>Skype para Empresas para Mac 2019, 24</w:t>
      </w:r>
    </w:p>
    <w:p w:rsidR="00D542FB" w:rsidRDefault="00D542FB">
      <w:pPr>
        <w:pStyle w:val="Index1"/>
        <w:tabs>
          <w:tab w:val="right" w:pos="5030"/>
        </w:tabs>
        <w:rPr>
          <w:noProof/>
        </w:rPr>
      </w:pPr>
      <w:r>
        <w:rPr>
          <w:noProof/>
        </w:rPr>
        <w:t>Skype para Empresas Server, 61, 62</w:t>
      </w:r>
    </w:p>
    <w:p w:rsidR="00D542FB" w:rsidRDefault="00D542FB">
      <w:pPr>
        <w:pStyle w:val="Index1"/>
        <w:tabs>
          <w:tab w:val="right" w:pos="5030"/>
        </w:tabs>
        <w:rPr>
          <w:noProof/>
        </w:rPr>
      </w:pPr>
      <w:r>
        <w:rPr>
          <w:noProof/>
        </w:rPr>
        <w:t>Skype para Empresas Server 2015, 28</w:t>
      </w:r>
    </w:p>
    <w:p w:rsidR="00D542FB" w:rsidRDefault="00D542FB">
      <w:pPr>
        <w:pStyle w:val="Index1"/>
        <w:tabs>
          <w:tab w:val="right" w:pos="5030"/>
        </w:tabs>
        <w:rPr>
          <w:noProof/>
        </w:rPr>
      </w:pPr>
      <w:r>
        <w:rPr>
          <w:noProof/>
        </w:rPr>
        <w:t>Skype para Empresas Server 2019, 28</w:t>
      </w:r>
    </w:p>
    <w:p w:rsidR="00D542FB" w:rsidRDefault="00D542FB">
      <w:pPr>
        <w:pStyle w:val="Index1"/>
        <w:tabs>
          <w:tab w:val="right" w:pos="5030"/>
        </w:tabs>
        <w:rPr>
          <w:noProof/>
        </w:rPr>
      </w:pPr>
      <w:r>
        <w:rPr>
          <w:noProof/>
        </w:rPr>
        <w:t>Skype para Empresas Server 2019 Enterprise CAL, 29</w:t>
      </w:r>
    </w:p>
    <w:p w:rsidR="00D542FB" w:rsidRDefault="00D542FB">
      <w:pPr>
        <w:pStyle w:val="Index1"/>
        <w:tabs>
          <w:tab w:val="right" w:pos="5030"/>
        </w:tabs>
        <w:rPr>
          <w:noProof/>
        </w:rPr>
      </w:pPr>
      <w:r>
        <w:rPr>
          <w:noProof/>
        </w:rPr>
        <w:t>SL de Utilizador do Project Plano 3, 27</w:t>
      </w:r>
    </w:p>
    <w:p w:rsidR="00D542FB" w:rsidRDefault="00D542FB">
      <w:pPr>
        <w:pStyle w:val="Index1"/>
        <w:tabs>
          <w:tab w:val="right" w:pos="5030"/>
        </w:tabs>
        <w:rPr>
          <w:noProof/>
        </w:rPr>
      </w:pPr>
      <w:r>
        <w:rPr>
          <w:noProof/>
        </w:rPr>
        <w:t>SL de Utilizador do Project Plano 5, 27</w:t>
      </w:r>
    </w:p>
    <w:p w:rsidR="00D542FB" w:rsidRDefault="00D542FB">
      <w:pPr>
        <w:pStyle w:val="Index1"/>
        <w:tabs>
          <w:tab w:val="right" w:pos="5030"/>
        </w:tabs>
        <w:rPr>
          <w:noProof/>
        </w:rPr>
      </w:pPr>
      <w:r>
        <w:rPr>
          <w:noProof/>
        </w:rPr>
        <w:t>SL de Utilizador do SharePoint Online (Plano 1/2), 28</w:t>
      </w:r>
    </w:p>
    <w:p w:rsidR="00D542FB" w:rsidRDefault="00D542FB">
      <w:pPr>
        <w:pStyle w:val="Index1"/>
        <w:tabs>
          <w:tab w:val="right" w:pos="5030"/>
        </w:tabs>
        <w:rPr>
          <w:noProof/>
        </w:rPr>
      </w:pPr>
      <w:r>
        <w:rPr>
          <w:noProof/>
        </w:rPr>
        <w:t>Solução Microsoft Relationship Sales/Plus, 67</w:t>
      </w:r>
    </w:p>
    <w:p w:rsidR="00D542FB" w:rsidRDefault="00D542FB">
      <w:pPr>
        <w:pStyle w:val="Index1"/>
        <w:tabs>
          <w:tab w:val="right" w:pos="5030"/>
        </w:tabs>
        <w:rPr>
          <w:noProof/>
        </w:rPr>
      </w:pPr>
      <w:r>
        <w:rPr>
          <w:noProof/>
        </w:rPr>
        <w:t>SQL Parallel Data Warehouse, 92, 98</w:t>
      </w:r>
    </w:p>
    <w:p w:rsidR="00D542FB" w:rsidRDefault="00D542FB">
      <w:pPr>
        <w:pStyle w:val="Index1"/>
        <w:tabs>
          <w:tab w:val="right" w:pos="5030"/>
        </w:tabs>
        <w:rPr>
          <w:noProof/>
        </w:rPr>
      </w:pPr>
      <w:r>
        <w:rPr>
          <w:noProof/>
        </w:rPr>
        <w:t>SQL Server, 97</w:t>
      </w:r>
    </w:p>
    <w:p w:rsidR="00D542FB" w:rsidRDefault="00D542FB">
      <w:pPr>
        <w:pStyle w:val="Index1"/>
        <w:tabs>
          <w:tab w:val="right" w:pos="5030"/>
        </w:tabs>
        <w:rPr>
          <w:noProof/>
        </w:rPr>
      </w:pPr>
      <w:r>
        <w:rPr>
          <w:noProof/>
        </w:rPr>
        <w:t>SQL Server 2017, 30, 89</w:t>
      </w:r>
    </w:p>
    <w:p w:rsidR="00D542FB" w:rsidRDefault="00D542FB">
      <w:pPr>
        <w:pStyle w:val="Index1"/>
        <w:tabs>
          <w:tab w:val="right" w:pos="5030"/>
        </w:tabs>
        <w:rPr>
          <w:noProof/>
        </w:rPr>
      </w:pPr>
      <w:r>
        <w:rPr>
          <w:noProof/>
        </w:rPr>
        <w:t>SQL Server 2019 Enterprise, 29</w:t>
      </w:r>
    </w:p>
    <w:p w:rsidR="00D542FB" w:rsidRDefault="00D542FB">
      <w:pPr>
        <w:pStyle w:val="Index1"/>
        <w:tabs>
          <w:tab w:val="right" w:pos="5030"/>
        </w:tabs>
        <w:rPr>
          <w:noProof/>
        </w:rPr>
      </w:pPr>
      <w:r>
        <w:rPr>
          <w:noProof/>
        </w:rPr>
        <w:t>SQL Server 2019 Enterprise Core, 29</w:t>
      </w:r>
    </w:p>
    <w:p w:rsidR="00D542FB" w:rsidRDefault="00D542FB">
      <w:pPr>
        <w:pStyle w:val="Index1"/>
        <w:tabs>
          <w:tab w:val="right" w:pos="5030"/>
        </w:tabs>
        <w:rPr>
          <w:noProof/>
        </w:rPr>
      </w:pPr>
      <w:r>
        <w:rPr>
          <w:noProof/>
        </w:rPr>
        <w:t>SQL Server 2019 Standard, 29</w:t>
      </w:r>
    </w:p>
    <w:p w:rsidR="00D542FB" w:rsidRDefault="00D542FB">
      <w:pPr>
        <w:pStyle w:val="Index1"/>
        <w:tabs>
          <w:tab w:val="right" w:pos="5030"/>
        </w:tabs>
        <w:rPr>
          <w:noProof/>
        </w:rPr>
      </w:pPr>
      <w:r>
        <w:rPr>
          <w:noProof/>
        </w:rPr>
        <w:t>SQL Server 2019 Standard Core, 29</w:t>
      </w:r>
    </w:p>
    <w:p w:rsidR="00D542FB" w:rsidRDefault="00D542FB">
      <w:pPr>
        <w:pStyle w:val="Index1"/>
        <w:tabs>
          <w:tab w:val="right" w:pos="5030"/>
        </w:tabs>
        <w:rPr>
          <w:noProof/>
        </w:rPr>
      </w:pPr>
      <w:r>
        <w:rPr>
          <w:noProof/>
        </w:rPr>
        <w:t>SQL Server Big Data Node, 31</w:t>
      </w:r>
    </w:p>
    <w:p w:rsidR="00D542FB" w:rsidRDefault="00D542FB">
      <w:pPr>
        <w:pStyle w:val="Index1"/>
        <w:tabs>
          <w:tab w:val="right" w:pos="5030"/>
        </w:tabs>
        <w:rPr>
          <w:noProof/>
        </w:rPr>
      </w:pPr>
      <w:r>
        <w:rPr>
          <w:noProof/>
        </w:rPr>
        <w:t>SQL Server Big Data Node (BDN) (Licenças Core, 2 por pacote), 29</w:t>
      </w:r>
    </w:p>
    <w:p w:rsidR="00D542FB" w:rsidRDefault="00D542FB">
      <w:pPr>
        <w:pStyle w:val="Index1"/>
        <w:tabs>
          <w:tab w:val="right" w:pos="5030"/>
        </w:tabs>
        <w:rPr>
          <w:noProof/>
        </w:rPr>
      </w:pPr>
      <w:r>
        <w:rPr>
          <w:noProof/>
        </w:rPr>
        <w:t>SQL Server Big Data Node (Licenças Core, 2 por pacote), 63</w:t>
      </w:r>
    </w:p>
    <w:p w:rsidR="00D542FB" w:rsidRDefault="00D542FB">
      <w:pPr>
        <w:pStyle w:val="Index1"/>
        <w:tabs>
          <w:tab w:val="right" w:pos="5030"/>
        </w:tabs>
        <w:rPr>
          <w:noProof/>
        </w:rPr>
      </w:pPr>
      <w:r>
        <w:rPr>
          <w:noProof/>
        </w:rPr>
        <w:t>SQL Server Business Intelligence, 92, 98</w:t>
      </w:r>
    </w:p>
    <w:p w:rsidR="00D542FB" w:rsidRDefault="00D542FB">
      <w:pPr>
        <w:pStyle w:val="Index1"/>
        <w:tabs>
          <w:tab w:val="right" w:pos="5030"/>
        </w:tabs>
        <w:rPr>
          <w:noProof/>
        </w:rPr>
      </w:pPr>
      <w:r>
        <w:rPr>
          <w:noProof/>
        </w:rPr>
        <w:t>SQL Server Data Center, 92</w:t>
      </w:r>
    </w:p>
    <w:p w:rsidR="00D542FB" w:rsidRDefault="00D542FB">
      <w:pPr>
        <w:pStyle w:val="Index1"/>
        <w:tabs>
          <w:tab w:val="right" w:pos="5030"/>
        </w:tabs>
        <w:rPr>
          <w:noProof/>
        </w:rPr>
      </w:pPr>
      <w:r>
        <w:rPr>
          <w:noProof/>
        </w:rPr>
        <w:t>SQL Server Enterprise, 92</w:t>
      </w:r>
    </w:p>
    <w:p w:rsidR="00D542FB" w:rsidRDefault="00D542FB">
      <w:pPr>
        <w:pStyle w:val="Index1"/>
        <w:tabs>
          <w:tab w:val="right" w:pos="5030"/>
        </w:tabs>
        <w:rPr>
          <w:noProof/>
        </w:rPr>
      </w:pPr>
      <w:r>
        <w:rPr>
          <w:noProof/>
        </w:rPr>
        <w:t>SQL Server Enterprise Core (Licenças Core, 2 por pacote), 63</w:t>
      </w:r>
    </w:p>
    <w:p w:rsidR="00D542FB" w:rsidRDefault="00D542FB">
      <w:pPr>
        <w:pStyle w:val="Index1"/>
        <w:tabs>
          <w:tab w:val="right" w:pos="5030"/>
        </w:tabs>
        <w:rPr>
          <w:noProof/>
        </w:rPr>
      </w:pPr>
      <w:r>
        <w:rPr>
          <w:noProof/>
        </w:rPr>
        <w:t>SQL Server Standard, 92, 98</w:t>
      </w:r>
    </w:p>
    <w:p w:rsidR="00D542FB" w:rsidRDefault="00D542FB">
      <w:pPr>
        <w:pStyle w:val="Index1"/>
        <w:tabs>
          <w:tab w:val="right" w:pos="5030"/>
        </w:tabs>
        <w:rPr>
          <w:noProof/>
        </w:rPr>
      </w:pPr>
      <w:r>
        <w:rPr>
          <w:noProof/>
        </w:rPr>
        <w:t>SQL Server Standard (Licenças Core, 2 por pacote), 63</w:t>
      </w:r>
    </w:p>
    <w:p w:rsidR="00D542FB" w:rsidRDefault="00D542FB">
      <w:pPr>
        <w:pStyle w:val="Index1"/>
        <w:tabs>
          <w:tab w:val="right" w:pos="5030"/>
        </w:tabs>
        <w:rPr>
          <w:noProof/>
        </w:rPr>
      </w:pPr>
      <w:r>
        <w:rPr>
          <w:noProof/>
        </w:rPr>
        <w:t>Subscrição Complementar do Windows, 48</w:t>
      </w:r>
    </w:p>
    <w:p w:rsidR="00D542FB" w:rsidRDefault="00D542FB">
      <w:pPr>
        <w:pStyle w:val="Index1"/>
        <w:tabs>
          <w:tab w:val="right" w:pos="5030"/>
        </w:tabs>
        <w:rPr>
          <w:noProof/>
        </w:rPr>
      </w:pPr>
      <w:r>
        <w:rPr>
          <w:noProof/>
        </w:rPr>
        <w:t>Subscrição do Visual Studio Enterprise 2019, 39</w:t>
      </w:r>
    </w:p>
    <w:p w:rsidR="00D542FB" w:rsidRDefault="00D542FB">
      <w:pPr>
        <w:pStyle w:val="Index1"/>
        <w:tabs>
          <w:tab w:val="right" w:pos="5030"/>
        </w:tabs>
        <w:rPr>
          <w:noProof/>
        </w:rPr>
      </w:pPr>
      <w:r>
        <w:rPr>
          <w:noProof/>
        </w:rPr>
        <w:t>Subscrição do Visual Studio Professional, 98</w:t>
      </w:r>
    </w:p>
    <w:p w:rsidR="00D542FB" w:rsidRDefault="00D542FB">
      <w:pPr>
        <w:pStyle w:val="Index1"/>
        <w:tabs>
          <w:tab w:val="right" w:pos="5030"/>
        </w:tabs>
        <w:rPr>
          <w:noProof/>
        </w:rPr>
      </w:pPr>
      <w:r>
        <w:rPr>
          <w:noProof/>
        </w:rPr>
        <w:t>Subscrição do Visual Studio Professional 2019, 39</w:t>
      </w:r>
    </w:p>
    <w:p w:rsidR="00D542FB" w:rsidRDefault="00D542FB">
      <w:pPr>
        <w:pStyle w:val="Index1"/>
        <w:tabs>
          <w:tab w:val="right" w:pos="5030"/>
        </w:tabs>
        <w:rPr>
          <w:noProof/>
        </w:rPr>
      </w:pPr>
      <w:r>
        <w:rPr>
          <w:noProof/>
        </w:rPr>
        <w:t>Subscrição do Visual Studio Test Professional 2019, 39</w:t>
      </w:r>
    </w:p>
    <w:p w:rsidR="00D542FB" w:rsidRDefault="00D542FB">
      <w:pPr>
        <w:pStyle w:val="Index1"/>
        <w:tabs>
          <w:tab w:val="right" w:pos="5030"/>
        </w:tabs>
        <w:rPr>
          <w:noProof/>
        </w:rPr>
      </w:pPr>
      <w:r>
        <w:rPr>
          <w:noProof/>
        </w:rPr>
        <w:t>Suplemento de CAL do Skype para Empresas Plus para Microsoft 365 E3 (SL de Utilizador), 60</w:t>
      </w:r>
    </w:p>
    <w:p w:rsidR="00D542FB" w:rsidRDefault="00D542FB">
      <w:pPr>
        <w:pStyle w:val="Index1"/>
        <w:tabs>
          <w:tab w:val="right" w:pos="5030"/>
        </w:tabs>
        <w:rPr>
          <w:noProof/>
        </w:rPr>
      </w:pPr>
      <w:r>
        <w:rPr>
          <w:noProof/>
        </w:rPr>
        <w:t>Suplemento de capacidade de início de sessão dos Portais do PowerApps, 66, 75</w:t>
      </w:r>
    </w:p>
    <w:p w:rsidR="00D542FB" w:rsidRDefault="00D542FB">
      <w:pPr>
        <w:pStyle w:val="Index1"/>
        <w:tabs>
          <w:tab w:val="right" w:pos="5030"/>
        </w:tabs>
        <w:rPr>
          <w:noProof/>
        </w:rPr>
      </w:pPr>
      <w:r>
        <w:rPr>
          <w:noProof/>
        </w:rPr>
        <w:t>Suplemento de capacidade de vista de páginas dos Portais do PowerApps, 67, 75</w:t>
      </w:r>
    </w:p>
    <w:p w:rsidR="00D542FB" w:rsidRDefault="00D542FB">
      <w:pPr>
        <w:pStyle w:val="Index1"/>
        <w:tabs>
          <w:tab w:val="right" w:pos="5030"/>
        </w:tabs>
        <w:rPr>
          <w:noProof/>
        </w:rPr>
      </w:pPr>
      <w:r>
        <w:rPr>
          <w:noProof/>
        </w:rPr>
        <w:t>Suplemento de capacidade do AI Builder, 75</w:t>
      </w:r>
    </w:p>
    <w:p w:rsidR="00D542FB" w:rsidRDefault="00D542FB">
      <w:pPr>
        <w:pStyle w:val="Index1"/>
        <w:tabs>
          <w:tab w:val="right" w:pos="5030"/>
        </w:tabs>
        <w:rPr>
          <w:noProof/>
        </w:rPr>
      </w:pPr>
      <w:r>
        <w:rPr>
          <w:noProof/>
        </w:rPr>
        <w:t>Suplemento de capacidade do PowerApps e do Power Automate, 75</w:t>
      </w:r>
    </w:p>
    <w:p w:rsidR="00D542FB" w:rsidRDefault="00D542FB">
      <w:pPr>
        <w:pStyle w:val="Index1"/>
        <w:tabs>
          <w:tab w:val="right" w:pos="5030"/>
        </w:tabs>
        <w:rPr>
          <w:noProof/>
        </w:rPr>
      </w:pPr>
      <w:r>
        <w:rPr>
          <w:noProof/>
        </w:rPr>
        <w:t>Suplemento de Conferências de Áudio para os Utilizadores Baseados na Índia E5, 73</w:t>
      </w:r>
    </w:p>
    <w:p w:rsidR="00D542FB" w:rsidRDefault="00D542FB">
      <w:pPr>
        <w:pStyle w:val="Index1"/>
        <w:tabs>
          <w:tab w:val="right" w:pos="5030"/>
        </w:tabs>
        <w:rPr>
          <w:noProof/>
        </w:rPr>
      </w:pPr>
      <w:r>
        <w:rPr>
          <w:noProof/>
        </w:rPr>
        <w:t>Suplemento de Sessão de Chat do Dynamics 365 for Virtual Agent, 67</w:t>
      </w:r>
    </w:p>
    <w:p w:rsidR="00D542FB" w:rsidRDefault="00D542FB">
      <w:pPr>
        <w:pStyle w:val="Index1"/>
        <w:tabs>
          <w:tab w:val="right" w:pos="5030"/>
        </w:tabs>
        <w:rPr>
          <w:noProof/>
        </w:rPr>
      </w:pPr>
      <w:r>
        <w:rPr>
          <w:noProof/>
        </w:rPr>
        <w:t>Suplemento do Azure Information Protection Premium Plano 1, 59</w:t>
      </w:r>
    </w:p>
    <w:p w:rsidR="00D542FB" w:rsidRDefault="00D542FB">
      <w:pPr>
        <w:pStyle w:val="Index1"/>
        <w:tabs>
          <w:tab w:val="right" w:pos="5030"/>
        </w:tabs>
        <w:rPr>
          <w:noProof/>
        </w:rPr>
      </w:pPr>
      <w:r>
        <w:rPr>
          <w:noProof/>
        </w:rPr>
        <w:t>Suplemento do Azure Information Protection Premium Plano 2, 59</w:t>
      </w:r>
    </w:p>
    <w:p w:rsidR="00D542FB" w:rsidRDefault="00D542FB">
      <w:pPr>
        <w:pStyle w:val="Index1"/>
        <w:tabs>
          <w:tab w:val="right" w:pos="5030"/>
        </w:tabs>
        <w:rPr>
          <w:noProof/>
        </w:rPr>
      </w:pPr>
      <w:r>
        <w:rPr>
          <w:noProof/>
        </w:rPr>
        <w:t>Suplemento do Dynamics 365 Business Central Premium/Team Members Cloud, 65</w:t>
      </w:r>
    </w:p>
    <w:p w:rsidR="00D542FB" w:rsidRDefault="00D542FB">
      <w:pPr>
        <w:pStyle w:val="Index1"/>
        <w:tabs>
          <w:tab w:val="right" w:pos="5030"/>
        </w:tabs>
        <w:rPr>
          <w:noProof/>
        </w:rPr>
      </w:pPr>
      <w:r>
        <w:rPr>
          <w:noProof/>
        </w:rPr>
        <w:t>Suplemento do Dynamics 365 Commerce, 66</w:t>
      </w:r>
    </w:p>
    <w:p w:rsidR="00D542FB" w:rsidRDefault="00D542FB">
      <w:pPr>
        <w:pStyle w:val="Index1"/>
        <w:tabs>
          <w:tab w:val="right" w:pos="5030"/>
        </w:tabs>
        <w:rPr>
          <w:noProof/>
        </w:rPr>
      </w:pPr>
      <w:r>
        <w:rPr>
          <w:noProof/>
        </w:rPr>
        <w:t>Suplemento do Dynamics 365 Finance, 66</w:t>
      </w:r>
    </w:p>
    <w:p w:rsidR="00D542FB" w:rsidRDefault="00D542FB">
      <w:pPr>
        <w:pStyle w:val="Index1"/>
        <w:tabs>
          <w:tab w:val="right" w:pos="5030"/>
        </w:tabs>
        <w:rPr>
          <w:noProof/>
        </w:rPr>
      </w:pPr>
      <w:r>
        <w:rPr>
          <w:noProof/>
        </w:rPr>
        <w:t>Suplemento do Dynamics 365 Operations Activity, 65</w:t>
      </w:r>
    </w:p>
    <w:p w:rsidR="00D542FB" w:rsidRDefault="00D542FB">
      <w:pPr>
        <w:pStyle w:val="Index1"/>
        <w:tabs>
          <w:tab w:val="right" w:pos="5030"/>
        </w:tabs>
        <w:rPr>
          <w:noProof/>
        </w:rPr>
      </w:pPr>
      <w:r>
        <w:rPr>
          <w:noProof/>
        </w:rPr>
        <w:t>Suplemento do Dynamics 365 Operations Device, 65</w:t>
      </w:r>
    </w:p>
    <w:p w:rsidR="00D542FB" w:rsidRDefault="00D542FB">
      <w:pPr>
        <w:pStyle w:val="Index1"/>
        <w:tabs>
          <w:tab w:val="right" w:pos="5030"/>
        </w:tabs>
        <w:rPr>
          <w:noProof/>
        </w:rPr>
      </w:pPr>
      <w:r>
        <w:rPr>
          <w:noProof/>
        </w:rPr>
        <w:t>Suplemento do Dynamics 365 Supply Chain Management, 66</w:t>
      </w:r>
    </w:p>
    <w:p w:rsidR="00D542FB" w:rsidRDefault="00D542FB">
      <w:pPr>
        <w:pStyle w:val="Index1"/>
        <w:tabs>
          <w:tab w:val="right" w:pos="5030"/>
        </w:tabs>
        <w:rPr>
          <w:noProof/>
        </w:rPr>
      </w:pPr>
      <w:r>
        <w:rPr>
          <w:noProof/>
        </w:rPr>
        <w:t>Suplemento do Dynamics 365 Team Members, 66</w:t>
      </w:r>
    </w:p>
    <w:p w:rsidR="00D542FB" w:rsidRDefault="00D542FB">
      <w:pPr>
        <w:pStyle w:val="Index1"/>
        <w:tabs>
          <w:tab w:val="right" w:pos="5030"/>
        </w:tabs>
        <w:rPr>
          <w:noProof/>
        </w:rPr>
      </w:pPr>
      <w:r>
        <w:rPr>
          <w:noProof/>
        </w:rPr>
        <w:t>Suplemento do Enterprise Mobility + Security A3, 62</w:t>
      </w:r>
    </w:p>
    <w:p w:rsidR="00D542FB" w:rsidRDefault="00D542FB">
      <w:pPr>
        <w:pStyle w:val="Index1"/>
        <w:tabs>
          <w:tab w:val="right" w:pos="5030"/>
        </w:tabs>
        <w:rPr>
          <w:noProof/>
        </w:rPr>
      </w:pPr>
      <w:r>
        <w:rPr>
          <w:noProof/>
        </w:rPr>
        <w:t>Suplemento do Enterprise Mobility + Security A5, 62</w:t>
      </w:r>
    </w:p>
    <w:p w:rsidR="00D542FB" w:rsidRDefault="00D542FB">
      <w:pPr>
        <w:pStyle w:val="Index1"/>
        <w:tabs>
          <w:tab w:val="right" w:pos="5030"/>
        </w:tabs>
        <w:rPr>
          <w:noProof/>
        </w:rPr>
      </w:pPr>
      <w:r>
        <w:rPr>
          <w:noProof/>
        </w:rPr>
        <w:t>Suplemento do Enterprise Mobility + Security E3, 62</w:t>
      </w:r>
    </w:p>
    <w:p w:rsidR="00D542FB" w:rsidRDefault="00D542FB">
      <w:pPr>
        <w:pStyle w:val="Index1"/>
        <w:tabs>
          <w:tab w:val="right" w:pos="5030"/>
        </w:tabs>
        <w:rPr>
          <w:noProof/>
        </w:rPr>
      </w:pPr>
      <w:r>
        <w:rPr>
          <w:noProof/>
        </w:rPr>
        <w:t>Suplemento do Enterprise Mobility + Security E5, 62</w:t>
      </w:r>
    </w:p>
    <w:p w:rsidR="00D542FB" w:rsidRDefault="00D542FB">
      <w:pPr>
        <w:pStyle w:val="Index1"/>
        <w:tabs>
          <w:tab w:val="right" w:pos="5030"/>
        </w:tabs>
        <w:rPr>
          <w:noProof/>
        </w:rPr>
      </w:pPr>
      <w:r>
        <w:rPr>
          <w:noProof/>
        </w:rPr>
        <w:t>Suplemento do Exchange Online Plano 1, 71</w:t>
      </w:r>
    </w:p>
    <w:p w:rsidR="00D542FB" w:rsidRDefault="00D542FB">
      <w:pPr>
        <w:pStyle w:val="Index1"/>
        <w:tabs>
          <w:tab w:val="right" w:pos="5030"/>
        </w:tabs>
        <w:rPr>
          <w:noProof/>
        </w:rPr>
      </w:pPr>
      <w:r>
        <w:rPr>
          <w:noProof/>
        </w:rPr>
        <w:t>Suplemento do Microsoft 365 E3 e E5, 60</w:t>
      </w:r>
    </w:p>
    <w:p w:rsidR="00D542FB" w:rsidRDefault="00D542FB">
      <w:pPr>
        <w:pStyle w:val="Index1"/>
        <w:tabs>
          <w:tab w:val="right" w:pos="5030"/>
        </w:tabs>
        <w:rPr>
          <w:noProof/>
        </w:rPr>
      </w:pPr>
      <w:r>
        <w:rPr>
          <w:noProof/>
        </w:rPr>
        <w:t>Suplemento do Microsoft Intune, 77</w:t>
      </w:r>
    </w:p>
    <w:p w:rsidR="00D542FB" w:rsidRDefault="00D542FB">
      <w:pPr>
        <w:pStyle w:val="Index1"/>
        <w:tabs>
          <w:tab w:val="right" w:pos="5030"/>
        </w:tabs>
        <w:rPr>
          <w:noProof/>
        </w:rPr>
      </w:pPr>
      <w:r>
        <w:rPr>
          <w:noProof/>
        </w:rPr>
        <w:t>Suplemento do Microsoft Intune for EDU, 78</w:t>
      </w:r>
    </w:p>
    <w:p w:rsidR="00D542FB" w:rsidRDefault="00D542FB">
      <w:pPr>
        <w:pStyle w:val="Index1"/>
        <w:tabs>
          <w:tab w:val="right" w:pos="5030"/>
        </w:tabs>
        <w:rPr>
          <w:noProof/>
        </w:rPr>
      </w:pPr>
      <w:r>
        <w:rPr>
          <w:noProof/>
        </w:rPr>
        <w:t>Suplemento do Microsoft Stream Storage, 70</w:t>
      </w:r>
    </w:p>
    <w:p w:rsidR="00D542FB" w:rsidRDefault="00D542FB">
      <w:pPr>
        <w:pStyle w:val="Index1"/>
        <w:tabs>
          <w:tab w:val="right" w:pos="5030"/>
        </w:tabs>
        <w:rPr>
          <w:noProof/>
        </w:rPr>
      </w:pPr>
      <w:r>
        <w:rPr>
          <w:noProof/>
        </w:rPr>
        <w:t>Suplemento do Office 365 A5, 69</w:t>
      </w:r>
    </w:p>
    <w:p w:rsidR="00D542FB" w:rsidRDefault="00D542FB">
      <w:pPr>
        <w:pStyle w:val="Index1"/>
        <w:tabs>
          <w:tab w:val="right" w:pos="5030"/>
        </w:tabs>
        <w:rPr>
          <w:noProof/>
        </w:rPr>
      </w:pPr>
      <w:r>
        <w:rPr>
          <w:noProof/>
        </w:rPr>
        <w:t>Suplemento do Office 365 E1 e E3, 69</w:t>
      </w:r>
    </w:p>
    <w:p w:rsidR="00D542FB" w:rsidRDefault="00D542FB">
      <w:pPr>
        <w:pStyle w:val="Index1"/>
        <w:tabs>
          <w:tab w:val="right" w:pos="5030"/>
        </w:tabs>
        <w:rPr>
          <w:noProof/>
        </w:rPr>
      </w:pPr>
      <w:r>
        <w:rPr>
          <w:noProof/>
        </w:rPr>
        <w:t>Suplemento do Office 365 E3 sem ProPlus, 70</w:t>
      </w:r>
    </w:p>
    <w:p w:rsidR="00D542FB" w:rsidRDefault="00D542FB">
      <w:pPr>
        <w:pStyle w:val="Index1"/>
        <w:tabs>
          <w:tab w:val="right" w:pos="5030"/>
        </w:tabs>
        <w:rPr>
          <w:noProof/>
        </w:rPr>
      </w:pPr>
      <w:r>
        <w:rPr>
          <w:noProof/>
        </w:rPr>
        <w:t>Suplemento do Office 365 E5, 69</w:t>
      </w:r>
    </w:p>
    <w:p w:rsidR="00D542FB" w:rsidRDefault="00D542FB">
      <w:pPr>
        <w:pStyle w:val="Index1"/>
        <w:tabs>
          <w:tab w:val="right" w:pos="5030"/>
        </w:tabs>
        <w:rPr>
          <w:noProof/>
        </w:rPr>
      </w:pPr>
      <w:r>
        <w:rPr>
          <w:noProof/>
        </w:rPr>
        <w:t>Suplemento do Project (Plano 1), 72</w:t>
      </w:r>
    </w:p>
    <w:p w:rsidR="00D542FB" w:rsidRDefault="00D542FB">
      <w:pPr>
        <w:pStyle w:val="Index1"/>
        <w:tabs>
          <w:tab w:val="right" w:pos="5030"/>
        </w:tabs>
        <w:rPr>
          <w:noProof/>
        </w:rPr>
      </w:pPr>
      <w:r>
        <w:rPr>
          <w:noProof/>
        </w:rPr>
        <w:t>Suplemento do Project Online (Plano 3), 72</w:t>
      </w:r>
    </w:p>
    <w:p w:rsidR="00D542FB" w:rsidRDefault="00D542FB">
      <w:pPr>
        <w:pStyle w:val="Index1"/>
        <w:tabs>
          <w:tab w:val="right" w:pos="5030"/>
        </w:tabs>
        <w:rPr>
          <w:noProof/>
        </w:rPr>
      </w:pPr>
      <w:r>
        <w:rPr>
          <w:noProof/>
        </w:rPr>
        <w:t>Suplemento do Project Online (Plano 5), 72</w:t>
      </w:r>
    </w:p>
    <w:p w:rsidR="00D542FB" w:rsidRDefault="00D542FB">
      <w:pPr>
        <w:pStyle w:val="Index1"/>
        <w:tabs>
          <w:tab w:val="right" w:pos="5030"/>
        </w:tabs>
        <w:rPr>
          <w:noProof/>
        </w:rPr>
      </w:pPr>
      <w:r>
        <w:rPr>
          <w:noProof/>
        </w:rPr>
        <w:t>Suplemento do Project Online Essentials, 72</w:t>
      </w:r>
    </w:p>
    <w:p w:rsidR="00D542FB" w:rsidRDefault="00D542FB">
      <w:pPr>
        <w:pStyle w:val="Index1"/>
        <w:tabs>
          <w:tab w:val="right" w:pos="5030"/>
        </w:tabs>
        <w:rPr>
          <w:noProof/>
        </w:rPr>
      </w:pPr>
      <w:r>
        <w:rPr>
          <w:noProof/>
        </w:rPr>
        <w:t>Suplemento do SharePoint Online Plano 1, 73</w:t>
      </w:r>
    </w:p>
    <w:p w:rsidR="00D542FB" w:rsidRDefault="00D542FB">
      <w:pPr>
        <w:pStyle w:val="Index1"/>
        <w:tabs>
          <w:tab w:val="right" w:pos="5030"/>
        </w:tabs>
        <w:rPr>
          <w:noProof/>
        </w:rPr>
      </w:pPr>
      <w:r>
        <w:rPr>
          <w:noProof/>
        </w:rPr>
        <w:t>Suplemento do VDA para o M365 E3/E5 (SL), 60</w:t>
      </w:r>
    </w:p>
    <w:p w:rsidR="00D542FB" w:rsidRDefault="00D542FB">
      <w:pPr>
        <w:pStyle w:val="Index1"/>
        <w:tabs>
          <w:tab w:val="right" w:pos="5030"/>
        </w:tabs>
        <w:rPr>
          <w:noProof/>
        </w:rPr>
      </w:pPr>
      <w:r>
        <w:rPr>
          <w:noProof/>
        </w:rPr>
        <w:t>Suplemento do Visio Online Plano 2, 68</w:t>
      </w:r>
    </w:p>
    <w:p w:rsidR="00D542FB" w:rsidRDefault="00D542FB">
      <w:pPr>
        <w:pStyle w:val="Index1"/>
        <w:tabs>
          <w:tab w:val="right" w:pos="5030"/>
        </w:tabs>
        <w:rPr>
          <w:noProof/>
        </w:rPr>
      </w:pPr>
      <w:r>
        <w:rPr>
          <w:noProof/>
        </w:rPr>
        <w:t>Suplemento do Windows 10 Enterprise E3 Por Utilizador (para Enterprise por dispositivo), 42</w:t>
      </w:r>
    </w:p>
    <w:p w:rsidR="00D542FB" w:rsidRDefault="00D542FB">
      <w:pPr>
        <w:pStyle w:val="Index1"/>
        <w:tabs>
          <w:tab w:val="right" w:pos="5030"/>
        </w:tabs>
        <w:rPr>
          <w:noProof/>
        </w:rPr>
      </w:pPr>
      <w:r>
        <w:rPr>
          <w:noProof/>
        </w:rPr>
        <w:t>Suplemento do Windows 10 Enterprise E5 Por Utilizador (para Enterprise por dispositivo) (SL), 42</w:t>
      </w:r>
    </w:p>
    <w:p w:rsidR="00D542FB" w:rsidRDefault="00D542FB">
      <w:pPr>
        <w:pStyle w:val="Index1"/>
        <w:tabs>
          <w:tab w:val="right" w:pos="5030"/>
        </w:tabs>
        <w:rPr>
          <w:noProof/>
        </w:rPr>
      </w:pPr>
      <w:r>
        <w:rPr>
          <w:noProof/>
        </w:rPr>
        <w:t>Suplemento Funcionalidades Multigeográficas do Office 365 (SL de Utilizador), 68</w:t>
      </w:r>
    </w:p>
    <w:p w:rsidR="00D542FB" w:rsidRDefault="00D542FB">
      <w:pPr>
        <w:pStyle w:val="Index1"/>
        <w:tabs>
          <w:tab w:val="right" w:pos="5030"/>
        </w:tabs>
        <w:rPr>
          <w:noProof/>
        </w:rPr>
      </w:pPr>
      <w:r>
        <w:rPr>
          <w:noProof/>
        </w:rPr>
        <w:t>Suporte Direto do Dynamics 365 Pro, 66</w:t>
      </w:r>
    </w:p>
    <w:p w:rsidR="00D542FB" w:rsidRDefault="00D542FB">
      <w:pPr>
        <w:pStyle w:val="Index1"/>
        <w:tabs>
          <w:tab w:val="right" w:pos="5030"/>
        </w:tabs>
        <w:rPr>
          <w:noProof/>
        </w:rPr>
      </w:pPr>
      <w:r>
        <w:rPr>
          <w:noProof/>
        </w:rPr>
        <w:t>Suporte Direto Profissional Ativo do Azure*, 59</w:t>
      </w:r>
    </w:p>
    <w:p w:rsidR="00D542FB" w:rsidRDefault="00D542FB">
      <w:pPr>
        <w:pStyle w:val="Index1"/>
        <w:tabs>
          <w:tab w:val="right" w:pos="5030"/>
        </w:tabs>
        <w:rPr>
          <w:noProof/>
        </w:rPr>
      </w:pPr>
      <w:r>
        <w:rPr>
          <w:noProof/>
        </w:rPr>
        <w:t>Suporte Microsoft Azure StorSimple Premium, 59</w:t>
      </w:r>
    </w:p>
    <w:p w:rsidR="00D542FB" w:rsidRDefault="00D542FB">
      <w:pPr>
        <w:pStyle w:val="Index1"/>
        <w:tabs>
          <w:tab w:val="right" w:pos="5030"/>
        </w:tabs>
        <w:rPr>
          <w:noProof/>
        </w:rPr>
      </w:pPr>
      <w:r>
        <w:rPr>
          <w:noProof/>
        </w:rPr>
        <w:t>Suporte Padrão Ativo do Azure*, 59</w:t>
      </w:r>
    </w:p>
    <w:p w:rsidR="00D542FB" w:rsidRDefault="00D542FB">
      <w:pPr>
        <w:pStyle w:val="Index1"/>
        <w:tabs>
          <w:tab w:val="right" w:pos="5030"/>
        </w:tabs>
        <w:rPr>
          <w:noProof/>
        </w:rPr>
      </w:pPr>
      <w:r>
        <w:rPr>
          <w:noProof/>
        </w:rPr>
        <w:t>Suporte Padrão Microsoft Azure StorSimple, 59</w:t>
      </w:r>
    </w:p>
    <w:p w:rsidR="00D542FB" w:rsidRDefault="00D542FB">
      <w:pPr>
        <w:pStyle w:val="Index1"/>
        <w:tabs>
          <w:tab w:val="right" w:pos="5030"/>
        </w:tabs>
        <w:rPr>
          <w:noProof/>
        </w:rPr>
      </w:pPr>
      <w:r>
        <w:rPr>
          <w:noProof/>
        </w:rPr>
        <w:t>Suporte Padrão Microsoft Azure StorSimple para Suporte Premium, 59</w:t>
      </w:r>
    </w:p>
    <w:p w:rsidR="00D542FB" w:rsidRDefault="00D542FB">
      <w:pPr>
        <w:pStyle w:val="Index1"/>
        <w:tabs>
          <w:tab w:val="right" w:pos="5030"/>
        </w:tabs>
        <w:rPr>
          <w:noProof/>
        </w:rPr>
      </w:pPr>
      <w:r>
        <w:rPr>
          <w:noProof/>
        </w:rPr>
        <w:t>System Center 2012 Datacenter Server Management License, 92</w:t>
      </w:r>
    </w:p>
    <w:p w:rsidR="00D542FB" w:rsidRDefault="00D542FB">
      <w:pPr>
        <w:pStyle w:val="Index1"/>
        <w:tabs>
          <w:tab w:val="right" w:pos="5030"/>
        </w:tabs>
        <w:rPr>
          <w:noProof/>
        </w:rPr>
      </w:pPr>
      <w:r>
        <w:rPr>
          <w:noProof/>
        </w:rPr>
        <w:t>System Center 2012 R2 Configuration Manager, 33</w:t>
      </w:r>
    </w:p>
    <w:p w:rsidR="00D542FB" w:rsidRDefault="00D542FB">
      <w:pPr>
        <w:pStyle w:val="Index1"/>
        <w:tabs>
          <w:tab w:val="right" w:pos="5030"/>
        </w:tabs>
        <w:rPr>
          <w:noProof/>
        </w:rPr>
      </w:pPr>
      <w:r>
        <w:rPr>
          <w:noProof/>
        </w:rPr>
        <w:t>System Center 2012 R2 Datacenter, 100</w:t>
      </w:r>
    </w:p>
    <w:p w:rsidR="00D542FB" w:rsidRDefault="00D542FB">
      <w:pPr>
        <w:pStyle w:val="Index1"/>
        <w:tabs>
          <w:tab w:val="right" w:pos="5030"/>
        </w:tabs>
        <w:rPr>
          <w:noProof/>
        </w:rPr>
      </w:pPr>
      <w:r>
        <w:rPr>
          <w:noProof/>
        </w:rPr>
        <w:t>System Center 2012 R2 Endpoint Protection, 35</w:t>
      </w:r>
    </w:p>
    <w:p w:rsidR="00D542FB" w:rsidRDefault="00D542FB">
      <w:pPr>
        <w:pStyle w:val="Index1"/>
        <w:tabs>
          <w:tab w:val="right" w:pos="5030"/>
        </w:tabs>
        <w:rPr>
          <w:noProof/>
        </w:rPr>
      </w:pPr>
      <w:r>
        <w:rPr>
          <w:noProof/>
        </w:rPr>
        <w:t>System Center 2012 R2 Standard, 100</w:t>
      </w:r>
    </w:p>
    <w:p w:rsidR="00D542FB" w:rsidRDefault="00D542FB">
      <w:pPr>
        <w:pStyle w:val="Index1"/>
        <w:tabs>
          <w:tab w:val="right" w:pos="5030"/>
        </w:tabs>
        <w:rPr>
          <w:noProof/>
        </w:rPr>
      </w:pPr>
      <w:r>
        <w:rPr>
          <w:noProof/>
        </w:rPr>
        <w:t>System Center 2012 Standard Server Management License, 92</w:t>
      </w:r>
    </w:p>
    <w:p w:rsidR="00D542FB" w:rsidRDefault="00D542FB">
      <w:pPr>
        <w:pStyle w:val="Index1"/>
        <w:tabs>
          <w:tab w:val="right" w:pos="5030"/>
        </w:tabs>
        <w:rPr>
          <w:noProof/>
        </w:rPr>
      </w:pPr>
      <w:r>
        <w:rPr>
          <w:noProof/>
        </w:rPr>
        <w:t>System Center 2016, 32</w:t>
      </w:r>
    </w:p>
    <w:p w:rsidR="00D542FB" w:rsidRDefault="00D542FB">
      <w:pPr>
        <w:pStyle w:val="Index1"/>
        <w:tabs>
          <w:tab w:val="right" w:pos="5030"/>
        </w:tabs>
        <w:rPr>
          <w:noProof/>
        </w:rPr>
      </w:pPr>
      <w:r>
        <w:rPr>
          <w:noProof/>
        </w:rPr>
        <w:t>System Center 2019 Data Protection Manager, 34, 35</w:t>
      </w:r>
    </w:p>
    <w:p w:rsidR="00D542FB" w:rsidRDefault="00D542FB">
      <w:pPr>
        <w:pStyle w:val="Index1"/>
        <w:tabs>
          <w:tab w:val="right" w:pos="5030"/>
        </w:tabs>
        <w:rPr>
          <w:noProof/>
        </w:rPr>
      </w:pPr>
      <w:r>
        <w:rPr>
          <w:noProof/>
        </w:rPr>
        <w:t>System Center 2019 Datacenter, 100</w:t>
      </w:r>
    </w:p>
    <w:p w:rsidR="00D542FB" w:rsidRDefault="00D542FB">
      <w:pPr>
        <w:pStyle w:val="Index1"/>
        <w:tabs>
          <w:tab w:val="right" w:pos="5030"/>
        </w:tabs>
        <w:rPr>
          <w:noProof/>
        </w:rPr>
      </w:pPr>
      <w:r>
        <w:rPr>
          <w:noProof/>
        </w:rPr>
        <w:t>System Center 2019 Datacenter Server Management License (Licenças Core, 16 por pacote), 32</w:t>
      </w:r>
    </w:p>
    <w:p w:rsidR="00D542FB" w:rsidRDefault="00D542FB">
      <w:pPr>
        <w:pStyle w:val="Index1"/>
        <w:tabs>
          <w:tab w:val="right" w:pos="5030"/>
        </w:tabs>
        <w:rPr>
          <w:noProof/>
        </w:rPr>
      </w:pPr>
      <w:r>
        <w:rPr>
          <w:noProof/>
        </w:rPr>
        <w:t>System Center 2019 Datacenter Server Management License (Licenças Core, 2 por pacote), 32</w:t>
      </w:r>
    </w:p>
    <w:p w:rsidR="00D542FB" w:rsidRDefault="00D542FB">
      <w:pPr>
        <w:pStyle w:val="Index1"/>
        <w:tabs>
          <w:tab w:val="right" w:pos="5030"/>
        </w:tabs>
        <w:rPr>
          <w:noProof/>
        </w:rPr>
      </w:pPr>
      <w:r>
        <w:rPr>
          <w:noProof/>
        </w:rPr>
        <w:t>System Center 2019 Operations Manager, 36</w:t>
      </w:r>
    </w:p>
    <w:p w:rsidR="00D542FB" w:rsidRDefault="00D542FB">
      <w:pPr>
        <w:pStyle w:val="Index1"/>
        <w:tabs>
          <w:tab w:val="right" w:pos="5030"/>
        </w:tabs>
        <w:rPr>
          <w:noProof/>
        </w:rPr>
      </w:pPr>
      <w:r>
        <w:rPr>
          <w:noProof/>
        </w:rPr>
        <w:t>System Center 2019 Orchestrator, 37</w:t>
      </w:r>
    </w:p>
    <w:p w:rsidR="00D542FB" w:rsidRDefault="00D542FB">
      <w:pPr>
        <w:pStyle w:val="Index1"/>
        <w:tabs>
          <w:tab w:val="right" w:pos="5030"/>
        </w:tabs>
        <w:rPr>
          <w:noProof/>
        </w:rPr>
      </w:pPr>
      <w:r>
        <w:rPr>
          <w:noProof/>
        </w:rPr>
        <w:t>System Center 2019 Service Manager, 38</w:t>
      </w:r>
    </w:p>
    <w:p w:rsidR="00D542FB" w:rsidRDefault="00D542FB">
      <w:pPr>
        <w:pStyle w:val="Index1"/>
        <w:tabs>
          <w:tab w:val="right" w:pos="5030"/>
        </w:tabs>
        <w:rPr>
          <w:noProof/>
        </w:rPr>
      </w:pPr>
      <w:r>
        <w:rPr>
          <w:noProof/>
        </w:rPr>
        <w:t>System Center 2019 Standard, 100</w:t>
      </w:r>
    </w:p>
    <w:p w:rsidR="00D542FB" w:rsidRDefault="00D542FB">
      <w:pPr>
        <w:pStyle w:val="Index1"/>
        <w:tabs>
          <w:tab w:val="right" w:pos="5030"/>
        </w:tabs>
        <w:rPr>
          <w:noProof/>
        </w:rPr>
      </w:pPr>
      <w:r>
        <w:rPr>
          <w:noProof/>
        </w:rPr>
        <w:t>System Center 2019 Standard Server Management License (Licenças Core, 16 por pacote), 32</w:t>
      </w:r>
    </w:p>
    <w:p w:rsidR="00D542FB" w:rsidRDefault="00D542FB">
      <w:pPr>
        <w:pStyle w:val="Index1"/>
        <w:tabs>
          <w:tab w:val="right" w:pos="5030"/>
        </w:tabs>
        <w:rPr>
          <w:noProof/>
        </w:rPr>
      </w:pPr>
      <w:r>
        <w:rPr>
          <w:noProof/>
        </w:rPr>
        <w:t>System Center 2019 Standard Server Management License (Licenças Core, 2 por pacote), 32</w:t>
      </w:r>
    </w:p>
    <w:p w:rsidR="00D542FB" w:rsidRDefault="00D542FB">
      <w:pPr>
        <w:pStyle w:val="Index1"/>
        <w:tabs>
          <w:tab w:val="right" w:pos="5030"/>
        </w:tabs>
        <w:rPr>
          <w:noProof/>
        </w:rPr>
      </w:pPr>
      <w:r>
        <w:rPr>
          <w:noProof/>
        </w:rPr>
        <w:t>System Center Configuration Manager 1606 Client Management License, 33</w:t>
      </w:r>
    </w:p>
    <w:p w:rsidR="00D542FB" w:rsidRDefault="00D542FB">
      <w:pPr>
        <w:pStyle w:val="Index1"/>
        <w:tabs>
          <w:tab w:val="right" w:pos="5030"/>
        </w:tabs>
        <w:rPr>
          <w:noProof/>
        </w:rPr>
      </w:pPr>
      <w:r>
        <w:rPr>
          <w:noProof/>
        </w:rPr>
        <w:t>System Center Datacenter, 97, 98</w:t>
      </w:r>
    </w:p>
    <w:p w:rsidR="00D542FB" w:rsidRDefault="00D542FB">
      <w:pPr>
        <w:pStyle w:val="Index1"/>
        <w:tabs>
          <w:tab w:val="right" w:pos="5030"/>
        </w:tabs>
        <w:rPr>
          <w:noProof/>
        </w:rPr>
      </w:pPr>
      <w:r>
        <w:rPr>
          <w:noProof/>
        </w:rPr>
        <w:t>System Center Datacenter (Licenças Core, 2 por pacote), 19</w:t>
      </w:r>
    </w:p>
    <w:p w:rsidR="00D542FB" w:rsidRDefault="00D542FB">
      <w:pPr>
        <w:pStyle w:val="Index1"/>
        <w:tabs>
          <w:tab w:val="right" w:pos="5030"/>
        </w:tabs>
        <w:rPr>
          <w:noProof/>
        </w:rPr>
      </w:pPr>
      <w:r>
        <w:rPr>
          <w:noProof/>
        </w:rPr>
        <w:t>System Center Endpoint Protection, 36</w:t>
      </w:r>
    </w:p>
    <w:p w:rsidR="00D542FB" w:rsidRDefault="00D542FB">
      <w:pPr>
        <w:pStyle w:val="Index1"/>
        <w:tabs>
          <w:tab w:val="right" w:pos="5030"/>
        </w:tabs>
        <w:rPr>
          <w:noProof/>
        </w:rPr>
      </w:pPr>
      <w:r>
        <w:rPr>
          <w:noProof/>
        </w:rPr>
        <w:t>System Center Endpoint Protection 1606, 35</w:t>
      </w:r>
    </w:p>
    <w:p w:rsidR="00D542FB" w:rsidRDefault="00D542FB">
      <w:pPr>
        <w:pStyle w:val="Index1"/>
        <w:tabs>
          <w:tab w:val="right" w:pos="5030"/>
        </w:tabs>
        <w:rPr>
          <w:noProof/>
        </w:rPr>
      </w:pPr>
      <w:r>
        <w:rPr>
          <w:noProof/>
        </w:rPr>
        <w:t>System Center Standard, 97, 98</w:t>
      </w:r>
    </w:p>
    <w:p w:rsidR="00D542FB" w:rsidRDefault="00D542FB">
      <w:pPr>
        <w:pStyle w:val="Index1"/>
        <w:tabs>
          <w:tab w:val="right" w:pos="5030"/>
        </w:tabs>
        <w:rPr>
          <w:noProof/>
        </w:rPr>
      </w:pPr>
      <w:r>
        <w:rPr>
          <w:noProof/>
        </w:rPr>
        <w:t>System Center Standard (Licenças Core, 2 por pacote), 19</w:t>
      </w:r>
    </w:p>
    <w:p w:rsidR="00D542FB" w:rsidRDefault="00D542FB">
      <w:pPr>
        <w:pStyle w:val="Index1"/>
        <w:tabs>
          <w:tab w:val="right" w:pos="5030"/>
        </w:tabs>
        <w:rPr>
          <w:noProof/>
        </w:rPr>
      </w:pPr>
      <w:r>
        <w:rPr>
          <w:noProof/>
        </w:rPr>
        <w:t>Telefone de Área Comum, 73</w:t>
      </w:r>
    </w:p>
    <w:p w:rsidR="00D542FB" w:rsidRDefault="00D542FB">
      <w:pPr>
        <w:pStyle w:val="Index1"/>
        <w:tabs>
          <w:tab w:val="right" w:pos="5030"/>
        </w:tabs>
        <w:rPr>
          <w:noProof/>
        </w:rPr>
      </w:pPr>
      <w:r>
        <w:rPr>
          <w:noProof/>
        </w:rPr>
        <w:t>Unidade de Escala da Nuvem do Dynamics 365 Commerce, 65</w:t>
      </w:r>
    </w:p>
    <w:p w:rsidR="00D542FB" w:rsidRDefault="00D542FB">
      <w:pPr>
        <w:pStyle w:val="Index1"/>
        <w:tabs>
          <w:tab w:val="right" w:pos="5030"/>
        </w:tabs>
        <w:rPr>
          <w:noProof/>
        </w:rPr>
      </w:pPr>
      <w:r>
        <w:rPr>
          <w:noProof/>
        </w:rPr>
        <w:t>Utilização Comercial do Office Casa e Estudantes 2013 RT, 23</w:t>
      </w:r>
    </w:p>
    <w:p w:rsidR="00D542FB" w:rsidRDefault="00D542FB">
      <w:pPr>
        <w:pStyle w:val="Index1"/>
        <w:tabs>
          <w:tab w:val="right" w:pos="5030"/>
        </w:tabs>
        <w:rPr>
          <w:noProof/>
        </w:rPr>
      </w:pPr>
      <w:r>
        <w:rPr>
          <w:noProof/>
        </w:rPr>
        <w:t>VDI, 39</w:t>
      </w:r>
    </w:p>
    <w:p w:rsidR="00D542FB" w:rsidRDefault="00D542FB">
      <w:pPr>
        <w:pStyle w:val="Index1"/>
        <w:tabs>
          <w:tab w:val="right" w:pos="5030"/>
        </w:tabs>
        <w:rPr>
          <w:noProof/>
        </w:rPr>
      </w:pPr>
      <w:r>
        <w:rPr>
          <w:noProof/>
        </w:rPr>
        <w:t>Visio 2019 Professional, 23</w:t>
      </w:r>
    </w:p>
    <w:p w:rsidR="00D542FB" w:rsidRDefault="00D542FB">
      <w:pPr>
        <w:pStyle w:val="Index1"/>
        <w:tabs>
          <w:tab w:val="right" w:pos="5030"/>
        </w:tabs>
        <w:rPr>
          <w:noProof/>
        </w:rPr>
      </w:pPr>
      <w:r>
        <w:rPr>
          <w:noProof/>
        </w:rPr>
        <w:t>Visio 2019 Standard, 23</w:t>
      </w:r>
    </w:p>
    <w:p w:rsidR="00D542FB" w:rsidRDefault="00D542FB">
      <w:pPr>
        <w:pStyle w:val="Index1"/>
        <w:tabs>
          <w:tab w:val="right" w:pos="5030"/>
        </w:tabs>
        <w:rPr>
          <w:noProof/>
        </w:rPr>
      </w:pPr>
      <w:r>
        <w:rPr>
          <w:noProof/>
        </w:rPr>
        <w:t>Visio Online Plano 1, 68</w:t>
      </w:r>
    </w:p>
    <w:p w:rsidR="00D542FB" w:rsidRDefault="00D542FB">
      <w:pPr>
        <w:pStyle w:val="Index1"/>
        <w:tabs>
          <w:tab w:val="right" w:pos="5030"/>
        </w:tabs>
        <w:rPr>
          <w:noProof/>
        </w:rPr>
      </w:pPr>
      <w:r>
        <w:rPr>
          <w:noProof/>
        </w:rPr>
        <w:t>Visio Online Plano 1 e 2 de SA Existente, 68</w:t>
      </w:r>
    </w:p>
    <w:p w:rsidR="00D542FB" w:rsidRDefault="00D542FB">
      <w:pPr>
        <w:pStyle w:val="Index1"/>
        <w:tabs>
          <w:tab w:val="right" w:pos="5030"/>
        </w:tabs>
        <w:rPr>
          <w:noProof/>
        </w:rPr>
      </w:pPr>
      <w:r>
        <w:rPr>
          <w:noProof/>
        </w:rPr>
        <w:t>Visio Online Plano 2, 68</w:t>
      </w:r>
    </w:p>
    <w:p w:rsidR="00D542FB" w:rsidRDefault="00D542FB">
      <w:pPr>
        <w:pStyle w:val="Index1"/>
        <w:tabs>
          <w:tab w:val="right" w:pos="5030"/>
        </w:tabs>
        <w:rPr>
          <w:noProof/>
        </w:rPr>
      </w:pPr>
      <w:r>
        <w:rPr>
          <w:noProof/>
        </w:rPr>
        <w:t>Visio Professional, 98</w:t>
      </w:r>
    </w:p>
    <w:p w:rsidR="00D542FB" w:rsidRDefault="00D542FB">
      <w:pPr>
        <w:pStyle w:val="Index1"/>
        <w:tabs>
          <w:tab w:val="right" w:pos="5030"/>
        </w:tabs>
        <w:rPr>
          <w:noProof/>
        </w:rPr>
      </w:pPr>
      <w:r>
        <w:rPr>
          <w:noProof/>
        </w:rPr>
        <w:t>Visio Standard, 92, 98</w:t>
      </w:r>
    </w:p>
    <w:p w:rsidR="00D542FB" w:rsidRDefault="00D542FB">
      <w:pPr>
        <w:pStyle w:val="Index1"/>
        <w:tabs>
          <w:tab w:val="right" w:pos="5030"/>
        </w:tabs>
        <w:rPr>
          <w:noProof/>
        </w:rPr>
      </w:pPr>
      <w:r>
        <w:rPr>
          <w:noProof/>
        </w:rPr>
        <w:t>Visual Studio 2017, 39</w:t>
      </w:r>
    </w:p>
    <w:p w:rsidR="00D542FB" w:rsidRDefault="00D542FB">
      <w:pPr>
        <w:pStyle w:val="Index1"/>
        <w:tabs>
          <w:tab w:val="right" w:pos="5030"/>
        </w:tabs>
        <w:rPr>
          <w:noProof/>
        </w:rPr>
      </w:pPr>
      <w:r>
        <w:rPr>
          <w:noProof/>
        </w:rPr>
        <w:t>Visual Studio Enterprise com GitHub Enterprise, 79</w:t>
      </w:r>
    </w:p>
    <w:p w:rsidR="00D542FB" w:rsidRDefault="00D542FB">
      <w:pPr>
        <w:pStyle w:val="Index1"/>
        <w:tabs>
          <w:tab w:val="right" w:pos="5030"/>
        </w:tabs>
        <w:rPr>
          <w:noProof/>
        </w:rPr>
      </w:pPr>
      <w:r>
        <w:rPr>
          <w:noProof/>
        </w:rPr>
        <w:t>Visual Studio Enterprise Subscription, 92, 98</w:t>
      </w:r>
    </w:p>
    <w:p w:rsidR="00D542FB" w:rsidRDefault="00D542FB">
      <w:pPr>
        <w:pStyle w:val="Index1"/>
        <w:tabs>
          <w:tab w:val="right" w:pos="5030"/>
        </w:tabs>
        <w:rPr>
          <w:noProof/>
        </w:rPr>
      </w:pPr>
      <w:r>
        <w:rPr>
          <w:noProof/>
        </w:rPr>
        <w:t>Visual Studio Professional 2019, 39</w:t>
      </w:r>
    </w:p>
    <w:p w:rsidR="00D542FB" w:rsidRDefault="00D542FB">
      <w:pPr>
        <w:pStyle w:val="Index1"/>
        <w:tabs>
          <w:tab w:val="right" w:pos="5030"/>
        </w:tabs>
        <w:rPr>
          <w:noProof/>
        </w:rPr>
      </w:pPr>
      <w:r>
        <w:rPr>
          <w:noProof/>
        </w:rPr>
        <w:t>Visual Studio Professional com GitHub Enterprise, 79</w:t>
      </w:r>
    </w:p>
    <w:p w:rsidR="00D542FB" w:rsidRDefault="00D542FB">
      <w:pPr>
        <w:pStyle w:val="Index1"/>
        <w:tabs>
          <w:tab w:val="right" w:pos="5030"/>
        </w:tabs>
        <w:rPr>
          <w:noProof/>
        </w:rPr>
      </w:pPr>
      <w:r>
        <w:rPr>
          <w:noProof/>
        </w:rPr>
        <w:t>Visual Studio Professional Subscription, 92</w:t>
      </w:r>
    </w:p>
    <w:p w:rsidR="00D542FB" w:rsidRDefault="00D542FB">
      <w:pPr>
        <w:pStyle w:val="Index1"/>
        <w:tabs>
          <w:tab w:val="right" w:pos="5030"/>
        </w:tabs>
        <w:rPr>
          <w:noProof/>
        </w:rPr>
      </w:pPr>
      <w:r>
        <w:rPr>
          <w:noProof/>
        </w:rPr>
        <w:t>Visual Studio Test Professional Subscription, 92, 98</w:t>
      </w:r>
    </w:p>
    <w:p w:rsidR="00D542FB" w:rsidRDefault="00D542FB">
      <w:pPr>
        <w:pStyle w:val="Index1"/>
        <w:tabs>
          <w:tab w:val="right" w:pos="5030"/>
        </w:tabs>
        <w:rPr>
          <w:noProof/>
        </w:rPr>
      </w:pPr>
      <w:r>
        <w:rPr>
          <w:noProof/>
        </w:rPr>
        <w:t>Window VDA E5, 36</w:t>
      </w:r>
    </w:p>
    <w:p w:rsidR="00D542FB" w:rsidRDefault="00D542FB">
      <w:pPr>
        <w:pStyle w:val="Index1"/>
        <w:tabs>
          <w:tab w:val="right" w:pos="5030"/>
        </w:tabs>
        <w:rPr>
          <w:noProof/>
        </w:rPr>
      </w:pPr>
      <w:r>
        <w:rPr>
          <w:noProof/>
        </w:rPr>
        <w:t>Windows 10, 44</w:t>
      </w:r>
    </w:p>
    <w:p w:rsidR="00D542FB" w:rsidRDefault="00D542FB">
      <w:pPr>
        <w:pStyle w:val="Index1"/>
        <w:tabs>
          <w:tab w:val="right" w:pos="5030"/>
        </w:tabs>
        <w:rPr>
          <w:noProof/>
        </w:rPr>
      </w:pPr>
      <w:r>
        <w:rPr>
          <w:noProof/>
        </w:rPr>
        <w:t>Windows 10 Education, 42</w:t>
      </w:r>
    </w:p>
    <w:p w:rsidR="00D542FB" w:rsidRDefault="00D542FB">
      <w:pPr>
        <w:pStyle w:val="Index1"/>
        <w:tabs>
          <w:tab w:val="right" w:pos="5030"/>
        </w:tabs>
        <w:rPr>
          <w:noProof/>
        </w:rPr>
      </w:pPr>
      <w:r>
        <w:rPr>
          <w:noProof/>
        </w:rPr>
        <w:t>Windows 10 Education E3, 43</w:t>
      </w:r>
    </w:p>
    <w:p w:rsidR="00D542FB" w:rsidRDefault="00D542FB">
      <w:pPr>
        <w:pStyle w:val="Index1"/>
        <w:tabs>
          <w:tab w:val="right" w:pos="5030"/>
        </w:tabs>
        <w:rPr>
          <w:noProof/>
        </w:rPr>
      </w:pPr>
      <w:r>
        <w:rPr>
          <w:noProof/>
        </w:rPr>
        <w:t>Windows 10 Education E5, 36, 43</w:t>
      </w:r>
    </w:p>
    <w:p w:rsidR="00D542FB" w:rsidRDefault="00D542FB">
      <w:pPr>
        <w:pStyle w:val="Index1"/>
        <w:tabs>
          <w:tab w:val="right" w:pos="5030"/>
        </w:tabs>
        <w:rPr>
          <w:noProof/>
        </w:rPr>
      </w:pPr>
      <w:r>
        <w:rPr>
          <w:noProof/>
        </w:rPr>
        <w:t>Windows 10 Enterprise (Por Dispositivo), 42</w:t>
      </w:r>
    </w:p>
    <w:p w:rsidR="00D542FB" w:rsidRDefault="00D542FB">
      <w:pPr>
        <w:pStyle w:val="Index1"/>
        <w:tabs>
          <w:tab w:val="right" w:pos="5030"/>
        </w:tabs>
        <w:rPr>
          <w:noProof/>
        </w:rPr>
      </w:pPr>
      <w:r>
        <w:rPr>
          <w:noProof/>
        </w:rPr>
        <w:t>Windows 10 Enterprise A3, 43</w:t>
      </w:r>
    </w:p>
    <w:p w:rsidR="00D542FB" w:rsidRDefault="00D542FB">
      <w:pPr>
        <w:pStyle w:val="Index1"/>
        <w:tabs>
          <w:tab w:val="right" w:pos="5030"/>
        </w:tabs>
        <w:rPr>
          <w:noProof/>
        </w:rPr>
      </w:pPr>
      <w:r>
        <w:rPr>
          <w:noProof/>
        </w:rPr>
        <w:t>Windows 10 Enterprise A5, 43</w:t>
      </w:r>
    </w:p>
    <w:p w:rsidR="00D542FB" w:rsidRDefault="00D542FB">
      <w:pPr>
        <w:pStyle w:val="Index1"/>
        <w:tabs>
          <w:tab w:val="right" w:pos="5030"/>
        </w:tabs>
        <w:rPr>
          <w:noProof/>
        </w:rPr>
      </w:pPr>
      <w:r>
        <w:rPr>
          <w:noProof/>
        </w:rPr>
        <w:t>Windows 10 Enterprise E3, 42</w:t>
      </w:r>
    </w:p>
    <w:p w:rsidR="00D542FB" w:rsidRDefault="00D542FB">
      <w:pPr>
        <w:pStyle w:val="Index1"/>
        <w:tabs>
          <w:tab w:val="right" w:pos="5030"/>
        </w:tabs>
        <w:rPr>
          <w:noProof/>
        </w:rPr>
      </w:pPr>
      <w:r>
        <w:rPr>
          <w:noProof/>
        </w:rPr>
        <w:t>Windows 10 Enterprise E3 de SA Existente, 42</w:t>
      </w:r>
    </w:p>
    <w:p w:rsidR="00D542FB" w:rsidRDefault="00D542FB">
      <w:pPr>
        <w:pStyle w:val="Index1"/>
        <w:tabs>
          <w:tab w:val="right" w:pos="5030"/>
        </w:tabs>
        <w:rPr>
          <w:noProof/>
        </w:rPr>
      </w:pPr>
      <w:r>
        <w:rPr>
          <w:noProof/>
        </w:rPr>
        <w:t>Windows 10 Enterprise E5, 42</w:t>
      </w:r>
    </w:p>
    <w:p w:rsidR="00D542FB" w:rsidRDefault="00D542FB">
      <w:pPr>
        <w:pStyle w:val="Index1"/>
        <w:tabs>
          <w:tab w:val="right" w:pos="5030"/>
        </w:tabs>
        <w:rPr>
          <w:noProof/>
        </w:rPr>
      </w:pPr>
      <w:r>
        <w:rPr>
          <w:noProof/>
        </w:rPr>
        <w:t>Windows 10 Enterprise E5 de SA Existente, 42</w:t>
      </w:r>
    </w:p>
    <w:p w:rsidR="00D542FB" w:rsidRDefault="00D542FB">
      <w:pPr>
        <w:pStyle w:val="Index1"/>
        <w:tabs>
          <w:tab w:val="right" w:pos="5030"/>
        </w:tabs>
        <w:rPr>
          <w:noProof/>
        </w:rPr>
      </w:pPr>
      <w:r>
        <w:rPr>
          <w:noProof/>
        </w:rPr>
        <w:t>Windows 10 Enterprise E5 e A5, 36</w:t>
      </w:r>
    </w:p>
    <w:p w:rsidR="00D542FB" w:rsidRDefault="00D542FB">
      <w:pPr>
        <w:pStyle w:val="Index1"/>
        <w:tabs>
          <w:tab w:val="right" w:pos="5030"/>
        </w:tabs>
        <w:rPr>
          <w:noProof/>
        </w:rPr>
      </w:pPr>
      <w:r>
        <w:rPr>
          <w:noProof/>
        </w:rPr>
        <w:t>Windows 10 Enterprise LTSC 2016, 43</w:t>
      </w:r>
    </w:p>
    <w:p w:rsidR="00D542FB" w:rsidRDefault="00D542FB">
      <w:pPr>
        <w:pStyle w:val="Index1"/>
        <w:tabs>
          <w:tab w:val="right" w:pos="5030"/>
        </w:tabs>
        <w:rPr>
          <w:noProof/>
        </w:rPr>
      </w:pPr>
      <w:r>
        <w:rPr>
          <w:noProof/>
        </w:rPr>
        <w:t>Windows 10 Enterprise LTSC 2019 (Por Dispositivo), 42</w:t>
      </w:r>
    </w:p>
    <w:p w:rsidR="00D542FB" w:rsidRDefault="00D542FB">
      <w:pPr>
        <w:pStyle w:val="Index1"/>
        <w:tabs>
          <w:tab w:val="right" w:pos="5030"/>
        </w:tabs>
        <w:rPr>
          <w:noProof/>
        </w:rPr>
      </w:pPr>
      <w:r>
        <w:rPr>
          <w:noProof/>
        </w:rPr>
        <w:t>Windows 10 IoT Enterprise, 44</w:t>
      </w:r>
    </w:p>
    <w:p w:rsidR="00D542FB" w:rsidRDefault="00D542FB">
      <w:pPr>
        <w:pStyle w:val="Index1"/>
        <w:tabs>
          <w:tab w:val="right" w:pos="5030"/>
        </w:tabs>
        <w:rPr>
          <w:noProof/>
        </w:rPr>
      </w:pPr>
      <w:r>
        <w:rPr>
          <w:noProof/>
        </w:rPr>
        <w:t>Windows 10 IoT Enterprise para Clientes de Retalho ou Magros, 44</w:t>
      </w:r>
    </w:p>
    <w:p w:rsidR="00D542FB" w:rsidRDefault="00D542FB">
      <w:pPr>
        <w:pStyle w:val="Index1"/>
        <w:tabs>
          <w:tab w:val="right" w:pos="5030"/>
        </w:tabs>
        <w:rPr>
          <w:noProof/>
        </w:rPr>
      </w:pPr>
      <w:r>
        <w:rPr>
          <w:noProof/>
        </w:rPr>
        <w:t>Windows 10 Pro, 42</w:t>
      </w:r>
    </w:p>
    <w:p w:rsidR="00D542FB" w:rsidRDefault="00D542FB">
      <w:pPr>
        <w:pStyle w:val="Index1"/>
        <w:tabs>
          <w:tab w:val="right" w:pos="5030"/>
        </w:tabs>
        <w:rPr>
          <w:noProof/>
        </w:rPr>
      </w:pPr>
      <w:r>
        <w:rPr>
          <w:noProof/>
        </w:rPr>
        <w:t>Windows 2000 Professional for Embedded Systems, 44</w:t>
      </w:r>
    </w:p>
    <w:p w:rsidR="00D542FB" w:rsidRDefault="00D542FB">
      <w:pPr>
        <w:pStyle w:val="Index1"/>
        <w:tabs>
          <w:tab w:val="right" w:pos="5030"/>
        </w:tabs>
        <w:rPr>
          <w:noProof/>
        </w:rPr>
      </w:pPr>
      <w:r>
        <w:rPr>
          <w:noProof/>
        </w:rPr>
        <w:t>Windows 7, 44</w:t>
      </w:r>
    </w:p>
    <w:p w:rsidR="00D542FB" w:rsidRDefault="00D542FB">
      <w:pPr>
        <w:pStyle w:val="Index1"/>
        <w:tabs>
          <w:tab w:val="right" w:pos="5030"/>
        </w:tabs>
        <w:rPr>
          <w:noProof/>
        </w:rPr>
      </w:pPr>
      <w:r>
        <w:rPr>
          <w:noProof/>
        </w:rPr>
        <w:t>Windows 7 ESU 2020 (Por Dispositivo), 43</w:t>
      </w:r>
    </w:p>
    <w:p w:rsidR="00D542FB" w:rsidRDefault="00D542FB">
      <w:pPr>
        <w:pStyle w:val="Index1"/>
        <w:tabs>
          <w:tab w:val="right" w:pos="5030"/>
        </w:tabs>
        <w:rPr>
          <w:noProof/>
        </w:rPr>
      </w:pPr>
      <w:r>
        <w:rPr>
          <w:noProof/>
        </w:rPr>
        <w:t>Windows 7 ESU 2020 para o M365 (Por Dispositivo), 43</w:t>
      </w:r>
    </w:p>
    <w:p w:rsidR="00D542FB" w:rsidRDefault="00D542FB">
      <w:pPr>
        <w:pStyle w:val="Index1"/>
        <w:tabs>
          <w:tab w:val="right" w:pos="5030"/>
        </w:tabs>
        <w:rPr>
          <w:noProof/>
        </w:rPr>
      </w:pPr>
      <w:r>
        <w:rPr>
          <w:noProof/>
        </w:rPr>
        <w:t>Windows 7 Professional/Ultimate for Embedded Systems, 44</w:t>
      </w:r>
    </w:p>
    <w:p w:rsidR="00D542FB" w:rsidRDefault="00D542FB">
      <w:pPr>
        <w:pStyle w:val="Index1"/>
        <w:tabs>
          <w:tab w:val="right" w:pos="5030"/>
        </w:tabs>
        <w:rPr>
          <w:noProof/>
        </w:rPr>
      </w:pPr>
      <w:r>
        <w:rPr>
          <w:noProof/>
        </w:rPr>
        <w:t>Windows 8/8.1, 44</w:t>
      </w:r>
    </w:p>
    <w:p w:rsidR="00D542FB" w:rsidRDefault="00D542FB">
      <w:pPr>
        <w:pStyle w:val="Index1"/>
        <w:tabs>
          <w:tab w:val="right" w:pos="5030"/>
        </w:tabs>
        <w:rPr>
          <w:noProof/>
        </w:rPr>
      </w:pPr>
      <w:r>
        <w:rPr>
          <w:noProof/>
        </w:rPr>
        <w:t>Windows Embedded 8 e 8.1 Industry Retail, 44</w:t>
      </w:r>
    </w:p>
    <w:p w:rsidR="00D542FB" w:rsidRDefault="00D542FB">
      <w:pPr>
        <w:pStyle w:val="Index1"/>
        <w:tabs>
          <w:tab w:val="right" w:pos="5030"/>
        </w:tabs>
        <w:rPr>
          <w:noProof/>
        </w:rPr>
      </w:pPr>
      <w:r>
        <w:rPr>
          <w:noProof/>
        </w:rPr>
        <w:t>Windows Embedded 8 Standard, 44</w:t>
      </w:r>
    </w:p>
    <w:p w:rsidR="00D542FB" w:rsidRDefault="00D542FB">
      <w:pPr>
        <w:pStyle w:val="Index1"/>
        <w:tabs>
          <w:tab w:val="right" w:pos="5030"/>
        </w:tabs>
        <w:rPr>
          <w:noProof/>
        </w:rPr>
      </w:pPr>
      <w:r>
        <w:rPr>
          <w:noProof/>
        </w:rPr>
        <w:t>Windows Embedded 8 Standard Enterprise Kit (100 Pacotes), 43</w:t>
      </w:r>
    </w:p>
    <w:p w:rsidR="00D542FB" w:rsidRDefault="00D542FB">
      <w:pPr>
        <w:pStyle w:val="Index1"/>
        <w:tabs>
          <w:tab w:val="right" w:pos="5030"/>
        </w:tabs>
        <w:rPr>
          <w:noProof/>
        </w:rPr>
      </w:pPr>
      <w:r>
        <w:rPr>
          <w:noProof/>
        </w:rPr>
        <w:t>Windows Embedded 8.1 Industry, 43</w:t>
      </w:r>
    </w:p>
    <w:p w:rsidR="00D542FB" w:rsidRDefault="00D542FB">
      <w:pPr>
        <w:pStyle w:val="Index1"/>
        <w:tabs>
          <w:tab w:val="right" w:pos="5030"/>
        </w:tabs>
        <w:rPr>
          <w:noProof/>
        </w:rPr>
      </w:pPr>
      <w:r>
        <w:rPr>
          <w:noProof/>
        </w:rPr>
        <w:t>Windows Embedded 8/8.1 Pro, Industry Pro, 44</w:t>
      </w:r>
    </w:p>
    <w:p w:rsidR="00D542FB" w:rsidRDefault="00D542FB">
      <w:pPr>
        <w:pStyle w:val="Index1"/>
        <w:tabs>
          <w:tab w:val="right" w:pos="5030"/>
        </w:tabs>
        <w:rPr>
          <w:noProof/>
        </w:rPr>
      </w:pPr>
      <w:r>
        <w:rPr>
          <w:noProof/>
        </w:rPr>
        <w:t>Windows Embedded para Ponto de Serviço, 44</w:t>
      </w:r>
    </w:p>
    <w:p w:rsidR="00D542FB" w:rsidRDefault="00D542FB">
      <w:pPr>
        <w:pStyle w:val="Index1"/>
        <w:tabs>
          <w:tab w:val="right" w:pos="5030"/>
        </w:tabs>
        <w:rPr>
          <w:noProof/>
        </w:rPr>
      </w:pPr>
      <w:r>
        <w:rPr>
          <w:noProof/>
        </w:rPr>
        <w:t>Windows Embedded POSReady 2009, 44</w:t>
      </w:r>
    </w:p>
    <w:p w:rsidR="00D542FB" w:rsidRDefault="00D542FB">
      <w:pPr>
        <w:pStyle w:val="Index1"/>
        <w:tabs>
          <w:tab w:val="right" w:pos="5030"/>
        </w:tabs>
        <w:rPr>
          <w:noProof/>
        </w:rPr>
      </w:pPr>
      <w:r>
        <w:rPr>
          <w:noProof/>
        </w:rPr>
        <w:t>Windows Embedded POSReady 7, 44</w:t>
      </w:r>
    </w:p>
    <w:p w:rsidR="00D542FB" w:rsidRDefault="00D542FB">
      <w:pPr>
        <w:pStyle w:val="Index1"/>
        <w:tabs>
          <w:tab w:val="right" w:pos="5030"/>
        </w:tabs>
        <w:rPr>
          <w:noProof/>
        </w:rPr>
      </w:pPr>
      <w:r>
        <w:rPr>
          <w:noProof/>
        </w:rPr>
        <w:t>Windows Embedded POSReady 7 Pro, 44</w:t>
      </w:r>
    </w:p>
    <w:p w:rsidR="00D542FB" w:rsidRDefault="00D542FB">
      <w:pPr>
        <w:pStyle w:val="Index1"/>
        <w:tabs>
          <w:tab w:val="right" w:pos="5030"/>
        </w:tabs>
        <w:rPr>
          <w:noProof/>
        </w:rPr>
      </w:pPr>
      <w:r>
        <w:rPr>
          <w:noProof/>
        </w:rPr>
        <w:t>Windows Embedded Standard 2009, 44</w:t>
      </w:r>
    </w:p>
    <w:p w:rsidR="00D542FB" w:rsidRDefault="00D542FB">
      <w:pPr>
        <w:pStyle w:val="Index1"/>
        <w:tabs>
          <w:tab w:val="right" w:pos="5030"/>
        </w:tabs>
        <w:rPr>
          <w:noProof/>
        </w:rPr>
      </w:pPr>
      <w:r>
        <w:rPr>
          <w:noProof/>
        </w:rPr>
        <w:t>Windows Embedded Standard 7, 44</w:t>
      </w:r>
    </w:p>
    <w:p w:rsidR="00D542FB" w:rsidRDefault="00D542FB">
      <w:pPr>
        <w:pStyle w:val="Index1"/>
        <w:tabs>
          <w:tab w:val="right" w:pos="5030"/>
        </w:tabs>
        <w:rPr>
          <w:noProof/>
        </w:rPr>
      </w:pPr>
      <w:r>
        <w:rPr>
          <w:noProof/>
        </w:rPr>
        <w:t>Windows HPC Server, 53</w:t>
      </w:r>
    </w:p>
    <w:p w:rsidR="00D542FB" w:rsidRDefault="00D542FB">
      <w:pPr>
        <w:pStyle w:val="Index1"/>
        <w:tabs>
          <w:tab w:val="right" w:pos="5030"/>
        </w:tabs>
        <w:rPr>
          <w:noProof/>
        </w:rPr>
      </w:pPr>
      <w:r>
        <w:rPr>
          <w:noProof/>
        </w:rPr>
        <w:t>Windows MultiPoint Server 2012, 49</w:t>
      </w:r>
    </w:p>
    <w:p w:rsidR="00D542FB" w:rsidRDefault="00D542FB">
      <w:pPr>
        <w:pStyle w:val="Index1"/>
        <w:tabs>
          <w:tab w:val="right" w:pos="5030"/>
        </w:tabs>
        <w:rPr>
          <w:noProof/>
        </w:rPr>
      </w:pPr>
      <w:r>
        <w:rPr>
          <w:noProof/>
        </w:rPr>
        <w:t>Windows MultiPoint Server 2016 Premium, 49</w:t>
      </w:r>
    </w:p>
    <w:p w:rsidR="00D542FB" w:rsidRDefault="00D542FB">
      <w:pPr>
        <w:pStyle w:val="Index1"/>
        <w:tabs>
          <w:tab w:val="right" w:pos="5030"/>
        </w:tabs>
        <w:rPr>
          <w:noProof/>
        </w:rPr>
      </w:pPr>
      <w:r>
        <w:rPr>
          <w:noProof/>
        </w:rPr>
        <w:t>Windows Server, 98</w:t>
      </w:r>
    </w:p>
    <w:p w:rsidR="00D542FB" w:rsidRDefault="00D542FB">
      <w:pPr>
        <w:pStyle w:val="Index1"/>
        <w:tabs>
          <w:tab w:val="right" w:pos="5030"/>
        </w:tabs>
        <w:rPr>
          <w:noProof/>
        </w:rPr>
      </w:pPr>
      <w:r>
        <w:rPr>
          <w:noProof/>
        </w:rPr>
        <w:t>Windows Server 2016, 51</w:t>
      </w:r>
    </w:p>
    <w:p w:rsidR="00D542FB" w:rsidRDefault="00D542FB">
      <w:pPr>
        <w:pStyle w:val="Index1"/>
        <w:tabs>
          <w:tab w:val="right" w:pos="5030"/>
        </w:tabs>
        <w:rPr>
          <w:noProof/>
        </w:rPr>
      </w:pPr>
      <w:r>
        <w:rPr>
          <w:noProof/>
        </w:rPr>
        <w:t>Windows Server 2019 Datacenter (Licenças Core, 16 por pacote), 50</w:t>
      </w:r>
    </w:p>
    <w:p w:rsidR="00D542FB" w:rsidRDefault="00D542FB">
      <w:pPr>
        <w:pStyle w:val="Index1"/>
        <w:tabs>
          <w:tab w:val="right" w:pos="5030"/>
        </w:tabs>
        <w:rPr>
          <w:noProof/>
        </w:rPr>
      </w:pPr>
      <w:r>
        <w:rPr>
          <w:noProof/>
        </w:rPr>
        <w:t>Windows Server 2019 Datacenter (Licenças Core, 2 por pacote), 50</w:t>
      </w:r>
    </w:p>
    <w:p w:rsidR="00D542FB" w:rsidRDefault="00D542FB">
      <w:pPr>
        <w:pStyle w:val="Index1"/>
        <w:tabs>
          <w:tab w:val="right" w:pos="5030"/>
        </w:tabs>
        <w:rPr>
          <w:noProof/>
        </w:rPr>
      </w:pPr>
      <w:r>
        <w:rPr>
          <w:noProof/>
        </w:rPr>
        <w:t>Windows Server 2019 Essentials, 51</w:t>
      </w:r>
    </w:p>
    <w:p w:rsidR="00D542FB" w:rsidRDefault="00D542FB">
      <w:pPr>
        <w:pStyle w:val="Index1"/>
        <w:tabs>
          <w:tab w:val="right" w:pos="5030"/>
        </w:tabs>
        <w:rPr>
          <w:noProof/>
        </w:rPr>
      </w:pPr>
      <w:r>
        <w:rPr>
          <w:noProof/>
        </w:rPr>
        <w:t>Windows Server 2019 Standard (Licenças Core, 16 por pacote), 51</w:t>
      </w:r>
    </w:p>
    <w:p w:rsidR="00D542FB" w:rsidRDefault="00D542FB">
      <w:pPr>
        <w:pStyle w:val="Index1"/>
        <w:tabs>
          <w:tab w:val="right" w:pos="5030"/>
        </w:tabs>
        <w:rPr>
          <w:noProof/>
        </w:rPr>
      </w:pPr>
      <w:r>
        <w:rPr>
          <w:noProof/>
        </w:rPr>
        <w:t>Windows Server 2019 Standard (Licenças Core, 2 por pacote), 51</w:t>
      </w:r>
    </w:p>
    <w:p w:rsidR="00D542FB" w:rsidRDefault="00D542FB">
      <w:pPr>
        <w:pStyle w:val="Index1"/>
        <w:tabs>
          <w:tab w:val="right" w:pos="5030"/>
        </w:tabs>
        <w:rPr>
          <w:noProof/>
        </w:rPr>
      </w:pPr>
      <w:r>
        <w:rPr>
          <w:noProof/>
        </w:rPr>
        <w:t>Windows Server Container, 85</w:t>
      </w:r>
    </w:p>
    <w:p w:rsidR="00D542FB" w:rsidRDefault="00D542FB">
      <w:pPr>
        <w:pStyle w:val="Index1"/>
        <w:tabs>
          <w:tab w:val="right" w:pos="5030"/>
        </w:tabs>
        <w:rPr>
          <w:noProof/>
        </w:rPr>
      </w:pPr>
      <w:r>
        <w:rPr>
          <w:noProof/>
        </w:rPr>
        <w:t>Windows Server Datacenter, 92, 97, 98</w:t>
      </w:r>
    </w:p>
    <w:p w:rsidR="00D542FB" w:rsidRDefault="00D542FB">
      <w:pPr>
        <w:pStyle w:val="Index1"/>
        <w:tabs>
          <w:tab w:val="right" w:pos="5030"/>
        </w:tabs>
        <w:rPr>
          <w:noProof/>
        </w:rPr>
      </w:pPr>
      <w:r>
        <w:rPr>
          <w:noProof/>
        </w:rPr>
        <w:t>Windows Server Datacenter (Licenças Core, 2 por pacote), 19</w:t>
      </w:r>
    </w:p>
    <w:p w:rsidR="00D542FB" w:rsidRDefault="00D542FB">
      <w:pPr>
        <w:pStyle w:val="Index1"/>
        <w:tabs>
          <w:tab w:val="right" w:pos="5030"/>
        </w:tabs>
        <w:rPr>
          <w:noProof/>
        </w:rPr>
      </w:pPr>
      <w:r>
        <w:rPr>
          <w:noProof/>
        </w:rPr>
        <w:t>Windows Server Enterprise, 53, 92</w:t>
      </w:r>
    </w:p>
    <w:p w:rsidR="00D542FB" w:rsidRDefault="00D542FB">
      <w:pPr>
        <w:pStyle w:val="Index1"/>
        <w:tabs>
          <w:tab w:val="right" w:pos="5030"/>
        </w:tabs>
        <w:rPr>
          <w:noProof/>
        </w:rPr>
      </w:pPr>
      <w:r>
        <w:rPr>
          <w:noProof/>
        </w:rPr>
        <w:t>Windows Server HPC Edition, 53</w:t>
      </w:r>
    </w:p>
    <w:p w:rsidR="00D542FB" w:rsidRDefault="00D542FB">
      <w:pPr>
        <w:pStyle w:val="Index1"/>
        <w:tabs>
          <w:tab w:val="right" w:pos="5030"/>
        </w:tabs>
        <w:rPr>
          <w:noProof/>
        </w:rPr>
      </w:pPr>
      <w:r>
        <w:rPr>
          <w:noProof/>
        </w:rPr>
        <w:t>Windows Server para Sistemas Baseados em Itanium, 53</w:t>
      </w:r>
    </w:p>
    <w:p w:rsidR="00D542FB" w:rsidRDefault="00D542FB">
      <w:pPr>
        <w:pStyle w:val="Index1"/>
        <w:tabs>
          <w:tab w:val="right" w:pos="5030"/>
        </w:tabs>
        <w:rPr>
          <w:noProof/>
        </w:rPr>
      </w:pPr>
      <w:r>
        <w:rPr>
          <w:noProof/>
        </w:rPr>
        <w:t>Windows Server Standard, 92, 97, 98</w:t>
      </w:r>
    </w:p>
    <w:p w:rsidR="00D542FB" w:rsidRDefault="00D542FB">
      <w:pPr>
        <w:pStyle w:val="Index1"/>
        <w:tabs>
          <w:tab w:val="right" w:pos="5030"/>
        </w:tabs>
        <w:rPr>
          <w:noProof/>
        </w:rPr>
      </w:pPr>
      <w:r>
        <w:rPr>
          <w:noProof/>
        </w:rPr>
        <w:t>Windows Server Standard (Licenças Core, 2 por pacote), 19</w:t>
      </w:r>
    </w:p>
    <w:p w:rsidR="00D542FB" w:rsidRDefault="00D542FB">
      <w:pPr>
        <w:pStyle w:val="Index1"/>
        <w:tabs>
          <w:tab w:val="right" w:pos="5030"/>
        </w:tabs>
        <w:rPr>
          <w:noProof/>
        </w:rPr>
      </w:pPr>
      <w:r>
        <w:rPr>
          <w:noProof/>
        </w:rPr>
        <w:t>Windows Server Standard (Licenças Core, 8 por pacote), 63</w:t>
      </w:r>
    </w:p>
    <w:p w:rsidR="00D542FB" w:rsidRDefault="00D542FB">
      <w:pPr>
        <w:pStyle w:val="Index1"/>
        <w:tabs>
          <w:tab w:val="right" w:pos="5030"/>
        </w:tabs>
        <w:rPr>
          <w:noProof/>
        </w:rPr>
      </w:pPr>
      <w:r>
        <w:rPr>
          <w:noProof/>
        </w:rPr>
        <w:t>Windows Small Business Server, 53</w:t>
      </w:r>
    </w:p>
    <w:p w:rsidR="00D542FB" w:rsidRDefault="00D542FB">
      <w:pPr>
        <w:pStyle w:val="Index1"/>
        <w:tabs>
          <w:tab w:val="right" w:pos="5030"/>
        </w:tabs>
        <w:rPr>
          <w:noProof/>
        </w:rPr>
      </w:pPr>
      <w:r>
        <w:rPr>
          <w:noProof/>
        </w:rPr>
        <w:t>Windows VDA E3, 43</w:t>
      </w:r>
    </w:p>
    <w:p w:rsidR="00D542FB" w:rsidRDefault="00D542FB">
      <w:pPr>
        <w:pStyle w:val="Index1"/>
        <w:tabs>
          <w:tab w:val="right" w:pos="5030"/>
        </w:tabs>
        <w:rPr>
          <w:noProof/>
        </w:rPr>
      </w:pPr>
      <w:r>
        <w:rPr>
          <w:noProof/>
        </w:rPr>
        <w:t>Windows VDA E5, 43</w:t>
      </w:r>
    </w:p>
    <w:p w:rsidR="00D542FB" w:rsidRDefault="00D542FB">
      <w:pPr>
        <w:pStyle w:val="Index1"/>
        <w:tabs>
          <w:tab w:val="right" w:pos="5030"/>
        </w:tabs>
        <w:rPr>
          <w:noProof/>
        </w:rPr>
      </w:pPr>
      <w:r>
        <w:rPr>
          <w:noProof/>
        </w:rPr>
        <w:t>Windows VDA por dispositivo, 43</w:t>
      </w:r>
    </w:p>
    <w:p w:rsidR="00D542FB" w:rsidRDefault="00D542FB">
      <w:pPr>
        <w:pStyle w:val="Index1"/>
        <w:tabs>
          <w:tab w:val="right" w:pos="5030"/>
        </w:tabs>
        <w:rPr>
          <w:noProof/>
        </w:rPr>
      </w:pPr>
      <w:r>
        <w:rPr>
          <w:noProof/>
        </w:rPr>
        <w:t>Windows Vista, 44</w:t>
      </w:r>
    </w:p>
    <w:p w:rsidR="00D542FB" w:rsidRDefault="00D542FB">
      <w:pPr>
        <w:pStyle w:val="Index1"/>
        <w:tabs>
          <w:tab w:val="right" w:pos="5030"/>
        </w:tabs>
        <w:rPr>
          <w:noProof/>
        </w:rPr>
      </w:pPr>
      <w:r>
        <w:rPr>
          <w:noProof/>
        </w:rPr>
        <w:t>Windows Vista Business/Ultimate for Embedded Systems, 44</w:t>
      </w:r>
    </w:p>
    <w:p w:rsidR="00D542FB" w:rsidRDefault="00D542FB">
      <w:pPr>
        <w:pStyle w:val="Index1"/>
        <w:tabs>
          <w:tab w:val="right" w:pos="5030"/>
        </w:tabs>
        <w:rPr>
          <w:noProof/>
        </w:rPr>
      </w:pPr>
      <w:r>
        <w:rPr>
          <w:noProof/>
        </w:rPr>
        <w:t>Windows XP, 44</w:t>
      </w:r>
    </w:p>
    <w:p w:rsidR="00D542FB" w:rsidRDefault="00D542FB">
      <w:pPr>
        <w:pStyle w:val="Index1"/>
        <w:tabs>
          <w:tab w:val="right" w:pos="5030"/>
        </w:tabs>
        <w:rPr>
          <w:noProof/>
        </w:rPr>
      </w:pPr>
      <w:r>
        <w:rPr>
          <w:noProof/>
        </w:rPr>
        <w:t>Windows XP Embedded, 44</w:t>
      </w:r>
    </w:p>
    <w:p w:rsidR="00D542FB" w:rsidRDefault="00D542FB">
      <w:pPr>
        <w:pStyle w:val="Index1"/>
        <w:tabs>
          <w:tab w:val="right" w:pos="5030"/>
        </w:tabs>
        <w:rPr>
          <w:noProof/>
        </w:rPr>
      </w:pPr>
      <w:r>
        <w:rPr>
          <w:noProof/>
        </w:rPr>
        <w:t>Windows XP Professional for Embedded Systems, 44</w:t>
      </w:r>
    </w:p>
    <w:p w:rsidR="00D542FB" w:rsidRDefault="00D542FB">
      <w:pPr>
        <w:pStyle w:val="Index1"/>
        <w:tabs>
          <w:tab w:val="right" w:pos="5030"/>
        </w:tabs>
        <w:rPr>
          <w:noProof/>
        </w:rPr>
      </w:pPr>
      <w:r>
        <w:rPr>
          <w:noProof/>
        </w:rPr>
        <w:t>Word 2019, 23</w:t>
      </w:r>
    </w:p>
    <w:p w:rsidR="00D542FB" w:rsidRDefault="00D542FB">
      <w:pPr>
        <w:pStyle w:val="Index1"/>
        <w:tabs>
          <w:tab w:val="right" w:pos="5030"/>
        </w:tabs>
        <w:rPr>
          <w:noProof/>
        </w:rPr>
      </w:pPr>
      <w:r>
        <w:rPr>
          <w:noProof/>
        </w:rPr>
        <w:t>Word 2019 para Mac, 24</w:t>
      </w:r>
    </w:p>
    <w:p w:rsidR="00D542FB" w:rsidRDefault="00D542FB">
      <w:pPr>
        <w:pStyle w:val="Index1"/>
        <w:tabs>
          <w:tab w:val="right" w:pos="5030"/>
        </w:tabs>
        <w:rPr>
          <w:noProof/>
        </w:rPr>
      </w:pPr>
      <w:r>
        <w:rPr>
          <w:noProof/>
        </w:rPr>
        <w:t>Work at Home para Mac 2019, 25</w:t>
      </w:r>
    </w:p>
    <w:p w:rsidR="00D542FB" w:rsidRDefault="00D542FB">
      <w:pPr>
        <w:pStyle w:val="Index1"/>
        <w:tabs>
          <w:tab w:val="right" w:pos="5030"/>
        </w:tabs>
        <w:rPr>
          <w:noProof/>
        </w:rPr>
      </w:pPr>
      <w:r>
        <w:rPr>
          <w:noProof/>
        </w:rPr>
        <w:t>Work at Home para Office Professional Plus 2019, 23</w:t>
      </w:r>
    </w:p>
    <w:p w:rsidR="00D542FB" w:rsidRDefault="00D542FB">
      <w:pPr>
        <w:pStyle w:val="Index1"/>
        <w:tabs>
          <w:tab w:val="right" w:pos="5030"/>
        </w:tabs>
        <w:rPr>
          <w:noProof/>
        </w:rPr>
      </w:pPr>
      <w:r>
        <w:rPr>
          <w:noProof/>
        </w:rPr>
        <w:t>Work at Home para Office Standard 2019, 23</w:t>
      </w:r>
    </w:p>
    <w:p w:rsidR="00D542FB" w:rsidRDefault="00D542FB">
      <w:pPr>
        <w:pStyle w:val="Index1"/>
        <w:tabs>
          <w:tab w:val="right" w:pos="5030"/>
        </w:tabs>
        <w:rPr>
          <w:noProof/>
        </w:rPr>
      </w:pPr>
      <w:r>
        <w:rPr>
          <w:noProof/>
        </w:rPr>
        <w:t>Workplace Analytics, 74</w:t>
      </w:r>
    </w:p>
    <w:p w:rsidR="00D542FB" w:rsidRDefault="00D542FB">
      <w:pPr>
        <w:pStyle w:val="ProductList-Body"/>
        <w:rPr>
          <w:noProof/>
        </w:rPr>
        <w:sectPr w:rsidR="00D542FB" w:rsidSect="00D542FB">
          <w:type w:val="continuous"/>
          <w:pgSz w:w="12240" w:h="15840" w:code="1"/>
          <w:pgMar w:top="1170" w:right="720" w:bottom="720" w:left="720" w:header="432" w:footer="288" w:gutter="0"/>
          <w:cols w:num="2" w:space="720"/>
        </w:sectPr>
      </w:pPr>
    </w:p>
    <w:p w:rsidR="00130A9F" w:rsidRDefault="00E677EE">
      <w:pPr>
        <w:pStyle w:val="ProductList-Body"/>
        <w:sectPr w:rsidR="00130A9F" w:rsidSect="00D542FB">
          <w:type w:val="continuous"/>
          <w:pgSz w:w="12240" w:h="15840" w:code="1"/>
          <w:pgMar w:top="1170" w:right="720" w:bottom="720" w:left="720" w:header="432" w:footer="288" w:gutter="0"/>
          <w:cols w:num="2" w:space="360"/>
        </w:sectPr>
      </w:pPr>
      <w:r>
        <w:fldChar w:fldCharType="end"/>
      </w:r>
    </w:p>
    <w:p w:rsidR="00130A9F" w:rsidRDefault="00130A9F">
      <w:pPr>
        <w:pStyle w:val="ProductList-Body"/>
      </w:pPr>
    </w:p>
    <w:sectPr w:rsidR="00130A9F"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2383" w:rsidRDefault="00332383" w:rsidP="007C7D4D">
      <w:pPr>
        <w:spacing w:after="0"/>
      </w:pPr>
      <w:r>
        <w:separator/>
      </w:r>
    </w:p>
    <w:p w:rsidR="00332383" w:rsidRDefault="00332383"/>
  </w:endnote>
  <w:endnote w:type="continuationSeparator" w:id="0">
    <w:p w:rsidR="00332383" w:rsidRDefault="00332383" w:rsidP="007C7D4D">
      <w:pPr>
        <w:spacing w:after="0"/>
      </w:pPr>
      <w:r>
        <w:continuationSeparator/>
      </w:r>
    </w:p>
    <w:p w:rsidR="00332383" w:rsidRDefault="00332383"/>
  </w:endnote>
  <w:endnote w:type="continuationNotice" w:id="1">
    <w:p w:rsidR="00332383" w:rsidRDefault="0033238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2BF8" w:rsidRDefault="00E677E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30A9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0A9F" w:rsidRDefault="00332383">
          <w:pPr>
            <w:pStyle w:val="PURFooterText"/>
            <w:jc w:val="center"/>
          </w:pPr>
          <w:hyperlink w:anchor="_Sec842">
            <w:r w:rsidR="00E677E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31">
            <w:r w:rsidR="00E677E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36">
            <w:r w:rsidR="00E677E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7">
            <w:r w:rsidR="00E677E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8">
            <w:r w:rsidR="00E677E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9">
            <w:r w:rsidR="00E677E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91">
            <w:r w:rsidR="00E677E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844">
            <w:r w:rsidR="00E677EE">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30A9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0A9F" w:rsidRDefault="00332383">
          <w:pPr>
            <w:pStyle w:val="PURFooterText"/>
            <w:jc w:val="center"/>
          </w:pPr>
          <w:hyperlink w:anchor="_Sec842">
            <w:r w:rsidR="00E677E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31">
            <w:r w:rsidR="00E677E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36">
            <w:r w:rsidR="00E677E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7">
            <w:r w:rsidR="00E677E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8">
            <w:r w:rsidR="00E677E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9">
            <w:r w:rsidR="00E677E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91">
            <w:r w:rsidR="00E677E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844">
            <w:r w:rsidR="00E677EE">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30A9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0A9F" w:rsidRDefault="00332383">
          <w:pPr>
            <w:pStyle w:val="PURFooterText"/>
            <w:jc w:val="center"/>
          </w:pPr>
          <w:hyperlink w:anchor="_Sec842">
            <w:r w:rsidR="00E677E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31">
            <w:r w:rsidR="00E677E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36">
            <w:r w:rsidR="00E677E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7">
            <w:r w:rsidR="00E677E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8">
            <w:r w:rsidR="00E677E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9">
            <w:r w:rsidR="00E677E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91">
            <w:r w:rsidR="00E677E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844">
            <w:r w:rsidR="00E677EE">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30A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842">
            <w:r w:rsidR="00E677E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0A9F" w:rsidRDefault="00332383">
          <w:pPr>
            <w:pStyle w:val="PURFooterText"/>
            <w:jc w:val="center"/>
          </w:pPr>
          <w:hyperlink w:anchor="_Sec531">
            <w:r w:rsidR="00E677E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36">
            <w:r w:rsidR="00E677E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7">
            <w:r w:rsidR="00E677E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8">
            <w:r w:rsidR="00E677E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9">
            <w:r w:rsidR="00E677E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91">
            <w:r w:rsidR="00E677E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844">
            <w:r w:rsidR="00E677EE">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30A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842">
            <w:r w:rsidR="00E677E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31">
            <w:r w:rsidR="00E677E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0A9F" w:rsidRDefault="00332383">
          <w:pPr>
            <w:pStyle w:val="PURFooterText"/>
            <w:jc w:val="center"/>
          </w:pPr>
          <w:hyperlink w:anchor="_Sec536">
            <w:r w:rsidR="00E677E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7">
            <w:r w:rsidR="00E677E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8">
            <w:r w:rsidR="00E677E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9">
            <w:r w:rsidR="00E677E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91">
            <w:r w:rsidR="00E677E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844">
            <w:r w:rsidR="00E677EE">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30A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842">
            <w:r w:rsidR="00E677E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31">
            <w:r w:rsidR="00E677E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36">
            <w:r w:rsidR="00E677E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0A9F" w:rsidRDefault="00332383">
          <w:pPr>
            <w:pStyle w:val="PURFooterText"/>
            <w:jc w:val="center"/>
          </w:pPr>
          <w:hyperlink w:anchor="_Sec547">
            <w:r w:rsidR="00E677E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8">
            <w:r w:rsidR="00E677E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9">
            <w:r w:rsidR="00E677E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91">
            <w:r w:rsidR="00E677E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844">
            <w:r w:rsidR="00E677EE">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30A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842">
            <w:r w:rsidR="00E677E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31">
            <w:r w:rsidR="00E677E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36">
            <w:r w:rsidR="00E677E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7">
            <w:r w:rsidR="00E677E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0A9F" w:rsidRDefault="00332383">
          <w:pPr>
            <w:pStyle w:val="PURFooterText"/>
            <w:jc w:val="center"/>
          </w:pPr>
          <w:hyperlink w:anchor="_Sec548">
            <w:r w:rsidR="00E677E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9">
            <w:r w:rsidR="00E677E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91">
            <w:r w:rsidR="00E677E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844">
            <w:r w:rsidR="00E677EE">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30A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842">
            <w:r w:rsidR="00E677E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31">
            <w:r w:rsidR="00E677E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36">
            <w:r w:rsidR="00E677E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7">
            <w:r w:rsidR="00E677E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8">
            <w:r w:rsidR="00E677E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0A9F" w:rsidRDefault="00332383">
          <w:pPr>
            <w:pStyle w:val="PURFooterText"/>
            <w:jc w:val="center"/>
          </w:pPr>
          <w:hyperlink w:anchor="_Sec549">
            <w:r w:rsidR="00E677E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91">
            <w:r w:rsidR="00E677E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844">
            <w:r w:rsidR="00E677EE">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30A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842">
            <w:r w:rsidR="00E677E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31">
            <w:r w:rsidR="00E677E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36">
            <w:r w:rsidR="00E677E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7">
            <w:r w:rsidR="00E677E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8">
            <w:r w:rsidR="00E677E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9">
            <w:r w:rsidR="00E677E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0A9F" w:rsidRDefault="00332383">
          <w:pPr>
            <w:pStyle w:val="PURFooterText"/>
            <w:jc w:val="center"/>
          </w:pPr>
          <w:hyperlink w:anchor="_Sec591">
            <w:r w:rsidR="00E677E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844">
            <w:r w:rsidR="00E677EE">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30A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842">
            <w:r w:rsidR="00E677E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31">
            <w:r w:rsidR="00E677E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36">
            <w:r w:rsidR="00E677E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7">
            <w:r w:rsidR="00E677E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8">
            <w:r w:rsidR="00E677E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9">
            <w:r w:rsidR="00E677E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91">
            <w:r w:rsidR="00E677E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0A9F" w:rsidRDefault="00332383">
          <w:pPr>
            <w:pStyle w:val="PURFooterText"/>
            <w:jc w:val="center"/>
          </w:pPr>
          <w:hyperlink w:anchor="_Sec844">
            <w:r w:rsidR="00E677EE">
              <w:rPr>
                <w:color w:val="00467F"/>
                <w:u w:val="single"/>
              </w:rPr>
              <w:t>Índice</w:t>
            </w:r>
          </w:hyperlink>
        </w:p>
      </w:tc>
    </w:tr>
  </w:tbl>
  <w:p w:rsidR="00130A9F" w:rsidRDefault="00130A9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30A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842">
            <w:r w:rsidR="00E677E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31">
            <w:r w:rsidR="00E677E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36">
            <w:r w:rsidR="00E677E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7">
            <w:r w:rsidR="00E677E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8">
            <w:r w:rsidR="00E677E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49">
            <w:r w:rsidR="00E677E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0A9F" w:rsidRDefault="00332383">
          <w:pPr>
            <w:pStyle w:val="PURFooterText"/>
            <w:jc w:val="center"/>
          </w:pPr>
          <w:hyperlink w:anchor="_Sec591">
            <w:r w:rsidR="00E677E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0A9F" w:rsidRDefault="00130A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0A9F" w:rsidRDefault="00332383">
          <w:pPr>
            <w:pStyle w:val="PURFooterText"/>
            <w:jc w:val="center"/>
          </w:pPr>
          <w:hyperlink w:anchor="_Sec844">
            <w:r w:rsidR="00E677EE">
              <w:rPr>
                <w:color w:val="00467F"/>
                <w:u w:val="single"/>
              </w:rPr>
              <w:t>Índice</w:t>
            </w:r>
          </w:hyperlink>
        </w:p>
      </w:tc>
    </w:tr>
  </w:tbl>
  <w:p w:rsidR="00130A9F" w:rsidRDefault="00130A9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2383" w:rsidRDefault="00332383" w:rsidP="007C7D4D">
      <w:pPr>
        <w:spacing w:after="0"/>
      </w:pPr>
      <w:r>
        <w:separator/>
      </w:r>
    </w:p>
    <w:p w:rsidR="00332383" w:rsidRDefault="00332383"/>
  </w:footnote>
  <w:footnote w:type="continuationSeparator" w:id="0">
    <w:p w:rsidR="00332383" w:rsidRDefault="00332383" w:rsidP="007C7D4D">
      <w:pPr>
        <w:spacing w:after="0"/>
      </w:pPr>
      <w:r>
        <w:continuationSeparator/>
      </w:r>
    </w:p>
    <w:p w:rsidR="00332383" w:rsidRDefault="00332383"/>
  </w:footnote>
  <w:footnote w:type="continuationNotice" w:id="1">
    <w:p w:rsidR="00332383" w:rsidRDefault="0033238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130A9F">
      <w:tc>
        <w:tcPr>
          <w:tcW w:w="8560" w:type="dxa"/>
        </w:tcPr>
        <w:p w:rsidR="00130A9F" w:rsidRDefault="00E677EE">
          <w:pPr>
            <w:pStyle w:val="PURHeaderText"/>
          </w:pPr>
          <w:r>
            <w:t>Termos de Produto com Licenciamento em Volume da Microsoft (Português de Portugal, março de 2020)</w:t>
          </w:r>
        </w:p>
      </w:tc>
      <w:tc>
        <w:tcPr>
          <w:tcW w:w="3680" w:type="dxa"/>
        </w:tcPr>
        <w:p w:rsidR="00130A9F" w:rsidRDefault="00E677E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130A9F">
      <w:tc>
        <w:tcPr>
          <w:tcW w:w="8560" w:type="dxa"/>
        </w:tcPr>
        <w:p w:rsidR="00130A9F" w:rsidRDefault="00E677EE">
          <w:pPr>
            <w:pStyle w:val="PURHeaderText"/>
          </w:pPr>
          <w:r>
            <w:t>Termos de Produto com Licenciamento em Volume da Microsoft (Português de Portugal, março de 2020)</w:t>
          </w:r>
        </w:p>
      </w:tc>
      <w:tc>
        <w:tcPr>
          <w:tcW w:w="3680" w:type="dxa"/>
        </w:tcPr>
        <w:p w:rsidR="00130A9F" w:rsidRDefault="00E677E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130A9F">
      <w:tc>
        <w:tcPr>
          <w:tcW w:w="8560" w:type="dxa"/>
        </w:tcPr>
        <w:p w:rsidR="00130A9F" w:rsidRDefault="00E677EE">
          <w:pPr>
            <w:pStyle w:val="PURHeaderText"/>
          </w:pPr>
          <w:r>
            <w:t>Termos de Produto com Licenciamento em Volume da Microsoft (Português de Portugal, março de 2020)</w:t>
          </w:r>
        </w:p>
      </w:tc>
      <w:tc>
        <w:tcPr>
          <w:tcW w:w="3680" w:type="dxa"/>
        </w:tcPr>
        <w:p w:rsidR="00130A9F" w:rsidRDefault="00E677E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130A9F">
      <w:tc>
        <w:tcPr>
          <w:tcW w:w="8560" w:type="dxa"/>
        </w:tcPr>
        <w:p w:rsidR="00130A9F" w:rsidRDefault="00E677EE">
          <w:pPr>
            <w:pStyle w:val="PURHeaderText"/>
          </w:pPr>
          <w:r>
            <w:t>Termos de Produto com Licenciamento em Volume da Microsoft (Português de Portugal, março de 2020)</w:t>
          </w:r>
        </w:p>
      </w:tc>
      <w:tc>
        <w:tcPr>
          <w:tcW w:w="3680" w:type="dxa"/>
        </w:tcPr>
        <w:p w:rsidR="00130A9F" w:rsidRDefault="00E677E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130A9F">
      <w:tc>
        <w:tcPr>
          <w:tcW w:w="8560" w:type="dxa"/>
        </w:tcPr>
        <w:p w:rsidR="00130A9F" w:rsidRDefault="00E677EE">
          <w:pPr>
            <w:pStyle w:val="PURHeaderText"/>
          </w:pPr>
          <w:r>
            <w:t>Termos de Produto com Licenciamento em Volume da Microsoft (Português de Portugal, março de 2020)</w:t>
          </w:r>
        </w:p>
      </w:tc>
      <w:tc>
        <w:tcPr>
          <w:tcW w:w="3680" w:type="dxa"/>
        </w:tcPr>
        <w:p w:rsidR="00130A9F" w:rsidRDefault="00E677E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130A9F">
      <w:tc>
        <w:tcPr>
          <w:tcW w:w="8560" w:type="dxa"/>
        </w:tcPr>
        <w:p w:rsidR="00130A9F" w:rsidRDefault="00E677EE">
          <w:pPr>
            <w:pStyle w:val="PURHeaderText"/>
          </w:pPr>
          <w:r>
            <w:t>Termos de Produto com Licenciamento em Volume da Microsoft (Português de Portugal, março de 2020)</w:t>
          </w:r>
        </w:p>
      </w:tc>
      <w:tc>
        <w:tcPr>
          <w:tcW w:w="3680" w:type="dxa"/>
        </w:tcPr>
        <w:p w:rsidR="00130A9F" w:rsidRDefault="00E677E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130A9F">
      <w:tc>
        <w:tcPr>
          <w:tcW w:w="8560" w:type="dxa"/>
        </w:tcPr>
        <w:p w:rsidR="00130A9F" w:rsidRDefault="00E677EE">
          <w:pPr>
            <w:pStyle w:val="PURHeaderText"/>
          </w:pPr>
          <w:r>
            <w:t>Termos de Produto com Licenciamento em Volume da Microsoft (Português de Portugal, março de 2020)</w:t>
          </w:r>
        </w:p>
      </w:tc>
      <w:tc>
        <w:tcPr>
          <w:tcW w:w="3680" w:type="dxa"/>
        </w:tcPr>
        <w:p w:rsidR="00130A9F" w:rsidRDefault="00E677E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130A9F">
      <w:tc>
        <w:tcPr>
          <w:tcW w:w="8560" w:type="dxa"/>
        </w:tcPr>
        <w:p w:rsidR="00130A9F" w:rsidRDefault="00E677EE">
          <w:pPr>
            <w:pStyle w:val="PURHeaderText"/>
          </w:pPr>
          <w:r>
            <w:t>Termos de Produto com Licenciamento em Volume da Microsoft (Português de Portugal, março de 2020)</w:t>
          </w:r>
        </w:p>
      </w:tc>
      <w:tc>
        <w:tcPr>
          <w:tcW w:w="3680" w:type="dxa"/>
        </w:tcPr>
        <w:p w:rsidR="00130A9F" w:rsidRDefault="00E677E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130A9F">
      <w:tc>
        <w:tcPr>
          <w:tcW w:w="8560" w:type="dxa"/>
        </w:tcPr>
        <w:p w:rsidR="00130A9F" w:rsidRDefault="00E677EE">
          <w:pPr>
            <w:pStyle w:val="PURHeaderText"/>
          </w:pPr>
          <w:r>
            <w:t>Termos de Produto com Licenciamento em Volume da Microsoft (Português de Portugal, março de 2020)</w:t>
          </w:r>
        </w:p>
      </w:tc>
      <w:tc>
        <w:tcPr>
          <w:tcW w:w="3680" w:type="dxa"/>
        </w:tcPr>
        <w:p w:rsidR="00130A9F" w:rsidRDefault="00E677E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130A9F">
      <w:tc>
        <w:tcPr>
          <w:tcW w:w="8560" w:type="dxa"/>
        </w:tcPr>
        <w:p w:rsidR="00130A9F" w:rsidRDefault="00E677EE">
          <w:pPr>
            <w:pStyle w:val="PURHeaderText"/>
          </w:pPr>
          <w:r>
            <w:t>Termos de Produto com Licenciamento em Volume da Microsoft (Português de Portugal, março de 2020)</w:t>
          </w:r>
        </w:p>
      </w:tc>
      <w:tc>
        <w:tcPr>
          <w:tcW w:w="3680" w:type="dxa"/>
        </w:tcPr>
        <w:p w:rsidR="00130A9F" w:rsidRDefault="00E677E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130A9F">
      <w:tc>
        <w:tcPr>
          <w:tcW w:w="8560" w:type="dxa"/>
        </w:tcPr>
        <w:p w:rsidR="00130A9F" w:rsidRDefault="00E677EE">
          <w:pPr>
            <w:pStyle w:val="PURHeaderText"/>
          </w:pPr>
          <w:r>
            <w:t>Termos de Produto com Licenciamento em Volume da Microsoft (Português de Portugal, março de 2020)</w:t>
          </w:r>
        </w:p>
      </w:tc>
      <w:tc>
        <w:tcPr>
          <w:tcW w:w="3680" w:type="dxa"/>
        </w:tcPr>
        <w:p w:rsidR="00130A9F" w:rsidRDefault="00E677E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24794"/>
    <w:multiLevelType w:val="multilevel"/>
    <w:tmpl w:val="9BC8DE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23756"/>
    <w:multiLevelType w:val="multilevel"/>
    <w:tmpl w:val="28443A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D9404E"/>
    <w:multiLevelType w:val="multilevel"/>
    <w:tmpl w:val="5CE41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625FE7"/>
    <w:multiLevelType w:val="multilevel"/>
    <w:tmpl w:val="DEC49E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3A41A2"/>
    <w:multiLevelType w:val="multilevel"/>
    <w:tmpl w:val="5686EA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8F1C7B"/>
    <w:multiLevelType w:val="multilevel"/>
    <w:tmpl w:val="B3984E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9F2DF2"/>
    <w:multiLevelType w:val="multilevel"/>
    <w:tmpl w:val="8FC4EE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0D40E9"/>
    <w:multiLevelType w:val="multilevel"/>
    <w:tmpl w:val="FC32B3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0F77B9"/>
    <w:multiLevelType w:val="multilevel"/>
    <w:tmpl w:val="73ECCA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A042EE"/>
    <w:multiLevelType w:val="multilevel"/>
    <w:tmpl w:val="E86C30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8512E2"/>
    <w:multiLevelType w:val="multilevel"/>
    <w:tmpl w:val="5A6E90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0734D6"/>
    <w:multiLevelType w:val="multilevel"/>
    <w:tmpl w:val="5F7466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8F5E18"/>
    <w:multiLevelType w:val="multilevel"/>
    <w:tmpl w:val="EE50FC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1C7AEA"/>
    <w:multiLevelType w:val="multilevel"/>
    <w:tmpl w:val="823A6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E34A8E"/>
    <w:multiLevelType w:val="multilevel"/>
    <w:tmpl w:val="D152E4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951A98"/>
    <w:multiLevelType w:val="multilevel"/>
    <w:tmpl w:val="C92898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7A6976"/>
    <w:multiLevelType w:val="multilevel"/>
    <w:tmpl w:val="5D0C28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8E3212"/>
    <w:multiLevelType w:val="multilevel"/>
    <w:tmpl w:val="3E28D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1E2D76"/>
    <w:multiLevelType w:val="multilevel"/>
    <w:tmpl w:val="A86A72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666520"/>
    <w:multiLevelType w:val="multilevel"/>
    <w:tmpl w:val="6F50EF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2A5C4B"/>
    <w:multiLevelType w:val="multilevel"/>
    <w:tmpl w:val="F67A44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507FE3"/>
    <w:multiLevelType w:val="multilevel"/>
    <w:tmpl w:val="0D9A23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E02ACE"/>
    <w:multiLevelType w:val="multilevel"/>
    <w:tmpl w:val="D018CC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8D16F7"/>
    <w:multiLevelType w:val="multilevel"/>
    <w:tmpl w:val="7AD6F7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F63392"/>
    <w:multiLevelType w:val="multilevel"/>
    <w:tmpl w:val="6FB4C5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504167"/>
    <w:multiLevelType w:val="multilevel"/>
    <w:tmpl w:val="77E04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E455A5"/>
    <w:multiLevelType w:val="multilevel"/>
    <w:tmpl w:val="DF508B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804883"/>
    <w:multiLevelType w:val="multilevel"/>
    <w:tmpl w:val="006C7A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B54497"/>
    <w:multiLevelType w:val="multilevel"/>
    <w:tmpl w:val="43F0DC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9D4287"/>
    <w:multiLevelType w:val="multilevel"/>
    <w:tmpl w:val="0F6299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FC4C4A"/>
    <w:multiLevelType w:val="multilevel"/>
    <w:tmpl w:val="F57892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73158E"/>
    <w:multiLevelType w:val="multilevel"/>
    <w:tmpl w:val="32AEC0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310E22"/>
    <w:multiLevelType w:val="multilevel"/>
    <w:tmpl w:val="A49802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E52750"/>
    <w:multiLevelType w:val="multilevel"/>
    <w:tmpl w:val="9F0298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3B1F77"/>
    <w:multiLevelType w:val="multilevel"/>
    <w:tmpl w:val="A7363C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0612CE"/>
    <w:multiLevelType w:val="multilevel"/>
    <w:tmpl w:val="558EBB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CB65E1"/>
    <w:multiLevelType w:val="multilevel"/>
    <w:tmpl w:val="6B80AD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F737DF"/>
    <w:multiLevelType w:val="multilevel"/>
    <w:tmpl w:val="23A4C7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7A6127"/>
    <w:multiLevelType w:val="multilevel"/>
    <w:tmpl w:val="C3287B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5712EB"/>
    <w:multiLevelType w:val="multilevel"/>
    <w:tmpl w:val="E5601A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696997"/>
    <w:multiLevelType w:val="multilevel"/>
    <w:tmpl w:val="3BF449A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C4C527D"/>
    <w:multiLevelType w:val="multilevel"/>
    <w:tmpl w:val="B426BC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03E26CC"/>
    <w:multiLevelType w:val="multilevel"/>
    <w:tmpl w:val="26BA0A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2656E9"/>
    <w:multiLevelType w:val="multilevel"/>
    <w:tmpl w:val="D1C4D7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6D14DD"/>
    <w:multiLevelType w:val="multilevel"/>
    <w:tmpl w:val="099882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D77443"/>
    <w:multiLevelType w:val="multilevel"/>
    <w:tmpl w:val="DE7CF6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FA2F9A"/>
    <w:multiLevelType w:val="multilevel"/>
    <w:tmpl w:val="A57AAE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345B99"/>
    <w:multiLevelType w:val="multilevel"/>
    <w:tmpl w:val="9E3E47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540A6D"/>
    <w:multiLevelType w:val="multilevel"/>
    <w:tmpl w:val="2D8812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8264A8"/>
    <w:multiLevelType w:val="multilevel"/>
    <w:tmpl w:val="BD7855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FA3597"/>
    <w:multiLevelType w:val="multilevel"/>
    <w:tmpl w:val="2ADEE6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223F60"/>
    <w:multiLevelType w:val="multilevel"/>
    <w:tmpl w:val="E99002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2C2C65"/>
    <w:multiLevelType w:val="multilevel"/>
    <w:tmpl w:val="A57023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5B129F"/>
    <w:multiLevelType w:val="multilevel"/>
    <w:tmpl w:val="08C49D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52789B"/>
    <w:multiLevelType w:val="multilevel"/>
    <w:tmpl w:val="3EA001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A91182"/>
    <w:multiLevelType w:val="multilevel"/>
    <w:tmpl w:val="A4B657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354E58"/>
    <w:multiLevelType w:val="multilevel"/>
    <w:tmpl w:val="9C6C8B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8D61C4"/>
    <w:multiLevelType w:val="multilevel"/>
    <w:tmpl w:val="E2BA8C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805D36"/>
    <w:multiLevelType w:val="multilevel"/>
    <w:tmpl w:val="72602D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1A7A77"/>
    <w:multiLevelType w:val="multilevel"/>
    <w:tmpl w:val="125CC9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5B1CA0"/>
    <w:multiLevelType w:val="multilevel"/>
    <w:tmpl w:val="CF1E32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9E0536"/>
    <w:multiLevelType w:val="multilevel"/>
    <w:tmpl w:val="549C4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A743ED"/>
    <w:multiLevelType w:val="multilevel"/>
    <w:tmpl w:val="61349D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A743703"/>
    <w:multiLevelType w:val="multilevel"/>
    <w:tmpl w:val="6FC2D1C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D239B2"/>
    <w:multiLevelType w:val="multilevel"/>
    <w:tmpl w:val="297825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CF28F7"/>
    <w:multiLevelType w:val="multilevel"/>
    <w:tmpl w:val="995028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2D1D5A"/>
    <w:multiLevelType w:val="multilevel"/>
    <w:tmpl w:val="752A47E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0A2CEF"/>
    <w:multiLevelType w:val="multilevel"/>
    <w:tmpl w:val="1DBCFA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40640F"/>
    <w:multiLevelType w:val="multilevel"/>
    <w:tmpl w:val="BCE4F3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880A07"/>
    <w:multiLevelType w:val="multilevel"/>
    <w:tmpl w:val="A5068A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897CD2"/>
    <w:multiLevelType w:val="multilevel"/>
    <w:tmpl w:val="992E26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0357C0"/>
    <w:multiLevelType w:val="multilevel"/>
    <w:tmpl w:val="65D898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8E2D34"/>
    <w:multiLevelType w:val="multilevel"/>
    <w:tmpl w:val="AE2A0C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DD6C56"/>
    <w:multiLevelType w:val="multilevel"/>
    <w:tmpl w:val="E33ABE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F6593C"/>
    <w:multiLevelType w:val="multilevel"/>
    <w:tmpl w:val="1E7267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9B510C"/>
    <w:multiLevelType w:val="multilevel"/>
    <w:tmpl w:val="05A02D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B75F35"/>
    <w:multiLevelType w:val="multilevel"/>
    <w:tmpl w:val="7C4CF96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E40CF8"/>
    <w:multiLevelType w:val="multilevel"/>
    <w:tmpl w:val="87E82EE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0F76B7"/>
    <w:multiLevelType w:val="multilevel"/>
    <w:tmpl w:val="305A44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445B7D"/>
    <w:multiLevelType w:val="multilevel"/>
    <w:tmpl w:val="031EEF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58"/>
  </w:num>
  <w:num w:numId="4">
    <w:abstractNumId w:val="24"/>
  </w:num>
  <w:num w:numId="5">
    <w:abstractNumId w:val="72"/>
  </w:num>
  <w:num w:numId="6">
    <w:abstractNumId w:val="9"/>
  </w:num>
  <w:num w:numId="7">
    <w:abstractNumId w:val="27"/>
  </w:num>
  <w:num w:numId="8">
    <w:abstractNumId w:val="7"/>
  </w:num>
  <w:num w:numId="9">
    <w:abstractNumId w:val="62"/>
  </w:num>
  <w:num w:numId="10">
    <w:abstractNumId w:val="57"/>
  </w:num>
  <w:num w:numId="11">
    <w:abstractNumId w:val="1"/>
  </w:num>
  <w:num w:numId="12">
    <w:abstractNumId w:val="18"/>
  </w:num>
  <w:num w:numId="13">
    <w:abstractNumId w:val="54"/>
  </w:num>
  <w:num w:numId="14">
    <w:abstractNumId w:val="11"/>
  </w:num>
  <w:num w:numId="15">
    <w:abstractNumId w:val="51"/>
  </w:num>
  <w:num w:numId="16">
    <w:abstractNumId w:val="44"/>
  </w:num>
  <w:num w:numId="17">
    <w:abstractNumId w:val="38"/>
  </w:num>
  <w:num w:numId="18">
    <w:abstractNumId w:val="16"/>
  </w:num>
  <w:num w:numId="19">
    <w:abstractNumId w:val="59"/>
  </w:num>
  <w:num w:numId="20">
    <w:abstractNumId w:val="50"/>
  </w:num>
  <w:num w:numId="21">
    <w:abstractNumId w:val="45"/>
  </w:num>
  <w:num w:numId="22">
    <w:abstractNumId w:val="46"/>
  </w:num>
  <w:num w:numId="23">
    <w:abstractNumId w:val="17"/>
  </w:num>
  <w:num w:numId="24">
    <w:abstractNumId w:val="31"/>
  </w:num>
  <w:num w:numId="25">
    <w:abstractNumId w:val="39"/>
  </w:num>
  <w:num w:numId="26">
    <w:abstractNumId w:val="0"/>
  </w:num>
  <w:num w:numId="27">
    <w:abstractNumId w:val="13"/>
  </w:num>
  <w:num w:numId="28">
    <w:abstractNumId w:val="67"/>
  </w:num>
  <w:num w:numId="29">
    <w:abstractNumId w:val="8"/>
  </w:num>
  <w:num w:numId="30">
    <w:abstractNumId w:val="10"/>
  </w:num>
  <w:num w:numId="31">
    <w:abstractNumId w:val="3"/>
  </w:num>
  <w:num w:numId="32">
    <w:abstractNumId w:val="76"/>
  </w:num>
  <w:num w:numId="33">
    <w:abstractNumId w:val="25"/>
  </w:num>
  <w:num w:numId="34">
    <w:abstractNumId w:val="4"/>
  </w:num>
  <w:num w:numId="35">
    <w:abstractNumId w:val="71"/>
  </w:num>
  <w:num w:numId="36">
    <w:abstractNumId w:val="35"/>
  </w:num>
  <w:num w:numId="37">
    <w:abstractNumId w:val="80"/>
  </w:num>
  <w:num w:numId="38">
    <w:abstractNumId w:val="28"/>
  </w:num>
  <w:num w:numId="39">
    <w:abstractNumId w:val="37"/>
  </w:num>
  <w:num w:numId="40">
    <w:abstractNumId w:val="66"/>
  </w:num>
  <w:num w:numId="41">
    <w:abstractNumId w:val="14"/>
  </w:num>
  <w:num w:numId="42">
    <w:abstractNumId w:val="23"/>
  </w:num>
  <w:num w:numId="43">
    <w:abstractNumId w:val="69"/>
  </w:num>
  <w:num w:numId="44">
    <w:abstractNumId w:val="61"/>
  </w:num>
  <w:num w:numId="45">
    <w:abstractNumId w:val="74"/>
  </w:num>
  <w:num w:numId="46">
    <w:abstractNumId w:val="15"/>
  </w:num>
  <w:num w:numId="47">
    <w:abstractNumId w:val="32"/>
  </w:num>
  <w:num w:numId="48">
    <w:abstractNumId w:val="34"/>
  </w:num>
  <w:num w:numId="49">
    <w:abstractNumId w:val="81"/>
  </w:num>
  <w:num w:numId="50">
    <w:abstractNumId w:val="30"/>
  </w:num>
  <w:num w:numId="51">
    <w:abstractNumId w:val="42"/>
  </w:num>
  <w:num w:numId="52">
    <w:abstractNumId w:val="49"/>
  </w:num>
  <w:num w:numId="53">
    <w:abstractNumId w:val="63"/>
  </w:num>
  <w:num w:numId="54">
    <w:abstractNumId w:val="77"/>
  </w:num>
  <w:num w:numId="55">
    <w:abstractNumId w:val="70"/>
  </w:num>
  <w:num w:numId="56">
    <w:abstractNumId w:val="12"/>
  </w:num>
  <w:num w:numId="57">
    <w:abstractNumId w:val="64"/>
  </w:num>
  <w:num w:numId="58">
    <w:abstractNumId w:val="60"/>
  </w:num>
  <w:num w:numId="59">
    <w:abstractNumId w:val="55"/>
  </w:num>
  <w:num w:numId="60">
    <w:abstractNumId w:val="21"/>
  </w:num>
  <w:num w:numId="61">
    <w:abstractNumId w:val="56"/>
  </w:num>
  <w:num w:numId="62">
    <w:abstractNumId w:val="29"/>
  </w:num>
  <w:num w:numId="63">
    <w:abstractNumId w:val="75"/>
  </w:num>
  <w:num w:numId="64">
    <w:abstractNumId w:val="79"/>
  </w:num>
  <w:num w:numId="65">
    <w:abstractNumId w:val="47"/>
  </w:num>
  <w:num w:numId="66">
    <w:abstractNumId w:val="19"/>
  </w:num>
  <w:num w:numId="67">
    <w:abstractNumId w:val="2"/>
  </w:num>
  <w:num w:numId="68">
    <w:abstractNumId w:val="20"/>
  </w:num>
  <w:num w:numId="69">
    <w:abstractNumId w:val="5"/>
  </w:num>
  <w:num w:numId="70">
    <w:abstractNumId w:val="33"/>
  </w:num>
  <w:num w:numId="71">
    <w:abstractNumId w:val="52"/>
  </w:num>
  <w:num w:numId="72">
    <w:abstractNumId w:val="48"/>
  </w:num>
  <w:num w:numId="73">
    <w:abstractNumId w:val="22"/>
  </w:num>
  <w:num w:numId="74">
    <w:abstractNumId w:val="73"/>
  </w:num>
  <w:num w:numId="75">
    <w:abstractNumId w:val="26"/>
  </w:num>
  <w:num w:numId="76">
    <w:abstractNumId w:val="53"/>
  </w:num>
  <w:num w:numId="77">
    <w:abstractNumId w:val="65"/>
  </w:num>
  <w:num w:numId="78">
    <w:abstractNumId w:val="68"/>
  </w:num>
  <w:num w:numId="79">
    <w:abstractNumId w:val="78"/>
  </w:num>
  <w:num w:numId="80">
    <w:abstractNumId w:val="40"/>
  </w:num>
  <w:num w:numId="81">
    <w:abstractNumId w:val="6"/>
  </w:num>
  <w:num w:numId="82">
    <w:abstractNumId w:val="3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DB/dklrWdFrI8JxB9r4Ya7sARA+VprT/DjfJF9Hhbct88Kvp6AcivYg92atuyuIbj26tnY3FTeP2X3DUBHnw==" w:salt="MPfrMz5y2rw3CuNXejP1F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0A9F"/>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2BF8"/>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0CC"/>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2383"/>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2F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7EE"/>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542FB"/>
    <w:rPr>
      <w:color w:val="605E5C"/>
      <w:shd w:val="clear" w:color="auto" w:fill="E1DFDD"/>
    </w:rPr>
  </w:style>
  <w:style w:type="paragraph" w:styleId="Index2">
    <w:name w:val="index 2"/>
    <w:basedOn w:val="Normal"/>
    <w:next w:val="Normal"/>
    <w:autoRedefine/>
    <w:uiPriority w:val="99"/>
    <w:semiHidden/>
    <w:unhideWhenUsed/>
    <w:rsid w:val="00D542F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CCFB4D-F07D-4C14-992A-373AAEB5FB46}">
  <ds:schemaRefs>
    <ds:schemaRef ds:uri="http://schemas.openxmlformats.org/officeDocument/2006/bibliography"/>
  </ds:schemaRefs>
</ds:datastoreItem>
</file>

<file path=customXml/itemProps2.xml><?xml version="1.0" encoding="utf-8"?>
<ds:datastoreItem xmlns:ds="http://schemas.openxmlformats.org/officeDocument/2006/customXml" ds:itemID="{248B585C-C6FC-45F1-8BC9-413B169BC7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141535</Words>
  <Characters>806755</Characters>
  <Application>Microsoft Office Word</Application>
  <DocSecurity>8</DocSecurity>
  <Lines>6722</Lines>
  <Paragraphs>1892</Paragraphs>
  <ScaleCrop>false</ScaleCrop>
  <Company/>
  <LinksUpToDate>false</LinksUpToDate>
  <CharactersWithSpaces>946398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2020-02-27T23:52:00Z</dcterms:created>
  <dcterms:modified xsi:type="dcterms:W3CDTF">2020-02-27T23:53:00Z</dcterms:modified>
</cp:coreProperties>
</file>